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rPr>
          <w:rFonts w:ascii="Times New Roman"/>
          <w:sz w:val="17"/>
        </w:rPr>
      </w:pPr>
      <w:r>
        <w:rPr/>
        <w:pict>
          <v:group style="position:absolute;margin-left:.504pt;margin-top:-.000177pt;width:594.8pt;height:807.9pt;mso-position-horizontal-relative:page;mso-position-vertical-relative:page;z-index:-30635520" coordorigin="10,0" coordsize="11896,16158">
            <v:shape style="position:absolute;left:10;top:0;width:11896;height:16158" type="#_x0000_t75" stroked="false">
              <v:imagedata r:id="rId5" o:title=""/>
            </v:shape>
            <v:shape style="position:absolute;left:1036;top:1864;width:3901;height:511" type="#_x0000_t75" stroked="false">
              <v:imagedata r:id="rId6" o:title=""/>
            </v:shape>
            <v:shape style="position:absolute;left:5012;top:2206;width:548;height:170" type="#_x0000_t75" stroked="false">
              <v:imagedata r:id="rId7" o:title=""/>
            </v:shape>
            <v:shape style="position:absolute;left:1042;top:2509;width:2873;height:562" type="#_x0000_t75" stroked="false">
              <v:imagedata r:id="rId8" o:title=""/>
            </v:shape>
            <v:shape style="position:absolute;left:1039;top:1133;width:2846;height:532" coordorigin="1039,1134" coordsize="2846,532" path="m1543,1134l1052,1134,1039,1211,1230,1211,1150,1665,1258,1665,1338,1211,1530,1211,1543,1134xm3884,1370l3672,1199,3654,1301,3532,1301,3580,1370,3642,1370,3590,1665,3698,1665,3750,1370,3884,1370xe" filled="true" fillcolor="#265eac" stroked="false">
              <v:path arrowok="t"/>
              <v:fill type="solid"/>
            </v:shape>
            <v:shape style="position:absolute;left:1380;top:1293;width:398;height:380" type="#_x0000_t75" stroked="false">
              <v:imagedata r:id="rId9" o:title=""/>
            </v:shape>
            <v:shape style="position:absolute;left:1800;top:1133;width:3253;height:540" coordorigin="1801,1134" coordsize="3253,540" path="m2225,1449l2224,1376,2198,1328,2154,1301,2100,1293,2053,1298,2013,1311,1981,1329,1958,1349,1956,1349,1861,1293,1854,1347,1850,1378,1845,1410,1801,1665,1909,1665,1948,1441,1952,1429,1956,1422,1972,1402,1993,1384,2019,1372,2049,1368,2086,1375,2108,1394,2117,1424,2115,1460,2079,1665,2187,1665,2225,1449xm2662,1315l2642,1308,2616,1301,2585,1296,2547,1293,2462,1302,2390,1327,2333,1366,2292,1417,2270,1478,2270,1542,2291,1596,2332,1637,2390,1664,2464,1673,2505,1670,2545,1664,2580,1656,2604,1649,2622,1552,2592,1576,2559,1591,2527,1598,2497,1600,2446,1592,2407,1570,2384,1533,2381,1483,2399,1436,2433,1399,2480,1374,2538,1365,2565,1367,2594,1375,2621,1390,2646,1414,2662,1315xm3073,1409l3054,1356,3052,1352,3003,1310,2976,1304,2976,1417,2974,1445,2787,1445,2800,1415,2823,1386,2856,1365,2901,1356,2944,1365,2967,1388,2976,1417,2976,1304,2918,1293,2842,1303,2779,1330,2729,1371,2695,1422,2676,1480,2677,1557,2710,1618,2773,1659,2863,1673,2909,1671,2952,1664,2993,1652,3030,1635,3036,1603,3045,1552,3008,1574,2969,1590,2929,1600,2891,1603,2843,1598,2804,1581,2780,1551,2776,1509,3061,1509,3064,1502,3066,1493,3069,1482,3072,1470,3072,1445,3073,1409xm3520,1449l3520,1376,3493,1328,3449,1301,3395,1293,3348,1298,3308,1311,3276,1329,3254,1349,3251,1349,3156,1293,3150,1347,3146,1378,3141,1410,3096,1665,3204,1665,3244,1441,3247,1429,3252,1422,3267,1402,3288,1384,3314,1372,3345,1368,3381,1375,3403,1394,3412,1424,3411,1460,3374,1665,3482,1665,3520,1449xm4180,1166l4174,1156,4162,1151,4143,1150,4120,1150,4120,1202,4118,1211,4103,1290,4096,1290,4096,1337,4078,1433,4035,1433,4046,1379,4050,1358,4054,1337,4096,1337,4096,1290,4063,1290,4067,1266,4071,1244,4078,1200,4117,1200,4120,1202,4120,1150,4029,1150,4017,1228,4005,1304,3992,1380,3978,1452,3962,1524,3945,1595,3924,1666,3985,1666,3995,1620,4005,1574,4016,1525,4025,1481,4069,1481,4060,1528,4051,1573,4042,1620,4032,1666,4093,1666,4108,1585,4122,1505,4127,1481,4135,1433,4152,1337,4160,1290,4165,1263,4176,1200,4179,1183,4180,1166xm4358,1548l4136,1548,4144,1595,4348,1595,4358,1549,4358,1548xm4511,1395l4482,1387,4465,1379,4453,1373,4427,1356,4407,1335,4500,1335,4511,1290,4375,1290,4375,1379,4353,1379,4353,1424,4341,1478,4254,1478,4261,1442,4232,1429,4221,1424,4353,1424,4353,1379,4280,1379,4292,1369,4304,1358,4315,1347,4325,1335,4348,1335,4353,1346,4360,1358,4368,1369,4375,1379,4375,1290,4352,1290,4356,1282,4361,1270,4363,1263,4493,1263,4504,1215,4461,1215,4468,1198,4476,1180,4483,1162,4490,1145,4428,1145,4422,1162,4415,1180,4408,1198,4401,1215,4376,1215,4381,1196,4384,1176,4386,1155,4387,1135,4325,1135,4324,1155,4322,1176,4318,1196,4313,1215,4292,1215,4278,1145,4217,1145,4233,1215,4190,1215,4181,1263,4300,1263,4298,1270,4293,1281,4287,1290,4177,1290,4167,1335,4256,1335,4236,1353,4211,1368,4185,1380,4157,1388,4144,1447,4160,1443,4175,1439,4189,1434,4201,1429,4183,1525,4391,1525,4395,1528,4394,1537,4391,1557,4387,1577,4383,1598,4378,1618,4260,1618,4274,1666,4434,1666,4449,1583,4456,1543,4462,1507,4461,1492,4455,1483,4445,1479,4431,1478,4402,1478,4414,1424,4416,1415,4433,1425,4452,1434,4471,1441,4491,1447,4503,1415,4511,1395xm4706,1261l4699,1229,4691,1197,4683,1165,4676,1134,4608,1134,4614,1166,4621,1198,4628,1230,4634,1261,4706,1261xm4712,1487l4695,1502,4677,1516,4658,1530,4640,1544,4652,1480,4663,1416,4674,1352,4683,1289,4557,1289,4548,1343,4604,1343,4591,1424,4577,1507,4561,1591,4543,1673,4584,1649,4625,1621,4664,1592,4699,1565,4703,1544,4712,1487xm5053,1173l5049,1160,5036,1152,5014,1150,4733,1150,4745,1204,4969,1204,4976,1206,4973,1221,4967,1254,4961,1286,4954,1319,4948,1351,4857,1351,4872,1260,4809,1222,4785,1351,4717,1351,4708,1405,4775,1405,4764,1470,4752,1536,4739,1602,4727,1666,4799,1666,4812,1601,4824,1535,4836,1470,4848,1405,4938,1405,4927,1470,4915,1536,4902,1602,4890,1666,5018,1666,5041,1612,4972,1612,4988,1529,5005,1445,5021,1360,5037,1276,5051,1192,5053,1173xe" filled="true" fillcolor="#265eac" stroked="false">
              <v:path arrowok="t"/>
              <v:fill type="solid"/>
            </v:shape>
            <v:shape style="position:absolute;left:1581;top:13576;width:1472;height:198" coordorigin="1582,13577" coordsize="1472,198" path="m3053,13724l3019,13661,2929,13612,2830,13577,2775,13619,2712,13655,2642,13687,2567,13713,2487,13732,2404,13743,2318,13747,2231,13743,2148,13732,2068,13713,1993,13687,1924,13655,1861,13619,1805,13577,1757,13593,1658,13635,1592,13685,1582,13724,1586,13737,1660,13763,1730,13770,1813,13773,1906,13774,2002,13773,2097,13770,2185,13766,2260,13761,2318,13756,2375,13761,2450,13766,2538,13770,2633,13773,2729,13774,2822,13773,2906,13770,2975,13763,3024,13752,3049,13737,3053,13724xe" filled="true" fillcolor="#fdb71a" stroked="false">
              <v:path arrowok="t"/>
              <v:fill type="solid"/>
            </v:shape>
            <v:shape style="position:absolute;left:1331;top:11428;width:1973;height:2327" coordorigin="1331,11429" coordsize="1973,2327" path="m3053,12332l3051,12257,3045,12182,3035,12109,3021,12036,3002,11966,2979,11898,2951,11832,2919,11770,2881,11712,2839,11657,2793,11608,2741,11563,2684,11524,2621,11491,2554,11465,2481,11445,2402,11433,2318,11429,2233,11433,2155,11445,2082,11465,2014,11491,1952,11524,1894,11563,1843,11608,1796,11657,1754,11712,1717,11770,1684,11832,1656,11898,1633,11966,1615,12036,1600,12109,1590,12182,1584,12257,1582,12332,1582,12356,1583,12382,1583,12414,1593,12424,1610,12429,1645,12438,1694,12450,1754,12463,1826,12477,1907,12490,1998,12503,2097,12513,2204,12520,2316,12523,2319,12523,2429,12520,2533,12513,2630,12504,2719,12492,2800,12479,2871,12465,2932,12452,2981,12440,3018,12430,3040,12424,3052,12414,3052,12382,3053,12356,3053,12332xm3304,13246l3297,13159,3288,13113,3275,13043,3236,12898,3219,12846,3202,12798,3199,12791,3179,12734,3157,12677,3141,12675,3132,12677,3053,12699,2971,12719,2887,12737,2803,12753,2718,12767,2634,12778,2551,12787,2470,12794,2393,12797,2319,12798,2316,12798,2243,12797,2166,12794,2085,12788,2003,12779,1919,12767,1835,12754,1751,12738,1668,12720,1586,12700,1507,12679,1497,12676,1478,12677,1456,12734,1436,12791,1416,12846,1399,12898,1360,13043,1339,13159,1331,13246,1335,13307,1344,13342,1357,13355,1411,13320,1479,13237,1537,13152,1562,13113,1565,13165,1574,13220,1590,13277,1612,13334,1640,13391,1676,13447,1718,13502,1766,13553,1822,13601,1885,13644,1955,13681,2033,13712,2118,13735,2210,13750,2311,13756,2318,13756,2324,13756,2325,13756,2425,13750,2517,13735,2602,13712,2680,13681,2750,13644,2813,13601,2869,13553,2918,13502,2960,13447,2995,13391,3023,13334,3045,13277,3061,13220,3070,13165,3073,13113,3162,13257,3213,13330,3246,13355,3278,13355,3291,13342,3300,13307,3304,13246xe" filled="true" fillcolor="#020303" stroked="false">
              <v:path arrowok="t"/>
              <v:fill type="solid"/>
            </v:shape>
            <v:shape style="position:absolute;left:1996;top:11722;width:257;height:373" type="#_x0000_t75" stroked="false">
              <v:imagedata r:id="rId10" o:title=""/>
            </v:shape>
            <v:shape style="position:absolute;left:2382;top:11722;width:257;height:373" type="#_x0000_t75" stroked="false">
              <v:imagedata r:id="rId11" o:title=""/>
            </v:shape>
            <v:shape style="position:absolute;left:1868;top:12150;width:898;height:242" coordorigin="1869,12151" coordsize="898,242" path="m2316,12151l2202,12154,2100,12164,2012,12179,1942,12198,1870,12239,1869,12243,1869,12248,1946,12300,2018,12331,2108,12361,2209,12383,2319,12392,2426,12383,2527,12361,2617,12331,2690,12300,2764,12254,2766,12248,2766,12243,2693,12198,2623,12179,2535,12164,2433,12154,2316,12151xe" filled="true" fillcolor="#fdb71a" stroked="false">
              <v:path arrowok="t"/>
              <v:fill type="solid"/>
            </v:shape>
            <v:shape style="position:absolute;left:2107;top:11849;width:112;height:147" type="#_x0000_t75" stroked="false">
              <v:imagedata r:id="rId12" o:title=""/>
            </v:shape>
            <v:shape style="position:absolute;left:2409;top:11877;width:182;height:79" coordorigin="2410,11877" coordsize="182,79" path="m2493,11877l2451,11892,2425,11914,2414,11929,2410,11936,2412,11946,2426,11956,2433,11955,2437,11951,2479,11922,2518,11918,2546,11926,2560,11933,2567,11936,2581,11937,2591,11909,2591,11902,2551,11880,2493,11877xe" filled="true" fillcolor="#020303" stroked="false">
              <v:path arrowok="t"/>
              <v:fill type="solid"/>
            </v:shape>
            <v:shape style="position:absolute;left:1743;top:12725;width:1149;height:945" coordorigin="1744,12726" coordsize="1149,945" path="m2871,12726l2788,12741,2706,12754,2624,12765,2544,12773,2466,12779,2391,12783,2319,12783,2244,12783,2169,12779,2091,12773,2011,12765,1929,12754,1847,12741,1764,12726,1754,12801,1746,12886,1744,12980,1747,13082,1755,13163,1770,13238,1791,13308,1819,13373,1852,13432,1892,13486,1936,13532,1987,13573,2042,13607,2102,13634,2167,13653,2237,13666,2311,13670,2324,13670,2398,13666,2468,13653,2533,13634,2593,13607,2649,13573,2699,13532,2744,13486,2783,13432,2816,13373,2844,13308,2865,13238,2880,13163,2889,13082,2892,12980,2889,12886,2882,12801,2871,12726xe" filled="true" fillcolor="#ffffff" stroked="false">
              <v:path arrowok="t"/>
              <v:fill type="solid"/>
            </v:shape>
            <v:shape style="position:absolute;left:1854;top:12753;width:325;height:380" type="#_x0000_t75" stroked="false">
              <v:imagedata r:id="rId13" o:title=""/>
            </v:shape>
            <v:shape style="position:absolute;left:1477;top:12413;width:1680;height:392" coordorigin="1478,12414" coordsize="1680,392" path="m3052,12414l2863,12471,2724,12501,2565,12513,2316,12516,2181,12512,2056,12502,1941,12488,1839,12472,1752,12456,1681,12440,1583,12414,1478,12677,1551,12698,1627,12717,1705,12735,1784,12751,1864,12766,1943,12778,2022,12788,2099,12796,2174,12801,2247,12804,2319,12805,2388,12804,2461,12801,2536,12796,2613,12788,2692,12778,2772,12766,2851,12751,2930,12735,3008,12717,3084,12698,3157,12677,3052,12414xe" filled="true" fillcolor="#ed1944" stroked="false">
              <v:path arrowok="t"/>
              <v:fill type="solid"/>
            </v:shape>
            <v:shape style="position:absolute;left:3585;top:11509;width:1759;height:1573" type="#_x0000_t75" stroked="false">
              <v:imagedata r:id="rId14" o:title=""/>
            </v:shape>
            <v:shape style="position:absolute;left:4548;top:12184;width:1465;height:1310" type="#_x0000_t75" stroked="false">
              <v:imagedata r:id="rId15" o:title=""/>
            </v:shape>
            <v:shape style="position:absolute;left:5435;top:12515;width:197;height:199" type="#_x0000_t75" stroked="false">
              <v:imagedata r:id="rId16" o:title=""/>
            </v:shape>
            <v:shape style="position:absolute;left:4944;top:12515;width:197;height:199" type="#_x0000_t75" stroked="false">
              <v:imagedata r:id="rId17" o:title=""/>
            </v:shape>
            <v:shape style="position:absolute;left:4052;top:11893;width:236;height:239" type="#_x0000_t75" stroked="false">
              <v:imagedata r:id="rId18" o:title=""/>
            </v:shape>
            <v:shape style="position:absolute;left:4641;top:11893;width:236;height:239" type="#_x0000_t75" stroked="false">
              <v:imagedata r:id="rId19" o:title=""/>
            </v:shape>
            <v:shape style="position:absolute;left:10;top:0;width:2;height:16158" coordorigin="10,0" coordsize="0,16158" path="m10,0l10,16157e" filled="true" fillcolor="#00c0f3" stroked="false">
              <v:path arrowok="t"/>
              <v:fill type="solid"/>
            </v:shape>
            <v:shape style="position:absolute;left:8984;top:13934;width:1836;height:612" coordorigin="8985,13935" coordsize="1836,612" path="m9417,14432l9139,14432,9175,14391,9218,14357,9308,14297,9349,14264,9383,14225,9405,14178,9413,14119,9397,14041,9353,13983,9289,13947,9212,13935,9135,13946,9074,13980,9031,14031,9005,14096,8998,14172,9113,14172,9117,14125,9133,14081,9162,14050,9206,14037,9241,14044,9269,14062,9288,14090,9294,14128,9282,14176,9252,14214,9212,14244,9171,14272,9112,14312,9062,14355,9021,14403,8995,14461,8985,14534,9417,14534,9417,14432xm9884,14238l9876,14136,9854,14057,9839,14033,9820,14000,9775,13962,9764,13958,9764,14238,9763,14299,9752,14368,9723,14424,9667,14448,9612,14424,9583,14368,9573,14299,9571,14238,9573,14180,9583,14112,9612,14056,9667,14033,9723,14056,9752,14112,9763,14180,9764,14238,9764,13958,9724,13941,9667,13935,9611,13941,9560,13962,9516,14000,9482,14057,9460,14136,9452,14238,9460,14342,9482,14422,9516,14480,9560,14518,9611,14540,9667,14546,9724,14540,9775,14518,9820,14480,9838,14448,9854,14422,9876,14342,9884,14238xm10351,14432l10073,14432,10109,14391,10152,14357,10242,14297,10283,14264,10317,14225,10339,14178,10347,14119,10331,14041,10287,13983,10223,13947,10146,13935,10069,13946,10009,13980,9965,14031,9939,14096,9932,14172,10047,14172,10051,14125,10067,14081,10096,14050,10140,14037,10175,14044,10203,14062,10222,14090,10228,14128,10216,14176,10186,14214,10146,14244,10105,14272,10046,14312,9996,14355,9955,14403,9929,14461,9919,14534,10351,14534,10351,14432xm10820,14353l10813,14307,10793,14267,10760,14237,10716,14219,10716,14218,10752,14200,10778,14173,10793,14138,10799,14098,10781,14028,10735,13977,10672,13945,10601,13935,10519,13950,10456,13991,10414,14055,10398,14138,10511,14138,10517,14096,10534,14063,10562,14041,10602,14033,10633,14038,10660,14053,10678,14078,10685,14111,10673,14151,10642,14174,10601,14184,10560,14184,10560,14268,10606,14269,10650,14278,10683,14304,10696,14356,10689,14393,10668,14423,10638,14441,10600,14448,10555,14439,10524,14414,10504,14377,10497,14332,10383,14332,10393,14406,10421,14466,10467,14510,10528,14537,10602,14546,10669,14538,10729,14514,10777,14474,10809,14421,10820,14353xe" filled="true" fillcolor="#ffffff" stroked="false">
              <v:path arrowok="t"/>
              <v:fill type="solid"/>
            </v:shape>
            <v:shape style="position:absolute;left:8988;top:14661;width:330;height:353" type="#_x0000_t75" stroked="false">
              <v:imagedata r:id="rId20" o:title=""/>
            </v:shape>
            <v:shape style="position:absolute;left:9463;top:14658;width:354;height:358" type="#_x0000_t75" stroked="false">
              <v:imagedata r:id="rId21" o:title=""/>
            </v:shape>
            <v:shape style="position:absolute;left:9964;top:14659;width:358;height:355" type="#_x0000_t75" stroked="false">
              <v:imagedata r:id="rId22" o:title=""/>
            </v:shape>
            <v:shape style="position:absolute;left:10459;top:14655;width:356;height:355" type="#_x0000_t75" stroked="false">
              <v:imagedata r:id="rId23" o:title=""/>
            </v:shape>
            <v:shape style="position:absolute;left:1043;top:3189;width:2823;height:455" type="#_x0000_t75" stroked="false">
              <v:imagedata r:id="rId24" o:title=""/>
            </v:shape>
            <v:shape style="position:absolute;left:3825;top:6243;width:4298;height:2605" type="#_x0000_t75" stroked="false">
              <v:imagedata r:id="rId25" o:title=""/>
            </v:shape>
            <v:shape style="position:absolute;left:674;top:13828;width:5455;height:1635" type="#_x0000_t75" stroked="false">
              <v:imagedata r:id="rId26" o:title=""/>
            </v:shape>
            <w10:wrap type="none"/>
          </v:group>
        </w:pict>
      </w:r>
      <w:bookmarkStart w:name="封面" w:id="1"/>
      <w:bookmarkEnd w:id="1"/>
      <w:r>
        <w:rPr/>
      </w:r>
      <w:r>
        <w:rPr>
          <w:rFonts w:ascii="Times New Roman"/>
          <w:sz w:val="17"/>
        </w:rPr>
      </w:r>
    </w:p>
    <w:p>
      <w:pPr>
        <w:spacing w:after="0"/>
        <w:rPr>
          <w:rFonts w:ascii="Times New Roman"/>
          <w:sz w:val="17"/>
        </w:rPr>
        <w:sectPr>
          <w:type w:val="continuous"/>
          <w:pgSz w:w="11910" w:h="16160"/>
          <w:pgMar w:top="1520" w:bottom="280" w:left="220" w:right="200"/>
        </w:sectPr>
      </w:pPr>
    </w:p>
    <w:p>
      <w:pPr>
        <w:pStyle w:val="BodyText"/>
        <w:rPr>
          <w:rFonts w:ascii="Times New Roman"/>
          <w:sz w:val="20"/>
        </w:rPr>
      </w:pPr>
      <w:r>
        <w:rPr/>
        <w:pict>
          <v:group style="position:absolute;margin-left:.283pt;margin-top:.000023pt;width:595pt;height:807.9pt;mso-position-horizontal-relative:page;mso-position-vertical-relative:page;z-index:-30635008" coordorigin="6,0" coordsize="11900,16158">
            <v:shape style="position:absolute;left:5;top:0;width:11900;height:16158" type="#_x0000_t75" stroked="false">
              <v:imagedata r:id="rId27" o:title=""/>
            </v:shape>
            <v:shape style="position:absolute;left:4993;top:15301;width:596;height:79" coordorigin="4994,15302" coordsize="596,79" path="m5589,15348l5536,15316,5496,15302,5455,15330,5406,15351,5351,15365,5291,15370,5232,15365,5176,15351,5127,15330,5086,15302,5067,15308,5047,15316,5027,15325,5011,15335,4994,15348,4996,15361,4999,15366,5041,15378,5127,15381,5221,15378,5291,15373,5361,15378,5456,15381,5541,15378,5584,15366,5587,15361,5589,15348xe" filled="true" fillcolor="#fdb71a" stroked="false">
              <v:path arrowok="t"/>
              <v:fill type="solid"/>
            </v:shape>
            <v:shape style="position:absolute;left:4896;top:14442;width:789;height:931" coordorigin="4897,14443" coordsize="789,931" path="m5585,14804l5580,14727,5564,14653,5535,14586,5495,14528,5441,14483,5373,14453,5291,14443,5209,14453,5141,14483,5088,14528,5047,14586,5019,14653,5002,14727,4997,14804,4997,14814,4998,14836,5001,14840,5008,14842,5047,14852,5110,14864,5193,14875,5291,14880,5292,14880,5387,14875,5468,14865,5531,14853,5571,14843,5580,14841,5585,14836,5585,14814,5585,14804xm5686,15169l5680,15116,5679,15113,5658,15030,5652,15009,5645,14990,5644,14987,5636,14965,5627,14942,5620,14941,5617,14942,5536,14962,5451,14978,5368,14987,5292,14990,5291,14990,5214,14987,5132,14978,5048,14963,4967,14942,4963,14941,4955,14942,4947,14965,4938,14987,4931,15009,4924,15030,4903,15113,4897,15169,4900,15202,4907,15213,4929,15199,4956,15166,4979,15132,4989,15116,4997,15170,5020,15227,5061,15282,5118,15328,5194,15361,5288,15373,5294,15373,5389,15361,5464,15328,5522,15282,5562,15227,5586,15170,5593,15116,5629,15174,5649,15203,5662,15213,5676,15213,5683,15202,5686,15169xe" filled="true" fillcolor="#020303" stroked="false">
              <v:path arrowok="t"/>
              <v:fill type="solid"/>
            </v:shape>
            <v:shape style="position:absolute;left:5111;top:14559;width:360;height:268" type="#_x0000_t75" stroked="false">
              <v:imagedata r:id="rId28" o:title=""/>
            </v:shape>
            <v:shape style="position:absolute;left:5061;top:14961;width:460;height:378" coordorigin="5062,14961" coordsize="460,378" path="m5513,14961l5455,14971,5398,14979,5343,14983,5292,14984,5239,14983,5185,14979,5128,14971,5070,14961,5066,14992,5063,15025,5062,15063,5063,15104,5077,15183,5108,15248,5155,15297,5215,15328,5289,15339,5294,15339,5367,15328,5428,15297,5474,15248,5505,15183,5520,15104,5521,15063,5520,15025,5517,14992,5513,14961xe" filled="true" fillcolor="#ffffff" stroked="false">
              <v:path arrowok="t"/>
              <v:fill type="solid"/>
            </v:shape>
            <v:shape style="position:absolute;left:5106;top:14972;width:130;height:152" type="#_x0000_t75" stroked="false">
              <v:imagedata r:id="rId29" o:title=""/>
            </v:shape>
            <v:shape style="position:absolute;left:4955;top:14836;width:672;height:157" coordorigin="4955,14836" coordsize="672,157" path="m5585,14836l5509,14859,5454,14871,5390,14876,5291,14877,5175,14870,5082,14857,5020,14843,4998,14836,4955,14942,5038,14963,5126,14980,5211,14990,5292,14993,5371,14990,5457,14980,5544,14963,5627,14942,5585,14836xe" filled="true" fillcolor="#ed1944" stroked="false">
              <v:path arrowok="t"/>
              <v:fill type="solid"/>
            </v:shape>
            <v:shape style="position:absolute;left:6202;top:14513;width:704;height:630" type="#_x0000_t75" stroked="false">
              <v:imagedata r:id="rId30" o:title=""/>
            </v:shape>
            <v:shape style="position:absolute;left:6587;top:14783;width:586;height:524" type="#_x0000_t75" stroked="false">
              <v:imagedata r:id="rId31" o:title=""/>
            </v:shape>
            <v:shape style="position:absolute;left:6746;top:14915;width:275;height:80" coordorigin="6746,14916" coordsize="275,80" path="m6825,14956l6821,14940,6813,14927,6801,14919,6785,14916,6770,14919,6758,14927,6749,14940,6746,14956,6749,14971,6758,14984,6770,14992,6785,14995,6801,14992,6813,14984,6821,14971,6825,14956xm7021,14956l7018,14940,7009,14927,6997,14919,6981,14916,6966,14919,6954,14927,6945,14940,6942,14956,6945,14971,6954,14984,6966,14992,6981,14995,6997,14992,7009,14984,7018,14971,7021,14956xe" filled="true" fillcolor="#8d8e92" stroked="false">
              <v:path arrowok="t"/>
              <v:fill type="solid"/>
            </v:shape>
            <v:shape style="position:absolute;left:6389;top:14667;width:330;height:96" coordorigin="6389,14667" coordsize="330,96" path="m6483,14715l6480,14696,6470,14681,6455,14671,6436,14667,6418,14671,6403,14681,6393,14696,6389,14715,6393,14734,6403,14749,6418,14759,6436,14763,6455,14759,6470,14749,6480,14734,6483,14715xm6719,14715l6715,14696,6705,14681,6690,14671,6672,14667,6653,14671,6638,14681,6628,14696,6625,14715,6628,14734,6638,14749,6653,14759,6672,14763,6690,14759,6705,14749,6715,14734,6719,14715xe" filled="true" fillcolor="#3c864b" stroked="false">
              <v:path arrowok="t"/>
              <v:fill type="solid"/>
            </v:shape>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Title"/>
      </w:pPr>
      <w:bookmarkStart w:name="目錄" w:id="2"/>
      <w:bookmarkEnd w:id="2"/>
      <w:r>
        <w:rPr>
          <w:b w:val="0"/>
        </w:rPr>
      </w:r>
      <w:r>
        <w:rPr>
          <w:color w:val="0072BC"/>
          <w:spacing w:val="25"/>
          <w:w w:val="95"/>
        </w:rPr>
        <w:t>目錄</w:t>
      </w:r>
    </w:p>
    <w:p>
      <w:pPr>
        <w:pStyle w:val="ListParagraph"/>
        <w:numPr>
          <w:ilvl w:val="0"/>
          <w:numId w:val="1"/>
        </w:numPr>
        <w:tabs>
          <w:tab w:pos="3368" w:val="left" w:leader="none"/>
          <w:tab w:pos="3369" w:val="left" w:leader="none"/>
        </w:tabs>
        <w:spacing w:line="240" w:lineRule="auto" w:before="76" w:after="0"/>
        <w:ind w:left="3368" w:right="0" w:hanging="681"/>
        <w:jc w:val="left"/>
        <w:rPr>
          <w:rFonts w:ascii="Microsoft YaHei UI" w:eastAsia="Microsoft YaHei UI" w:hint="eastAsia"/>
          <w:b/>
          <w:sz w:val="22"/>
        </w:rPr>
      </w:pPr>
      <w:r>
        <w:rPr>
          <w:rFonts w:ascii="Microsoft YaHei UI" w:eastAsia="Microsoft YaHei UI" w:hint="eastAsia"/>
          <w:b/>
          <w:color w:val="0072BC"/>
          <w:spacing w:val="11"/>
          <w:w w:val="95"/>
          <w:sz w:val="22"/>
        </w:rPr>
        <w:t>公司資料</w:t>
      </w:r>
    </w:p>
    <w:p>
      <w:pPr>
        <w:pStyle w:val="ListParagraph"/>
        <w:numPr>
          <w:ilvl w:val="0"/>
          <w:numId w:val="1"/>
        </w:numPr>
        <w:tabs>
          <w:tab w:pos="3368" w:val="left" w:leader="none"/>
          <w:tab w:pos="3369" w:val="left" w:leader="none"/>
        </w:tabs>
        <w:spacing w:line="240" w:lineRule="auto" w:before="189" w:after="0"/>
        <w:ind w:left="3368" w:right="0" w:hanging="681"/>
        <w:jc w:val="left"/>
        <w:rPr>
          <w:rFonts w:ascii="Microsoft YaHei UI" w:eastAsia="Microsoft YaHei UI" w:hint="eastAsia"/>
          <w:b/>
          <w:sz w:val="22"/>
        </w:rPr>
      </w:pPr>
      <w:r>
        <w:rPr>
          <w:rFonts w:ascii="Microsoft YaHei UI" w:eastAsia="Microsoft YaHei UI" w:hint="eastAsia"/>
          <w:b/>
          <w:color w:val="0072BC"/>
          <w:spacing w:val="11"/>
          <w:w w:val="95"/>
          <w:sz w:val="22"/>
        </w:rPr>
        <w:t>財務表現摘要</w:t>
      </w:r>
    </w:p>
    <w:p>
      <w:pPr>
        <w:tabs>
          <w:tab w:pos="3368" w:val="left" w:leader="none"/>
        </w:tabs>
        <w:spacing w:before="189"/>
        <w:ind w:left="2688" w:right="0" w:firstLine="0"/>
        <w:jc w:val="left"/>
        <w:rPr>
          <w:rFonts w:ascii="Microsoft YaHei UI" w:eastAsia="Microsoft YaHei UI" w:hint="eastAsia"/>
          <w:b/>
          <w:sz w:val="22"/>
        </w:rPr>
      </w:pPr>
      <w:r>
        <w:rPr>
          <w:rFonts w:ascii="Tahoma" w:eastAsia="Tahoma"/>
          <w:b/>
          <w:color w:val="0072BC"/>
          <w:sz w:val="23"/>
        </w:rPr>
        <w:t>5</w:t>
        <w:tab/>
      </w:r>
      <w:r>
        <w:rPr>
          <w:rFonts w:ascii="Microsoft YaHei UI" w:eastAsia="Microsoft YaHei UI" w:hint="eastAsia"/>
          <w:b/>
          <w:color w:val="0072BC"/>
          <w:spacing w:val="11"/>
          <w:sz w:val="22"/>
        </w:rPr>
        <w:t>主席報告</w:t>
      </w:r>
    </w:p>
    <w:p>
      <w:pPr>
        <w:tabs>
          <w:tab w:pos="3368" w:val="left" w:leader="none"/>
        </w:tabs>
        <w:spacing w:before="188"/>
        <w:ind w:left="2688" w:right="0" w:firstLine="0"/>
        <w:jc w:val="left"/>
        <w:rPr>
          <w:rFonts w:ascii="Microsoft YaHei UI" w:eastAsia="Microsoft YaHei UI" w:hint="eastAsia"/>
          <w:b/>
          <w:sz w:val="22"/>
        </w:rPr>
      </w:pPr>
      <w:r>
        <w:rPr>
          <w:rFonts w:ascii="Tahoma" w:eastAsia="Tahoma"/>
          <w:b/>
          <w:color w:val="0072BC"/>
          <w:sz w:val="23"/>
        </w:rPr>
        <w:t>8</w:t>
        <w:tab/>
      </w:r>
      <w:r>
        <w:rPr>
          <w:rFonts w:ascii="Microsoft YaHei UI" w:eastAsia="Microsoft YaHei UI" w:hint="eastAsia"/>
          <w:b/>
          <w:color w:val="0072BC"/>
          <w:spacing w:val="11"/>
          <w:w w:val="95"/>
          <w:sz w:val="22"/>
        </w:rPr>
        <w:t>管理層討論及分析</w:t>
      </w:r>
    </w:p>
    <w:p>
      <w:pPr>
        <w:pStyle w:val="ListParagraph"/>
        <w:numPr>
          <w:ilvl w:val="0"/>
          <w:numId w:val="2"/>
        </w:numPr>
        <w:tabs>
          <w:tab w:pos="3368" w:val="left" w:leader="none"/>
          <w:tab w:pos="3369" w:val="left" w:leader="none"/>
        </w:tabs>
        <w:spacing w:line="240" w:lineRule="auto" w:before="189" w:after="0"/>
        <w:ind w:left="3368" w:right="0" w:hanging="681"/>
        <w:jc w:val="left"/>
        <w:rPr>
          <w:rFonts w:ascii="Microsoft YaHei UI" w:eastAsia="Microsoft YaHei UI" w:hint="eastAsia"/>
          <w:b/>
          <w:sz w:val="22"/>
        </w:rPr>
      </w:pPr>
      <w:r>
        <w:rPr>
          <w:rFonts w:ascii="Microsoft YaHei UI" w:eastAsia="Microsoft YaHei UI" w:hint="eastAsia"/>
          <w:b/>
          <w:color w:val="00AEEF"/>
          <w:spacing w:val="11"/>
          <w:w w:val="95"/>
          <w:sz w:val="22"/>
        </w:rPr>
        <w:t>中期財務資料的審閱報告</w:t>
      </w:r>
    </w:p>
    <w:p>
      <w:pPr>
        <w:pStyle w:val="ListParagraph"/>
        <w:numPr>
          <w:ilvl w:val="0"/>
          <w:numId w:val="2"/>
        </w:numPr>
        <w:tabs>
          <w:tab w:pos="3368" w:val="left" w:leader="none"/>
          <w:tab w:pos="3369" w:val="left" w:leader="none"/>
        </w:tabs>
        <w:spacing w:line="240" w:lineRule="auto" w:before="189" w:after="0"/>
        <w:ind w:left="3368" w:right="0" w:hanging="681"/>
        <w:jc w:val="left"/>
        <w:rPr>
          <w:rFonts w:ascii="Microsoft YaHei UI" w:eastAsia="Microsoft YaHei UI" w:hint="eastAsia"/>
          <w:b/>
          <w:sz w:val="22"/>
        </w:rPr>
      </w:pPr>
      <w:r>
        <w:rPr>
          <w:rFonts w:ascii="Microsoft YaHei UI" w:eastAsia="Microsoft YaHei UI" w:hint="eastAsia"/>
          <w:b/>
          <w:color w:val="00AEEF"/>
          <w:spacing w:val="11"/>
          <w:w w:val="95"/>
          <w:sz w:val="22"/>
        </w:rPr>
        <w:t>簡明綜合收益表</w:t>
      </w:r>
    </w:p>
    <w:p>
      <w:pPr>
        <w:pStyle w:val="ListParagraph"/>
        <w:numPr>
          <w:ilvl w:val="0"/>
          <w:numId w:val="2"/>
        </w:numPr>
        <w:tabs>
          <w:tab w:pos="3368" w:val="left" w:leader="none"/>
          <w:tab w:pos="3369" w:val="left" w:leader="none"/>
        </w:tabs>
        <w:spacing w:line="240" w:lineRule="auto" w:before="188" w:after="0"/>
        <w:ind w:left="3368" w:right="0" w:hanging="681"/>
        <w:jc w:val="left"/>
        <w:rPr>
          <w:rFonts w:ascii="Microsoft YaHei UI" w:eastAsia="Microsoft YaHei UI" w:hint="eastAsia"/>
          <w:b/>
          <w:sz w:val="22"/>
        </w:rPr>
      </w:pPr>
      <w:r>
        <w:rPr>
          <w:rFonts w:ascii="Microsoft YaHei UI" w:eastAsia="Microsoft YaHei UI" w:hint="eastAsia"/>
          <w:b/>
          <w:color w:val="00AEEF"/>
          <w:spacing w:val="11"/>
          <w:w w:val="95"/>
          <w:sz w:val="22"/>
        </w:rPr>
        <w:t>簡明綜合全面收益表</w:t>
      </w:r>
    </w:p>
    <w:p>
      <w:pPr>
        <w:pStyle w:val="ListParagraph"/>
        <w:numPr>
          <w:ilvl w:val="0"/>
          <w:numId w:val="2"/>
        </w:numPr>
        <w:tabs>
          <w:tab w:pos="3368" w:val="left" w:leader="none"/>
          <w:tab w:pos="3369" w:val="left" w:leader="none"/>
        </w:tabs>
        <w:spacing w:line="240" w:lineRule="auto" w:before="189" w:after="0"/>
        <w:ind w:left="3368" w:right="0" w:hanging="681"/>
        <w:jc w:val="left"/>
        <w:rPr>
          <w:rFonts w:ascii="Microsoft YaHei UI" w:eastAsia="Microsoft YaHei UI" w:hint="eastAsia"/>
          <w:b/>
          <w:sz w:val="22"/>
        </w:rPr>
      </w:pPr>
      <w:r>
        <w:rPr>
          <w:rFonts w:ascii="Microsoft YaHei UI" w:eastAsia="Microsoft YaHei UI" w:hint="eastAsia"/>
          <w:b/>
          <w:color w:val="00AEEF"/>
          <w:spacing w:val="11"/>
          <w:w w:val="95"/>
          <w:sz w:val="22"/>
        </w:rPr>
        <w:t>簡明綜合財務狀況表</w:t>
      </w:r>
    </w:p>
    <w:p>
      <w:pPr>
        <w:tabs>
          <w:tab w:pos="3368" w:val="left" w:leader="none"/>
        </w:tabs>
        <w:spacing w:before="189"/>
        <w:ind w:left="2688" w:right="0" w:firstLine="0"/>
        <w:jc w:val="left"/>
        <w:rPr>
          <w:rFonts w:ascii="Microsoft YaHei UI" w:eastAsia="Microsoft YaHei UI" w:hint="eastAsia"/>
          <w:b/>
          <w:sz w:val="22"/>
        </w:rPr>
      </w:pPr>
      <w:r>
        <w:rPr>
          <w:rFonts w:ascii="Tahoma" w:eastAsia="Tahoma"/>
          <w:b/>
          <w:color w:val="00AEEF"/>
          <w:sz w:val="23"/>
        </w:rPr>
        <w:t>28</w:t>
        <w:tab/>
      </w:r>
      <w:r>
        <w:rPr>
          <w:rFonts w:ascii="Microsoft YaHei UI" w:eastAsia="Microsoft YaHei UI" w:hint="eastAsia"/>
          <w:b/>
          <w:color w:val="00AEEF"/>
          <w:spacing w:val="11"/>
          <w:w w:val="95"/>
          <w:sz w:val="22"/>
        </w:rPr>
        <w:t>簡明綜合權益變動表</w:t>
      </w:r>
    </w:p>
    <w:p>
      <w:pPr>
        <w:tabs>
          <w:tab w:pos="3368" w:val="left" w:leader="none"/>
        </w:tabs>
        <w:spacing w:before="188"/>
        <w:ind w:left="2688" w:right="0" w:firstLine="0"/>
        <w:jc w:val="left"/>
        <w:rPr>
          <w:rFonts w:ascii="Microsoft YaHei UI" w:eastAsia="Microsoft YaHei UI" w:hint="eastAsia"/>
          <w:b/>
          <w:sz w:val="22"/>
        </w:rPr>
      </w:pPr>
      <w:r>
        <w:rPr>
          <w:rFonts w:ascii="Tahoma" w:eastAsia="Tahoma"/>
          <w:b/>
          <w:color w:val="00AEEF"/>
          <w:sz w:val="23"/>
        </w:rPr>
        <w:t>32</w:t>
        <w:tab/>
      </w:r>
      <w:r>
        <w:rPr>
          <w:rFonts w:ascii="Microsoft YaHei UI" w:eastAsia="Microsoft YaHei UI" w:hint="eastAsia"/>
          <w:b/>
          <w:color w:val="00AEEF"/>
          <w:spacing w:val="11"/>
          <w:w w:val="95"/>
          <w:sz w:val="22"/>
        </w:rPr>
        <w:t>簡明綜合現金流量表</w:t>
      </w:r>
    </w:p>
    <w:p>
      <w:pPr>
        <w:tabs>
          <w:tab w:pos="3368" w:val="left" w:leader="none"/>
        </w:tabs>
        <w:spacing w:before="189"/>
        <w:ind w:left="2688" w:right="0" w:firstLine="0"/>
        <w:jc w:val="left"/>
        <w:rPr>
          <w:rFonts w:ascii="Microsoft YaHei UI" w:eastAsia="Microsoft YaHei UI" w:hint="eastAsia"/>
          <w:b/>
          <w:sz w:val="22"/>
        </w:rPr>
      </w:pPr>
      <w:r>
        <w:rPr>
          <w:rFonts w:ascii="Tahoma" w:eastAsia="Tahoma"/>
          <w:b/>
          <w:color w:val="00AEEF"/>
          <w:sz w:val="23"/>
        </w:rPr>
        <w:t>34</w:t>
        <w:tab/>
      </w:r>
      <w:r>
        <w:rPr>
          <w:rFonts w:ascii="Microsoft YaHei UI" w:eastAsia="Microsoft YaHei UI" w:hint="eastAsia"/>
          <w:b/>
          <w:color w:val="00AEEF"/>
          <w:spacing w:val="11"/>
          <w:w w:val="95"/>
          <w:sz w:val="22"/>
        </w:rPr>
        <w:t>中期財務資料附註</w:t>
      </w:r>
    </w:p>
    <w:p>
      <w:pPr>
        <w:tabs>
          <w:tab w:pos="3368" w:val="left" w:leader="none"/>
        </w:tabs>
        <w:spacing w:before="189"/>
        <w:ind w:left="2688" w:right="0" w:firstLine="0"/>
        <w:jc w:val="left"/>
        <w:rPr>
          <w:rFonts w:ascii="Microsoft YaHei UI" w:eastAsia="Microsoft YaHei UI" w:hint="eastAsia"/>
          <w:b/>
          <w:sz w:val="22"/>
        </w:rPr>
      </w:pPr>
      <w:r>
        <w:rPr>
          <w:rFonts w:ascii="Tahoma" w:eastAsia="Tahoma"/>
          <w:b/>
          <w:color w:val="0072BC"/>
          <w:sz w:val="23"/>
        </w:rPr>
        <w:t>89</w:t>
        <w:tab/>
      </w:r>
      <w:r>
        <w:rPr>
          <w:rFonts w:ascii="Microsoft YaHei UI" w:eastAsia="Microsoft YaHei UI" w:hint="eastAsia"/>
          <w:b/>
          <w:color w:val="0072BC"/>
          <w:spacing w:val="11"/>
          <w:sz w:val="22"/>
        </w:rPr>
        <w:t>其他資料</w:t>
      </w:r>
    </w:p>
    <w:p>
      <w:pPr>
        <w:tabs>
          <w:tab w:pos="3368" w:val="left" w:leader="none"/>
        </w:tabs>
        <w:spacing w:before="188"/>
        <w:ind w:left="2688" w:right="0" w:firstLine="0"/>
        <w:jc w:val="left"/>
        <w:rPr>
          <w:rFonts w:ascii="Microsoft YaHei UI" w:eastAsia="Microsoft YaHei UI" w:hint="eastAsia"/>
          <w:b/>
          <w:sz w:val="22"/>
        </w:rPr>
      </w:pPr>
      <w:r>
        <w:rPr>
          <w:rFonts w:ascii="Tahoma" w:eastAsia="Tahoma"/>
          <w:b/>
          <w:color w:val="0072BC"/>
          <w:sz w:val="23"/>
        </w:rPr>
        <w:t>117</w:t>
        <w:tab/>
      </w:r>
      <w:r>
        <w:rPr>
          <w:rFonts w:ascii="Microsoft YaHei UI" w:eastAsia="Microsoft YaHei UI" w:hint="eastAsia"/>
          <w:b/>
          <w:color w:val="0072BC"/>
          <w:spacing w:val="11"/>
          <w:sz w:val="22"/>
        </w:rPr>
        <w:t>釋義</w:t>
      </w:r>
    </w:p>
    <w:p>
      <w:pPr>
        <w:spacing w:after="0"/>
        <w:jc w:val="left"/>
        <w:rPr>
          <w:rFonts w:ascii="Microsoft YaHei UI" w:eastAsia="Microsoft YaHei UI" w:hint="eastAsia"/>
          <w:sz w:val="22"/>
        </w:rPr>
        <w:sectPr>
          <w:pgSz w:w="11910" w:h="16160"/>
          <w:pgMar w:top="1520" w:bottom="280" w:left="220" w:right="200"/>
        </w:sectPr>
      </w:pPr>
    </w:p>
    <w:p>
      <w:pPr>
        <w:pStyle w:val="BodyText"/>
        <w:rPr>
          <w:rFonts w:ascii="Microsoft YaHei UI"/>
          <w:b/>
          <w:sz w:val="20"/>
        </w:rPr>
      </w:pPr>
    </w:p>
    <w:p>
      <w:pPr>
        <w:pStyle w:val="BodyText"/>
        <w:rPr>
          <w:rFonts w:ascii="Microsoft YaHei UI"/>
          <w:b/>
          <w:sz w:val="20"/>
        </w:rPr>
      </w:pPr>
    </w:p>
    <w:p>
      <w:pPr>
        <w:pStyle w:val="BodyText"/>
        <w:spacing w:before="3"/>
        <w:rPr>
          <w:rFonts w:ascii="Microsoft YaHei UI"/>
          <w:b/>
          <w:sz w:val="25"/>
        </w:rPr>
      </w:pPr>
    </w:p>
    <w:p>
      <w:pPr>
        <w:pStyle w:val="Heading1"/>
        <w:spacing w:before="37"/>
      </w:pPr>
      <w:bookmarkStart w:name="公司資料" w:id="3"/>
      <w:bookmarkEnd w:id="3"/>
      <w:r>
        <w:rPr>
          <w:b w:val="0"/>
        </w:rPr>
      </w:r>
      <w:r>
        <w:rPr>
          <w:color w:val="0072BC"/>
          <w:spacing w:val="17"/>
          <w:w w:val="85"/>
        </w:rPr>
        <w:t>公司資料</w:t>
      </w:r>
    </w:p>
    <w:p>
      <w:pPr>
        <w:pStyle w:val="BodyText"/>
        <w:spacing w:before="16"/>
        <w:rPr>
          <w:rFonts w:ascii="Microsoft YaHei UI"/>
          <w:b/>
          <w:sz w:val="14"/>
        </w:rPr>
      </w:pPr>
    </w:p>
    <w:p>
      <w:pPr>
        <w:spacing w:after="0"/>
        <w:rPr>
          <w:rFonts w:ascii="Microsoft YaHei UI"/>
          <w:sz w:val="14"/>
        </w:rPr>
        <w:sectPr>
          <w:pgSz w:w="11910" w:h="16160"/>
          <w:pgMar w:top="0" w:bottom="280" w:left="220" w:right="200"/>
        </w:sectPr>
      </w:pPr>
    </w:p>
    <w:p>
      <w:pPr>
        <w:pStyle w:val="Heading2"/>
        <w:spacing w:before="58"/>
      </w:pPr>
      <w:r>
        <w:rPr/>
        <w:drawing>
          <wp:anchor distT="0" distB="0" distL="0" distR="0" allowOverlap="1" layoutInCell="1" locked="0" behindDoc="1" simplePos="0" relativeHeight="472681984">
            <wp:simplePos x="0" y="0"/>
            <wp:positionH relativeFrom="page">
              <wp:posOffset>0</wp:posOffset>
            </wp:positionH>
            <wp:positionV relativeFrom="page">
              <wp:posOffset>0</wp:posOffset>
            </wp:positionV>
            <wp:extent cx="7549197" cy="3113337"/>
            <wp:effectExtent l="0" t="0" r="0" b="0"/>
            <wp:wrapNone/>
            <wp:docPr id="1" name="image28.jpeg"/>
            <wp:cNvGraphicFramePr>
              <a:graphicFrameLocks noChangeAspect="1"/>
            </wp:cNvGraphicFramePr>
            <a:graphic>
              <a:graphicData uri="http://schemas.openxmlformats.org/drawingml/2006/picture">
                <pic:pic>
                  <pic:nvPicPr>
                    <pic:cNvPr id="2" name="image28.jpeg"/>
                    <pic:cNvPicPr/>
                  </pic:nvPicPr>
                  <pic:blipFill>
                    <a:blip r:embed="rId32" cstate="print"/>
                    <a:stretch>
                      <a:fillRect/>
                    </a:stretch>
                  </pic:blipFill>
                  <pic:spPr>
                    <a:xfrm>
                      <a:off x="0" y="0"/>
                      <a:ext cx="7549197" cy="3113337"/>
                    </a:xfrm>
                    <a:prstGeom prst="rect">
                      <a:avLst/>
                    </a:prstGeom>
                  </pic:spPr>
                </pic:pic>
              </a:graphicData>
            </a:graphic>
          </wp:anchor>
        </w:drawing>
      </w:r>
      <w:r>
        <w:rPr>
          <w:color w:val="00AEEF"/>
          <w:spacing w:val="12"/>
          <w:w w:val="95"/>
        </w:rPr>
        <w:t>董事</w:t>
      </w:r>
    </w:p>
    <w:p>
      <w:pPr>
        <w:pStyle w:val="Heading3"/>
        <w:spacing w:before="168"/>
        <w:ind w:left="913" w:firstLine="0"/>
      </w:pPr>
      <w:r>
        <w:rPr>
          <w:color w:val="231F20"/>
          <w:spacing w:val="11"/>
          <w:w w:val="95"/>
        </w:rPr>
        <w:t>執行董事</w:t>
      </w:r>
    </w:p>
    <w:p>
      <w:pPr>
        <w:pStyle w:val="BodyText"/>
        <w:spacing w:line="235" w:lineRule="auto" w:before="147"/>
        <w:ind w:left="913" w:right="1499"/>
      </w:pPr>
      <w:r>
        <w:rPr>
          <w:color w:val="231F20"/>
          <w:spacing w:val="-27"/>
          <w:w w:val="95"/>
        </w:rPr>
        <w:t>馬化騰</w:t>
      </w:r>
      <w:r>
        <w:rPr>
          <w:color w:val="231F20"/>
          <w:spacing w:val="10"/>
          <w:w w:val="95"/>
        </w:rPr>
        <w:t>（主席</w:t>
      </w:r>
      <w:r>
        <w:rPr>
          <w:color w:val="231F20"/>
          <w:w w:val="95"/>
        </w:rPr>
        <w:t>）</w:t>
      </w:r>
      <w:r>
        <w:rPr>
          <w:color w:val="231F20"/>
          <w:spacing w:val="-51"/>
          <w:w w:val="95"/>
        </w:rPr>
        <w:t> </w:t>
      </w:r>
      <w:r>
        <w:rPr>
          <w:color w:val="231F20"/>
          <w:spacing w:val="10"/>
        </w:rPr>
        <w:t>劉熾平</w:t>
      </w:r>
    </w:p>
    <w:p>
      <w:pPr>
        <w:pStyle w:val="BodyText"/>
        <w:spacing w:line="249" w:lineRule="auto" w:before="17"/>
        <w:ind w:left="1295" w:right="145" w:hanging="281"/>
      </w:pPr>
      <w:r>
        <w:rPr>
          <w:color w:val="231F20"/>
          <w:spacing w:val="10"/>
          <w:w w:val="95"/>
        </w:rPr>
        <w:t>（</w:t>
      </w:r>
      <w:r>
        <w:rPr>
          <w:color w:val="231F20"/>
          <w:spacing w:val="9"/>
          <w:w w:val="95"/>
        </w:rPr>
        <w:t>自二零二三年五月十七日起</w:t>
      </w:r>
      <w:r>
        <w:rPr>
          <w:color w:val="231F20"/>
          <w:spacing w:val="10"/>
        </w:rPr>
        <w:t>不再擔任董事）</w:t>
      </w:r>
    </w:p>
    <w:p>
      <w:pPr>
        <w:pStyle w:val="BodyText"/>
        <w:spacing w:before="3"/>
      </w:pPr>
    </w:p>
    <w:p>
      <w:pPr>
        <w:pStyle w:val="Heading3"/>
        <w:spacing w:before="0"/>
        <w:ind w:left="913" w:firstLine="0"/>
      </w:pPr>
      <w:r>
        <w:rPr>
          <w:color w:val="231F20"/>
          <w:spacing w:val="11"/>
          <w:w w:val="95"/>
        </w:rPr>
        <w:t>非執行董事</w:t>
      </w:r>
    </w:p>
    <w:p>
      <w:pPr>
        <w:pStyle w:val="BodyText"/>
        <w:spacing w:line="369" w:lineRule="auto" w:before="213"/>
        <w:ind w:left="913"/>
        <w:rPr>
          <w:rFonts w:ascii="Trebuchet MS"/>
        </w:rPr>
      </w:pPr>
      <w:r>
        <w:rPr>
          <w:rFonts w:ascii="Trebuchet MS"/>
          <w:color w:val="231F20"/>
          <w:w w:val="95"/>
        </w:rPr>
        <w:t>Jacobus</w:t>
      </w:r>
      <w:r>
        <w:rPr>
          <w:rFonts w:ascii="Trebuchet MS"/>
          <w:color w:val="231F20"/>
          <w:spacing w:val="15"/>
          <w:w w:val="95"/>
        </w:rPr>
        <w:t> </w:t>
      </w:r>
      <w:r>
        <w:rPr>
          <w:rFonts w:ascii="Trebuchet MS"/>
          <w:color w:val="231F20"/>
          <w:w w:val="95"/>
        </w:rPr>
        <w:t>Petrus</w:t>
      </w:r>
      <w:r>
        <w:rPr>
          <w:rFonts w:ascii="Trebuchet MS"/>
          <w:color w:val="231F20"/>
          <w:spacing w:val="13"/>
          <w:w w:val="95"/>
        </w:rPr>
        <w:t> </w:t>
      </w:r>
      <w:r>
        <w:rPr>
          <w:rFonts w:ascii="Trebuchet MS"/>
          <w:color w:val="231F20"/>
          <w:w w:val="95"/>
        </w:rPr>
        <w:t>(Koos)</w:t>
      </w:r>
      <w:r>
        <w:rPr>
          <w:rFonts w:ascii="Trebuchet MS"/>
          <w:color w:val="231F20"/>
          <w:spacing w:val="15"/>
          <w:w w:val="95"/>
        </w:rPr>
        <w:t> </w:t>
      </w:r>
      <w:r>
        <w:rPr>
          <w:rFonts w:ascii="Trebuchet MS"/>
          <w:color w:val="231F20"/>
          <w:w w:val="95"/>
        </w:rPr>
        <w:t>Bekker</w:t>
      </w:r>
      <w:r>
        <w:rPr>
          <w:rFonts w:ascii="Trebuchet MS"/>
          <w:color w:val="231F20"/>
          <w:spacing w:val="-52"/>
          <w:w w:val="95"/>
        </w:rPr>
        <w:t> </w:t>
      </w:r>
      <w:r>
        <w:rPr>
          <w:rFonts w:ascii="Trebuchet MS"/>
          <w:color w:val="231F20"/>
        </w:rPr>
        <w:t>Charles</w:t>
      </w:r>
      <w:r>
        <w:rPr>
          <w:rFonts w:ascii="Trebuchet MS"/>
          <w:color w:val="231F20"/>
          <w:spacing w:val="10"/>
        </w:rPr>
        <w:t> </w:t>
      </w:r>
      <w:r>
        <w:rPr>
          <w:rFonts w:ascii="Trebuchet MS"/>
          <w:color w:val="231F20"/>
        </w:rPr>
        <w:t>St</w:t>
      </w:r>
      <w:r>
        <w:rPr>
          <w:rFonts w:ascii="Trebuchet MS"/>
          <w:color w:val="231F20"/>
          <w:spacing w:val="12"/>
        </w:rPr>
        <w:t> </w:t>
      </w:r>
      <w:r>
        <w:rPr>
          <w:rFonts w:ascii="Trebuchet MS"/>
          <w:color w:val="231F20"/>
        </w:rPr>
        <w:t>Leger</w:t>
      </w:r>
      <w:r>
        <w:rPr>
          <w:rFonts w:ascii="Trebuchet MS"/>
          <w:color w:val="231F20"/>
          <w:spacing w:val="11"/>
        </w:rPr>
        <w:t> </w:t>
      </w:r>
      <w:r>
        <w:rPr>
          <w:rFonts w:ascii="Trebuchet MS"/>
          <w:color w:val="231F20"/>
          <w:spacing w:val="10"/>
        </w:rPr>
        <w:t>Searle</w:t>
      </w:r>
    </w:p>
    <w:p>
      <w:pPr>
        <w:pStyle w:val="BodyText"/>
        <w:spacing w:before="9"/>
        <w:rPr>
          <w:rFonts w:ascii="Trebuchet MS"/>
          <w:sz w:val="25"/>
        </w:rPr>
      </w:pPr>
    </w:p>
    <w:p>
      <w:pPr>
        <w:pStyle w:val="Heading3"/>
        <w:spacing w:before="0"/>
        <w:ind w:left="913" w:firstLine="0"/>
      </w:pPr>
      <w:r>
        <w:rPr>
          <w:color w:val="231F20"/>
          <w:spacing w:val="11"/>
          <w:w w:val="95"/>
        </w:rPr>
        <w:t>獨立非執行董事</w:t>
      </w:r>
    </w:p>
    <w:p>
      <w:pPr>
        <w:pStyle w:val="BodyText"/>
        <w:spacing w:before="142"/>
        <w:ind w:left="913"/>
      </w:pPr>
      <w:r>
        <w:rPr>
          <w:color w:val="231F20"/>
          <w:spacing w:val="10"/>
          <w:w w:val="95"/>
        </w:rPr>
        <w:t>李東生</w:t>
      </w:r>
    </w:p>
    <w:p>
      <w:pPr>
        <w:pStyle w:val="BodyText"/>
        <w:spacing w:before="65"/>
        <w:ind w:left="913"/>
        <w:rPr>
          <w:rFonts w:ascii="Trebuchet MS"/>
        </w:rPr>
      </w:pPr>
      <w:r>
        <w:rPr>
          <w:rFonts w:ascii="Trebuchet MS"/>
          <w:color w:val="231F20"/>
          <w:w w:val="95"/>
        </w:rPr>
        <w:t>Ian</w:t>
      </w:r>
      <w:r>
        <w:rPr>
          <w:rFonts w:ascii="Trebuchet MS"/>
          <w:color w:val="231F20"/>
          <w:spacing w:val="31"/>
          <w:w w:val="95"/>
        </w:rPr>
        <w:t> </w:t>
      </w:r>
      <w:r>
        <w:rPr>
          <w:rFonts w:ascii="Trebuchet MS"/>
          <w:color w:val="231F20"/>
          <w:w w:val="95"/>
        </w:rPr>
        <w:t>Charles</w:t>
      </w:r>
      <w:r>
        <w:rPr>
          <w:rFonts w:ascii="Trebuchet MS"/>
          <w:color w:val="231F20"/>
          <w:spacing w:val="32"/>
          <w:w w:val="95"/>
        </w:rPr>
        <w:t> </w:t>
      </w:r>
      <w:r>
        <w:rPr>
          <w:rFonts w:ascii="Trebuchet MS"/>
          <w:color w:val="231F20"/>
          <w:spacing w:val="10"/>
          <w:w w:val="95"/>
        </w:rPr>
        <w:t>Stone</w:t>
      </w:r>
    </w:p>
    <w:p>
      <w:pPr>
        <w:pStyle w:val="BodyText"/>
        <w:spacing w:line="235" w:lineRule="auto" w:before="53"/>
        <w:ind w:left="913" w:right="2152"/>
      </w:pPr>
      <w:r>
        <w:rPr>
          <w:color w:val="231F20"/>
          <w:spacing w:val="6"/>
          <w:w w:val="95"/>
        </w:rPr>
        <w:t>楊紹信</w:t>
      </w:r>
      <w:r>
        <w:rPr>
          <w:color w:val="231F20"/>
          <w:spacing w:val="10"/>
        </w:rPr>
        <w:t>柯楊</w:t>
      </w:r>
      <w:r>
        <w:rPr>
          <w:color w:val="231F20"/>
          <w:spacing w:val="6"/>
          <w:w w:val="95"/>
        </w:rPr>
        <w:t>張秀蘭</w:t>
      </w:r>
    </w:p>
    <w:p>
      <w:pPr>
        <w:pStyle w:val="BodyText"/>
        <w:spacing w:before="9"/>
        <w:rPr>
          <w:sz w:val="15"/>
        </w:rPr>
      </w:pPr>
    </w:p>
    <w:p>
      <w:pPr>
        <w:pStyle w:val="Heading2"/>
      </w:pPr>
      <w:r>
        <w:rPr>
          <w:color w:val="00AEEF"/>
          <w:spacing w:val="12"/>
          <w:w w:val="95"/>
        </w:rPr>
        <w:t>審核委員會</w:t>
      </w:r>
    </w:p>
    <w:p>
      <w:pPr>
        <w:pStyle w:val="BodyText"/>
        <w:spacing w:before="139"/>
        <w:ind w:left="913"/>
      </w:pPr>
      <w:r>
        <w:rPr>
          <w:color w:val="231F20"/>
          <w:spacing w:val="-27"/>
          <w:w w:val="95"/>
        </w:rPr>
        <w:t>楊紹信</w:t>
      </w:r>
      <w:r>
        <w:rPr>
          <w:color w:val="231F20"/>
          <w:spacing w:val="10"/>
          <w:w w:val="95"/>
        </w:rPr>
        <w:t>（主席）</w:t>
      </w:r>
    </w:p>
    <w:p>
      <w:pPr>
        <w:pStyle w:val="BodyText"/>
        <w:spacing w:before="65"/>
        <w:ind w:left="913"/>
        <w:rPr>
          <w:rFonts w:ascii="Trebuchet MS"/>
        </w:rPr>
      </w:pPr>
      <w:r>
        <w:rPr>
          <w:rFonts w:ascii="Trebuchet MS"/>
          <w:color w:val="231F20"/>
          <w:w w:val="95"/>
        </w:rPr>
        <w:t>Ian</w:t>
      </w:r>
      <w:r>
        <w:rPr>
          <w:rFonts w:ascii="Trebuchet MS"/>
          <w:color w:val="231F20"/>
          <w:spacing w:val="31"/>
          <w:w w:val="95"/>
        </w:rPr>
        <w:t> </w:t>
      </w:r>
      <w:r>
        <w:rPr>
          <w:rFonts w:ascii="Trebuchet MS"/>
          <w:color w:val="231F20"/>
          <w:w w:val="95"/>
        </w:rPr>
        <w:t>Charles</w:t>
      </w:r>
      <w:r>
        <w:rPr>
          <w:rFonts w:ascii="Trebuchet MS"/>
          <w:color w:val="231F20"/>
          <w:spacing w:val="32"/>
          <w:w w:val="95"/>
        </w:rPr>
        <w:t> </w:t>
      </w:r>
      <w:r>
        <w:rPr>
          <w:rFonts w:ascii="Trebuchet MS"/>
          <w:color w:val="231F20"/>
          <w:spacing w:val="10"/>
          <w:w w:val="95"/>
        </w:rPr>
        <w:t>Stone</w:t>
      </w:r>
    </w:p>
    <w:p>
      <w:pPr>
        <w:pStyle w:val="BodyText"/>
        <w:spacing w:before="119"/>
        <w:ind w:left="913"/>
        <w:rPr>
          <w:rFonts w:ascii="Trebuchet MS"/>
        </w:rPr>
      </w:pPr>
      <w:r>
        <w:rPr>
          <w:rFonts w:ascii="Trebuchet MS"/>
          <w:color w:val="231F20"/>
          <w:w w:val="95"/>
        </w:rPr>
        <w:t>Charles</w:t>
      </w:r>
      <w:r>
        <w:rPr>
          <w:rFonts w:ascii="Trebuchet MS"/>
          <w:color w:val="231F20"/>
          <w:spacing w:val="24"/>
          <w:w w:val="95"/>
        </w:rPr>
        <w:t> </w:t>
      </w:r>
      <w:r>
        <w:rPr>
          <w:rFonts w:ascii="Trebuchet MS"/>
          <w:color w:val="231F20"/>
          <w:w w:val="95"/>
        </w:rPr>
        <w:t>St</w:t>
      </w:r>
      <w:r>
        <w:rPr>
          <w:rFonts w:ascii="Trebuchet MS"/>
          <w:color w:val="231F20"/>
          <w:spacing w:val="26"/>
          <w:w w:val="95"/>
        </w:rPr>
        <w:t> </w:t>
      </w:r>
      <w:r>
        <w:rPr>
          <w:rFonts w:ascii="Trebuchet MS"/>
          <w:color w:val="231F20"/>
          <w:w w:val="95"/>
        </w:rPr>
        <w:t>Leger</w:t>
      </w:r>
      <w:r>
        <w:rPr>
          <w:rFonts w:ascii="Trebuchet MS"/>
          <w:color w:val="231F20"/>
          <w:spacing w:val="26"/>
          <w:w w:val="95"/>
        </w:rPr>
        <w:t> </w:t>
      </w:r>
      <w:r>
        <w:rPr>
          <w:rFonts w:ascii="Trebuchet MS"/>
          <w:color w:val="231F20"/>
          <w:spacing w:val="10"/>
          <w:w w:val="95"/>
        </w:rPr>
        <w:t>Searle</w:t>
      </w:r>
    </w:p>
    <w:p>
      <w:pPr>
        <w:pStyle w:val="BodyText"/>
        <w:spacing w:before="8"/>
        <w:rPr>
          <w:rFonts w:ascii="Trebuchet MS"/>
          <w:sz w:val="28"/>
        </w:rPr>
      </w:pPr>
    </w:p>
    <w:p>
      <w:pPr>
        <w:pStyle w:val="Heading2"/>
      </w:pPr>
      <w:r>
        <w:rPr>
          <w:color w:val="00AEEF"/>
          <w:spacing w:val="12"/>
          <w:w w:val="95"/>
        </w:rPr>
        <w:t>企業管治委員會</w:t>
      </w:r>
    </w:p>
    <w:p>
      <w:pPr>
        <w:pStyle w:val="BodyText"/>
        <w:spacing w:line="285" w:lineRule="auto" w:before="139"/>
        <w:ind w:left="913"/>
        <w:rPr>
          <w:rFonts w:ascii="Trebuchet MS" w:eastAsia="Trebuchet MS"/>
        </w:rPr>
      </w:pPr>
      <w:r>
        <w:rPr>
          <w:rFonts w:ascii="Trebuchet MS" w:eastAsia="Trebuchet MS"/>
          <w:color w:val="231F20"/>
          <w:spacing w:val="10"/>
          <w:w w:val="91"/>
        </w:rPr>
        <w:t>Charle</w:t>
      </w:r>
      <w:r>
        <w:rPr>
          <w:rFonts w:ascii="Trebuchet MS" w:eastAsia="Trebuchet MS"/>
          <w:color w:val="231F20"/>
          <w:w w:val="91"/>
        </w:rPr>
        <w:t>s</w:t>
      </w:r>
      <w:r>
        <w:rPr>
          <w:rFonts w:ascii="Trebuchet MS" w:eastAsia="Trebuchet MS"/>
          <w:color w:val="231F20"/>
          <w:spacing w:val="17"/>
        </w:rPr>
        <w:t> </w:t>
      </w:r>
      <w:r>
        <w:rPr>
          <w:rFonts w:ascii="Trebuchet MS" w:eastAsia="Trebuchet MS"/>
          <w:color w:val="231F20"/>
          <w:spacing w:val="10"/>
          <w:w w:val="90"/>
        </w:rPr>
        <w:t>S</w:t>
      </w:r>
      <w:r>
        <w:rPr>
          <w:rFonts w:ascii="Trebuchet MS" w:eastAsia="Trebuchet MS"/>
          <w:color w:val="231F20"/>
          <w:w w:val="90"/>
        </w:rPr>
        <w:t>t</w:t>
      </w:r>
      <w:r>
        <w:rPr>
          <w:rFonts w:ascii="Trebuchet MS" w:eastAsia="Trebuchet MS"/>
          <w:color w:val="231F20"/>
          <w:spacing w:val="18"/>
        </w:rPr>
        <w:t> </w:t>
      </w:r>
      <w:r>
        <w:rPr>
          <w:rFonts w:ascii="Trebuchet MS" w:eastAsia="Trebuchet MS"/>
          <w:color w:val="231F20"/>
          <w:spacing w:val="10"/>
          <w:w w:val="89"/>
        </w:rPr>
        <w:t>Lege</w:t>
      </w:r>
      <w:r>
        <w:rPr>
          <w:rFonts w:ascii="Trebuchet MS" w:eastAsia="Trebuchet MS"/>
          <w:color w:val="231F20"/>
          <w:w w:val="89"/>
        </w:rPr>
        <w:t>r</w:t>
      </w:r>
      <w:r>
        <w:rPr>
          <w:rFonts w:ascii="Trebuchet MS" w:eastAsia="Trebuchet MS"/>
          <w:color w:val="231F20"/>
          <w:spacing w:val="18"/>
        </w:rPr>
        <w:t> </w:t>
      </w:r>
      <w:r>
        <w:rPr>
          <w:rFonts w:ascii="Trebuchet MS" w:eastAsia="Trebuchet MS"/>
          <w:color w:val="231F20"/>
          <w:spacing w:val="10"/>
          <w:w w:val="92"/>
        </w:rPr>
        <w:t>Sear</w:t>
      </w:r>
      <w:r>
        <w:rPr>
          <w:rFonts w:ascii="Trebuchet MS" w:eastAsia="Trebuchet MS"/>
          <w:color w:val="231F20"/>
          <w:spacing w:val="10"/>
          <w:w w:val="71"/>
        </w:rPr>
        <w:t>l</w:t>
      </w:r>
      <w:r>
        <w:rPr>
          <w:rFonts w:ascii="Trebuchet MS" w:eastAsia="Trebuchet MS"/>
          <w:color w:val="231F20"/>
          <w:spacing w:val="-79"/>
          <w:w w:val="87"/>
        </w:rPr>
        <w:t>e</w:t>
      </w:r>
      <w:r>
        <w:rPr>
          <w:color w:val="231F20"/>
          <w:spacing w:val="10"/>
          <w:w w:val="95"/>
        </w:rPr>
        <w:t>（主席</w:t>
      </w:r>
      <w:r>
        <w:rPr>
          <w:color w:val="231F20"/>
          <w:spacing w:val="-4"/>
          <w:w w:val="95"/>
        </w:rPr>
        <w:t>）</w:t>
      </w:r>
      <w:r>
        <w:rPr>
          <w:color w:val="231F20"/>
          <w:spacing w:val="10"/>
          <w:w w:val="95"/>
        </w:rPr>
        <w:t> </w:t>
      </w:r>
      <w:r>
        <w:rPr>
          <w:rFonts w:ascii="Trebuchet MS" w:eastAsia="Trebuchet MS"/>
          <w:color w:val="231F20"/>
        </w:rPr>
        <w:t>Ian</w:t>
      </w:r>
      <w:r>
        <w:rPr>
          <w:rFonts w:ascii="Trebuchet MS" w:eastAsia="Trebuchet MS"/>
          <w:color w:val="231F20"/>
          <w:spacing w:val="15"/>
        </w:rPr>
        <w:t> </w:t>
      </w:r>
      <w:r>
        <w:rPr>
          <w:rFonts w:ascii="Trebuchet MS" w:eastAsia="Trebuchet MS"/>
          <w:color w:val="231F20"/>
        </w:rPr>
        <w:t>Charles</w:t>
      </w:r>
      <w:r>
        <w:rPr>
          <w:rFonts w:ascii="Trebuchet MS" w:eastAsia="Trebuchet MS"/>
          <w:color w:val="231F20"/>
          <w:spacing w:val="16"/>
        </w:rPr>
        <w:t> </w:t>
      </w:r>
      <w:r>
        <w:rPr>
          <w:rFonts w:ascii="Trebuchet MS" w:eastAsia="Trebuchet MS"/>
          <w:color w:val="231F20"/>
          <w:spacing w:val="10"/>
        </w:rPr>
        <w:t>Stone</w:t>
      </w:r>
    </w:p>
    <w:p>
      <w:pPr>
        <w:pStyle w:val="BodyText"/>
        <w:spacing w:line="235" w:lineRule="auto" w:before="10"/>
        <w:ind w:left="913" w:right="2152"/>
      </w:pPr>
      <w:r>
        <w:rPr>
          <w:color w:val="231F20"/>
          <w:spacing w:val="6"/>
          <w:w w:val="95"/>
        </w:rPr>
        <w:t>楊紹信</w:t>
      </w:r>
      <w:r>
        <w:rPr>
          <w:color w:val="231F20"/>
          <w:spacing w:val="10"/>
        </w:rPr>
        <w:t>柯楊</w:t>
      </w:r>
      <w:r>
        <w:rPr>
          <w:color w:val="231F20"/>
          <w:spacing w:val="6"/>
          <w:w w:val="95"/>
        </w:rPr>
        <w:t>張秀蘭</w:t>
      </w:r>
    </w:p>
    <w:p>
      <w:pPr>
        <w:pStyle w:val="BodyText"/>
        <w:spacing w:before="9"/>
        <w:rPr>
          <w:sz w:val="15"/>
        </w:rPr>
      </w:pPr>
    </w:p>
    <w:p>
      <w:pPr>
        <w:pStyle w:val="Heading2"/>
      </w:pPr>
      <w:r>
        <w:rPr>
          <w:color w:val="00AEEF"/>
          <w:spacing w:val="12"/>
          <w:w w:val="95"/>
        </w:rPr>
        <w:t>投資委員會</w:t>
      </w:r>
    </w:p>
    <w:p>
      <w:pPr>
        <w:pStyle w:val="BodyText"/>
        <w:spacing w:line="235" w:lineRule="auto" w:before="144"/>
        <w:ind w:left="913" w:right="1499"/>
      </w:pPr>
      <w:r>
        <w:rPr>
          <w:color w:val="231F20"/>
          <w:spacing w:val="-27"/>
          <w:w w:val="95"/>
        </w:rPr>
        <w:t>劉熾平</w:t>
      </w:r>
      <w:r>
        <w:rPr>
          <w:color w:val="231F20"/>
          <w:spacing w:val="10"/>
          <w:w w:val="95"/>
        </w:rPr>
        <w:t>（主席</w:t>
      </w:r>
      <w:r>
        <w:rPr>
          <w:color w:val="231F20"/>
          <w:w w:val="95"/>
        </w:rPr>
        <w:t>）</w:t>
      </w:r>
      <w:r>
        <w:rPr>
          <w:color w:val="231F20"/>
          <w:spacing w:val="-51"/>
          <w:w w:val="95"/>
        </w:rPr>
        <w:t> </w:t>
      </w:r>
      <w:r>
        <w:rPr>
          <w:color w:val="231F20"/>
          <w:spacing w:val="10"/>
        </w:rPr>
        <w:t>馬化騰</w:t>
      </w:r>
    </w:p>
    <w:p>
      <w:pPr>
        <w:pStyle w:val="BodyText"/>
        <w:spacing w:before="68"/>
        <w:ind w:left="913"/>
        <w:rPr>
          <w:rFonts w:ascii="Trebuchet MS"/>
        </w:rPr>
      </w:pPr>
      <w:r>
        <w:rPr>
          <w:rFonts w:ascii="Trebuchet MS"/>
          <w:color w:val="231F20"/>
          <w:w w:val="95"/>
        </w:rPr>
        <w:t>Charles</w:t>
      </w:r>
      <w:r>
        <w:rPr>
          <w:rFonts w:ascii="Trebuchet MS"/>
          <w:color w:val="231F20"/>
          <w:spacing w:val="24"/>
          <w:w w:val="95"/>
        </w:rPr>
        <w:t> </w:t>
      </w:r>
      <w:r>
        <w:rPr>
          <w:rFonts w:ascii="Trebuchet MS"/>
          <w:color w:val="231F20"/>
          <w:w w:val="95"/>
        </w:rPr>
        <w:t>St</w:t>
      </w:r>
      <w:r>
        <w:rPr>
          <w:rFonts w:ascii="Trebuchet MS"/>
          <w:color w:val="231F20"/>
          <w:spacing w:val="26"/>
          <w:w w:val="95"/>
        </w:rPr>
        <w:t> </w:t>
      </w:r>
      <w:r>
        <w:rPr>
          <w:rFonts w:ascii="Trebuchet MS"/>
          <w:color w:val="231F20"/>
          <w:w w:val="95"/>
        </w:rPr>
        <w:t>Leger</w:t>
      </w:r>
      <w:r>
        <w:rPr>
          <w:rFonts w:ascii="Trebuchet MS"/>
          <w:color w:val="231F20"/>
          <w:spacing w:val="26"/>
          <w:w w:val="95"/>
        </w:rPr>
        <w:t> </w:t>
      </w:r>
      <w:r>
        <w:rPr>
          <w:rFonts w:ascii="Trebuchet MS"/>
          <w:color w:val="231F20"/>
          <w:spacing w:val="10"/>
          <w:w w:val="95"/>
        </w:rPr>
        <w:t>Searle</w:t>
      </w:r>
    </w:p>
    <w:p>
      <w:pPr>
        <w:pStyle w:val="BodyText"/>
        <w:spacing w:before="10"/>
        <w:rPr>
          <w:rFonts w:ascii="Trebuchet MS"/>
          <w:sz w:val="31"/>
        </w:rPr>
      </w:pPr>
    </w:p>
    <w:p>
      <w:pPr>
        <w:tabs>
          <w:tab w:pos="951" w:val="left" w:leader="none"/>
        </w:tabs>
        <w:spacing w:before="0"/>
        <w:ind w:left="234" w:right="0" w:firstLine="0"/>
        <w:jc w:val="left"/>
        <w:rPr>
          <w:rFonts w:ascii="Microsoft YaHei UI" w:eastAsia="Microsoft YaHei UI" w:hint="eastAsia"/>
          <w:b/>
          <w:sz w:val="16"/>
        </w:rPr>
      </w:pPr>
      <w:r>
        <w:rPr>
          <w:rFonts w:ascii="Comic Sans MS" w:eastAsia="Comic Sans MS"/>
          <w:b/>
          <w:color w:val="00B3F0"/>
          <w:position w:val="1"/>
          <w:sz w:val="22"/>
        </w:rPr>
        <w:t>2</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pStyle w:val="Heading2"/>
        <w:spacing w:before="58"/>
        <w:ind w:left="325"/>
      </w:pPr>
      <w:r>
        <w:rPr>
          <w:b w:val="0"/>
        </w:rPr>
        <w:br w:type="column"/>
      </w:r>
      <w:r>
        <w:rPr>
          <w:color w:val="00AEEF"/>
          <w:spacing w:val="12"/>
          <w:w w:val="95"/>
        </w:rPr>
        <w:t>提名委員會</w:t>
      </w:r>
    </w:p>
    <w:p>
      <w:pPr>
        <w:pStyle w:val="BodyText"/>
        <w:spacing w:line="249" w:lineRule="auto" w:before="158"/>
        <w:ind w:left="325" w:right="1483"/>
      </w:pPr>
      <w:r>
        <w:rPr>
          <w:color w:val="231F20"/>
          <w:spacing w:val="-27"/>
          <w:w w:val="95"/>
        </w:rPr>
        <w:t>馬化騰</w:t>
      </w:r>
      <w:r>
        <w:rPr>
          <w:color w:val="231F20"/>
          <w:spacing w:val="10"/>
          <w:w w:val="95"/>
        </w:rPr>
        <w:t>（主席</w:t>
      </w:r>
      <w:r>
        <w:rPr>
          <w:color w:val="231F20"/>
          <w:w w:val="95"/>
        </w:rPr>
        <w:t>）</w:t>
      </w:r>
      <w:r>
        <w:rPr>
          <w:color w:val="231F20"/>
          <w:spacing w:val="-51"/>
          <w:w w:val="95"/>
        </w:rPr>
        <w:t> </w:t>
      </w:r>
      <w:r>
        <w:rPr>
          <w:color w:val="231F20"/>
          <w:spacing w:val="10"/>
        </w:rPr>
        <w:t>李東生</w:t>
      </w:r>
    </w:p>
    <w:p>
      <w:pPr>
        <w:pStyle w:val="BodyText"/>
        <w:spacing w:before="72"/>
        <w:ind w:left="325"/>
        <w:rPr>
          <w:rFonts w:ascii="Trebuchet MS"/>
        </w:rPr>
      </w:pPr>
      <w:r>
        <w:rPr>
          <w:rFonts w:ascii="Trebuchet MS"/>
          <w:color w:val="231F20"/>
          <w:w w:val="95"/>
        </w:rPr>
        <w:t>Ian</w:t>
      </w:r>
      <w:r>
        <w:rPr>
          <w:rFonts w:ascii="Trebuchet MS"/>
          <w:color w:val="231F20"/>
          <w:spacing w:val="31"/>
          <w:w w:val="95"/>
        </w:rPr>
        <w:t> </w:t>
      </w:r>
      <w:r>
        <w:rPr>
          <w:rFonts w:ascii="Trebuchet MS"/>
          <w:color w:val="231F20"/>
          <w:w w:val="95"/>
        </w:rPr>
        <w:t>Charles</w:t>
      </w:r>
      <w:r>
        <w:rPr>
          <w:rFonts w:ascii="Trebuchet MS"/>
          <w:color w:val="231F20"/>
          <w:spacing w:val="32"/>
          <w:w w:val="95"/>
        </w:rPr>
        <w:t> </w:t>
      </w:r>
      <w:r>
        <w:rPr>
          <w:rFonts w:ascii="Trebuchet MS"/>
          <w:color w:val="231F20"/>
          <w:spacing w:val="10"/>
          <w:w w:val="95"/>
        </w:rPr>
        <w:t>Stone</w:t>
      </w:r>
    </w:p>
    <w:p>
      <w:pPr>
        <w:pStyle w:val="BodyText"/>
        <w:spacing w:before="68"/>
        <w:ind w:left="325"/>
      </w:pPr>
      <w:r>
        <w:rPr>
          <w:color w:val="231F20"/>
          <w:spacing w:val="10"/>
          <w:w w:val="95"/>
        </w:rPr>
        <w:t>楊紹信</w:t>
      </w:r>
    </w:p>
    <w:p>
      <w:pPr>
        <w:pStyle w:val="BodyText"/>
        <w:spacing w:before="85"/>
        <w:ind w:left="325"/>
        <w:rPr>
          <w:rFonts w:ascii="Trebuchet MS"/>
        </w:rPr>
      </w:pPr>
      <w:r>
        <w:rPr>
          <w:rFonts w:ascii="Trebuchet MS"/>
          <w:color w:val="231F20"/>
          <w:w w:val="95"/>
        </w:rPr>
        <w:t>Charles</w:t>
      </w:r>
      <w:r>
        <w:rPr>
          <w:rFonts w:ascii="Trebuchet MS"/>
          <w:color w:val="231F20"/>
          <w:spacing w:val="24"/>
          <w:w w:val="95"/>
        </w:rPr>
        <w:t> </w:t>
      </w:r>
      <w:r>
        <w:rPr>
          <w:rFonts w:ascii="Trebuchet MS"/>
          <w:color w:val="231F20"/>
          <w:w w:val="95"/>
        </w:rPr>
        <w:t>St</w:t>
      </w:r>
      <w:r>
        <w:rPr>
          <w:rFonts w:ascii="Trebuchet MS"/>
          <w:color w:val="231F20"/>
          <w:spacing w:val="26"/>
          <w:w w:val="95"/>
        </w:rPr>
        <w:t> </w:t>
      </w:r>
      <w:r>
        <w:rPr>
          <w:rFonts w:ascii="Trebuchet MS"/>
          <w:color w:val="231F20"/>
          <w:w w:val="95"/>
        </w:rPr>
        <w:t>Leger</w:t>
      </w:r>
      <w:r>
        <w:rPr>
          <w:rFonts w:ascii="Trebuchet MS"/>
          <w:color w:val="231F20"/>
          <w:spacing w:val="26"/>
          <w:w w:val="95"/>
        </w:rPr>
        <w:t> </w:t>
      </w:r>
      <w:r>
        <w:rPr>
          <w:rFonts w:ascii="Trebuchet MS"/>
          <w:color w:val="231F20"/>
          <w:spacing w:val="10"/>
          <w:w w:val="95"/>
        </w:rPr>
        <w:t>Searle</w:t>
      </w:r>
    </w:p>
    <w:p>
      <w:pPr>
        <w:pStyle w:val="BodyText"/>
        <w:spacing w:before="1"/>
        <w:rPr>
          <w:rFonts w:ascii="Trebuchet MS"/>
          <w:sz w:val="32"/>
        </w:rPr>
      </w:pPr>
    </w:p>
    <w:p>
      <w:pPr>
        <w:pStyle w:val="Heading2"/>
        <w:ind w:left="325"/>
      </w:pPr>
      <w:r>
        <w:rPr>
          <w:color w:val="00AEEF"/>
          <w:spacing w:val="12"/>
          <w:w w:val="95"/>
        </w:rPr>
        <w:t>薪酬委員會</w:t>
      </w:r>
    </w:p>
    <w:p>
      <w:pPr>
        <w:pStyle w:val="BodyText"/>
        <w:spacing w:before="159"/>
        <w:ind w:left="325"/>
      </w:pPr>
      <w:r>
        <w:rPr>
          <w:rFonts w:ascii="Trebuchet MS" w:eastAsia="Trebuchet MS"/>
          <w:color w:val="231F20"/>
          <w:spacing w:val="10"/>
          <w:w w:val="93"/>
        </w:rPr>
        <w:t>Ia</w:t>
      </w:r>
      <w:r>
        <w:rPr>
          <w:rFonts w:ascii="Trebuchet MS" w:eastAsia="Trebuchet MS"/>
          <w:color w:val="231F20"/>
          <w:w w:val="93"/>
        </w:rPr>
        <w:t>n</w:t>
      </w:r>
      <w:r>
        <w:rPr>
          <w:rFonts w:ascii="Trebuchet MS" w:eastAsia="Trebuchet MS"/>
          <w:color w:val="231F20"/>
          <w:spacing w:val="18"/>
        </w:rPr>
        <w:t> </w:t>
      </w:r>
      <w:r>
        <w:rPr>
          <w:rFonts w:ascii="Trebuchet MS" w:eastAsia="Trebuchet MS"/>
          <w:color w:val="231F20"/>
          <w:spacing w:val="10"/>
          <w:w w:val="91"/>
        </w:rPr>
        <w:t>Charle</w:t>
      </w:r>
      <w:r>
        <w:rPr>
          <w:rFonts w:ascii="Trebuchet MS" w:eastAsia="Trebuchet MS"/>
          <w:color w:val="231F20"/>
          <w:w w:val="91"/>
        </w:rPr>
        <w:t>s</w:t>
      </w:r>
      <w:r>
        <w:rPr>
          <w:rFonts w:ascii="Trebuchet MS" w:eastAsia="Trebuchet MS"/>
          <w:color w:val="231F20"/>
          <w:spacing w:val="18"/>
        </w:rPr>
        <w:t> </w:t>
      </w:r>
      <w:r>
        <w:rPr>
          <w:rFonts w:ascii="Trebuchet MS" w:eastAsia="Trebuchet MS"/>
          <w:color w:val="231F20"/>
          <w:spacing w:val="10"/>
          <w:w w:val="91"/>
        </w:rPr>
        <w:t>Ston</w:t>
      </w:r>
      <w:r>
        <w:rPr>
          <w:rFonts w:ascii="Trebuchet MS" w:eastAsia="Trebuchet MS"/>
          <w:color w:val="231F20"/>
          <w:spacing w:val="-79"/>
          <w:w w:val="87"/>
        </w:rPr>
        <w:t>e</w:t>
      </w:r>
      <w:r>
        <w:rPr>
          <w:color w:val="231F20"/>
          <w:spacing w:val="10"/>
          <w:w w:val="95"/>
        </w:rPr>
        <w:t>（主席）</w:t>
      </w:r>
    </w:p>
    <w:p>
      <w:pPr>
        <w:pStyle w:val="BodyText"/>
        <w:spacing w:before="14"/>
        <w:ind w:left="325"/>
      </w:pPr>
      <w:r>
        <w:rPr>
          <w:color w:val="231F20"/>
          <w:spacing w:val="10"/>
          <w:w w:val="95"/>
        </w:rPr>
        <w:t>李東生</w:t>
      </w:r>
    </w:p>
    <w:p>
      <w:pPr>
        <w:pStyle w:val="BodyText"/>
        <w:spacing w:before="85"/>
        <w:ind w:left="325"/>
        <w:rPr>
          <w:rFonts w:ascii="Trebuchet MS"/>
        </w:rPr>
      </w:pPr>
      <w:r>
        <w:rPr>
          <w:rFonts w:ascii="Trebuchet MS"/>
          <w:color w:val="231F20"/>
          <w:w w:val="95"/>
        </w:rPr>
        <w:t>Jacobus</w:t>
      </w:r>
      <w:r>
        <w:rPr>
          <w:rFonts w:ascii="Trebuchet MS"/>
          <w:color w:val="231F20"/>
          <w:spacing w:val="49"/>
          <w:w w:val="95"/>
        </w:rPr>
        <w:t> </w:t>
      </w:r>
      <w:r>
        <w:rPr>
          <w:rFonts w:ascii="Trebuchet MS"/>
          <w:color w:val="231F20"/>
          <w:w w:val="95"/>
        </w:rPr>
        <w:t>Petrus</w:t>
      </w:r>
      <w:r>
        <w:rPr>
          <w:rFonts w:ascii="Trebuchet MS"/>
          <w:color w:val="231F20"/>
          <w:spacing w:val="48"/>
          <w:w w:val="95"/>
        </w:rPr>
        <w:t> </w:t>
      </w:r>
      <w:r>
        <w:rPr>
          <w:rFonts w:ascii="Trebuchet MS"/>
          <w:color w:val="231F20"/>
          <w:w w:val="95"/>
        </w:rPr>
        <w:t>(Koos)</w:t>
      </w:r>
      <w:r>
        <w:rPr>
          <w:rFonts w:ascii="Trebuchet MS"/>
          <w:color w:val="231F20"/>
          <w:spacing w:val="49"/>
          <w:w w:val="95"/>
        </w:rPr>
        <w:t> </w:t>
      </w:r>
      <w:r>
        <w:rPr>
          <w:rFonts w:ascii="Trebuchet MS"/>
          <w:color w:val="231F20"/>
          <w:spacing w:val="10"/>
          <w:w w:val="95"/>
        </w:rPr>
        <w:t>Bekker</w:t>
      </w:r>
    </w:p>
    <w:p>
      <w:pPr>
        <w:pStyle w:val="BodyText"/>
        <w:spacing w:before="1"/>
        <w:rPr>
          <w:rFonts w:ascii="Trebuchet MS"/>
          <w:sz w:val="32"/>
        </w:rPr>
      </w:pPr>
    </w:p>
    <w:p>
      <w:pPr>
        <w:pStyle w:val="Heading2"/>
        <w:ind w:left="325"/>
      </w:pPr>
      <w:r>
        <w:rPr>
          <w:color w:val="00AEEF"/>
          <w:spacing w:val="12"/>
          <w:w w:val="95"/>
        </w:rPr>
        <w:t>核數師</w:t>
      </w:r>
    </w:p>
    <w:p>
      <w:pPr>
        <w:pStyle w:val="BodyText"/>
        <w:spacing w:line="249" w:lineRule="auto" w:before="159"/>
        <w:ind w:left="515" w:right="612" w:hanging="191"/>
      </w:pPr>
      <w:r>
        <w:rPr>
          <w:color w:val="231F20"/>
          <w:spacing w:val="9"/>
          <w:w w:val="95"/>
        </w:rPr>
        <w:t>羅兵咸永道會計師事務所</w:t>
      </w:r>
      <w:r>
        <w:rPr>
          <w:color w:val="231F20"/>
          <w:spacing w:val="10"/>
        </w:rPr>
        <w:t>執業會計師及</w:t>
      </w:r>
    </w:p>
    <w:p>
      <w:pPr>
        <w:pStyle w:val="BodyText"/>
        <w:ind w:left="515"/>
      </w:pPr>
      <w:r>
        <w:rPr>
          <w:color w:val="231F20"/>
          <w:spacing w:val="10"/>
          <w:w w:val="95"/>
        </w:rPr>
        <w:t>註冊公眾利益實體核數師</w:t>
      </w:r>
    </w:p>
    <w:p>
      <w:pPr>
        <w:pStyle w:val="BodyText"/>
        <w:spacing w:before="9"/>
        <w:rPr>
          <w:sz w:val="17"/>
        </w:rPr>
      </w:pPr>
    </w:p>
    <w:p>
      <w:pPr>
        <w:pStyle w:val="Heading2"/>
        <w:ind w:left="325"/>
      </w:pPr>
      <w:r>
        <w:rPr>
          <w:color w:val="00AEEF"/>
          <w:spacing w:val="12"/>
          <w:w w:val="95"/>
        </w:rPr>
        <w:t>主要往來銀行</w:t>
      </w:r>
    </w:p>
    <w:p>
      <w:pPr>
        <w:pStyle w:val="BodyText"/>
        <w:spacing w:before="159"/>
        <w:ind w:left="325"/>
      </w:pPr>
      <w:r>
        <w:rPr>
          <w:color w:val="231F20"/>
          <w:spacing w:val="10"/>
          <w:w w:val="95"/>
        </w:rPr>
        <w:t>中國銀行股份有限公司</w:t>
      </w:r>
    </w:p>
    <w:p>
      <w:pPr>
        <w:pStyle w:val="BodyText"/>
        <w:spacing w:before="14"/>
        <w:ind w:left="325"/>
      </w:pPr>
      <w:r>
        <w:rPr>
          <w:color w:val="231F20"/>
          <w:spacing w:val="10"/>
          <w:w w:val="95"/>
        </w:rPr>
        <w:t>香港上海滙豐銀行有限公司</w:t>
      </w:r>
    </w:p>
    <w:p>
      <w:pPr>
        <w:pStyle w:val="BodyText"/>
        <w:spacing w:before="8"/>
        <w:rPr>
          <w:sz w:val="17"/>
        </w:rPr>
      </w:pPr>
    </w:p>
    <w:p>
      <w:pPr>
        <w:pStyle w:val="Heading2"/>
        <w:ind w:left="325"/>
      </w:pPr>
      <w:r>
        <w:rPr>
          <w:color w:val="00AEEF"/>
          <w:spacing w:val="12"/>
          <w:w w:val="95"/>
        </w:rPr>
        <w:t>註冊辦事處</w:t>
      </w:r>
    </w:p>
    <w:p>
      <w:pPr>
        <w:pStyle w:val="BodyText"/>
        <w:spacing w:before="230"/>
        <w:ind w:left="325"/>
        <w:rPr>
          <w:rFonts w:ascii="Trebuchet MS"/>
        </w:rPr>
      </w:pPr>
      <w:r>
        <w:rPr>
          <w:rFonts w:ascii="Trebuchet MS"/>
          <w:color w:val="231F20"/>
          <w:w w:val="90"/>
        </w:rPr>
        <w:t>Cricket</w:t>
      </w:r>
      <w:r>
        <w:rPr>
          <w:rFonts w:ascii="Trebuchet MS"/>
          <w:color w:val="231F20"/>
          <w:spacing w:val="80"/>
        </w:rPr>
        <w:t> </w:t>
      </w:r>
      <w:r>
        <w:rPr>
          <w:rFonts w:ascii="Trebuchet MS"/>
          <w:color w:val="231F20"/>
          <w:spacing w:val="10"/>
          <w:w w:val="90"/>
        </w:rPr>
        <w:t>Square</w:t>
      </w:r>
    </w:p>
    <w:p>
      <w:pPr>
        <w:pStyle w:val="BodyText"/>
        <w:spacing w:line="391" w:lineRule="auto" w:before="139"/>
        <w:ind w:left="325"/>
        <w:rPr>
          <w:rFonts w:ascii="Trebuchet MS"/>
        </w:rPr>
      </w:pPr>
      <w:r>
        <w:rPr>
          <w:rFonts w:ascii="Trebuchet MS"/>
          <w:color w:val="231F20"/>
          <w:w w:val="95"/>
        </w:rPr>
        <w:t>Hutchins</w:t>
      </w:r>
      <w:r>
        <w:rPr>
          <w:rFonts w:ascii="Trebuchet MS"/>
          <w:color w:val="231F20"/>
          <w:spacing w:val="1"/>
          <w:w w:val="95"/>
        </w:rPr>
        <w:t> </w:t>
      </w:r>
      <w:r>
        <w:rPr>
          <w:rFonts w:ascii="Trebuchet MS"/>
          <w:color w:val="231F20"/>
          <w:w w:val="95"/>
        </w:rPr>
        <w:t>Drive,</w:t>
      </w:r>
      <w:r>
        <w:rPr>
          <w:rFonts w:ascii="Trebuchet MS"/>
          <w:color w:val="231F20"/>
          <w:spacing w:val="1"/>
          <w:w w:val="95"/>
        </w:rPr>
        <w:t> </w:t>
      </w:r>
      <w:r>
        <w:rPr>
          <w:rFonts w:ascii="Trebuchet MS"/>
          <w:color w:val="231F20"/>
          <w:w w:val="95"/>
        </w:rPr>
        <w:t>P.O.</w:t>
      </w:r>
      <w:r>
        <w:rPr>
          <w:rFonts w:ascii="Trebuchet MS"/>
          <w:color w:val="231F20"/>
          <w:spacing w:val="1"/>
          <w:w w:val="95"/>
        </w:rPr>
        <w:t> </w:t>
      </w:r>
      <w:r>
        <w:rPr>
          <w:rFonts w:ascii="Trebuchet MS"/>
          <w:color w:val="231F20"/>
          <w:w w:val="95"/>
        </w:rPr>
        <w:t>Box</w:t>
      </w:r>
      <w:r>
        <w:rPr>
          <w:rFonts w:ascii="Trebuchet MS"/>
          <w:color w:val="231F20"/>
          <w:spacing w:val="1"/>
          <w:w w:val="95"/>
        </w:rPr>
        <w:t> </w:t>
      </w:r>
      <w:r>
        <w:rPr>
          <w:rFonts w:ascii="Trebuchet MS"/>
          <w:color w:val="231F20"/>
          <w:w w:val="95"/>
        </w:rPr>
        <w:t>2681</w:t>
      </w:r>
      <w:r>
        <w:rPr>
          <w:rFonts w:ascii="Trebuchet MS"/>
          <w:color w:val="231F20"/>
          <w:spacing w:val="-52"/>
          <w:w w:val="95"/>
        </w:rPr>
        <w:t> </w:t>
      </w:r>
      <w:r>
        <w:rPr>
          <w:rFonts w:ascii="Trebuchet MS"/>
          <w:color w:val="231F20"/>
        </w:rPr>
        <w:t>Grand</w:t>
      </w:r>
      <w:r>
        <w:rPr>
          <w:rFonts w:ascii="Trebuchet MS"/>
          <w:color w:val="231F20"/>
          <w:spacing w:val="16"/>
        </w:rPr>
        <w:t> </w:t>
      </w:r>
      <w:r>
        <w:rPr>
          <w:rFonts w:ascii="Trebuchet MS"/>
          <w:color w:val="231F20"/>
        </w:rPr>
        <w:t>Cayman</w:t>
      </w:r>
      <w:r>
        <w:rPr>
          <w:rFonts w:ascii="Trebuchet MS"/>
          <w:color w:val="231F20"/>
          <w:spacing w:val="17"/>
        </w:rPr>
        <w:t> </w:t>
      </w:r>
      <w:r>
        <w:rPr>
          <w:rFonts w:ascii="Trebuchet MS"/>
          <w:color w:val="231F20"/>
          <w:spacing w:val="10"/>
        </w:rPr>
        <w:t>KY1-1111</w:t>
      </w:r>
    </w:p>
    <w:p>
      <w:pPr>
        <w:pStyle w:val="BodyText"/>
        <w:spacing w:before="1"/>
        <w:ind w:left="325"/>
        <w:rPr>
          <w:rFonts w:ascii="Trebuchet MS"/>
        </w:rPr>
      </w:pPr>
      <w:r>
        <w:rPr>
          <w:rFonts w:ascii="Trebuchet MS"/>
          <w:color w:val="231F20"/>
          <w:w w:val="95"/>
        </w:rPr>
        <w:t>Cayman</w:t>
      </w:r>
      <w:r>
        <w:rPr>
          <w:rFonts w:ascii="Trebuchet MS"/>
          <w:color w:val="231F20"/>
          <w:spacing w:val="39"/>
          <w:w w:val="95"/>
        </w:rPr>
        <w:t> </w:t>
      </w:r>
      <w:r>
        <w:rPr>
          <w:rFonts w:ascii="Trebuchet MS"/>
          <w:color w:val="231F20"/>
          <w:spacing w:val="10"/>
          <w:w w:val="95"/>
        </w:rPr>
        <w:t>Islands</w:t>
      </w:r>
    </w:p>
    <w:p>
      <w:pPr>
        <w:pStyle w:val="BodyText"/>
        <w:spacing w:before="3"/>
        <w:rPr>
          <w:rFonts w:ascii="Trebuchet MS"/>
          <w:sz w:val="31"/>
        </w:rPr>
      </w:pPr>
    </w:p>
    <w:p>
      <w:pPr>
        <w:pStyle w:val="Heading2"/>
        <w:ind w:left="325"/>
      </w:pPr>
      <w:r>
        <w:rPr>
          <w:color w:val="00AEEF"/>
          <w:spacing w:val="12"/>
          <w:w w:val="95"/>
        </w:rPr>
        <w:t>騰訊集團總辦事處</w:t>
      </w:r>
    </w:p>
    <w:p>
      <w:pPr>
        <w:pStyle w:val="BodyText"/>
        <w:spacing w:line="242" w:lineRule="auto" w:before="149"/>
        <w:ind w:left="325" w:right="1754"/>
      </w:pPr>
      <w:r>
        <w:rPr>
          <w:color w:val="231F20"/>
          <w:spacing w:val="8"/>
          <w:w w:val="95"/>
        </w:rPr>
        <w:t>中國深圳市</w:t>
      </w:r>
      <w:r>
        <w:rPr>
          <w:color w:val="231F20"/>
          <w:spacing w:val="10"/>
        </w:rPr>
        <w:t>南山區</w:t>
      </w:r>
    </w:p>
    <w:p>
      <w:pPr>
        <w:pStyle w:val="BodyText"/>
        <w:spacing w:line="242" w:lineRule="auto" w:before="1"/>
        <w:ind w:left="325" w:right="1499"/>
      </w:pPr>
      <w:r>
        <w:rPr>
          <w:color w:val="231F20"/>
          <w:spacing w:val="15"/>
          <w:w w:val="95"/>
        </w:rPr>
        <w:t>海天二路</w:t>
      </w:r>
      <w:r>
        <w:rPr>
          <w:rFonts w:ascii="Trebuchet MS" w:eastAsia="Trebuchet MS"/>
          <w:color w:val="231F20"/>
          <w:w w:val="95"/>
        </w:rPr>
        <w:t>33</w:t>
      </w:r>
      <w:r>
        <w:rPr>
          <w:rFonts w:ascii="Trebuchet MS" w:eastAsia="Trebuchet MS"/>
          <w:color w:val="231F20"/>
          <w:spacing w:val="-20"/>
          <w:w w:val="95"/>
        </w:rPr>
        <w:t> </w:t>
      </w:r>
      <w:r>
        <w:rPr>
          <w:color w:val="231F20"/>
          <w:w w:val="95"/>
        </w:rPr>
        <w:t>號</w:t>
      </w:r>
      <w:r>
        <w:rPr>
          <w:color w:val="231F20"/>
          <w:spacing w:val="10"/>
          <w:w w:val="95"/>
        </w:rPr>
        <w:t>騰訊濱海大廈</w:t>
      </w:r>
    </w:p>
    <w:p>
      <w:pPr>
        <w:pStyle w:val="BodyText"/>
        <w:spacing w:before="1"/>
        <w:ind w:left="234"/>
      </w:pPr>
      <w:r>
        <w:rPr>
          <w:color w:val="231F20"/>
          <w:spacing w:val="10"/>
        </w:rPr>
        <w:t>（</w:t>
      </w:r>
      <w:r>
        <w:rPr>
          <w:color w:val="231F20"/>
          <w:spacing w:val="21"/>
        </w:rPr>
        <w:t>郵編</w:t>
      </w:r>
      <w:r>
        <w:rPr>
          <w:rFonts w:ascii="Trebuchet MS" w:eastAsia="Trebuchet MS"/>
          <w:color w:val="231F20"/>
        </w:rPr>
        <w:t>518054</w:t>
      </w:r>
      <w:r>
        <w:rPr>
          <w:color w:val="231F20"/>
        </w:rPr>
        <w:t>）</w:t>
      </w:r>
    </w:p>
    <w:p>
      <w:pPr>
        <w:pStyle w:val="Heading2"/>
        <w:spacing w:before="58"/>
        <w:ind w:left="234"/>
      </w:pPr>
      <w:r>
        <w:rPr>
          <w:b w:val="0"/>
        </w:rPr>
        <w:br w:type="column"/>
      </w:r>
      <w:r>
        <w:rPr>
          <w:color w:val="00AEEF"/>
          <w:spacing w:val="12"/>
          <w:w w:val="95"/>
        </w:rPr>
        <w:t>香港主要營業地點</w:t>
      </w:r>
    </w:p>
    <w:p>
      <w:pPr>
        <w:pStyle w:val="BodyText"/>
        <w:spacing w:before="148"/>
        <w:ind w:left="234"/>
      </w:pPr>
      <w:r>
        <w:rPr>
          <w:color w:val="231F20"/>
          <w:spacing w:val="10"/>
          <w:w w:val="95"/>
        </w:rPr>
        <w:t>香港</w:t>
      </w:r>
    </w:p>
    <w:p>
      <w:pPr>
        <w:pStyle w:val="BodyText"/>
        <w:spacing w:line="242" w:lineRule="auto" w:before="4"/>
        <w:ind w:left="234" w:right="2285"/>
      </w:pPr>
      <w:r>
        <w:rPr>
          <w:color w:val="231F20"/>
          <w:spacing w:val="11"/>
          <w:w w:val="95"/>
        </w:rPr>
        <w:t>灣仔皇后大道東</w:t>
      </w:r>
      <w:r>
        <w:rPr>
          <w:rFonts w:ascii="Trebuchet MS" w:eastAsia="Trebuchet MS"/>
          <w:color w:val="231F20"/>
          <w:w w:val="95"/>
        </w:rPr>
        <w:t>1</w:t>
      </w:r>
      <w:r>
        <w:rPr>
          <w:rFonts w:ascii="Trebuchet MS" w:eastAsia="Trebuchet MS"/>
          <w:color w:val="231F20"/>
          <w:spacing w:val="-22"/>
          <w:w w:val="95"/>
        </w:rPr>
        <w:t> </w:t>
      </w:r>
      <w:r>
        <w:rPr>
          <w:color w:val="231F20"/>
          <w:w w:val="95"/>
        </w:rPr>
        <w:t>號</w:t>
      </w:r>
      <w:r>
        <w:rPr>
          <w:color w:val="231F20"/>
          <w:spacing w:val="10"/>
        </w:rPr>
        <w:t>太古廣場三座</w:t>
      </w:r>
    </w:p>
    <w:p>
      <w:pPr>
        <w:pStyle w:val="BodyText"/>
        <w:spacing w:before="1"/>
        <w:ind w:left="234"/>
      </w:pPr>
      <w:r>
        <w:rPr>
          <w:rFonts w:ascii="Trebuchet MS" w:eastAsia="Trebuchet MS"/>
          <w:color w:val="231F20"/>
          <w:w w:val="95"/>
        </w:rPr>
        <w:t>29</w:t>
      </w:r>
      <w:r>
        <w:rPr>
          <w:rFonts w:ascii="Trebuchet MS" w:eastAsia="Trebuchet MS"/>
          <w:color w:val="231F20"/>
          <w:spacing w:val="-15"/>
          <w:w w:val="95"/>
        </w:rPr>
        <w:t> </w:t>
      </w:r>
      <w:r>
        <w:rPr>
          <w:color w:val="231F20"/>
          <w:w w:val="95"/>
        </w:rPr>
        <w:t>樓</w:t>
      </w:r>
    </w:p>
    <w:p>
      <w:pPr>
        <w:pStyle w:val="BodyText"/>
        <w:spacing w:before="7"/>
        <w:rPr>
          <w:sz w:val="16"/>
        </w:rPr>
      </w:pPr>
    </w:p>
    <w:p>
      <w:pPr>
        <w:pStyle w:val="Heading2"/>
        <w:ind w:left="234"/>
      </w:pPr>
      <w:r>
        <w:rPr>
          <w:color w:val="00AEEF"/>
          <w:w w:val="95"/>
        </w:rPr>
        <w:t>開曼群島主要股份過戶登記處</w:t>
      </w:r>
    </w:p>
    <w:p>
      <w:pPr>
        <w:pStyle w:val="BodyText"/>
        <w:spacing w:line="381" w:lineRule="auto" w:before="220"/>
        <w:ind w:left="234" w:right="1707"/>
        <w:jc w:val="both"/>
        <w:rPr>
          <w:rFonts w:ascii="Trebuchet MS"/>
        </w:rPr>
      </w:pPr>
      <w:r>
        <w:rPr>
          <w:rFonts w:ascii="Trebuchet MS"/>
          <w:color w:val="231F20"/>
          <w:w w:val="90"/>
        </w:rPr>
        <w:t>Suntera</w:t>
      </w:r>
      <w:r>
        <w:rPr>
          <w:rFonts w:ascii="Trebuchet MS"/>
          <w:color w:val="231F20"/>
          <w:spacing w:val="1"/>
          <w:w w:val="90"/>
        </w:rPr>
        <w:t> </w:t>
      </w:r>
      <w:r>
        <w:rPr>
          <w:rFonts w:ascii="Trebuchet MS"/>
          <w:color w:val="231F20"/>
          <w:w w:val="90"/>
        </w:rPr>
        <w:t>(Cayman)</w:t>
      </w:r>
      <w:r>
        <w:rPr>
          <w:rFonts w:ascii="Trebuchet MS"/>
          <w:color w:val="231F20"/>
          <w:spacing w:val="1"/>
          <w:w w:val="90"/>
        </w:rPr>
        <w:t> </w:t>
      </w:r>
      <w:r>
        <w:rPr>
          <w:rFonts w:ascii="Trebuchet MS"/>
          <w:color w:val="231F20"/>
          <w:w w:val="90"/>
        </w:rPr>
        <w:t>Limited</w:t>
      </w:r>
      <w:r>
        <w:rPr>
          <w:rFonts w:ascii="Trebuchet MS"/>
          <w:color w:val="231F20"/>
          <w:spacing w:val="-49"/>
          <w:w w:val="90"/>
        </w:rPr>
        <w:t> </w:t>
      </w:r>
      <w:r>
        <w:rPr>
          <w:rFonts w:ascii="Trebuchet MS"/>
          <w:color w:val="231F20"/>
        </w:rPr>
        <w:t>Suite</w:t>
      </w:r>
      <w:r>
        <w:rPr>
          <w:rFonts w:ascii="Trebuchet MS"/>
          <w:color w:val="231F20"/>
          <w:spacing w:val="18"/>
        </w:rPr>
        <w:t> </w:t>
      </w:r>
      <w:r>
        <w:rPr>
          <w:rFonts w:ascii="Trebuchet MS"/>
          <w:color w:val="231F20"/>
        </w:rPr>
        <w:t>3204,</w:t>
      </w:r>
      <w:r>
        <w:rPr>
          <w:rFonts w:ascii="Trebuchet MS"/>
          <w:color w:val="231F20"/>
          <w:spacing w:val="19"/>
        </w:rPr>
        <w:t> </w:t>
      </w:r>
      <w:r>
        <w:rPr>
          <w:rFonts w:ascii="Trebuchet MS"/>
          <w:color w:val="231F20"/>
        </w:rPr>
        <w:t>Unit</w:t>
      </w:r>
      <w:r>
        <w:rPr>
          <w:rFonts w:ascii="Trebuchet MS"/>
          <w:color w:val="231F20"/>
          <w:spacing w:val="19"/>
        </w:rPr>
        <w:t> </w:t>
      </w:r>
      <w:r>
        <w:rPr>
          <w:rFonts w:ascii="Trebuchet MS"/>
          <w:color w:val="231F20"/>
          <w:spacing w:val="10"/>
        </w:rPr>
        <w:t>2A</w:t>
      </w:r>
    </w:p>
    <w:p>
      <w:pPr>
        <w:pStyle w:val="BodyText"/>
        <w:spacing w:line="219" w:lineRule="exact"/>
        <w:ind w:left="234"/>
        <w:jc w:val="both"/>
        <w:rPr>
          <w:rFonts w:ascii="Trebuchet MS"/>
        </w:rPr>
      </w:pPr>
      <w:r>
        <w:rPr>
          <w:rFonts w:ascii="Trebuchet MS"/>
          <w:color w:val="231F20"/>
        </w:rPr>
        <w:t>Block</w:t>
      </w:r>
      <w:r>
        <w:rPr>
          <w:rFonts w:ascii="Trebuchet MS"/>
          <w:color w:val="231F20"/>
          <w:spacing w:val="26"/>
        </w:rPr>
        <w:t> </w:t>
      </w:r>
      <w:r>
        <w:rPr>
          <w:rFonts w:ascii="Trebuchet MS"/>
          <w:color w:val="231F20"/>
        </w:rPr>
        <w:t>3,</w:t>
      </w:r>
      <w:r>
        <w:rPr>
          <w:rFonts w:ascii="Trebuchet MS"/>
          <w:color w:val="231F20"/>
          <w:spacing w:val="26"/>
        </w:rPr>
        <w:t> </w:t>
      </w:r>
      <w:r>
        <w:rPr>
          <w:rFonts w:ascii="Trebuchet MS"/>
          <w:color w:val="231F20"/>
        </w:rPr>
        <w:t>Building</w:t>
      </w:r>
      <w:r>
        <w:rPr>
          <w:rFonts w:ascii="Trebuchet MS"/>
          <w:color w:val="231F20"/>
          <w:spacing w:val="26"/>
        </w:rPr>
        <w:t> </w:t>
      </w:r>
      <w:r>
        <w:rPr>
          <w:rFonts w:ascii="Trebuchet MS"/>
          <w:color w:val="231F20"/>
        </w:rPr>
        <w:t>D</w:t>
      </w:r>
    </w:p>
    <w:p>
      <w:pPr>
        <w:pStyle w:val="BodyText"/>
        <w:spacing w:line="381" w:lineRule="auto" w:before="129"/>
        <w:ind w:left="234" w:right="2655"/>
        <w:jc w:val="both"/>
        <w:rPr>
          <w:rFonts w:ascii="Trebuchet MS"/>
        </w:rPr>
      </w:pPr>
      <w:r>
        <w:rPr>
          <w:rFonts w:ascii="Trebuchet MS"/>
          <w:color w:val="231F20"/>
        </w:rPr>
        <w:t>P.O. Box </w:t>
      </w:r>
      <w:r>
        <w:rPr>
          <w:rFonts w:ascii="Trebuchet MS"/>
          <w:color w:val="231F20"/>
          <w:spacing w:val="10"/>
        </w:rPr>
        <w:t>1586</w:t>
      </w:r>
      <w:r>
        <w:rPr>
          <w:rFonts w:ascii="Trebuchet MS"/>
          <w:color w:val="231F20"/>
          <w:spacing w:val="11"/>
        </w:rPr>
        <w:t> </w:t>
      </w:r>
      <w:r>
        <w:rPr>
          <w:rFonts w:ascii="Trebuchet MS"/>
          <w:color w:val="231F20"/>
          <w:w w:val="90"/>
        </w:rPr>
        <w:t>Gardenia</w:t>
      </w:r>
      <w:r>
        <w:rPr>
          <w:rFonts w:ascii="Trebuchet MS"/>
          <w:color w:val="231F20"/>
          <w:spacing w:val="1"/>
          <w:w w:val="90"/>
        </w:rPr>
        <w:t> </w:t>
      </w:r>
      <w:r>
        <w:rPr>
          <w:rFonts w:ascii="Trebuchet MS"/>
          <w:color w:val="231F20"/>
          <w:w w:val="90"/>
        </w:rPr>
        <w:t>Court</w:t>
      </w:r>
      <w:r>
        <w:rPr>
          <w:rFonts w:ascii="Trebuchet MS"/>
          <w:color w:val="231F20"/>
          <w:spacing w:val="1"/>
          <w:w w:val="90"/>
        </w:rPr>
        <w:t> </w:t>
      </w:r>
      <w:r>
        <w:rPr>
          <w:rFonts w:ascii="Trebuchet MS"/>
          <w:color w:val="231F20"/>
        </w:rPr>
        <w:t>Camana</w:t>
      </w:r>
      <w:r>
        <w:rPr>
          <w:rFonts w:ascii="Trebuchet MS"/>
          <w:color w:val="231F20"/>
          <w:spacing w:val="17"/>
        </w:rPr>
        <w:t> </w:t>
      </w:r>
      <w:r>
        <w:rPr>
          <w:rFonts w:ascii="Trebuchet MS"/>
          <w:color w:val="231F20"/>
          <w:spacing w:val="10"/>
        </w:rPr>
        <w:t>Bay</w:t>
      </w:r>
    </w:p>
    <w:p>
      <w:pPr>
        <w:pStyle w:val="BodyText"/>
        <w:spacing w:line="381" w:lineRule="auto"/>
        <w:ind w:left="234" w:right="1707"/>
        <w:jc w:val="both"/>
        <w:rPr>
          <w:rFonts w:ascii="Trebuchet MS"/>
        </w:rPr>
      </w:pPr>
      <w:r>
        <w:rPr>
          <w:rFonts w:ascii="Trebuchet MS"/>
          <w:color w:val="231F20"/>
          <w:w w:val="95"/>
        </w:rPr>
        <w:t>Grand</w:t>
      </w:r>
      <w:r>
        <w:rPr>
          <w:rFonts w:ascii="Trebuchet MS"/>
          <w:color w:val="231F20"/>
          <w:spacing w:val="1"/>
          <w:w w:val="95"/>
        </w:rPr>
        <w:t> </w:t>
      </w:r>
      <w:r>
        <w:rPr>
          <w:rFonts w:ascii="Trebuchet MS"/>
          <w:color w:val="231F20"/>
          <w:w w:val="95"/>
        </w:rPr>
        <w:t>Cayman,</w:t>
      </w:r>
      <w:r>
        <w:rPr>
          <w:rFonts w:ascii="Trebuchet MS"/>
          <w:color w:val="231F20"/>
          <w:spacing w:val="1"/>
          <w:w w:val="95"/>
        </w:rPr>
        <w:t> </w:t>
      </w:r>
      <w:r>
        <w:rPr>
          <w:rFonts w:ascii="Trebuchet MS"/>
          <w:color w:val="231F20"/>
          <w:w w:val="95"/>
        </w:rPr>
        <w:t>KY1-1100</w:t>
      </w:r>
      <w:r>
        <w:rPr>
          <w:rFonts w:ascii="Trebuchet MS"/>
          <w:color w:val="231F20"/>
          <w:spacing w:val="1"/>
          <w:w w:val="95"/>
        </w:rPr>
        <w:t> </w:t>
      </w:r>
      <w:r>
        <w:rPr>
          <w:rFonts w:ascii="Trebuchet MS"/>
          <w:color w:val="231F20"/>
        </w:rPr>
        <w:t>Cayman</w:t>
      </w:r>
      <w:r>
        <w:rPr>
          <w:rFonts w:ascii="Trebuchet MS"/>
          <w:color w:val="231F20"/>
          <w:spacing w:val="15"/>
        </w:rPr>
        <w:t> </w:t>
      </w:r>
      <w:r>
        <w:rPr>
          <w:rFonts w:ascii="Trebuchet MS"/>
          <w:color w:val="231F20"/>
          <w:spacing w:val="10"/>
        </w:rPr>
        <w:t>Islands</w:t>
      </w:r>
    </w:p>
    <w:p>
      <w:pPr>
        <w:pStyle w:val="BodyText"/>
        <w:spacing w:before="11"/>
        <w:rPr>
          <w:rFonts w:ascii="Trebuchet MS"/>
          <w:sz w:val="18"/>
        </w:rPr>
      </w:pPr>
    </w:p>
    <w:p>
      <w:pPr>
        <w:pStyle w:val="Heading2"/>
        <w:ind w:left="234"/>
      </w:pPr>
      <w:r>
        <w:rPr>
          <w:color w:val="00AEEF"/>
          <w:spacing w:val="12"/>
          <w:w w:val="95"/>
        </w:rPr>
        <w:t>香港股份過戶登記分處</w:t>
      </w:r>
    </w:p>
    <w:p>
      <w:pPr>
        <w:pStyle w:val="BodyText"/>
        <w:spacing w:line="242" w:lineRule="auto" w:before="149"/>
        <w:ind w:left="234" w:right="1668"/>
      </w:pPr>
      <w:r>
        <w:rPr>
          <w:color w:val="231F20"/>
          <w:spacing w:val="9"/>
          <w:w w:val="95"/>
        </w:rPr>
        <w:t>香港中央證券登記有限公司</w:t>
      </w:r>
      <w:r>
        <w:rPr>
          <w:color w:val="231F20"/>
          <w:spacing w:val="10"/>
        </w:rPr>
        <w:t>香港灣仔</w:t>
      </w:r>
    </w:p>
    <w:p>
      <w:pPr>
        <w:pStyle w:val="BodyText"/>
        <w:spacing w:before="1"/>
        <w:ind w:left="234"/>
      </w:pPr>
      <w:r>
        <w:rPr>
          <w:color w:val="231F20"/>
          <w:spacing w:val="14"/>
          <w:w w:val="95"/>
        </w:rPr>
        <w:t>皇后大道東</w:t>
      </w:r>
      <w:r>
        <w:rPr>
          <w:rFonts w:ascii="Trebuchet MS" w:eastAsia="Trebuchet MS"/>
          <w:color w:val="231F20"/>
          <w:w w:val="95"/>
        </w:rPr>
        <w:t>183</w:t>
      </w:r>
      <w:r>
        <w:rPr>
          <w:rFonts w:ascii="Trebuchet MS" w:eastAsia="Trebuchet MS"/>
          <w:color w:val="231F20"/>
          <w:spacing w:val="14"/>
          <w:w w:val="95"/>
        </w:rPr>
        <w:t> </w:t>
      </w:r>
      <w:r>
        <w:rPr>
          <w:color w:val="231F20"/>
          <w:w w:val="95"/>
        </w:rPr>
        <w:t>號</w:t>
      </w:r>
    </w:p>
    <w:p>
      <w:pPr>
        <w:pStyle w:val="BodyText"/>
        <w:spacing w:before="4"/>
        <w:ind w:left="234"/>
      </w:pPr>
      <w:r>
        <w:rPr>
          <w:color w:val="231F20"/>
          <w:spacing w:val="15"/>
          <w:w w:val="95"/>
        </w:rPr>
        <w:t>合和中心</w:t>
      </w:r>
      <w:r>
        <w:rPr>
          <w:rFonts w:ascii="Trebuchet MS" w:eastAsia="Trebuchet MS"/>
          <w:color w:val="231F20"/>
          <w:w w:val="95"/>
        </w:rPr>
        <w:t>17</w:t>
      </w:r>
      <w:r>
        <w:rPr>
          <w:rFonts w:ascii="Trebuchet MS" w:eastAsia="Trebuchet MS"/>
          <w:color w:val="231F20"/>
          <w:spacing w:val="49"/>
          <w:w w:val="95"/>
        </w:rPr>
        <w:t> </w:t>
      </w:r>
      <w:r>
        <w:rPr>
          <w:color w:val="231F20"/>
          <w:spacing w:val="32"/>
          <w:w w:val="95"/>
        </w:rPr>
        <w:t>樓</w:t>
      </w:r>
      <w:r>
        <w:rPr>
          <w:rFonts w:ascii="Trebuchet MS" w:eastAsia="Trebuchet MS"/>
          <w:color w:val="231F20"/>
          <w:w w:val="95"/>
        </w:rPr>
        <w:t>1712-1716</w:t>
      </w:r>
      <w:r>
        <w:rPr>
          <w:rFonts w:ascii="Trebuchet MS" w:eastAsia="Trebuchet MS"/>
          <w:color w:val="231F20"/>
          <w:spacing w:val="46"/>
          <w:w w:val="95"/>
        </w:rPr>
        <w:t> </w:t>
      </w:r>
      <w:r>
        <w:rPr>
          <w:color w:val="231F20"/>
          <w:spacing w:val="10"/>
          <w:w w:val="95"/>
        </w:rPr>
        <w:t>號舖</w:t>
      </w:r>
    </w:p>
    <w:p>
      <w:pPr>
        <w:pStyle w:val="BodyText"/>
        <w:spacing w:before="12" w:after="1"/>
        <w:rPr>
          <w:sz w:val="18"/>
        </w:rPr>
      </w:pPr>
    </w:p>
    <w:tbl>
      <w:tblPr>
        <w:tblW w:w="0" w:type="auto"/>
        <w:jc w:val="left"/>
        <w:tblInd w:w="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58"/>
        <w:gridCol w:w="695"/>
      </w:tblGrid>
      <w:tr>
        <w:trPr>
          <w:trHeight w:val="454" w:hRule="atLeast"/>
        </w:trPr>
        <w:tc>
          <w:tcPr>
            <w:tcW w:w="1658" w:type="dxa"/>
          </w:tcPr>
          <w:p>
            <w:pPr>
              <w:pStyle w:val="TableParagraph"/>
              <w:spacing w:line="385" w:lineRule="exact"/>
              <w:ind w:left="50"/>
              <w:rPr>
                <w:rFonts w:ascii="Microsoft YaHei UI" w:eastAsia="Microsoft YaHei UI" w:hint="eastAsia"/>
                <w:b/>
                <w:sz w:val="24"/>
              </w:rPr>
            </w:pPr>
            <w:r>
              <w:rPr>
                <w:rFonts w:ascii="Microsoft YaHei UI" w:eastAsia="Microsoft YaHei UI" w:hint="eastAsia"/>
                <w:b/>
                <w:color w:val="00AEEF"/>
                <w:spacing w:val="12"/>
                <w:w w:val="95"/>
                <w:sz w:val="24"/>
              </w:rPr>
              <w:t>本公司網址</w:t>
            </w:r>
          </w:p>
        </w:tc>
        <w:tc>
          <w:tcPr>
            <w:tcW w:w="695" w:type="dxa"/>
            <w:vMerge w:val="restart"/>
          </w:tcPr>
          <w:p>
            <w:pPr>
              <w:pStyle w:val="TableParagraph"/>
              <w:rPr>
                <w:rFonts w:ascii="Times New Roman"/>
                <w:sz w:val="18"/>
              </w:rPr>
            </w:pPr>
          </w:p>
        </w:tc>
      </w:tr>
      <w:tr>
        <w:trPr>
          <w:trHeight w:val="566" w:hRule="atLeast"/>
        </w:trPr>
        <w:tc>
          <w:tcPr>
            <w:tcW w:w="1658" w:type="dxa"/>
          </w:tcPr>
          <w:p>
            <w:pPr>
              <w:pStyle w:val="TableParagraph"/>
              <w:spacing w:before="149"/>
              <w:ind w:left="50"/>
              <w:rPr>
                <w:rFonts w:ascii="Trebuchet MS"/>
                <w:sz w:val="19"/>
              </w:rPr>
            </w:pPr>
            <w:hyperlink r:id="rId33">
              <w:r>
                <w:rPr>
                  <w:rFonts w:ascii="Trebuchet MS"/>
                  <w:color w:val="231F20"/>
                  <w:spacing w:val="10"/>
                  <w:w w:val="90"/>
                  <w:sz w:val="19"/>
                </w:rPr>
                <w:t>www.tencent.com</w:t>
              </w:r>
            </w:hyperlink>
          </w:p>
        </w:tc>
        <w:tc>
          <w:tcPr>
            <w:tcW w:w="695" w:type="dxa"/>
            <w:vMerge/>
            <w:tcBorders>
              <w:top w:val="nil"/>
            </w:tcBorders>
          </w:tcPr>
          <w:p>
            <w:pPr>
              <w:rPr>
                <w:sz w:val="2"/>
                <w:szCs w:val="2"/>
              </w:rPr>
            </w:pPr>
          </w:p>
        </w:tc>
      </w:tr>
      <w:tr>
        <w:trPr>
          <w:trHeight w:val="653" w:hRule="atLeast"/>
        </w:trPr>
        <w:tc>
          <w:tcPr>
            <w:tcW w:w="1658" w:type="dxa"/>
          </w:tcPr>
          <w:p>
            <w:pPr>
              <w:pStyle w:val="TableParagraph"/>
              <w:spacing w:before="156"/>
              <w:ind w:left="50"/>
              <w:rPr>
                <w:rFonts w:ascii="Microsoft YaHei UI" w:eastAsia="Microsoft YaHei UI" w:hint="eastAsia"/>
                <w:b/>
                <w:sz w:val="24"/>
              </w:rPr>
            </w:pPr>
            <w:r>
              <w:rPr>
                <w:rFonts w:ascii="Microsoft YaHei UI" w:eastAsia="Microsoft YaHei UI" w:hint="eastAsia"/>
                <w:b/>
                <w:color w:val="00AEEF"/>
                <w:spacing w:val="12"/>
                <w:w w:val="95"/>
                <w:sz w:val="24"/>
              </w:rPr>
              <w:t>股份代號</w:t>
            </w:r>
          </w:p>
        </w:tc>
        <w:tc>
          <w:tcPr>
            <w:tcW w:w="695" w:type="dxa"/>
            <w:vMerge/>
            <w:tcBorders>
              <w:top w:val="nil"/>
            </w:tcBorders>
          </w:tcPr>
          <w:p>
            <w:pPr>
              <w:rPr>
                <w:sz w:val="2"/>
                <w:szCs w:val="2"/>
              </w:rPr>
            </w:pPr>
          </w:p>
        </w:tc>
      </w:tr>
      <w:tr>
        <w:trPr>
          <w:trHeight w:val="437" w:hRule="atLeast"/>
        </w:trPr>
        <w:tc>
          <w:tcPr>
            <w:tcW w:w="1658" w:type="dxa"/>
          </w:tcPr>
          <w:p>
            <w:pPr>
              <w:pStyle w:val="TableParagraph"/>
              <w:spacing w:line="339" w:lineRule="exact" w:before="78"/>
              <w:ind w:left="50"/>
              <w:rPr>
                <w:sz w:val="19"/>
              </w:rPr>
            </w:pPr>
            <w:r>
              <w:rPr>
                <w:color w:val="231F20"/>
                <w:spacing w:val="10"/>
                <w:w w:val="95"/>
                <w:sz w:val="19"/>
              </w:rPr>
              <w:t>港幣櫃台</w:t>
            </w:r>
          </w:p>
        </w:tc>
        <w:tc>
          <w:tcPr>
            <w:tcW w:w="695" w:type="dxa"/>
          </w:tcPr>
          <w:p>
            <w:pPr>
              <w:pStyle w:val="TableParagraph"/>
              <w:spacing w:before="149"/>
              <w:ind w:left="93"/>
              <w:rPr>
                <w:rFonts w:ascii="Trebuchet MS"/>
                <w:sz w:val="19"/>
              </w:rPr>
            </w:pPr>
            <w:r>
              <w:rPr>
                <w:rFonts w:ascii="Trebuchet MS"/>
                <w:color w:val="231F20"/>
                <w:spacing w:val="10"/>
                <w:sz w:val="19"/>
              </w:rPr>
              <w:t>700</w:t>
            </w:r>
          </w:p>
        </w:tc>
      </w:tr>
      <w:tr>
        <w:trPr>
          <w:trHeight w:val="290" w:hRule="atLeast"/>
        </w:trPr>
        <w:tc>
          <w:tcPr>
            <w:tcW w:w="1658" w:type="dxa"/>
          </w:tcPr>
          <w:p>
            <w:pPr>
              <w:pStyle w:val="TableParagraph"/>
              <w:spacing w:line="270" w:lineRule="exact"/>
              <w:ind w:left="50"/>
              <w:rPr>
                <w:sz w:val="19"/>
              </w:rPr>
            </w:pPr>
            <w:r>
              <w:rPr>
                <w:color w:val="231F20"/>
                <w:spacing w:val="10"/>
                <w:w w:val="95"/>
                <w:sz w:val="19"/>
              </w:rPr>
              <w:t>人民幣櫃台</w:t>
            </w:r>
          </w:p>
        </w:tc>
        <w:tc>
          <w:tcPr>
            <w:tcW w:w="695" w:type="dxa"/>
          </w:tcPr>
          <w:p>
            <w:pPr>
              <w:pStyle w:val="TableParagraph"/>
              <w:spacing w:line="199" w:lineRule="exact" w:before="71"/>
              <w:ind w:left="93"/>
              <w:rPr>
                <w:rFonts w:ascii="Trebuchet MS"/>
                <w:sz w:val="19"/>
              </w:rPr>
            </w:pPr>
            <w:r>
              <w:rPr>
                <w:rFonts w:ascii="Trebuchet MS"/>
                <w:color w:val="231F20"/>
                <w:spacing w:val="10"/>
                <w:sz w:val="19"/>
              </w:rPr>
              <w:t>80700</w:t>
            </w:r>
          </w:p>
        </w:tc>
      </w:tr>
    </w:tbl>
    <w:p>
      <w:pPr>
        <w:spacing w:after="0" w:line="199" w:lineRule="exact"/>
        <w:rPr>
          <w:rFonts w:ascii="Trebuchet MS"/>
          <w:sz w:val="19"/>
        </w:rPr>
        <w:sectPr>
          <w:type w:val="continuous"/>
          <w:pgSz w:w="11910" w:h="16160"/>
          <w:pgMar w:top="1520" w:bottom="280" w:left="220" w:right="200"/>
          <w:cols w:num="3" w:equalWidth="0">
            <w:col w:w="3640" w:space="255"/>
            <w:col w:w="3035" w:space="363"/>
            <w:col w:w="4197"/>
          </w:cols>
        </w:sectPr>
      </w:pPr>
    </w:p>
    <w:p>
      <w:pPr>
        <w:pStyle w:val="BodyText"/>
        <w:rPr>
          <w:sz w:val="20"/>
        </w:rPr>
      </w:pPr>
      <w:r>
        <w:rPr/>
        <w:pict>
          <v:group style="position:absolute;margin-left:.85pt;margin-top:.000023pt;width:594.450pt;height:289.3pt;mso-position-horizontal-relative:page;mso-position-vertical-relative:page;z-index:-30633984" coordorigin="17,0" coordsize="11889,5786">
            <v:shape style="position:absolute;left:17;top:0;width:11889;height:5786" type="#_x0000_t75" stroked="false">
              <v:imagedata r:id="rId34" o:title=""/>
            </v:shape>
            <v:shapetype id="_x0000_t202" o:spt="202" coordsize="21600,21600" path="m,l,21600r21600,l21600,xe">
              <v:stroke joinstyle="miter"/>
              <v:path gradientshapeok="t" o:connecttype="rect"/>
            </v:shapetype>
            <v:shape style="position:absolute;left:8850;top:1276;width:1959;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財務表現摘要</w:t>
                    </w:r>
                  </w:p>
                </w:txbxContent>
              </v:textbox>
              <w10:wrap type="none"/>
            </v:shape>
            <v:shape style="position:absolute;left:1133;top:2219;width:2187;height:308" type="#_x0000_t202" filled="false" stroked="false">
              <v:textbox inset="0,0,0,0">
                <w:txbxContent>
                  <w:p>
                    <w:pPr>
                      <w:spacing w:line="307" w:lineRule="exact" w:before="0"/>
                      <w:ind w:left="0" w:right="0" w:firstLine="0"/>
                      <w:jc w:val="left"/>
                      <w:rPr>
                        <w:rFonts w:ascii="Microsoft YaHei UI" w:eastAsia="Microsoft YaHei UI" w:hint="eastAsia"/>
                        <w:b/>
                        <w:sz w:val="24"/>
                      </w:rPr>
                    </w:pPr>
                    <w:r>
                      <w:rPr>
                        <w:rFonts w:ascii="Microsoft YaHei UI" w:eastAsia="Microsoft YaHei UI" w:hint="eastAsia"/>
                        <w:b/>
                        <w:color w:val="00AEEF"/>
                        <w:spacing w:val="12"/>
                        <w:w w:val="95"/>
                        <w:sz w:val="24"/>
                      </w:rPr>
                      <w:t>二零二三年第二季度</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3"/>
        </w:rPr>
      </w:pPr>
    </w:p>
    <w:tbl>
      <w:tblPr>
        <w:tblW w:w="0" w:type="auto"/>
        <w:jc w:val="left"/>
        <w:tblInd w:w="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57"/>
        <w:gridCol w:w="1684"/>
        <w:gridCol w:w="1332"/>
        <w:gridCol w:w="1076"/>
        <w:gridCol w:w="1417"/>
        <w:gridCol w:w="1164"/>
      </w:tblGrid>
      <w:tr>
        <w:trPr>
          <w:trHeight w:val="301" w:hRule="atLeast"/>
        </w:trPr>
        <w:tc>
          <w:tcPr>
            <w:tcW w:w="3257" w:type="dxa"/>
          </w:tcPr>
          <w:p>
            <w:pPr>
              <w:pStyle w:val="TableParagraph"/>
              <w:rPr>
                <w:rFonts w:ascii="Times New Roman"/>
                <w:sz w:val="16"/>
              </w:rPr>
            </w:pPr>
          </w:p>
        </w:tc>
        <w:tc>
          <w:tcPr>
            <w:tcW w:w="1684" w:type="dxa"/>
          </w:tcPr>
          <w:p>
            <w:pPr>
              <w:pStyle w:val="TableParagraph"/>
              <w:rPr>
                <w:rFonts w:ascii="Times New Roman"/>
                <w:sz w:val="16"/>
              </w:rPr>
            </w:pPr>
          </w:p>
        </w:tc>
        <w:tc>
          <w:tcPr>
            <w:tcW w:w="1332" w:type="dxa"/>
          </w:tcPr>
          <w:p>
            <w:pPr>
              <w:pStyle w:val="TableParagraph"/>
              <w:rPr>
                <w:rFonts w:ascii="Times New Roman"/>
                <w:sz w:val="16"/>
              </w:rPr>
            </w:pPr>
          </w:p>
        </w:tc>
        <w:tc>
          <w:tcPr>
            <w:tcW w:w="1076" w:type="dxa"/>
          </w:tcPr>
          <w:p>
            <w:pPr>
              <w:pStyle w:val="TableParagraph"/>
              <w:spacing w:line="282" w:lineRule="exact"/>
              <w:ind w:left="110"/>
              <w:rPr>
                <w:rFonts w:ascii="Microsoft YaHei UI" w:eastAsia="Microsoft YaHei UI" w:hint="eastAsia"/>
                <w:b/>
                <w:sz w:val="19"/>
              </w:rPr>
            </w:pPr>
            <w:bookmarkStart w:name="財務表現摘要" w:id="4"/>
            <w:bookmarkEnd w:id="4"/>
            <w:r>
              <w:rPr/>
            </w:r>
            <w:r>
              <w:rPr>
                <w:rFonts w:ascii="Microsoft YaHei UI" w:eastAsia="Microsoft YaHei UI" w:hint="eastAsia"/>
                <w:b/>
                <w:color w:val="231F20"/>
                <w:w w:val="85"/>
                <w:sz w:val="19"/>
              </w:rPr>
              <w:t>未經審核</w:t>
            </w:r>
          </w:p>
        </w:tc>
        <w:tc>
          <w:tcPr>
            <w:tcW w:w="1417" w:type="dxa"/>
          </w:tcPr>
          <w:p>
            <w:pPr>
              <w:pStyle w:val="TableParagraph"/>
              <w:rPr>
                <w:rFonts w:ascii="Times New Roman"/>
                <w:sz w:val="16"/>
              </w:rPr>
            </w:pPr>
          </w:p>
        </w:tc>
        <w:tc>
          <w:tcPr>
            <w:tcW w:w="1164" w:type="dxa"/>
          </w:tcPr>
          <w:p>
            <w:pPr>
              <w:pStyle w:val="TableParagraph"/>
              <w:rPr>
                <w:rFonts w:ascii="Times New Roman"/>
                <w:sz w:val="16"/>
              </w:rPr>
            </w:pPr>
          </w:p>
        </w:tc>
      </w:tr>
      <w:tr>
        <w:trPr>
          <w:trHeight w:val="360" w:hRule="atLeast"/>
        </w:trPr>
        <w:tc>
          <w:tcPr>
            <w:tcW w:w="9930" w:type="dxa"/>
            <w:gridSpan w:val="6"/>
          </w:tcPr>
          <w:p>
            <w:pPr>
              <w:pStyle w:val="TableParagraph"/>
              <w:spacing w:line="315" w:lineRule="exact" w:before="25"/>
              <w:ind w:left="5772"/>
              <w:rPr>
                <w:rFonts w:ascii="Microsoft YaHei UI" w:eastAsia="Microsoft YaHei UI" w:hint="eastAsia"/>
                <w:b/>
                <w:sz w:val="19"/>
              </w:rPr>
            </w:pPr>
            <w:r>
              <w:rPr>
                <w:rFonts w:ascii="Microsoft YaHei UI" w:eastAsia="Microsoft YaHei UI" w:hint="eastAsia"/>
                <w:b/>
                <w:color w:val="231F20"/>
                <w:spacing w:val="10"/>
                <w:w w:val="95"/>
                <w:sz w:val="19"/>
              </w:rPr>
              <w:t>截至下列日期止三個月</w:t>
            </w:r>
          </w:p>
        </w:tc>
      </w:tr>
      <w:tr>
        <w:trPr>
          <w:trHeight w:val="739" w:hRule="atLeast"/>
        </w:trPr>
        <w:tc>
          <w:tcPr>
            <w:tcW w:w="3257" w:type="dxa"/>
          </w:tcPr>
          <w:p>
            <w:pPr>
              <w:pStyle w:val="TableParagraph"/>
              <w:rPr>
                <w:rFonts w:ascii="Times New Roman"/>
                <w:sz w:val="16"/>
              </w:rPr>
            </w:pPr>
          </w:p>
        </w:tc>
        <w:tc>
          <w:tcPr>
            <w:tcW w:w="1684" w:type="dxa"/>
          </w:tcPr>
          <w:p>
            <w:pPr>
              <w:pStyle w:val="TableParagraph"/>
              <w:spacing w:line="360" w:lineRule="atLeast"/>
              <w:ind w:left="635" w:right="194"/>
              <w:rPr>
                <w:rFonts w:ascii="Microsoft YaHei UI" w:eastAsia="Microsoft YaHei UI" w:hint="eastAsia"/>
                <w:b/>
                <w:sz w:val="19"/>
              </w:rPr>
            </w:pPr>
            <w:r>
              <w:rPr>
                <w:rFonts w:ascii="Microsoft YaHei UI" w:eastAsia="Microsoft YaHei UI" w:hint="eastAsia"/>
                <w:b/>
                <w:color w:val="231F20"/>
                <w:w w:val="85"/>
                <w:sz w:val="19"/>
              </w:rPr>
              <w:t>二零二三年六月三十日</w:t>
            </w:r>
          </w:p>
        </w:tc>
        <w:tc>
          <w:tcPr>
            <w:tcW w:w="1332" w:type="dxa"/>
          </w:tcPr>
          <w:p>
            <w:pPr>
              <w:pStyle w:val="TableParagraph"/>
              <w:spacing w:line="360" w:lineRule="atLeast"/>
              <w:ind w:left="198" w:right="279"/>
              <w:rPr>
                <w:sz w:val="19"/>
              </w:rPr>
            </w:pPr>
            <w:r>
              <w:rPr>
                <w:color w:val="231F20"/>
                <w:w w:val="85"/>
                <w:sz w:val="19"/>
              </w:rPr>
              <w:t>二零二二年六月三十日</w:t>
            </w:r>
          </w:p>
        </w:tc>
        <w:tc>
          <w:tcPr>
            <w:tcW w:w="1076" w:type="dxa"/>
          </w:tcPr>
          <w:p>
            <w:pPr>
              <w:pStyle w:val="TableParagraph"/>
              <w:spacing w:before="12"/>
              <w:rPr>
                <w:sz w:val="20"/>
              </w:rPr>
            </w:pPr>
          </w:p>
          <w:p>
            <w:pPr>
              <w:pStyle w:val="TableParagraph"/>
              <w:spacing w:line="343" w:lineRule="exact"/>
              <w:ind w:right="107"/>
              <w:jc w:val="right"/>
              <w:rPr>
                <w:sz w:val="19"/>
              </w:rPr>
            </w:pPr>
            <w:r>
              <w:rPr>
                <w:color w:val="231F20"/>
                <w:w w:val="85"/>
                <w:sz w:val="19"/>
              </w:rPr>
              <w:t>同比變動</w:t>
            </w:r>
          </w:p>
        </w:tc>
        <w:tc>
          <w:tcPr>
            <w:tcW w:w="1417" w:type="dxa"/>
          </w:tcPr>
          <w:p>
            <w:pPr>
              <w:pStyle w:val="TableParagraph"/>
              <w:spacing w:line="360" w:lineRule="atLeast"/>
              <w:ind w:left="114" w:right="277" w:firstLine="170"/>
              <w:rPr>
                <w:sz w:val="19"/>
              </w:rPr>
            </w:pPr>
            <w:r>
              <w:rPr>
                <w:color w:val="231F20"/>
                <w:w w:val="85"/>
                <w:sz w:val="19"/>
              </w:rPr>
              <w:t>二零二三年三月三十一日</w:t>
            </w:r>
          </w:p>
        </w:tc>
        <w:tc>
          <w:tcPr>
            <w:tcW w:w="1164" w:type="dxa"/>
          </w:tcPr>
          <w:p>
            <w:pPr>
              <w:pStyle w:val="TableParagraph"/>
              <w:spacing w:before="12"/>
              <w:rPr>
                <w:sz w:val="20"/>
              </w:rPr>
            </w:pPr>
          </w:p>
          <w:p>
            <w:pPr>
              <w:pStyle w:val="TableParagraph"/>
              <w:spacing w:line="343" w:lineRule="exact"/>
              <w:ind w:right="194"/>
              <w:jc w:val="right"/>
              <w:rPr>
                <w:sz w:val="19"/>
              </w:rPr>
            </w:pPr>
            <w:r>
              <w:rPr>
                <w:color w:val="231F20"/>
                <w:w w:val="85"/>
                <w:sz w:val="19"/>
              </w:rPr>
              <w:t>環比變動</w:t>
            </w:r>
          </w:p>
        </w:tc>
      </w:tr>
      <w:tr>
        <w:trPr>
          <w:trHeight w:val="524" w:hRule="atLeast"/>
        </w:trPr>
        <w:tc>
          <w:tcPr>
            <w:tcW w:w="9930" w:type="dxa"/>
            <w:gridSpan w:val="6"/>
          </w:tcPr>
          <w:p>
            <w:pPr>
              <w:pStyle w:val="TableParagraph"/>
              <w:spacing w:line="343" w:lineRule="exact"/>
              <w:ind w:left="5360"/>
              <w:rPr>
                <w:sz w:val="19"/>
              </w:rPr>
            </w:pPr>
            <w:r>
              <w:rPr>
                <w:color w:val="231F20"/>
                <w:w w:val="85"/>
                <w:sz w:val="19"/>
              </w:rPr>
              <w:t>（人民幣百萬元，另有指明者除外）</w:t>
            </w:r>
          </w:p>
        </w:tc>
      </w:tr>
      <w:tr>
        <w:trPr>
          <w:trHeight w:val="730" w:hRule="atLeast"/>
        </w:trPr>
        <w:tc>
          <w:tcPr>
            <w:tcW w:w="3257" w:type="dxa"/>
          </w:tcPr>
          <w:p>
            <w:pPr>
              <w:pStyle w:val="TableParagraph"/>
              <w:spacing w:before="9"/>
              <w:rPr>
                <w:sz w:val="10"/>
              </w:rPr>
            </w:pPr>
          </w:p>
          <w:p>
            <w:pPr>
              <w:pStyle w:val="TableParagraph"/>
              <w:ind w:left="200"/>
              <w:rPr>
                <w:sz w:val="19"/>
              </w:rPr>
            </w:pPr>
            <w:r>
              <w:rPr>
                <w:color w:val="231F20"/>
                <w:w w:val="85"/>
                <w:sz w:val="19"/>
              </w:rPr>
              <w:t>收入</w:t>
            </w:r>
          </w:p>
        </w:tc>
        <w:tc>
          <w:tcPr>
            <w:tcW w:w="1684" w:type="dxa"/>
          </w:tcPr>
          <w:p>
            <w:pPr>
              <w:pStyle w:val="TableParagraph"/>
              <w:spacing w:before="14"/>
              <w:rPr>
                <w:sz w:val="13"/>
              </w:rPr>
            </w:pPr>
          </w:p>
          <w:p>
            <w:pPr>
              <w:pStyle w:val="TableParagraph"/>
              <w:ind w:right="194"/>
              <w:jc w:val="right"/>
              <w:rPr>
                <w:rFonts w:ascii="Tahoma"/>
                <w:b/>
                <w:sz w:val="19"/>
              </w:rPr>
            </w:pPr>
            <w:r>
              <w:rPr>
                <w:rFonts w:ascii="Tahoma"/>
                <w:b/>
                <w:color w:val="231F20"/>
                <w:w w:val="85"/>
                <w:sz w:val="19"/>
              </w:rPr>
              <w:t>149,208</w:t>
            </w:r>
          </w:p>
        </w:tc>
        <w:tc>
          <w:tcPr>
            <w:tcW w:w="1332" w:type="dxa"/>
          </w:tcPr>
          <w:p>
            <w:pPr>
              <w:pStyle w:val="TableParagraph"/>
              <w:spacing w:before="7"/>
              <w:rPr>
                <w:sz w:val="14"/>
              </w:rPr>
            </w:pPr>
          </w:p>
          <w:p>
            <w:pPr>
              <w:pStyle w:val="TableParagraph"/>
              <w:spacing w:before="1"/>
              <w:ind w:right="278"/>
              <w:jc w:val="right"/>
              <w:rPr>
                <w:rFonts w:ascii="Trebuchet MS"/>
                <w:sz w:val="19"/>
              </w:rPr>
            </w:pPr>
            <w:r>
              <w:rPr>
                <w:rFonts w:ascii="Trebuchet MS"/>
                <w:color w:val="231F20"/>
                <w:w w:val="95"/>
                <w:sz w:val="19"/>
              </w:rPr>
              <w:t>134,034</w:t>
            </w:r>
          </w:p>
        </w:tc>
        <w:tc>
          <w:tcPr>
            <w:tcW w:w="1076" w:type="dxa"/>
          </w:tcPr>
          <w:p>
            <w:pPr>
              <w:pStyle w:val="TableParagraph"/>
              <w:spacing w:before="7"/>
              <w:rPr>
                <w:sz w:val="14"/>
              </w:rPr>
            </w:pPr>
          </w:p>
          <w:p>
            <w:pPr>
              <w:pStyle w:val="TableParagraph"/>
              <w:spacing w:before="1"/>
              <w:ind w:right="107"/>
              <w:jc w:val="right"/>
              <w:rPr>
                <w:rFonts w:ascii="Trebuchet MS"/>
                <w:sz w:val="19"/>
              </w:rPr>
            </w:pPr>
            <w:r>
              <w:rPr>
                <w:rFonts w:ascii="Trebuchet MS"/>
                <w:color w:val="231F20"/>
                <w:w w:val="105"/>
                <w:sz w:val="19"/>
              </w:rPr>
              <w:t>11%</w:t>
            </w:r>
          </w:p>
        </w:tc>
        <w:tc>
          <w:tcPr>
            <w:tcW w:w="1417" w:type="dxa"/>
          </w:tcPr>
          <w:p>
            <w:pPr>
              <w:pStyle w:val="TableParagraph"/>
              <w:spacing w:before="7"/>
              <w:rPr>
                <w:sz w:val="14"/>
              </w:rPr>
            </w:pPr>
          </w:p>
          <w:p>
            <w:pPr>
              <w:pStyle w:val="TableParagraph"/>
              <w:spacing w:before="1"/>
              <w:ind w:right="277"/>
              <w:jc w:val="right"/>
              <w:rPr>
                <w:rFonts w:ascii="Trebuchet MS"/>
                <w:sz w:val="19"/>
              </w:rPr>
            </w:pPr>
            <w:r>
              <w:rPr>
                <w:rFonts w:ascii="Trebuchet MS"/>
                <w:color w:val="231F20"/>
                <w:w w:val="95"/>
                <w:sz w:val="19"/>
              </w:rPr>
              <w:t>149,986</w:t>
            </w:r>
          </w:p>
        </w:tc>
        <w:tc>
          <w:tcPr>
            <w:tcW w:w="1164" w:type="dxa"/>
          </w:tcPr>
          <w:p>
            <w:pPr>
              <w:pStyle w:val="TableParagraph"/>
              <w:spacing w:before="7"/>
              <w:rPr>
                <w:sz w:val="14"/>
              </w:rPr>
            </w:pPr>
          </w:p>
          <w:p>
            <w:pPr>
              <w:pStyle w:val="TableParagraph"/>
              <w:spacing w:before="1"/>
              <w:ind w:right="194"/>
              <w:jc w:val="right"/>
              <w:rPr>
                <w:rFonts w:ascii="Trebuchet MS"/>
                <w:sz w:val="19"/>
              </w:rPr>
            </w:pPr>
            <w:r>
              <w:rPr>
                <w:rFonts w:ascii="Trebuchet MS"/>
                <w:color w:val="231F20"/>
                <w:sz w:val="19"/>
              </w:rPr>
              <w:t>-1%</w:t>
            </w:r>
          </w:p>
        </w:tc>
      </w:tr>
      <w:tr>
        <w:trPr>
          <w:trHeight w:val="719" w:hRule="atLeast"/>
        </w:trPr>
        <w:tc>
          <w:tcPr>
            <w:tcW w:w="3257" w:type="dxa"/>
          </w:tcPr>
          <w:p>
            <w:pPr>
              <w:pStyle w:val="TableParagraph"/>
              <w:spacing w:before="17"/>
              <w:rPr>
                <w:sz w:val="9"/>
              </w:rPr>
            </w:pPr>
          </w:p>
          <w:p>
            <w:pPr>
              <w:pStyle w:val="TableParagraph"/>
              <w:ind w:left="200"/>
              <w:rPr>
                <w:sz w:val="19"/>
              </w:rPr>
            </w:pPr>
            <w:r>
              <w:rPr>
                <w:color w:val="231F20"/>
                <w:w w:val="85"/>
                <w:sz w:val="19"/>
              </w:rPr>
              <w:t>毛利</w:t>
            </w:r>
          </w:p>
        </w:tc>
        <w:tc>
          <w:tcPr>
            <w:tcW w:w="1684" w:type="dxa"/>
          </w:tcPr>
          <w:p>
            <w:pPr>
              <w:pStyle w:val="TableParagraph"/>
              <w:spacing w:before="3"/>
              <w:rPr>
                <w:sz w:val="13"/>
              </w:rPr>
            </w:pPr>
          </w:p>
          <w:p>
            <w:pPr>
              <w:pStyle w:val="TableParagraph"/>
              <w:ind w:right="194"/>
              <w:jc w:val="right"/>
              <w:rPr>
                <w:rFonts w:ascii="Tahoma"/>
                <w:b/>
                <w:sz w:val="19"/>
              </w:rPr>
            </w:pPr>
            <w:r>
              <w:rPr>
                <w:rFonts w:ascii="Tahoma"/>
                <w:b/>
                <w:color w:val="231F20"/>
                <w:w w:val="85"/>
                <w:sz w:val="19"/>
              </w:rPr>
              <w:t>70,840</w:t>
            </w:r>
          </w:p>
        </w:tc>
        <w:tc>
          <w:tcPr>
            <w:tcW w:w="1332" w:type="dxa"/>
          </w:tcPr>
          <w:p>
            <w:pPr>
              <w:pStyle w:val="TableParagraph"/>
              <w:spacing w:before="15"/>
              <w:rPr>
                <w:sz w:val="13"/>
              </w:rPr>
            </w:pPr>
          </w:p>
          <w:p>
            <w:pPr>
              <w:pStyle w:val="TableParagraph"/>
              <w:ind w:right="278"/>
              <w:jc w:val="right"/>
              <w:rPr>
                <w:rFonts w:ascii="Trebuchet MS"/>
                <w:sz w:val="19"/>
              </w:rPr>
            </w:pPr>
            <w:r>
              <w:rPr>
                <w:rFonts w:ascii="Trebuchet MS"/>
                <w:color w:val="231F20"/>
                <w:w w:val="95"/>
                <w:sz w:val="19"/>
              </w:rPr>
              <w:t>57,867</w:t>
            </w:r>
          </w:p>
        </w:tc>
        <w:tc>
          <w:tcPr>
            <w:tcW w:w="1076" w:type="dxa"/>
          </w:tcPr>
          <w:p>
            <w:pPr>
              <w:pStyle w:val="TableParagraph"/>
              <w:spacing w:before="15"/>
              <w:rPr>
                <w:sz w:val="13"/>
              </w:rPr>
            </w:pPr>
          </w:p>
          <w:p>
            <w:pPr>
              <w:pStyle w:val="TableParagraph"/>
              <w:ind w:right="107"/>
              <w:jc w:val="right"/>
              <w:rPr>
                <w:rFonts w:ascii="Trebuchet MS"/>
                <w:sz w:val="19"/>
              </w:rPr>
            </w:pPr>
            <w:r>
              <w:rPr>
                <w:rFonts w:ascii="Trebuchet MS"/>
                <w:color w:val="231F20"/>
                <w:w w:val="105"/>
                <w:sz w:val="19"/>
              </w:rPr>
              <w:t>22%</w:t>
            </w:r>
          </w:p>
        </w:tc>
        <w:tc>
          <w:tcPr>
            <w:tcW w:w="1417" w:type="dxa"/>
          </w:tcPr>
          <w:p>
            <w:pPr>
              <w:pStyle w:val="TableParagraph"/>
              <w:spacing w:before="15"/>
              <w:rPr>
                <w:sz w:val="13"/>
              </w:rPr>
            </w:pPr>
          </w:p>
          <w:p>
            <w:pPr>
              <w:pStyle w:val="TableParagraph"/>
              <w:ind w:right="277"/>
              <w:jc w:val="right"/>
              <w:rPr>
                <w:rFonts w:ascii="Trebuchet MS"/>
                <w:sz w:val="19"/>
              </w:rPr>
            </w:pPr>
            <w:r>
              <w:rPr>
                <w:rFonts w:ascii="Trebuchet MS"/>
                <w:color w:val="231F20"/>
                <w:w w:val="95"/>
                <w:sz w:val="19"/>
              </w:rPr>
              <w:t>68,182</w:t>
            </w:r>
          </w:p>
        </w:tc>
        <w:tc>
          <w:tcPr>
            <w:tcW w:w="1164" w:type="dxa"/>
          </w:tcPr>
          <w:p>
            <w:pPr>
              <w:pStyle w:val="TableParagraph"/>
              <w:spacing w:before="15"/>
              <w:rPr>
                <w:sz w:val="13"/>
              </w:rPr>
            </w:pPr>
          </w:p>
          <w:p>
            <w:pPr>
              <w:pStyle w:val="TableParagraph"/>
              <w:ind w:right="194"/>
              <w:jc w:val="right"/>
              <w:rPr>
                <w:rFonts w:ascii="Trebuchet MS"/>
                <w:sz w:val="19"/>
              </w:rPr>
            </w:pPr>
            <w:r>
              <w:rPr>
                <w:rFonts w:ascii="Trebuchet MS"/>
                <w:color w:val="231F20"/>
                <w:w w:val="110"/>
                <w:sz w:val="19"/>
              </w:rPr>
              <w:t>4%</w:t>
            </w:r>
          </w:p>
        </w:tc>
      </w:tr>
      <w:tr>
        <w:trPr>
          <w:trHeight w:val="720" w:hRule="atLeast"/>
        </w:trPr>
        <w:tc>
          <w:tcPr>
            <w:tcW w:w="3257" w:type="dxa"/>
          </w:tcPr>
          <w:p>
            <w:pPr>
              <w:pStyle w:val="TableParagraph"/>
              <w:spacing w:before="17"/>
              <w:rPr>
                <w:sz w:val="9"/>
              </w:rPr>
            </w:pPr>
          </w:p>
          <w:p>
            <w:pPr>
              <w:pStyle w:val="TableParagraph"/>
              <w:ind w:left="200"/>
              <w:rPr>
                <w:sz w:val="19"/>
              </w:rPr>
            </w:pPr>
            <w:r>
              <w:rPr>
                <w:color w:val="231F20"/>
                <w:w w:val="85"/>
                <w:sz w:val="19"/>
              </w:rPr>
              <w:t>經營盈利</w:t>
            </w:r>
          </w:p>
        </w:tc>
        <w:tc>
          <w:tcPr>
            <w:tcW w:w="1684" w:type="dxa"/>
          </w:tcPr>
          <w:p>
            <w:pPr>
              <w:pStyle w:val="TableParagraph"/>
              <w:spacing w:before="3"/>
              <w:rPr>
                <w:sz w:val="13"/>
              </w:rPr>
            </w:pPr>
          </w:p>
          <w:p>
            <w:pPr>
              <w:pStyle w:val="TableParagraph"/>
              <w:ind w:right="194"/>
              <w:jc w:val="right"/>
              <w:rPr>
                <w:rFonts w:ascii="Tahoma"/>
                <w:b/>
                <w:sz w:val="19"/>
              </w:rPr>
            </w:pPr>
            <w:r>
              <w:rPr>
                <w:rFonts w:ascii="Tahoma"/>
                <w:b/>
                <w:color w:val="231F20"/>
                <w:w w:val="85"/>
                <w:sz w:val="19"/>
              </w:rPr>
              <w:t>40,300</w:t>
            </w:r>
          </w:p>
        </w:tc>
        <w:tc>
          <w:tcPr>
            <w:tcW w:w="1332" w:type="dxa"/>
          </w:tcPr>
          <w:p>
            <w:pPr>
              <w:pStyle w:val="TableParagraph"/>
              <w:spacing w:before="15"/>
              <w:rPr>
                <w:sz w:val="13"/>
              </w:rPr>
            </w:pPr>
          </w:p>
          <w:p>
            <w:pPr>
              <w:pStyle w:val="TableParagraph"/>
              <w:ind w:right="278"/>
              <w:jc w:val="right"/>
              <w:rPr>
                <w:rFonts w:ascii="Trebuchet MS"/>
                <w:sz w:val="19"/>
              </w:rPr>
            </w:pPr>
            <w:r>
              <w:rPr>
                <w:rFonts w:ascii="Trebuchet MS"/>
                <w:color w:val="231F20"/>
                <w:w w:val="95"/>
                <w:sz w:val="19"/>
              </w:rPr>
              <w:t>30,067</w:t>
            </w:r>
          </w:p>
        </w:tc>
        <w:tc>
          <w:tcPr>
            <w:tcW w:w="1076" w:type="dxa"/>
          </w:tcPr>
          <w:p>
            <w:pPr>
              <w:pStyle w:val="TableParagraph"/>
              <w:spacing w:before="15"/>
              <w:rPr>
                <w:sz w:val="13"/>
              </w:rPr>
            </w:pPr>
          </w:p>
          <w:p>
            <w:pPr>
              <w:pStyle w:val="TableParagraph"/>
              <w:ind w:right="107"/>
              <w:jc w:val="right"/>
              <w:rPr>
                <w:rFonts w:ascii="Trebuchet MS"/>
                <w:sz w:val="19"/>
              </w:rPr>
            </w:pPr>
            <w:r>
              <w:rPr>
                <w:rFonts w:ascii="Trebuchet MS"/>
                <w:color w:val="231F20"/>
                <w:w w:val="105"/>
                <w:sz w:val="19"/>
              </w:rPr>
              <w:t>34%</w:t>
            </w:r>
          </w:p>
        </w:tc>
        <w:tc>
          <w:tcPr>
            <w:tcW w:w="1417" w:type="dxa"/>
          </w:tcPr>
          <w:p>
            <w:pPr>
              <w:pStyle w:val="TableParagraph"/>
              <w:spacing w:before="15"/>
              <w:rPr>
                <w:sz w:val="13"/>
              </w:rPr>
            </w:pPr>
          </w:p>
          <w:p>
            <w:pPr>
              <w:pStyle w:val="TableParagraph"/>
              <w:ind w:right="277"/>
              <w:jc w:val="right"/>
              <w:rPr>
                <w:rFonts w:ascii="Trebuchet MS"/>
                <w:sz w:val="19"/>
              </w:rPr>
            </w:pPr>
            <w:r>
              <w:rPr>
                <w:rFonts w:ascii="Trebuchet MS"/>
                <w:color w:val="231F20"/>
                <w:w w:val="95"/>
                <w:sz w:val="19"/>
              </w:rPr>
              <w:t>40,429</w:t>
            </w:r>
          </w:p>
        </w:tc>
        <w:tc>
          <w:tcPr>
            <w:tcW w:w="1164" w:type="dxa"/>
          </w:tcPr>
          <w:p>
            <w:pPr>
              <w:pStyle w:val="TableParagraph"/>
              <w:spacing w:before="15"/>
              <w:rPr>
                <w:sz w:val="13"/>
              </w:rPr>
            </w:pPr>
          </w:p>
          <w:p>
            <w:pPr>
              <w:pStyle w:val="TableParagraph"/>
              <w:ind w:right="194"/>
              <w:jc w:val="right"/>
              <w:rPr>
                <w:rFonts w:ascii="Trebuchet MS"/>
                <w:sz w:val="19"/>
              </w:rPr>
            </w:pPr>
            <w:r>
              <w:rPr>
                <w:rFonts w:ascii="Trebuchet MS"/>
                <w:color w:val="231F20"/>
                <w:sz w:val="19"/>
              </w:rPr>
              <w:t>-0.3%</w:t>
            </w:r>
          </w:p>
        </w:tc>
      </w:tr>
      <w:tr>
        <w:trPr>
          <w:trHeight w:val="720" w:hRule="atLeast"/>
        </w:trPr>
        <w:tc>
          <w:tcPr>
            <w:tcW w:w="3257" w:type="dxa"/>
          </w:tcPr>
          <w:p>
            <w:pPr>
              <w:pStyle w:val="TableParagraph"/>
              <w:spacing w:before="17"/>
              <w:rPr>
                <w:sz w:val="9"/>
              </w:rPr>
            </w:pPr>
          </w:p>
          <w:p>
            <w:pPr>
              <w:pStyle w:val="TableParagraph"/>
              <w:ind w:left="200"/>
              <w:rPr>
                <w:sz w:val="19"/>
              </w:rPr>
            </w:pPr>
            <w:r>
              <w:rPr>
                <w:color w:val="231F20"/>
                <w:w w:val="85"/>
                <w:sz w:val="19"/>
              </w:rPr>
              <w:t>期內盈利</w:t>
            </w:r>
          </w:p>
        </w:tc>
        <w:tc>
          <w:tcPr>
            <w:tcW w:w="1684" w:type="dxa"/>
          </w:tcPr>
          <w:p>
            <w:pPr>
              <w:pStyle w:val="TableParagraph"/>
              <w:spacing w:before="3"/>
              <w:rPr>
                <w:sz w:val="13"/>
              </w:rPr>
            </w:pPr>
          </w:p>
          <w:p>
            <w:pPr>
              <w:pStyle w:val="TableParagraph"/>
              <w:ind w:right="194"/>
              <w:jc w:val="right"/>
              <w:rPr>
                <w:rFonts w:ascii="Tahoma"/>
                <w:b/>
                <w:sz w:val="19"/>
              </w:rPr>
            </w:pPr>
            <w:r>
              <w:rPr>
                <w:rFonts w:ascii="Tahoma"/>
                <w:b/>
                <w:color w:val="231F20"/>
                <w:w w:val="85"/>
                <w:sz w:val="19"/>
              </w:rPr>
              <w:t>27,023</w:t>
            </w:r>
          </w:p>
        </w:tc>
        <w:tc>
          <w:tcPr>
            <w:tcW w:w="1332" w:type="dxa"/>
          </w:tcPr>
          <w:p>
            <w:pPr>
              <w:pStyle w:val="TableParagraph"/>
              <w:spacing w:before="15"/>
              <w:rPr>
                <w:sz w:val="13"/>
              </w:rPr>
            </w:pPr>
          </w:p>
          <w:p>
            <w:pPr>
              <w:pStyle w:val="TableParagraph"/>
              <w:ind w:right="278"/>
              <w:jc w:val="right"/>
              <w:rPr>
                <w:rFonts w:ascii="Trebuchet MS"/>
                <w:sz w:val="19"/>
              </w:rPr>
            </w:pPr>
            <w:r>
              <w:rPr>
                <w:rFonts w:ascii="Trebuchet MS"/>
                <w:color w:val="231F20"/>
                <w:w w:val="95"/>
                <w:sz w:val="19"/>
              </w:rPr>
              <w:t>19,230</w:t>
            </w:r>
          </w:p>
        </w:tc>
        <w:tc>
          <w:tcPr>
            <w:tcW w:w="1076" w:type="dxa"/>
          </w:tcPr>
          <w:p>
            <w:pPr>
              <w:pStyle w:val="TableParagraph"/>
              <w:spacing w:before="15"/>
              <w:rPr>
                <w:sz w:val="13"/>
              </w:rPr>
            </w:pPr>
          </w:p>
          <w:p>
            <w:pPr>
              <w:pStyle w:val="TableParagraph"/>
              <w:ind w:right="107"/>
              <w:jc w:val="right"/>
              <w:rPr>
                <w:rFonts w:ascii="Trebuchet MS"/>
                <w:sz w:val="19"/>
              </w:rPr>
            </w:pPr>
            <w:r>
              <w:rPr>
                <w:rFonts w:ascii="Trebuchet MS"/>
                <w:color w:val="231F20"/>
                <w:w w:val="105"/>
                <w:sz w:val="19"/>
              </w:rPr>
              <w:t>41%</w:t>
            </w:r>
          </w:p>
        </w:tc>
        <w:tc>
          <w:tcPr>
            <w:tcW w:w="1417" w:type="dxa"/>
          </w:tcPr>
          <w:p>
            <w:pPr>
              <w:pStyle w:val="TableParagraph"/>
              <w:spacing w:before="15"/>
              <w:rPr>
                <w:sz w:val="13"/>
              </w:rPr>
            </w:pPr>
          </w:p>
          <w:p>
            <w:pPr>
              <w:pStyle w:val="TableParagraph"/>
              <w:ind w:right="277"/>
              <w:jc w:val="right"/>
              <w:rPr>
                <w:rFonts w:ascii="Trebuchet MS"/>
                <w:sz w:val="19"/>
              </w:rPr>
            </w:pPr>
            <w:r>
              <w:rPr>
                <w:rFonts w:ascii="Trebuchet MS"/>
                <w:color w:val="231F20"/>
                <w:w w:val="95"/>
                <w:sz w:val="19"/>
              </w:rPr>
              <w:t>26,394</w:t>
            </w:r>
          </w:p>
        </w:tc>
        <w:tc>
          <w:tcPr>
            <w:tcW w:w="1164" w:type="dxa"/>
          </w:tcPr>
          <w:p>
            <w:pPr>
              <w:pStyle w:val="TableParagraph"/>
              <w:spacing w:before="15"/>
              <w:rPr>
                <w:sz w:val="13"/>
              </w:rPr>
            </w:pPr>
          </w:p>
          <w:p>
            <w:pPr>
              <w:pStyle w:val="TableParagraph"/>
              <w:ind w:right="194"/>
              <w:jc w:val="right"/>
              <w:rPr>
                <w:rFonts w:ascii="Trebuchet MS"/>
                <w:sz w:val="19"/>
              </w:rPr>
            </w:pPr>
            <w:r>
              <w:rPr>
                <w:rFonts w:ascii="Trebuchet MS"/>
                <w:color w:val="231F20"/>
                <w:w w:val="110"/>
                <w:sz w:val="19"/>
              </w:rPr>
              <w:t>2%</w:t>
            </w:r>
          </w:p>
        </w:tc>
      </w:tr>
      <w:tr>
        <w:trPr>
          <w:trHeight w:val="728" w:hRule="atLeast"/>
        </w:trPr>
        <w:tc>
          <w:tcPr>
            <w:tcW w:w="3257" w:type="dxa"/>
          </w:tcPr>
          <w:p>
            <w:pPr>
              <w:pStyle w:val="TableParagraph"/>
              <w:spacing w:before="17"/>
              <w:rPr>
                <w:sz w:val="9"/>
              </w:rPr>
            </w:pPr>
          </w:p>
          <w:p>
            <w:pPr>
              <w:pStyle w:val="TableParagraph"/>
              <w:ind w:left="200"/>
              <w:rPr>
                <w:sz w:val="19"/>
              </w:rPr>
            </w:pPr>
            <w:r>
              <w:rPr>
                <w:color w:val="231F20"/>
                <w:w w:val="85"/>
                <w:sz w:val="19"/>
              </w:rPr>
              <w:t>本公司權益持有人應佔盈利</w:t>
            </w:r>
          </w:p>
        </w:tc>
        <w:tc>
          <w:tcPr>
            <w:tcW w:w="1684" w:type="dxa"/>
          </w:tcPr>
          <w:p>
            <w:pPr>
              <w:pStyle w:val="TableParagraph"/>
              <w:spacing w:before="3"/>
              <w:rPr>
                <w:sz w:val="13"/>
              </w:rPr>
            </w:pPr>
          </w:p>
          <w:p>
            <w:pPr>
              <w:pStyle w:val="TableParagraph"/>
              <w:ind w:right="194"/>
              <w:jc w:val="right"/>
              <w:rPr>
                <w:rFonts w:ascii="Tahoma"/>
                <w:b/>
                <w:sz w:val="19"/>
              </w:rPr>
            </w:pPr>
            <w:r>
              <w:rPr>
                <w:rFonts w:ascii="Tahoma"/>
                <w:b/>
                <w:color w:val="231F20"/>
                <w:w w:val="85"/>
                <w:sz w:val="19"/>
              </w:rPr>
              <w:t>26,171</w:t>
            </w:r>
          </w:p>
        </w:tc>
        <w:tc>
          <w:tcPr>
            <w:tcW w:w="1332" w:type="dxa"/>
          </w:tcPr>
          <w:p>
            <w:pPr>
              <w:pStyle w:val="TableParagraph"/>
              <w:spacing w:before="15"/>
              <w:rPr>
                <w:sz w:val="13"/>
              </w:rPr>
            </w:pPr>
          </w:p>
          <w:p>
            <w:pPr>
              <w:pStyle w:val="TableParagraph"/>
              <w:ind w:right="278"/>
              <w:jc w:val="right"/>
              <w:rPr>
                <w:rFonts w:ascii="Trebuchet MS"/>
                <w:sz w:val="19"/>
              </w:rPr>
            </w:pPr>
            <w:r>
              <w:rPr>
                <w:rFonts w:ascii="Trebuchet MS"/>
                <w:color w:val="231F20"/>
                <w:w w:val="95"/>
                <w:sz w:val="19"/>
              </w:rPr>
              <w:t>18,619</w:t>
            </w:r>
          </w:p>
        </w:tc>
        <w:tc>
          <w:tcPr>
            <w:tcW w:w="1076" w:type="dxa"/>
          </w:tcPr>
          <w:p>
            <w:pPr>
              <w:pStyle w:val="TableParagraph"/>
              <w:spacing w:before="15"/>
              <w:rPr>
                <w:sz w:val="13"/>
              </w:rPr>
            </w:pPr>
          </w:p>
          <w:p>
            <w:pPr>
              <w:pStyle w:val="TableParagraph"/>
              <w:ind w:right="107"/>
              <w:jc w:val="right"/>
              <w:rPr>
                <w:rFonts w:ascii="Trebuchet MS"/>
                <w:sz w:val="19"/>
              </w:rPr>
            </w:pPr>
            <w:r>
              <w:rPr>
                <w:rFonts w:ascii="Trebuchet MS"/>
                <w:color w:val="231F20"/>
                <w:w w:val="105"/>
                <w:sz w:val="19"/>
              </w:rPr>
              <w:t>41%</w:t>
            </w:r>
          </w:p>
        </w:tc>
        <w:tc>
          <w:tcPr>
            <w:tcW w:w="1417" w:type="dxa"/>
          </w:tcPr>
          <w:p>
            <w:pPr>
              <w:pStyle w:val="TableParagraph"/>
              <w:spacing w:before="15"/>
              <w:rPr>
                <w:sz w:val="13"/>
              </w:rPr>
            </w:pPr>
          </w:p>
          <w:p>
            <w:pPr>
              <w:pStyle w:val="TableParagraph"/>
              <w:ind w:right="277"/>
              <w:jc w:val="right"/>
              <w:rPr>
                <w:rFonts w:ascii="Trebuchet MS"/>
                <w:sz w:val="19"/>
              </w:rPr>
            </w:pPr>
            <w:r>
              <w:rPr>
                <w:rFonts w:ascii="Trebuchet MS"/>
                <w:color w:val="231F20"/>
                <w:w w:val="95"/>
                <w:sz w:val="19"/>
              </w:rPr>
              <w:t>25,838</w:t>
            </w:r>
          </w:p>
        </w:tc>
        <w:tc>
          <w:tcPr>
            <w:tcW w:w="1164" w:type="dxa"/>
          </w:tcPr>
          <w:p>
            <w:pPr>
              <w:pStyle w:val="TableParagraph"/>
              <w:spacing w:before="15"/>
              <w:rPr>
                <w:sz w:val="13"/>
              </w:rPr>
            </w:pPr>
          </w:p>
          <w:p>
            <w:pPr>
              <w:pStyle w:val="TableParagraph"/>
              <w:ind w:right="194"/>
              <w:jc w:val="right"/>
              <w:rPr>
                <w:rFonts w:ascii="Trebuchet MS"/>
                <w:sz w:val="19"/>
              </w:rPr>
            </w:pPr>
            <w:r>
              <w:rPr>
                <w:rFonts w:ascii="Trebuchet MS"/>
                <w:color w:val="231F20"/>
                <w:w w:val="110"/>
                <w:sz w:val="19"/>
              </w:rPr>
              <w:t>1%</w:t>
            </w:r>
          </w:p>
        </w:tc>
      </w:tr>
      <w:tr>
        <w:trPr>
          <w:trHeight w:val="521" w:hRule="atLeast"/>
        </w:trPr>
        <w:tc>
          <w:tcPr>
            <w:tcW w:w="3257" w:type="dxa"/>
          </w:tcPr>
          <w:p>
            <w:pPr>
              <w:pStyle w:val="TableParagraph"/>
              <w:spacing w:before="9"/>
              <w:rPr>
                <w:sz w:val="9"/>
              </w:rPr>
            </w:pPr>
          </w:p>
          <w:p>
            <w:pPr>
              <w:pStyle w:val="TableParagraph"/>
              <w:spacing w:line="328" w:lineRule="exact"/>
              <w:ind w:left="200"/>
              <w:rPr>
                <w:sz w:val="19"/>
              </w:rPr>
            </w:pPr>
            <w:r>
              <w:rPr>
                <w:color w:val="231F20"/>
                <w:spacing w:val="-18"/>
                <w:w w:val="85"/>
                <w:sz w:val="19"/>
              </w:rPr>
              <w:t>每股盈利</w:t>
            </w:r>
            <w:r>
              <w:rPr>
                <w:color w:val="231F20"/>
                <w:w w:val="85"/>
                <w:sz w:val="19"/>
              </w:rPr>
              <w:t>（每股人民幣元）</w:t>
            </w:r>
          </w:p>
        </w:tc>
        <w:tc>
          <w:tcPr>
            <w:tcW w:w="1684" w:type="dxa"/>
          </w:tcPr>
          <w:p>
            <w:pPr>
              <w:pStyle w:val="TableParagraph"/>
              <w:rPr>
                <w:rFonts w:ascii="Times New Roman"/>
                <w:sz w:val="16"/>
              </w:rPr>
            </w:pPr>
          </w:p>
        </w:tc>
        <w:tc>
          <w:tcPr>
            <w:tcW w:w="1332" w:type="dxa"/>
          </w:tcPr>
          <w:p>
            <w:pPr>
              <w:pStyle w:val="TableParagraph"/>
              <w:rPr>
                <w:rFonts w:ascii="Times New Roman"/>
                <w:sz w:val="16"/>
              </w:rPr>
            </w:pPr>
          </w:p>
        </w:tc>
        <w:tc>
          <w:tcPr>
            <w:tcW w:w="1076" w:type="dxa"/>
          </w:tcPr>
          <w:p>
            <w:pPr>
              <w:pStyle w:val="TableParagraph"/>
              <w:rPr>
                <w:rFonts w:ascii="Times New Roman"/>
                <w:sz w:val="16"/>
              </w:rPr>
            </w:pPr>
          </w:p>
        </w:tc>
        <w:tc>
          <w:tcPr>
            <w:tcW w:w="1417" w:type="dxa"/>
          </w:tcPr>
          <w:p>
            <w:pPr>
              <w:pStyle w:val="TableParagraph"/>
              <w:rPr>
                <w:rFonts w:ascii="Times New Roman"/>
                <w:sz w:val="16"/>
              </w:rPr>
            </w:pPr>
          </w:p>
        </w:tc>
        <w:tc>
          <w:tcPr>
            <w:tcW w:w="1164" w:type="dxa"/>
          </w:tcPr>
          <w:p>
            <w:pPr>
              <w:pStyle w:val="TableParagraph"/>
              <w:rPr>
                <w:rFonts w:ascii="Times New Roman"/>
                <w:sz w:val="16"/>
              </w:rPr>
            </w:pPr>
          </w:p>
        </w:tc>
      </w:tr>
      <w:tr>
        <w:trPr>
          <w:trHeight w:val="370" w:hRule="atLeast"/>
        </w:trPr>
        <w:tc>
          <w:tcPr>
            <w:tcW w:w="3257" w:type="dxa"/>
          </w:tcPr>
          <w:p>
            <w:pPr>
              <w:pStyle w:val="TableParagraph"/>
              <w:spacing w:line="339" w:lineRule="exact" w:before="12"/>
              <w:ind w:left="370"/>
              <w:rPr>
                <w:sz w:val="19"/>
              </w:rPr>
            </w:pPr>
            <w:r>
              <w:rPr>
                <w:color w:val="231F20"/>
                <w:w w:val="90"/>
                <w:sz w:val="19"/>
              </w:rPr>
              <w:t>－基本</w:t>
            </w:r>
          </w:p>
        </w:tc>
        <w:tc>
          <w:tcPr>
            <w:tcW w:w="1684" w:type="dxa"/>
          </w:tcPr>
          <w:p>
            <w:pPr>
              <w:pStyle w:val="TableParagraph"/>
              <w:spacing w:before="71"/>
              <w:ind w:right="194"/>
              <w:jc w:val="right"/>
              <w:rPr>
                <w:rFonts w:ascii="Tahoma"/>
                <w:b/>
                <w:sz w:val="19"/>
              </w:rPr>
            </w:pPr>
            <w:r>
              <w:rPr>
                <w:rFonts w:ascii="Tahoma"/>
                <w:b/>
                <w:color w:val="231F20"/>
                <w:w w:val="85"/>
                <w:sz w:val="19"/>
              </w:rPr>
              <w:t>2.761</w:t>
            </w:r>
          </w:p>
        </w:tc>
        <w:tc>
          <w:tcPr>
            <w:tcW w:w="1332" w:type="dxa"/>
          </w:tcPr>
          <w:p>
            <w:pPr>
              <w:pStyle w:val="TableParagraph"/>
              <w:spacing w:before="83"/>
              <w:ind w:right="279"/>
              <w:jc w:val="right"/>
              <w:rPr>
                <w:rFonts w:ascii="Trebuchet MS"/>
                <w:sz w:val="19"/>
              </w:rPr>
            </w:pPr>
            <w:r>
              <w:rPr>
                <w:rFonts w:ascii="Trebuchet MS"/>
                <w:color w:val="231F20"/>
                <w:w w:val="95"/>
                <w:sz w:val="19"/>
              </w:rPr>
              <w:t>1.951</w:t>
            </w:r>
          </w:p>
        </w:tc>
        <w:tc>
          <w:tcPr>
            <w:tcW w:w="1076" w:type="dxa"/>
          </w:tcPr>
          <w:p>
            <w:pPr>
              <w:pStyle w:val="TableParagraph"/>
              <w:spacing w:before="83"/>
              <w:ind w:right="107"/>
              <w:jc w:val="right"/>
              <w:rPr>
                <w:rFonts w:ascii="Trebuchet MS"/>
                <w:sz w:val="19"/>
              </w:rPr>
            </w:pPr>
            <w:r>
              <w:rPr>
                <w:rFonts w:ascii="Trebuchet MS"/>
                <w:color w:val="231F20"/>
                <w:w w:val="105"/>
                <w:sz w:val="19"/>
              </w:rPr>
              <w:t>42%</w:t>
            </w:r>
          </w:p>
        </w:tc>
        <w:tc>
          <w:tcPr>
            <w:tcW w:w="1417" w:type="dxa"/>
          </w:tcPr>
          <w:p>
            <w:pPr>
              <w:pStyle w:val="TableParagraph"/>
              <w:spacing w:before="83"/>
              <w:ind w:right="277"/>
              <w:jc w:val="right"/>
              <w:rPr>
                <w:rFonts w:ascii="Trebuchet MS"/>
                <w:sz w:val="19"/>
              </w:rPr>
            </w:pPr>
            <w:r>
              <w:rPr>
                <w:rFonts w:ascii="Trebuchet MS"/>
                <w:color w:val="231F20"/>
                <w:w w:val="95"/>
                <w:sz w:val="19"/>
              </w:rPr>
              <w:t>2.725</w:t>
            </w:r>
          </w:p>
        </w:tc>
        <w:tc>
          <w:tcPr>
            <w:tcW w:w="1164" w:type="dxa"/>
          </w:tcPr>
          <w:p>
            <w:pPr>
              <w:pStyle w:val="TableParagraph"/>
              <w:spacing w:before="83"/>
              <w:ind w:right="194"/>
              <w:jc w:val="right"/>
              <w:rPr>
                <w:rFonts w:ascii="Trebuchet MS"/>
                <w:sz w:val="19"/>
              </w:rPr>
            </w:pPr>
            <w:r>
              <w:rPr>
                <w:rFonts w:ascii="Trebuchet MS"/>
                <w:color w:val="231F20"/>
                <w:w w:val="110"/>
                <w:sz w:val="19"/>
              </w:rPr>
              <w:t>1%</w:t>
            </w:r>
          </w:p>
        </w:tc>
      </w:tr>
      <w:tr>
        <w:trPr>
          <w:trHeight w:val="540" w:hRule="atLeast"/>
        </w:trPr>
        <w:tc>
          <w:tcPr>
            <w:tcW w:w="3257" w:type="dxa"/>
          </w:tcPr>
          <w:p>
            <w:pPr>
              <w:pStyle w:val="TableParagraph"/>
              <w:spacing w:before="1"/>
              <w:ind w:left="370"/>
              <w:rPr>
                <w:sz w:val="19"/>
              </w:rPr>
            </w:pPr>
            <w:r>
              <w:rPr>
                <w:color w:val="231F20"/>
                <w:w w:val="90"/>
                <w:sz w:val="19"/>
              </w:rPr>
              <w:t>－攤薄</w:t>
            </w:r>
          </w:p>
        </w:tc>
        <w:tc>
          <w:tcPr>
            <w:tcW w:w="1684" w:type="dxa"/>
          </w:tcPr>
          <w:p>
            <w:pPr>
              <w:pStyle w:val="TableParagraph"/>
              <w:spacing w:before="60"/>
              <w:ind w:right="194"/>
              <w:jc w:val="right"/>
              <w:rPr>
                <w:rFonts w:ascii="Tahoma"/>
                <w:b/>
                <w:sz w:val="19"/>
              </w:rPr>
            </w:pPr>
            <w:r>
              <w:rPr>
                <w:rFonts w:ascii="Tahoma"/>
                <w:b/>
                <w:color w:val="231F20"/>
                <w:w w:val="85"/>
                <w:sz w:val="19"/>
              </w:rPr>
              <w:t>2.695</w:t>
            </w:r>
          </w:p>
        </w:tc>
        <w:tc>
          <w:tcPr>
            <w:tcW w:w="1332" w:type="dxa"/>
          </w:tcPr>
          <w:p>
            <w:pPr>
              <w:pStyle w:val="TableParagraph"/>
              <w:spacing w:before="72"/>
              <w:ind w:right="279"/>
              <w:jc w:val="right"/>
              <w:rPr>
                <w:rFonts w:ascii="Trebuchet MS"/>
                <w:sz w:val="19"/>
              </w:rPr>
            </w:pPr>
            <w:r>
              <w:rPr>
                <w:rFonts w:ascii="Trebuchet MS"/>
                <w:color w:val="231F20"/>
                <w:w w:val="95"/>
                <w:sz w:val="19"/>
              </w:rPr>
              <w:t>1.915</w:t>
            </w:r>
          </w:p>
        </w:tc>
        <w:tc>
          <w:tcPr>
            <w:tcW w:w="1076" w:type="dxa"/>
          </w:tcPr>
          <w:p>
            <w:pPr>
              <w:pStyle w:val="TableParagraph"/>
              <w:spacing w:before="72"/>
              <w:ind w:right="107"/>
              <w:jc w:val="right"/>
              <w:rPr>
                <w:rFonts w:ascii="Trebuchet MS"/>
                <w:sz w:val="19"/>
              </w:rPr>
            </w:pPr>
            <w:r>
              <w:rPr>
                <w:rFonts w:ascii="Trebuchet MS"/>
                <w:color w:val="231F20"/>
                <w:w w:val="105"/>
                <w:sz w:val="19"/>
              </w:rPr>
              <w:t>41%</w:t>
            </w:r>
          </w:p>
        </w:tc>
        <w:tc>
          <w:tcPr>
            <w:tcW w:w="1417" w:type="dxa"/>
          </w:tcPr>
          <w:p>
            <w:pPr>
              <w:pStyle w:val="TableParagraph"/>
              <w:spacing w:before="72"/>
              <w:ind w:right="277"/>
              <w:jc w:val="right"/>
              <w:rPr>
                <w:rFonts w:ascii="Trebuchet MS"/>
                <w:sz w:val="19"/>
              </w:rPr>
            </w:pPr>
            <w:r>
              <w:rPr>
                <w:rFonts w:ascii="Trebuchet MS"/>
                <w:color w:val="231F20"/>
                <w:w w:val="95"/>
                <w:sz w:val="19"/>
              </w:rPr>
              <w:t>2.639</w:t>
            </w:r>
          </w:p>
        </w:tc>
        <w:tc>
          <w:tcPr>
            <w:tcW w:w="1164" w:type="dxa"/>
          </w:tcPr>
          <w:p>
            <w:pPr>
              <w:pStyle w:val="TableParagraph"/>
              <w:spacing w:before="72"/>
              <w:ind w:right="194"/>
              <w:jc w:val="right"/>
              <w:rPr>
                <w:rFonts w:ascii="Trebuchet MS"/>
                <w:sz w:val="19"/>
              </w:rPr>
            </w:pPr>
            <w:r>
              <w:rPr>
                <w:rFonts w:ascii="Trebuchet MS"/>
                <w:color w:val="231F20"/>
                <w:w w:val="110"/>
                <w:sz w:val="19"/>
              </w:rPr>
              <w:t>2%</w:t>
            </w:r>
          </w:p>
        </w:tc>
      </w:tr>
      <w:tr>
        <w:trPr>
          <w:trHeight w:val="728" w:hRule="atLeast"/>
        </w:trPr>
        <w:tc>
          <w:tcPr>
            <w:tcW w:w="3257" w:type="dxa"/>
          </w:tcPr>
          <w:p>
            <w:pPr>
              <w:pStyle w:val="TableParagraph"/>
              <w:spacing w:before="17"/>
              <w:rPr>
                <w:sz w:val="9"/>
              </w:rPr>
            </w:pPr>
          </w:p>
          <w:p>
            <w:pPr>
              <w:pStyle w:val="TableParagraph"/>
              <w:ind w:left="200"/>
              <w:rPr>
                <w:sz w:val="19"/>
              </w:rPr>
            </w:pPr>
            <w:r>
              <w:rPr>
                <w:color w:val="231F20"/>
                <w:w w:val="85"/>
                <w:sz w:val="19"/>
              </w:rPr>
              <w:t>非國際財務報告準則經營盈利</w:t>
            </w:r>
          </w:p>
        </w:tc>
        <w:tc>
          <w:tcPr>
            <w:tcW w:w="1684" w:type="dxa"/>
          </w:tcPr>
          <w:p>
            <w:pPr>
              <w:pStyle w:val="TableParagraph"/>
              <w:spacing w:before="3"/>
              <w:rPr>
                <w:sz w:val="13"/>
              </w:rPr>
            </w:pPr>
          </w:p>
          <w:p>
            <w:pPr>
              <w:pStyle w:val="TableParagraph"/>
              <w:ind w:right="194"/>
              <w:jc w:val="right"/>
              <w:rPr>
                <w:rFonts w:ascii="Tahoma"/>
                <w:b/>
                <w:sz w:val="19"/>
              </w:rPr>
            </w:pPr>
            <w:r>
              <w:rPr>
                <w:rFonts w:ascii="Tahoma"/>
                <w:b/>
                <w:color w:val="231F20"/>
                <w:w w:val="85"/>
                <w:sz w:val="19"/>
              </w:rPr>
              <w:t>50,122</w:t>
            </w:r>
          </w:p>
        </w:tc>
        <w:tc>
          <w:tcPr>
            <w:tcW w:w="1332" w:type="dxa"/>
          </w:tcPr>
          <w:p>
            <w:pPr>
              <w:pStyle w:val="TableParagraph"/>
              <w:spacing w:before="15"/>
              <w:rPr>
                <w:sz w:val="13"/>
              </w:rPr>
            </w:pPr>
          </w:p>
          <w:p>
            <w:pPr>
              <w:pStyle w:val="TableParagraph"/>
              <w:ind w:right="278"/>
              <w:jc w:val="right"/>
              <w:rPr>
                <w:rFonts w:ascii="Trebuchet MS"/>
                <w:sz w:val="19"/>
              </w:rPr>
            </w:pPr>
            <w:r>
              <w:rPr>
                <w:rFonts w:ascii="Trebuchet MS"/>
                <w:color w:val="231F20"/>
                <w:w w:val="95"/>
                <w:sz w:val="19"/>
              </w:rPr>
              <w:t>36,667</w:t>
            </w:r>
          </w:p>
        </w:tc>
        <w:tc>
          <w:tcPr>
            <w:tcW w:w="1076" w:type="dxa"/>
          </w:tcPr>
          <w:p>
            <w:pPr>
              <w:pStyle w:val="TableParagraph"/>
              <w:spacing w:before="15"/>
              <w:rPr>
                <w:sz w:val="13"/>
              </w:rPr>
            </w:pPr>
          </w:p>
          <w:p>
            <w:pPr>
              <w:pStyle w:val="TableParagraph"/>
              <w:ind w:right="107"/>
              <w:jc w:val="right"/>
              <w:rPr>
                <w:rFonts w:ascii="Trebuchet MS"/>
                <w:sz w:val="19"/>
              </w:rPr>
            </w:pPr>
            <w:r>
              <w:rPr>
                <w:rFonts w:ascii="Trebuchet MS"/>
                <w:color w:val="231F20"/>
                <w:w w:val="105"/>
                <w:sz w:val="19"/>
              </w:rPr>
              <w:t>37%</w:t>
            </w:r>
          </w:p>
        </w:tc>
        <w:tc>
          <w:tcPr>
            <w:tcW w:w="1417" w:type="dxa"/>
          </w:tcPr>
          <w:p>
            <w:pPr>
              <w:pStyle w:val="TableParagraph"/>
              <w:spacing w:before="15"/>
              <w:rPr>
                <w:sz w:val="13"/>
              </w:rPr>
            </w:pPr>
          </w:p>
          <w:p>
            <w:pPr>
              <w:pStyle w:val="TableParagraph"/>
              <w:ind w:right="277"/>
              <w:jc w:val="right"/>
              <w:rPr>
                <w:rFonts w:ascii="Trebuchet MS"/>
                <w:sz w:val="19"/>
              </w:rPr>
            </w:pPr>
            <w:r>
              <w:rPr>
                <w:rFonts w:ascii="Trebuchet MS"/>
                <w:color w:val="231F20"/>
                <w:w w:val="95"/>
                <w:sz w:val="19"/>
              </w:rPr>
              <w:t>48,389</w:t>
            </w:r>
          </w:p>
        </w:tc>
        <w:tc>
          <w:tcPr>
            <w:tcW w:w="1164" w:type="dxa"/>
          </w:tcPr>
          <w:p>
            <w:pPr>
              <w:pStyle w:val="TableParagraph"/>
              <w:spacing w:before="15"/>
              <w:rPr>
                <w:sz w:val="13"/>
              </w:rPr>
            </w:pPr>
          </w:p>
          <w:p>
            <w:pPr>
              <w:pStyle w:val="TableParagraph"/>
              <w:ind w:right="194"/>
              <w:jc w:val="right"/>
              <w:rPr>
                <w:rFonts w:ascii="Trebuchet MS"/>
                <w:sz w:val="19"/>
              </w:rPr>
            </w:pPr>
            <w:r>
              <w:rPr>
                <w:rFonts w:ascii="Trebuchet MS"/>
                <w:color w:val="231F20"/>
                <w:w w:val="110"/>
                <w:sz w:val="19"/>
              </w:rPr>
              <w:t>4%</w:t>
            </w:r>
          </w:p>
        </w:tc>
      </w:tr>
      <w:tr>
        <w:trPr>
          <w:trHeight w:val="1079" w:hRule="atLeast"/>
        </w:trPr>
        <w:tc>
          <w:tcPr>
            <w:tcW w:w="3257" w:type="dxa"/>
          </w:tcPr>
          <w:p>
            <w:pPr>
              <w:pStyle w:val="TableParagraph"/>
              <w:spacing w:before="9"/>
              <w:rPr>
                <w:sz w:val="9"/>
              </w:rPr>
            </w:pPr>
          </w:p>
          <w:p>
            <w:pPr>
              <w:pStyle w:val="TableParagraph"/>
              <w:spacing w:line="249" w:lineRule="auto"/>
              <w:ind w:left="370" w:right="1008" w:hanging="171"/>
              <w:rPr>
                <w:sz w:val="19"/>
              </w:rPr>
            </w:pPr>
            <w:r>
              <w:rPr>
                <w:color w:val="231F20"/>
                <w:w w:val="85"/>
                <w:sz w:val="19"/>
              </w:rPr>
              <w:t>非國際財務報告準則本公司</w:t>
            </w:r>
            <w:r>
              <w:rPr>
                <w:color w:val="231F20"/>
                <w:w w:val="95"/>
                <w:sz w:val="19"/>
              </w:rPr>
              <w:t>權益持有人應佔盈利</w:t>
            </w:r>
          </w:p>
        </w:tc>
        <w:tc>
          <w:tcPr>
            <w:tcW w:w="1684" w:type="dxa"/>
          </w:tcPr>
          <w:p>
            <w:pPr>
              <w:pStyle w:val="TableParagraph"/>
              <w:spacing w:before="9"/>
              <w:rPr>
                <w:sz w:val="32"/>
              </w:rPr>
            </w:pPr>
          </w:p>
          <w:p>
            <w:pPr>
              <w:pStyle w:val="TableParagraph"/>
              <w:ind w:right="194"/>
              <w:jc w:val="right"/>
              <w:rPr>
                <w:rFonts w:ascii="Tahoma"/>
                <w:b/>
                <w:sz w:val="19"/>
              </w:rPr>
            </w:pPr>
            <w:r>
              <w:rPr>
                <w:rFonts w:ascii="Tahoma"/>
                <w:b/>
                <w:color w:val="231F20"/>
                <w:w w:val="85"/>
                <w:sz w:val="19"/>
              </w:rPr>
              <w:t>37,548</w:t>
            </w:r>
          </w:p>
        </w:tc>
        <w:tc>
          <w:tcPr>
            <w:tcW w:w="1332" w:type="dxa"/>
          </w:tcPr>
          <w:p>
            <w:pPr>
              <w:pStyle w:val="TableParagraph"/>
              <w:rPr>
                <w:sz w:val="22"/>
              </w:rPr>
            </w:pPr>
          </w:p>
          <w:p>
            <w:pPr>
              <w:pStyle w:val="TableParagraph"/>
              <w:spacing w:before="2"/>
              <w:rPr>
                <w:sz w:val="11"/>
              </w:rPr>
            </w:pPr>
          </w:p>
          <w:p>
            <w:pPr>
              <w:pStyle w:val="TableParagraph"/>
              <w:spacing w:before="1"/>
              <w:ind w:right="278"/>
              <w:jc w:val="right"/>
              <w:rPr>
                <w:rFonts w:ascii="Trebuchet MS"/>
                <w:sz w:val="19"/>
              </w:rPr>
            </w:pPr>
            <w:r>
              <w:rPr>
                <w:rFonts w:ascii="Trebuchet MS"/>
                <w:color w:val="231F20"/>
                <w:w w:val="95"/>
                <w:sz w:val="19"/>
              </w:rPr>
              <w:t>28,139</w:t>
            </w:r>
          </w:p>
        </w:tc>
        <w:tc>
          <w:tcPr>
            <w:tcW w:w="1076" w:type="dxa"/>
          </w:tcPr>
          <w:p>
            <w:pPr>
              <w:pStyle w:val="TableParagraph"/>
              <w:rPr>
                <w:sz w:val="22"/>
              </w:rPr>
            </w:pPr>
          </w:p>
          <w:p>
            <w:pPr>
              <w:pStyle w:val="TableParagraph"/>
              <w:spacing w:before="2"/>
              <w:rPr>
                <w:sz w:val="11"/>
              </w:rPr>
            </w:pPr>
          </w:p>
          <w:p>
            <w:pPr>
              <w:pStyle w:val="TableParagraph"/>
              <w:spacing w:before="1"/>
              <w:ind w:right="107"/>
              <w:jc w:val="right"/>
              <w:rPr>
                <w:rFonts w:ascii="Trebuchet MS"/>
                <w:sz w:val="19"/>
              </w:rPr>
            </w:pPr>
            <w:r>
              <w:rPr>
                <w:rFonts w:ascii="Trebuchet MS"/>
                <w:color w:val="231F20"/>
                <w:w w:val="105"/>
                <w:sz w:val="19"/>
              </w:rPr>
              <w:t>33%</w:t>
            </w:r>
          </w:p>
        </w:tc>
        <w:tc>
          <w:tcPr>
            <w:tcW w:w="1417" w:type="dxa"/>
          </w:tcPr>
          <w:p>
            <w:pPr>
              <w:pStyle w:val="TableParagraph"/>
              <w:rPr>
                <w:sz w:val="22"/>
              </w:rPr>
            </w:pPr>
          </w:p>
          <w:p>
            <w:pPr>
              <w:pStyle w:val="TableParagraph"/>
              <w:spacing w:before="2"/>
              <w:rPr>
                <w:sz w:val="11"/>
              </w:rPr>
            </w:pPr>
          </w:p>
          <w:p>
            <w:pPr>
              <w:pStyle w:val="TableParagraph"/>
              <w:spacing w:before="1"/>
              <w:ind w:right="277"/>
              <w:jc w:val="right"/>
              <w:rPr>
                <w:rFonts w:ascii="Trebuchet MS"/>
                <w:sz w:val="19"/>
              </w:rPr>
            </w:pPr>
            <w:r>
              <w:rPr>
                <w:rFonts w:ascii="Trebuchet MS"/>
                <w:color w:val="231F20"/>
                <w:w w:val="95"/>
                <w:sz w:val="19"/>
              </w:rPr>
              <w:t>32,538</w:t>
            </w:r>
          </w:p>
        </w:tc>
        <w:tc>
          <w:tcPr>
            <w:tcW w:w="1164" w:type="dxa"/>
          </w:tcPr>
          <w:p>
            <w:pPr>
              <w:pStyle w:val="TableParagraph"/>
              <w:rPr>
                <w:sz w:val="22"/>
              </w:rPr>
            </w:pPr>
          </w:p>
          <w:p>
            <w:pPr>
              <w:pStyle w:val="TableParagraph"/>
              <w:spacing w:before="2"/>
              <w:rPr>
                <w:sz w:val="11"/>
              </w:rPr>
            </w:pPr>
          </w:p>
          <w:p>
            <w:pPr>
              <w:pStyle w:val="TableParagraph"/>
              <w:spacing w:before="1"/>
              <w:ind w:right="194"/>
              <w:jc w:val="right"/>
              <w:rPr>
                <w:rFonts w:ascii="Trebuchet MS"/>
                <w:sz w:val="19"/>
              </w:rPr>
            </w:pPr>
            <w:r>
              <w:rPr>
                <w:rFonts w:ascii="Trebuchet MS"/>
                <w:color w:val="231F20"/>
                <w:w w:val="105"/>
                <w:sz w:val="19"/>
              </w:rPr>
              <w:t>15%</w:t>
            </w:r>
          </w:p>
        </w:tc>
      </w:tr>
      <w:tr>
        <w:trPr>
          <w:trHeight w:val="881" w:hRule="atLeast"/>
        </w:trPr>
        <w:tc>
          <w:tcPr>
            <w:tcW w:w="3257" w:type="dxa"/>
          </w:tcPr>
          <w:p>
            <w:pPr>
              <w:pStyle w:val="TableParagraph"/>
              <w:spacing w:before="9"/>
              <w:rPr>
                <w:sz w:val="9"/>
              </w:rPr>
            </w:pPr>
          </w:p>
          <w:p>
            <w:pPr>
              <w:pStyle w:val="TableParagraph"/>
              <w:ind w:left="200"/>
              <w:rPr>
                <w:sz w:val="19"/>
              </w:rPr>
            </w:pPr>
            <w:r>
              <w:rPr>
                <w:color w:val="231F20"/>
                <w:w w:val="85"/>
                <w:sz w:val="19"/>
              </w:rPr>
              <w:t>非國際財務報告準則每股盈利</w:t>
            </w:r>
          </w:p>
          <w:p>
            <w:pPr>
              <w:pStyle w:val="TableParagraph"/>
              <w:spacing w:line="328" w:lineRule="exact" w:before="14"/>
              <w:ind w:left="289"/>
              <w:rPr>
                <w:sz w:val="19"/>
              </w:rPr>
            </w:pPr>
            <w:r>
              <w:rPr>
                <w:color w:val="231F20"/>
                <w:w w:val="85"/>
                <w:sz w:val="19"/>
              </w:rPr>
              <w:t>（每股人民幣元）</w:t>
            </w:r>
          </w:p>
        </w:tc>
        <w:tc>
          <w:tcPr>
            <w:tcW w:w="1684" w:type="dxa"/>
          </w:tcPr>
          <w:p>
            <w:pPr>
              <w:pStyle w:val="TableParagraph"/>
              <w:rPr>
                <w:rFonts w:ascii="Times New Roman"/>
                <w:sz w:val="16"/>
              </w:rPr>
            </w:pPr>
          </w:p>
        </w:tc>
        <w:tc>
          <w:tcPr>
            <w:tcW w:w="1332" w:type="dxa"/>
          </w:tcPr>
          <w:p>
            <w:pPr>
              <w:pStyle w:val="TableParagraph"/>
              <w:rPr>
                <w:rFonts w:ascii="Times New Roman"/>
                <w:sz w:val="16"/>
              </w:rPr>
            </w:pPr>
          </w:p>
        </w:tc>
        <w:tc>
          <w:tcPr>
            <w:tcW w:w="1076" w:type="dxa"/>
          </w:tcPr>
          <w:p>
            <w:pPr>
              <w:pStyle w:val="TableParagraph"/>
              <w:rPr>
                <w:rFonts w:ascii="Times New Roman"/>
                <w:sz w:val="16"/>
              </w:rPr>
            </w:pPr>
          </w:p>
        </w:tc>
        <w:tc>
          <w:tcPr>
            <w:tcW w:w="1417" w:type="dxa"/>
          </w:tcPr>
          <w:p>
            <w:pPr>
              <w:pStyle w:val="TableParagraph"/>
              <w:rPr>
                <w:rFonts w:ascii="Times New Roman"/>
                <w:sz w:val="16"/>
              </w:rPr>
            </w:pPr>
          </w:p>
        </w:tc>
        <w:tc>
          <w:tcPr>
            <w:tcW w:w="1164" w:type="dxa"/>
          </w:tcPr>
          <w:p>
            <w:pPr>
              <w:pStyle w:val="TableParagraph"/>
              <w:rPr>
                <w:rFonts w:ascii="Times New Roman"/>
                <w:sz w:val="16"/>
              </w:rPr>
            </w:pPr>
          </w:p>
        </w:tc>
      </w:tr>
      <w:tr>
        <w:trPr>
          <w:trHeight w:val="370" w:hRule="atLeast"/>
        </w:trPr>
        <w:tc>
          <w:tcPr>
            <w:tcW w:w="3257" w:type="dxa"/>
          </w:tcPr>
          <w:p>
            <w:pPr>
              <w:pStyle w:val="TableParagraph"/>
              <w:spacing w:line="339" w:lineRule="exact" w:before="12"/>
              <w:ind w:left="370"/>
              <w:rPr>
                <w:sz w:val="19"/>
              </w:rPr>
            </w:pPr>
            <w:r>
              <w:rPr>
                <w:color w:val="231F20"/>
                <w:w w:val="90"/>
                <w:sz w:val="19"/>
              </w:rPr>
              <w:t>－基本</w:t>
            </w:r>
          </w:p>
        </w:tc>
        <w:tc>
          <w:tcPr>
            <w:tcW w:w="1684" w:type="dxa"/>
          </w:tcPr>
          <w:p>
            <w:pPr>
              <w:pStyle w:val="TableParagraph"/>
              <w:spacing w:before="71"/>
              <w:ind w:right="194"/>
              <w:jc w:val="right"/>
              <w:rPr>
                <w:rFonts w:ascii="Tahoma"/>
                <w:b/>
                <w:sz w:val="19"/>
              </w:rPr>
            </w:pPr>
            <w:r>
              <w:rPr>
                <w:rFonts w:ascii="Tahoma"/>
                <w:b/>
                <w:color w:val="231F20"/>
                <w:w w:val="85"/>
                <w:sz w:val="19"/>
              </w:rPr>
              <w:t>3.962</w:t>
            </w:r>
          </w:p>
        </w:tc>
        <w:tc>
          <w:tcPr>
            <w:tcW w:w="1332" w:type="dxa"/>
          </w:tcPr>
          <w:p>
            <w:pPr>
              <w:pStyle w:val="TableParagraph"/>
              <w:spacing w:before="83"/>
              <w:ind w:right="279"/>
              <w:jc w:val="right"/>
              <w:rPr>
                <w:rFonts w:ascii="Trebuchet MS"/>
                <w:sz w:val="19"/>
              </w:rPr>
            </w:pPr>
            <w:r>
              <w:rPr>
                <w:rFonts w:ascii="Trebuchet MS"/>
                <w:color w:val="231F20"/>
                <w:w w:val="95"/>
                <w:sz w:val="19"/>
              </w:rPr>
              <w:t>2.949</w:t>
            </w:r>
          </w:p>
        </w:tc>
        <w:tc>
          <w:tcPr>
            <w:tcW w:w="1076" w:type="dxa"/>
          </w:tcPr>
          <w:p>
            <w:pPr>
              <w:pStyle w:val="TableParagraph"/>
              <w:spacing w:before="83"/>
              <w:ind w:right="107"/>
              <w:jc w:val="right"/>
              <w:rPr>
                <w:rFonts w:ascii="Trebuchet MS"/>
                <w:sz w:val="19"/>
              </w:rPr>
            </w:pPr>
            <w:r>
              <w:rPr>
                <w:rFonts w:ascii="Trebuchet MS"/>
                <w:color w:val="231F20"/>
                <w:w w:val="105"/>
                <w:sz w:val="19"/>
              </w:rPr>
              <w:t>34%</w:t>
            </w:r>
          </w:p>
        </w:tc>
        <w:tc>
          <w:tcPr>
            <w:tcW w:w="1417" w:type="dxa"/>
          </w:tcPr>
          <w:p>
            <w:pPr>
              <w:pStyle w:val="TableParagraph"/>
              <w:spacing w:before="83"/>
              <w:ind w:right="277"/>
              <w:jc w:val="right"/>
              <w:rPr>
                <w:rFonts w:ascii="Trebuchet MS"/>
                <w:sz w:val="19"/>
              </w:rPr>
            </w:pPr>
            <w:r>
              <w:rPr>
                <w:rFonts w:ascii="Trebuchet MS"/>
                <w:color w:val="231F20"/>
                <w:w w:val="95"/>
                <w:sz w:val="19"/>
              </w:rPr>
              <w:t>3.431</w:t>
            </w:r>
          </w:p>
        </w:tc>
        <w:tc>
          <w:tcPr>
            <w:tcW w:w="1164" w:type="dxa"/>
          </w:tcPr>
          <w:p>
            <w:pPr>
              <w:pStyle w:val="TableParagraph"/>
              <w:spacing w:before="83"/>
              <w:ind w:right="194"/>
              <w:jc w:val="right"/>
              <w:rPr>
                <w:rFonts w:ascii="Trebuchet MS"/>
                <w:sz w:val="19"/>
              </w:rPr>
            </w:pPr>
            <w:r>
              <w:rPr>
                <w:rFonts w:ascii="Trebuchet MS"/>
                <w:color w:val="231F20"/>
                <w:w w:val="105"/>
                <w:sz w:val="19"/>
              </w:rPr>
              <w:t>15%</w:t>
            </w:r>
          </w:p>
        </w:tc>
      </w:tr>
      <w:tr>
        <w:trPr>
          <w:trHeight w:val="293" w:hRule="atLeast"/>
        </w:trPr>
        <w:tc>
          <w:tcPr>
            <w:tcW w:w="3257" w:type="dxa"/>
          </w:tcPr>
          <w:p>
            <w:pPr>
              <w:pStyle w:val="TableParagraph"/>
              <w:spacing w:line="273" w:lineRule="exact" w:before="1"/>
              <w:ind w:left="370"/>
              <w:rPr>
                <w:sz w:val="19"/>
              </w:rPr>
            </w:pPr>
            <w:r>
              <w:rPr>
                <w:color w:val="231F20"/>
                <w:w w:val="90"/>
                <w:sz w:val="19"/>
              </w:rPr>
              <w:t>－攤薄</w:t>
            </w:r>
          </w:p>
        </w:tc>
        <w:tc>
          <w:tcPr>
            <w:tcW w:w="1684" w:type="dxa"/>
          </w:tcPr>
          <w:p>
            <w:pPr>
              <w:pStyle w:val="TableParagraph"/>
              <w:spacing w:line="213" w:lineRule="exact" w:before="60"/>
              <w:ind w:right="194"/>
              <w:jc w:val="right"/>
              <w:rPr>
                <w:rFonts w:ascii="Tahoma"/>
                <w:b/>
                <w:sz w:val="19"/>
              </w:rPr>
            </w:pPr>
            <w:r>
              <w:rPr>
                <w:rFonts w:ascii="Tahoma"/>
                <w:b/>
                <w:color w:val="231F20"/>
                <w:w w:val="85"/>
                <w:sz w:val="19"/>
              </w:rPr>
              <w:t>3.875</w:t>
            </w:r>
          </w:p>
        </w:tc>
        <w:tc>
          <w:tcPr>
            <w:tcW w:w="1332" w:type="dxa"/>
          </w:tcPr>
          <w:p>
            <w:pPr>
              <w:pStyle w:val="TableParagraph"/>
              <w:spacing w:line="202" w:lineRule="exact" w:before="72"/>
              <w:ind w:right="279"/>
              <w:jc w:val="right"/>
              <w:rPr>
                <w:rFonts w:ascii="Trebuchet MS"/>
                <w:sz w:val="19"/>
              </w:rPr>
            </w:pPr>
            <w:r>
              <w:rPr>
                <w:rFonts w:ascii="Trebuchet MS"/>
                <w:color w:val="231F20"/>
                <w:w w:val="95"/>
                <w:sz w:val="19"/>
              </w:rPr>
              <w:t>2.896</w:t>
            </w:r>
          </w:p>
        </w:tc>
        <w:tc>
          <w:tcPr>
            <w:tcW w:w="1076" w:type="dxa"/>
          </w:tcPr>
          <w:p>
            <w:pPr>
              <w:pStyle w:val="TableParagraph"/>
              <w:spacing w:line="202" w:lineRule="exact" w:before="72"/>
              <w:ind w:right="107"/>
              <w:jc w:val="right"/>
              <w:rPr>
                <w:rFonts w:ascii="Trebuchet MS"/>
                <w:sz w:val="19"/>
              </w:rPr>
            </w:pPr>
            <w:r>
              <w:rPr>
                <w:rFonts w:ascii="Trebuchet MS"/>
                <w:color w:val="231F20"/>
                <w:w w:val="105"/>
                <w:sz w:val="19"/>
              </w:rPr>
              <w:t>34%</w:t>
            </w:r>
          </w:p>
        </w:tc>
        <w:tc>
          <w:tcPr>
            <w:tcW w:w="1417" w:type="dxa"/>
          </w:tcPr>
          <w:p>
            <w:pPr>
              <w:pStyle w:val="TableParagraph"/>
              <w:spacing w:line="202" w:lineRule="exact" w:before="72"/>
              <w:ind w:right="277"/>
              <w:jc w:val="right"/>
              <w:rPr>
                <w:rFonts w:ascii="Trebuchet MS"/>
                <w:sz w:val="19"/>
              </w:rPr>
            </w:pPr>
            <w:r>
              <w:rPr>
                <w:rFonts w:ascii="Trebuchet MS"/>
                <w:color w:val="231F20"/>
                <w:w w:val="95"/>
                <w:sz w:val="19"/>
              </w:rPr>
              <w:t>3.353</w:t>
            </w:r>
          </w:p>
        </w:tc>
        <w:tc>
          <w:tcPr>
            <w:tcW w:w="1164" w:type="dxa"/>
          </w:tcPr>
          <w:p>
            <w:pPr>
              <w:pStyle w:val="TableParagraph"/>
              <w:spacing w:line="202" w:lineRule="exact" w:before="72"/>
              <w:ind w:right="194"/>
              <w:jc w:val="right"/>
              <w:rPr>
                <w:rFonts w:ascii="Trebuchet MS"/>
                <w:sz w:val="19"/>
              </w:rPr>
            </w:pPr>
            <w:r>
              <w:rPr>
                <w:rFonts w:ascii="Trebuchet MS"/>
                <w:color w:val="231F20"/>
                <w:w w:val="105"/>
                <w:sz w:val="19"/>
              </w:rPr>
              <w:t>16%</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27"/>
        </w:rPr>
      </w:pPr>
    </w:p>
    <w:p>
      <w:pPr>
        <w:tabs>
          <w:tab w:pos="11227"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position w:val="1"/>
          <w:sz w:val="22"/>
        </w:rPr>
        <w:t>3</w:t>
      </w:r>
    </w:p>
    <w:p>
      <w:pPr>
        <w:spacing w:after="0"/>
        <w:jc w:val="left"/>
        <w:rPr>
          <w:rFonts w:ascii="Comic Sans MS" w:eastAsia="Comic Sans MS"/>
          <w:sz w:val="22"/>
        </w:rPr>
        <w:sectPr>
          <w:pgSz w:w="11910" w:h="16160"/>
          <w:pgMar w:top="0" w:bottom="280" w:left="220" w:right="200"/>
        </w:sectPr>
      </w:pPr>
    </w:p>
    <w:p>
      <w:pPr>
        <w:pStyle w:val="BodyText"/>
        <w:rPr>
          <w:rFonts w:ascii="Comic Sans MS"/>
          <w:b/>
          <w:sz w:val="20"/>
        </w:rPr>
      </w:pPr>
      <w:r>
        <w:rPr/>
        <w:pict>
          <v:group style="position:absolute;margin-left:0pt;margin-top:.000023pt;width:594.450pt;height:245.15pt;mso-position-horizontal-relative:page;mso-position-vertical-relative:page;z-index:-30633472" coordorigin="0,0" coordsize="11889,4903">
            <v:shape style="position:absolute;left:0;top:0;width:11889;height:4903" type="#_x0000_t75" stroked="false">
              <v:imagedata r:id="rId32" o:title=""/>
            </v:shape>
            <v:shape style="position:absolute;left:1133;top:1276;width:1959;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財務表現摘要</w:t>
                    </w:r>
                  </w:p>
                </w:txbxContent>
              </v:textbox>
              <w10:wrap type="none"/>
            </v:shape>
            <v:shape style="position:absolute;left:1133;top:2219;width:1947;height:308" type="#_x0000_t202" filled="false" stroked="false">
              <v:textbox inset="0,0,0,0">
                <w:txbxContent>
                  <w:p>
                    <w:pPr>
                      <w:spacing w:line="307" w:lineRule="exact" w:before="0"/>
                      <w:ind w:left="0" w:right="0" w:firstLine="0"/>
                      <w:jc w:val="left"/>
                      <w:rPr>
                        <w:rFonts w:ascii="Microsoft YaHei UI" w:eastAsia="Microsoft YaHei UI" w:hint="eastAsia"/>
                        <w:b/>
                        <w:sz w:val="24"/>
                      </w:rPr>
                    </w:pPr>
                    <w:r>
                      <w:rPr>
                        <w:rFonts w:ascii="Microsoft YaHei UI" w:eastAsia="Microsoft YaHei UI" w:hint="eastAsia"/>
                        <w:b/>
                        <w:color w:val="00AEEF"/>
                        <w:spacing w:val="12"/>
                        <w:w w:val="95"/>
                        <w:sz w:val="24"/>
                      </w:rPr>
                      <w:t>二零二三年上半年</w:t>
                    </w:r>
                  </w:p>
                </w:txbxContent>
              </v:textbox>
              <w10:wrap type="none"/>
            </v:shape>
            <w10:wrap type="none"/>
          </v:group>
        </w:pict>
      </w: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spacing w:before="6"/>
        <w:rPr>
          <w:rFonts w:ascii="Comic Sans MS"/>
          <w:b/>
          <w:sz w:val="20"/>
        </w:rPr>
      </w:pPr>
    </w:p>
    <w:tbl>
      <w:tblPr>
        <w:tblW w:w="0" w:type="auto"/>
        <w:jc w:val="left"/>
        <w:tblInd w:w="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90"/>
        <w:gridCol w:w="1942"/>
        <w:gridCol w:w="1512"/>
        <w:gridCol w:w="1289"/>
      </w:tblGrid>
      <w:tr>
        <w:trPr>
          <w:trHeight w:val="301" w:hRule="atLeast"/>
        </w:trPr>
        <w:tc>
          <w:tcPr>
            <w:tcW w:w="5190" w:type="dxa"/>
          </w:tcPr>
          <w:p>
            <w:pPr>
              <w:pStyle w:val="TableParagraph"/>
              <w:rPr>
                <w:rFonts w:ascii="Times New Roman"/>
                <w:sz w:val="18"/>
              </w:rPr>
            </w:pPr>
          </w:p>
        </w:tc>
        <w:tc>
          <w:tcPr>
            <w:tcW w:w="1942" w:type="dxa"/>
          </w:tcPr>
          <w:p>
            <w:pPr>
              <w:pStyle w:val="TableParagraph"/>
              <w:rPr>
                <w:rFonts w:ascii="Times New Roman"/>
                <w:sz w:val="18"/>
              </w:rPr>
            </w:pPr>
          </w:p>
        </w:tc>
        <w:tc>
          <w:tcPr>
            <w:tcW w:w="1512" w:type="dxa"/>
          </w:tcPr>
          <w:p>
            <w:pPr>
              <w:pStyle w:val="TableParagraph"/>
              <w:spacing w:line="282" w:lineRule="exact"/>
              <w:ind w:left="203"/>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1289" w:type="dxa"/>
          </w:tcPr>
          <w:p>
            <w:pPr>
              <w:pStyle w:val="TableParagraph"/>
              <w:rPr>
                <w:rFonts w:ascii="Times New Roman"/>
                <w:sz w:val="18"/>
              </w:rPr>
            </w:pPr>
          </w:p>
        </w:tc>
      </w:tr>
      <w:tr>
        <w:trPr>
          <w:trHeight w:val="360" w:hRule="atLeast"/>
        </w:trPr>
        <w:tc>
          <w:tcPr>
            <w:tcW w:w="9933" w:type="dxa"/>
            <w:gridSpan w:val="4"/>
          </w:tcPr>
          <w:p>
            <w:pPr>
              <w:pStyle w:val="TableParagraph"/>
              <w:spacing w:line="315" w:lineRule="exact" w:before="25"/>
              <w:ind w:right="1260"/>
              <w:jc w:val="right"/>
              <w:rPr>
                <w:rFonts w:ascii="Microsoft YaHei UI" w:eastAsia="Microsoft YaHei UI" w:hint="eastAsia"/>
                <w:b/>
                <w:sz w:val="19"/>
              </w:rPr>
            </w:pPr>
            <w:r>
              <w:rPr>
                <w:rFonts w:ascii="Microsoft YaHei UI" w:eastAsia="Microsoft YaHei UI" w:hint="eastAsia"/>
                <w:b/>
                <w:color w:val="231F20"/>
                <w:spacing w:val="10"/>
                <w:w w:val="95"/>
                <w:sz w:val="19"/>
              </w:rPr>
              <w:t>截至下列日期止六個月</w:t>
            </w:r>
          </w:p>
        </w:tc>
      </w:tr>
      <w:tr>
        <w:trPr>
          <w:trHeight w:val="739" w:hRule="atLeast"/>
        </w:trPr>
        <w:tc>
          <w:tcPr>
            <w:tcW w:w="5190" w:type="dxa"/>
          </w:tcPr>
          <w:p>
            <w:pPr>
              <w:pStyle w:val="TableParagraph"/>
              <w:rPr>
                <w:rFonts w:ascii="Times New Roman"/>
                <w:sz w:val="18"/>
              </w:rPr>
            </w:pPr>
          </w:p>
        </w:tc>
        <w:tc>
          <w:tcPr>
            <w:tcW w:w="1942" w:type="dxa"/>
          </w:tcPr>
          <w:p>
            <w:pPr>
              <w:pStyle w:val="TableParagraph"/>
              <w:spacing w:line="360" w:lineRule="atLeast"/>
              <w:ind w:left="757" w:right="229"/>
              <w:rPr>
                <w:rFonts w:ascii="Microsoft YaHei UI" w:eastAsia="Microsoft YaHei UI" w:hint="eastAsia"/>
                <w:b/>
                <w:sz w:val="19"/>
              </w:rPr>
            </w:pPr>
            <w:r>
              <w:rPr>
                <w:rFonts w:ascii="Microsoft YaHei UI" w:eastAsia="Microsoft YaHei UI" w:hint="eastAsia"/>
                <w:b/>
                <w:color w:val="231F20"/>
                <w:spacing w:val="8"/>
                <w:w w:val="95"/>
                <w:sz w:val="19"/>
              </w:rPr>
              <w:t>二零二三年六月三十日</w:t>
            </w:r>
          </w:p>
        </w:tc>
        <w:tc>
          <w:tcPr>
            <w:tcW w:w="1512" w:type="dxa"/>
          </w:tcPr>
          <w:p>
            <w:pPr>
              <w:pStyle w:val="TableParagraph"/>
              <w:spacing w:line="360" w:lineRule="atLeast"/>
              <w:ind w:left="232" w:right="324"/>
              <w:rPr>
                <w:sz w:val="19"/>
              </w:rPr>
            </w:pPr>
            <w:r>
              <w:rPr>
                <w:color w:val="231F20"/>
                <w:spacing w:val="8"/>
                <w:w w:val="95"/>
                <w:sz w:val="19"/>
              </w:rPr>
              <w:t>二零二二年六月三十日</w:t>
            </w:r>
          </w:p>
        </w:tc>
        <w:tc>
          <w:tcPr>
            <w:tcW w:w="1289" w:type="dxa"/>
          </w:tcPr>
          <w:p>
            <w:pPr>
              <w:pStyle w:val="TableParagraph"/>
              <w:rPr>
                <w:rFonts w:ascii="Comic Sans MS"/>
                <w:b/>
                <w:sz w:val="18"/>
              </w:rPr>
            </w:pPr>
          </w:p>
          <w:p>
            <w:pPr>
              <w:pStyle w:val="TableParagraph"/>
              <w:spacing w:line="343" w:lineRule="exact" w:before="126"/>
              <w:ind w:right="196"/>
              <w:jc w:val="right"/>
              <w:rPr>
                <w:sz w:val="19"/>
              </w:rPr>
            </w:pPr>
            <w:r>
              <w:rPr>
                <w:color w:val="231F20"/>
                <w:spacing w:val="10"/>
                <w:w w:val="95"/>
                <w:sz w:val="19"/>
              </w:rPr>
              <w:t>同比變動</w:t>
            </w:r>
          </w:p>
        </w:tc>
      </w:tr>
      <w:tr>
        <w:trPr>
          <w:trHeight w:val="524" w:hRule="atLeast"/>
        </w:trPr>
        <w:tc>
          <w:tcPr>
            <w:tcW w:w="9933" w:type="dxa"/>
            <w:gridSpan w:val="4"/>
          </w:tcPr>
          <w:p>
            <w:pPr>
              <w:pStyle w:val="TableParagraph"/>
              <w:spacing w:line="343" w:lineRule="exact"/>
              <w:ind w:left="6192"/>
              <w:rPr>
                <w:sz w:val="19"/>
              </w:rPr>
            </w:pPr>
            <w:r>
              <w:rPr>
                <w:color w:val="231F20"/>
                <w:spacing w:val="10"/>
                <w:w w:val="95"/>
                <w:sz w:val="19"/>
              </w:rPr>
              <w:t>（人民幣百萬元，另有指明者除外）</w:t>
            </w:r>
          </w:p>
        </w:tc>
      </w:tr>
      <w:tr>
        <w:trPr>
          <w:trHeight w:val="730" w:hRule="atLeast"/>
        </w:trPr>
        <w:tc>
          <w:tcPr>
            <w:tcW w:w="5190" w:type="dxa"/>
          </w:tcPr>
          <w:p>
            <w:pPr>
              <w:pStyle w:val="TableParagraph"/>
              <w:spacing w:before="10"/>
              <w:rPr>
                <w:rFonts w:ascii="Comic Sans MS"/>
                <w:b/>
                <w:sz w:val="13"/>
              </w:rPr>
            </w:pPr>
          </w:p>
          <w:p>
            <w:pPr>
              <w:pStyle w:val="TableParagraph"/>
              <w:ind w:left="200"/>
              <w:rPr>
                <w:sz w:val="19"/>
              </w:rPr>
            </w:pPr>
            <w:r>
              <w:rPr>
                <w:color w:val="231F20"/>
                <w:spacing w:val="10"/>
                <w:w w:val="95"/>
                <w:sz w:val="19"/>
              </w:rPr>
              <w:t>收入</w:t>
            </w:r>
          </w:p>
        </w:tc>
        <w:tc>
          <w:tcPr>
            <w:tcW w:w="1942" w:type="dxa"/>
          </w:tcPr>
          <w:p>
            <w:pPr>
              <w:pStyle w:val="TableParagraph"/>
              <w:rPr>
                <w:rFonts w:ascii="Comic Sans MS"/>
                <w:b/>
                <w:sz w:val="18"/>
              </w:rPr>
            </w:pPr>
          </w:p>
          <w:p>
            <w:pPr>
              <w:pStyle w:val="TableParagraph"/>
              <w:ind w:right="229"/>
              <w:jc w:val="right"/>
              <w:rPr>
                <w:rFonts w:ascii="Tahoma"/>
                <w:b/>
                <w:sz w:val="19"/>
              </w:rPr>
            </w:pPr>
            <w:r>
              <w:rPr>
                <w:rFonts w:ascii="Tahoma"/>
                <w:b/>
                <w:color w:val="231F20"/>
                <w:spacing w:val="10"/>
                <w:w w:val="95"/>
                <w:sz w:val="19"/>
              </w:rPr>
              <w:t>299,194</w:t>
            </w:r>
          </w:p>
        </w:tc>
        <w:tc>
          <w:tcPr>
            <w:tcW w:w="1512" w:type="dxa"/>
          </w:tcPr>
          <w:p>
            <w:pPr>
              <w:pStyle w:val="TableParagraph"/>
              <w:spacing w:before="12"/>
              <w:rPr>
                <w:rFonts w:ascii="Comic Sans MS"/>
                <w:b/>
                <w:sz w:val="18"/>
              </w:rPr>
            </w:pPr>
          </w:p>
          <w:p>
            <w:pPr>
              <w:pStyle w:val="TableParagraph"/>
              <w:ind w:right="324"/>
              <w:jc w:val="right"/>
              <w:rPr>
                <w:rFonts w:ascii="Trebuchet MS"/>
                <w:sz w:val="19"/>
              </w:rPr>
            </w:pPr>
            <w:r>
              <w:rPr>
                <w:rFonts w:ascii="Trebuchet MS"/>
                <w:color w:val="231F20"/>
                <w:spacing w:val="10"/>
                <w:sz w:val="19"/>
              </w:rPr>
              <w:t>269,505</w:t>
            </w:r>
          </w:p>
        </w:tc>
        <w:tc>
          <w:tcPr>
            <w:tcW w:w="1289" w:type="dxa"/>
          </w:tcPr>
          <w:p>
            <w:pPr>
              <w:pStyle w:val="TableParagraph"/>
              <w:spacing w:before="12"/>
              <w:rPr>
                <w:rFonts w:ascii="Comic Sans MS"/>
                <w:b/>
                <w:sz w:val="18"/>
              </w:rPr>
            </w:pPr>
          </w:p>
          <w:p>
            <w:pPr>
              <w:pStyle w:val="TableParagraph"/>
              <w:ind w:right="196"/>
              <w:jc w:val="right"/>
              <w:rPr>
                <w:rFonts w:ascii="Trebuchet MS"/>
                <w:sz w:val="19"/>
              </w:rPr>
            </w:pPr>
            <w:r>
              <w:rPr>
                <w:rFonts w:ascii="Trebuchet MS"/>
                <w:color w:val="231F20"/>
                <w:spacing w:val="10"/>
                <w:w w:val="115"/>
                <w:sz w:val="19"/>
              </w:rPr>
              <w:t>11%</w:t>
            </w:r>
          </w:p>
        </w:tc>
      </w:tr>
      <w:tr>
        <w:trPr>
          <w:trHeight w:val="719" w:hRule="atLeast"/>
        </w:trPr>
        <w:tc>
          <w:tcPr>
            <w:tcW w:w="5190" w:type="dxa"/>
          </w:tcPr>
          <w:p>
            <w:pPr>
              <w:pStyle w:val="TableParagraph"/>
              <w:rPr>
                <w:rFonts w:ascii="Comic Sans MS"/>
                <w:b/>
                <w:sz w:val="13"/>
              </w:rPr>
            </w:pPr>
          </w:p>
          <w:p>
            <w:pPr>
              <w:pStyle w:val="TableParagraph"/>
              <w:ind w:left="200"/>
              <w:rPr>
                <w:sz w:val="19"/>
              </w:rPr>
            </w:pPr>
            <w:r>
              <w:rPr>
                <w:color w:val="231F20"/>
                <w:spacing w:val="10"/>
                <w:w w:val="95"/>
                <w:sz w:val="19"/>
              </w:rPr>
              <w:t>毛利</w:t>
            </w:r>
          </w:p>
        </w:tc>
        <w:tc>
          <w:tcPr>
            <w:tcW w:w="1942" w:type="dxa"/>
          </w:tcPr>
          <w:p>
            <w:pPr>
              <w:pStyle w:val="TableParagraph"/>
              <w:spacing w:before="3"/>
              <w:rPr>
                <w:rFonts w:ascii="Comic Sans MS"/>
                <w:b/>
                <w:sz w:val="17"/>
              </w:rPr>
            </w:pPr>
          </w:p>
          <w:p>
            <w:pPr>
              <w:pStyle w:val="TableParagraph"/>
              <w:ind w:right="229"/>
              <w:jc w:val="right"/>
              <w:rPr>
                <w:rFonts w:ascii="Tahoma"/>
                <w:b/>
                <w:sz w:val="19"/>
              </w:rPr>
            </w:pPr>
            <w:r>
              <w:rPr>
                <w:rFonts w:ascii="Tahoma"/>
                <w:b/>
                <w:color w:val="231F20"/>
                <w:spacing w:val="10"/>
                <w:w w:val="95"/>
                <w:sz w:val="19"/>
              </w:rPr>
              <w:t>139,022</w:t>
            </w:r>
          </w:p>
        </w:tc>
        <w:tc>
          <w:tcPr>
            <w:tcW w:w="1512" w:type="dxa"/>
          </w:tcPr>
          <w:p>
            <w:pPr>
              <w:pStyle w:val="TableParagraph"/>
              <w:spacing w:before="1"/>
              <w:rPr>
                <w:rFonts w:ascii="Comic Sans MS"/>
                <w:b/>
                <w:sz w:val="18"/>
              </w:rPr>
            </w:pPr>
          </w:p>
          <w:p>
            <w:pPr>
              <w:pStyle w:val="TableParagraph"/>
              <w:ind w:right="324"/>
              <w:jc w:val="right"/>
              <w:rPr>
                <w:rFonts w:ascii="Trebuchet MS"/>
                <w:sz w:val="19"/>
              </w:rPr>
            </w:pPr>
            <w:r>
              <w:rPr>
                <w:rFonts w:ascii="Trebuchet MS"/>
                <w:color w:val="231F20"/>
                <w:spacing w:val="10"/>
                <w:sz w:val="19"/>
              </w:rPr>
              <w:t>114,941</w:t>
            </w:r>
          </w:p>
        </w:tc>
        <w:tc>
          <w:tcPr>
            <w:tcW w:w="1289" w:type="dxa"/>
          </w:tcPr>
          <w:p>
            <w:pPr>
              <w:pStyle w:val="TableParagraph"/>
              <w:spacing w:before="1"/>
              <w:rPr>
                <w:rFonts w:ascii="Comic Sans MS"/>
                <w:b/>
                <w:sz w:val="18"/>
              </w:rPr>
            </w:pPr>
          </w:p>
          <w:p>
            <w:pPr>
              <w:pStyle w:val="TableParagraph"/>
              <w:ind w:right="196"/>
              <w:jc w:val="right"/>
              <w:rPr>
                <w:rFonts w:ascii="Trebuchet MS"/>
                <w:sz w:val="19"/>
              </w:rPr>
            </w:pPr>
            <w:r>
              <w:rPr>
                <w:rFonts w:ascii="Trebuchet MS"/>
                <w:color w:val="231F20"/>
                <w:spacing w:val="10"/>
                <w:w w:val="115"/>
                <w:sz w:val="19"/>
              </w:rPr>
              <w:t>21%</w:t>
            </w:r>
          </w:p>
        </w:tc>
      </w:tr>
      <w:tr>
        <w:trPr>
          <w:trHeight w:val="720" w:hRule="atLeast"/>
        </w:trPr>
        <w:tc>
          <w:tcPr>
            <w:tcW w:w="5190" w:type="dxa"/>
          </w:tcPr>
          <w:p>
            <w:pPr>
              <w:pStyle w:val="TableParagraph"/>
              <w:rPr>
                <w:rFonts w:ascii="Comic Sans MS"/>
                <w:b/>
                <w:sz w:val="13"/>
              </w:rPr>
            </w:pPr>
          </w:p>
          <w:p>
            <w:pPr>
              <w:pStyle w:val="TableParagraph"/>
              <w:ind w:left="200"/>
              <w:rPr>
                <w:sz w:val="19"/>
              </w:rPr>
            </w:pPr>
            <w:r>
              <w:rPr>
                <w:color w:val="231F20"/>
                <w:spacing w:val="10"/>
                <w:w w:val="95"/>
                <w:sz w:val="19"/>
              </w:rPr>
              <w:t>經營盈利</w:t>
            </w:r>
          </w:p>
        </w:tc>
        <w:tc>
          <w:tcPr>
            <w:tcW w:w="1942" w:type="dxa"/>
          </w:tcPr>
          <w:p>
            <w:pPr>
              <w:pStyle w:val="TableParagraph"/>
              <w:spacing w:before="3"/>
              <w:rPr>
                <w:rFonts w:ascii="Comic Sans MS"/>
                <w:b/>
                <w:sz w:val="17"/>
              </w:rPr>
            </w:pPr>
          </w:p>
          <w:p>
            <w:pPr>
              <w:pStyle w:val="TableParagraph"/>
              <w:ind w:right="229"/>
              <w:jc w:val="right"/>
              <w:rPr>
                <w:rFonts w:ascii="Tahoma"/>
                <w:b/>
                <w:sz w:val="19"/>
              </w:rPr>
            </w:pPr>
            <w:r>
              <w:rPr>
                <w:rFonts w:ascii="Tahoma"/>
                <w:b/>
                <w:color w:val="231F20"/>
                <w:spacing w:val="10"/>
                <w:w w:val="95"/>
                <w:sz w:val="19"/>
              </w:rPr>
              <w:t>80,729</w:t>
            </w:r>
          </w:p>
        </w:tc>
        <w:tc>
          <w:tcPr>
            <w:tcW w:w="1512" w:type="dxa"/>
          </w:tcPr>
          <w:p>
            <w:pPr>
              <w:pStyle w:val="TableParagraph"/>
              <w:spacing w:before="1"/>
              <w:rPr>
                <w:rFonts w:ascii="Comic Sans MS"/>
                <w:b/>
                <w:sz w:val="18"/>
              </w:rPr>
            </w:pPr>
          </w:p>
          <w:p>
            <w:pPr>
              <w:pStyle w:val="TableParagraph"/>
              <w:ind w:right="324"/>
              <w:jc w:val="right"/>
              <w:rPr>
                <w:rFonts w:ascii="Trebuchet MS"/>
                <w:sz w:val="19"/>
              </w:rPr>
            </w:pPr>
            <w:r>
              <w:rPr>
                <w:rFonts w:ascii="Trebuchet MS"/>
                <w:color w:val="231F20"/>
                <w:spacing w:val="10"/>
                <w:sz w:val="19"/>
              </w:rPr>
              <w:t>67,284</w:t>
            </w:r>
          </w:p>
        </w:tc>
        <w:tc>
          <w:tcPr>
            <w:tcW w:w="1289" w:type="dxa"/>
          </w:tcPr>
          <w:p>
            <w:pPr>
              <w:pStyle w:val="TableParagraph"/>
              <w:spacing w:before="1"/>
              <w:rPr>
                <w:rFonts w:ascii="Comic Sans MS"/>
                <w:b/>
                <w:sz w:val="18"/>
              </w:rPr>
            </w:pPr>
          </w:p>
          <w:p>
            <w:pPr>
              <w:pStyle w:val="TableParagraph"/>
              <w:ind w:right="196"/>
              <w:jc w:val="right"/>
              <w:rPr>
                <w:rFonts w:ascii="Trebuchet MS"/>
                <w:sz w:val="19"/>
              </w:rPr>
            </w:pPr>
            <w:r>
              <w:rPr>
                <w:rFonts w:ascii="Trebuchet MS"/>
                <w:color w:val="231F20"/>
                <w:spacing w:val="10"/>
                <w:w w:val="115"/>
                <w:sz w:val="19"/>
              </w:rPr>
              <w:t>20%</w:t>
            </w:r>
          </w:p>
        </w:tc>
      </w:tr>
      <w:tr>
        <w:trPr>
          <w:trHeight w:val="720" w:hRule="atLeast"/>
        </w:trPr>
        <w:tc>
          <w:tcPr>
            <w:tcW w:w="5190" w:type="dxa"/>
          </w:tcPr>
          <w:p>
            <w:pPr>
              <w:pStyle w:val="TableParagraph"/>
              <w:rPr>
                <w:rFonts w:ascii="Comic Sans MS"/>
                <w:b/>
                <w:sz w:val="13"/>
              </w:rPr>
            </w:pPr>
          </w:p>
          <w:p>
            <w:pPr>
              <w:pStyle w:val="TableParagraph"/>
              <w:ind w:left="200"/>
              <w:rPr>
                <w:sz w:val="19"/>
              </w:rPr>
            </w:pPr>
            <w:r>
              <w:rPr>
                <w:color w:val="231F20"/>
                <w:spacing w:val="10"/>
                <w:w w:val="95"/>
                <w:sz w:val="19"/>
              </w:rPr>
              <w:t>期內盈利</w:t>
            </w:r>
          </w:p>
        </w:tc>
        <w:tc>
          <w:tcPr>
            <w:tcW w:w="1942" w:type="dxa"/>
          </w:tcPr>
          <w:p>
            <w:pPr>
              <w:pStyle w:val="TableParagraph"/>
              <w:spacing w:before="3"/>
              <w:rPr>
                <w:rFonts w:ascii="Comic Sans MS"/>
                <w:b/>
                <w:sz w:val="17"/>
              </w:rPr>
            </w:pPr>
          </w:p>
          <w:p>
            <w:pPr>
              <w:pStyle w:val="TableParagraph"/>
              <w:ind w:right="229"/>
              <w:jc w:val="right"/>
              <w:rPr>
                <w:rFonts w:ascii="Tahoma"/>
                <w:b/>
                <w:sz w:val="19"/>
              </w:rPr>
            </w:pPr>
            <w:r>
              <w:rPr>
                <w:rFonts w:ascii="Tahoma"/>
                <w:b/>
                <w:color w:val="231F20"/>
                <w:spacing w:val="10"/>
                <w:w w:val="95"/>
                <w:sz w:val="19"/>
              </w:rPr>
              <w:t>53,417</w:t>
            </w:r>
          </w:p>
        </w:tc>
        <w:tc>
          <w:tcPr>
            <w:tcW w:w="1512" w:type="dxa"/>
          </w:tcPr>
          <w:p>
            <w:pPr>
              <w:pStyle w:val="TableParagraph"/>
              <w:spacing w:before="1"/>
              <w:rPr>
                <w:rFonts w:ascii="Comic Sans MS"/>
                <w:b/>
                <w:sz w:val="18"/>
              </w:rPr>
            </w:pPr>
          </w:p>
          <w:p>
            <w:pPr>
              <w:pStyle w:val="TableParagraph"/>
              <w:ind w:right="324"/>
              <w:jc w:val="right"/>
              <w:rPr>
                <w:rFonts w:ascii="Trebuchet MS"/>
                <w:sz w:val="19"/>
              </w:rPr>
            </w:pPr>
            <w:r>
              <w:rPr>
                <w:rFonts w:ascii="Trebuchet MS"/>
                <w:color w:val="231F20"/>
                <w:spacing w:val="10"/>
                <w:sz w:val="19"/>
              </w:rPr>
              <w:t>42,963</w:t>
            </w:r>
          </w:p>
        </w:tc>
        <w:tc>
          <w:tcPr>
            <w:tcW w:w="1289" w:type="dxa"/>
          </w:tcPr>
          <w:p>
            <w:pPr>
              <w:pStyle w:val="TableParagraph"/>
              <w:spacing w:before="1"/>
              <w:rPr>
                <w:rFonts w:ascii="Comic Sans MS"/>
                <w:b/>
                <w:sz w:val="18"/>
              </w:rPr>
            </w:pPr>
          </w:p>
          <w:p>
            <w:pPr>
              <w:pStyle w:val="TableParagraph"/>
              <w:ind w:right="196"/>
              <w:jc w:val="right"/>
              <w:rPr>
                <w:rFonts w:ascii="Trebuchet MS"/>
                <w:sz w:val="19"/>
              </w:rPr>
            </w:pPr>
            <w:r>
              <w:rPr>
                <w:rFonts w:ascii="Trebuchet MS"/>
                <w:color w:val="231F20"/>
                <w:spacing w:val="10"/>
                <w:w w:val="115"/>
                <w:sz w:val="19"/>
              </w:rPr>
              <w:t>24%</w:t>
            </w:r>
          </w:p>
        </w:tc>
      </w:tr>
      <w:tr>
        <w:trPr>
          <w:trHeight w:val="728" w:hRule="atLeast"/>
        </w:trPr>
        <w:tc>
          <w:tcPr>
            <w:tcW w:w="5190" w:type="dxa"/>
          </w:tcPr>
          <w:p>
            <w:pPr>
              <w:pStyle w:val="TableParagraph"/>
              <w:rPr>
                <w:rFonts w:ascii="Comic Sans MS"/>
                <w:b/>
                <w:sz w:val="13"/>
              </w:rPr>
            </w:pPr>
          </w:p>
          <w:p>
            <w:pPr>
              <w:pStyle w:val="TableParagraph"/>
              <w:ind w:left="200"/>
              <w:rPr>
                <w:sz w:val="19"/>
              </w:rPr>
            </w:pPr>
            <w:r>
              <w:rPr>
                <w:color w:val="231F20"/>
                <w:spacing w:val="10"/>
                <w:w w:val="95"/>
                <w:sz w:val="19"/>
              </w:rPr>
              <w:t>本公司權益持有人應佔盈利</w:t>
            </w:r>
          </w:p>
        </w:tc>
        <w:tc>
          <w:tcPr>
            <w:tcW w:w="1942" w:type="dxa"/>
          </w:tcPr>
          <w:p>
            <w:pPr>
              <w:pStyle w:val="TableParagraph"/>
              <w:spacing w:before="3"/>
              <w:rPr>
                <w:rFonts w:ascii="Comic Sans MS"/>
                <w:b/>
                <w:sz w:val="17"/>
              </w:rPr>
            </w:pPr>
          </w:p>
          <w:p>
            <w:pPr>
              <w:pStyle w:val="TableParagraph"/>
              <w:ind w:right="229"/>
              <w:jc w:val="right"/>
              <w:rPr>
                <w:rFonts w:ascii="Tahoma"/>
                <w:b/>
                <w:sz w:val="19"/>
              </w:rPr>
            </w:pPr>
            <w:r>
              <w:rPr>
                <w:rFonts w:ascii="Tahoma"/>
                <w:b/>
                <w:color w:val="231F20"/>
                <w:spacing w:val="10"/>
                <w:w w:val="95"/>
                <w:sz w:val="19"/>
              </w:rPr>
              <w:t>52,009</w:t>
            </w:r>
          </w:p>
        </w:tc>
        <w:tc>
          <w:tcPr>
            <w:tcW w:w="1512" w:type="dxa"/>
          </w:tcPr>
          <w:p>
            <w:pPr>
              <w:pStyle w:val="TableParagraph"/>
              <w:spacing w:before="1"/>
              <w:rPr>
                <w:rFonts w:ascii="Comic Sans MS"/>
                <w:b/>
                <w:sz w:val="18"/>
              </w:rPr>
            </w:pPr>
          </w:p>
          <w:p>
            <w:pPr>
              <w:pStyle w:val="TableParagraph"/>
              <w:ind w:right="324"/>
              <w:jc w:val="right"/>
              <w:rPr>
                <w:rFonts w:ascii="Trebuchet MS"/>
                <w:sz w:val="19"/>
              </w:rPr>
            </w:pPr>
            <w:r>
              <w:rPr>
                <w:rFonts w:ascii="Trebuchet MS"/>
                <w:color w:val="231F20"/>
                <w:spacing w:val="10"/>
                <w:sz w:val="19"/>
              </w:rPr>
              <w:t>42,032</w:t>
            </w:r>
          </w:p>
        </w:tc>
        <w:tc>
          <w:tcPr>
            <w:tcW w:w="1289" w:type="dxa"/>
          </w:tcPr>
          <w:p>
            <w:pPr>
              <w:pStyle w:val="TableParagraph"/>
              <w:spacing w:before="1"/>
              <w:rPr>
                <w:rFonts w:ascii="Comic Sans MS"/>
                <w:b/>
                <w:sz w:val="18"/>
              </w:rPr>
            </w:pPr>
          </w:p>
          <w:p>
            <w:pPr>
              <w:pStyle w:val="TableParagraph"/>
              <w:ind w:right="196"/>
              <w:jc w:val="right"/>
              <w:rPr>
                <w:rFonts w:ascii="Trebuchet MS"/>
                <w:sz w:val="19"/>
              </w:rPr>
            </w:pPr>
            <w:r>
              <w:rPr>
                <w:rFonts w:ascii="Trebuchet MS"/>
                <w:color w:val="231F20"/>
                <w:spacing w:val="10"/>
                <w:w w:val="115"/>
                <w:sz w:val="19"/>
              </w:rPr>
              <w:t>24%</w:t>
            </w:r>
          </w:p>
        </w:tc>
      </w:tr>
      <w:tr>
        <w:trPr>
          <w:trHeight w:val="521" w:hRule="atLeast"/>
        </w:trPr>
        <w:tc>
          <w:tcPr>
            <w:tcW w:w="5190" w:type="dxa"/>
          </w:tcPr>
          <w:p>
            <w:pPr>
              <w:pStyle w:val="TableParagraph"/>
              <w:spacing w:before="5"/>
              <w:rPr>
                <w:rFonts w:ascii="Comic Sans MS"/>
                <w:b/>
                <w:sz w:val="12"/>
              </w:rPr>
            </w:pPr>
          </w:p>
          <w:p>
            <w:pPr>
              <w:pStyle w:val="TableParagraph"/>
              <w:spacing w:line="328" w:lineRule="exact"/>
              <w:ind w:left="200"/>
              <w:rPr>
                <w:sz w:val="19"/>
              </w:rPr>
            </w:pPr>
            <w:r>
              <w:rPr>
                <w:color w:val="231F20"/>
                <w:spacing w:val="-13"/>
                <w:w w:val="95"/>
                <w:sz w:val="19"/>
              </w:rPr>
              <w:t>每股盈利</w:t>
            </w:r>
            <w:r>
              <w:rPr>
                <w:color w:val="231F20"/>
                <w:spacing w:val="10"/>
                <w:w w:val="95"/>
                <w:sz w:val="19"/>
              </w:rPr>
              <w:t>（每股人民幣元）</w:t>
            </w:r>
          </w:p>
        </w:tc>
        <w:tc>
          <w:tcPr>
            <w:tcW w:w="1942" w:type="dxa"/>
          </w:tcPr>
          <w:p>
            <w:pPr>
              <w:pStyle w:val="TableParagraph"/>
              <w:rPr>
                <w:rFonts w:ascii="Times New Roman"/>
                <w:sz w:val="18"/>
              </w:rPr>
            </w:pPr>
          </w:p>
        </w:tc>
        <w:tc>
          <w:tcPr>
            <w:tcW w:w="1512" w:type="dxa"/>
          </w:tcPr>
          <w:p>
            <w:pPr>
              <w:pStyle w:val="TableParagraph"/>
              <w:rPr>
                <w:rFonts w:ascii="Times New Roman"/>
                <w:sz w:val="18"/>
              </w:rPr>
            </w:pPr>
          </w:p>
        </w:tc>
        <w:tc>
          <w:tcPr>
            <w:tcW w:w="1289" w:type="dxa"/>
          </w:tcPr>
          <w:p>
            <w:pPr>
              <w:pStyle w:val="TableParagraph"/>
              <w:rPr>
                <w:rFonts w:ascii="Times New Roman"/>
                <w:sz w:val="18"/>
              </w:rPr>
            </w:pPr>
          </w:p>
        </w:tc>
      </w:tr>
      <w:tr>
        <w:trPr>
          <w:trHeight w:val="370" w:hRule="atLeast"/>
        </w:trPr>
        <w:tc>
          <w:tcPr>
            <w:tcW w:w="5190" w:type="dxa"/>
          </w:tcPr>
          <w:p>
            <w:pPr>
              <w:pStyle w:val="TableParagraph"/>
              <w:spacing w:line="339" w:lineRule="exact" w:before="12"/>
              <w:ind w:left="390"/>
              <w:rPr>
                <w:sz w:val="19"/>
              </w:rPr>
            </w:pPr>
            <w:r>
              <w:rPr>
                <w:color w:val="231F20"/>
                <w:spacing w:val="10"/>
                <w:sz w:val="19"/>
              </w:rPr>
              <w:t>－基本</w:t>
            </w:r>
          </w:p>
        </w:tc>
        <w:tc>
          <w:tcPr>
            <w:tcW w:w="1942" w:type="dxa"/>
          </w:tcPr>
          <w:p>
            <w:pPr>
              <w:pStyle w:val="TableParagraph"/>
              <w:spacing w:before="71"/>
              <w:ind w:right="229"/>
              <w:jc w:val="right"/>
              <w:rPr>
                <w:rFonts w:ascii="Tahoma"/>
                <w:b/>
                <w:sz w:val="19"/>
              </w:rPr>
            </w:pPr>
            <w:r>
              <w:rPr>
                <w:rFonts w:ascii="Tahoma"/>
                <w:b/>
                <w:color w:val="231F20"/>
                <w:spacing w:val="10"/>
                <w:w w:val="95"/>
                <w:sz w:val="19"/>
              </w:rPr>
              <w:t>5.486</w:t>
            </w:r>
          </w:p>
        </w:tc>
        <w:tc>
          <w:tcPr>
            <w:tcW w:w="1512" w:type="dxa"/>
          </w:tcPr>
          <w:p>
            <w:pPr>
              <w:pStyle w:val="TableParagraph"/>
              <w:spacing w:before="83"/>
              <w:ind w:right="324"/>
              <w:jc w:val="right"/>
              <w:rPr>
                <w:rFonts w:ascii="Trebuchet MS"/>
                <w:sz w:val="19"/>
              </w:rPr>
            </w:pPr>
            <w:r>
              <w:rPr>
                <w:rFonts w:ascii="Trebuchet MS"/>
                <w:color w:val="231F20"/>
                <w:spacing w:val="10"/>
                <w:sz w:val="19"/>
              </w:rPr>
              <w:t>4.407</w:t>
            </w:r>
          </w:p>
        </w:tc>
        <w:tc>
          <w:tcPr>
            <w:tcW w:w="1289" w:type="dxa"/>
          </w:tcPr>
          <w:p>
            <w:pPr>
              <w:pStyle w:val="TableParagraph"/>
              <w:spacing w:before="83"/>
              <w:ind w:right="196"/>
              <w:jc w:val="right"/>
              <w:rPr>
                <w:rFonts w:ascii="Trebuchet MS"/>
                <w:sz w:val="19"/>
              </w:rPr>
            </w:pPr>
            <w:r>
              <w:rPr>
                <w:rFonts w:ascii="Trebuchet MS"/>
                <w:color w:val="231F20"/>
                <w:spacing w:val="10"/>
                <w:w w:val="115"/>
                <w:sz w:val="19"/>
              </w:rPr>
              <w:t>24%</w:t>
            </w:r>
          </w:p>
        </w:tc>
      </w:tr>
      <w:tr>
        <w:trPr>
          <w:trHeight w:val="540" w:hRule="atLeast"/>
        </w:trPr>
        <w:tc>
          <w:tcPr>
            <w:tcW w:w="5190" w:type="dxa"/>
          </w:tcPr>
          <w:p>
            <w:pPr>
              <w:pStyle w:val="TableParagraph"/>
              <w:spacing w:before="1"/>
              <w:ind w:left="390"/>
              <w:rPr>
                <w:sz w:val="19"/>
              </w:rPr>
            </w:pPr>
            <w:r>
              <w:rPr>
                <w:color w:val="231F20"/>
                <w:spacing w:val="10"/>
                <w:sz w:val="19"/>
              </w:rPr>
              <w:t>－攤薄</w:t>
            </w:r>
          </w:p>
        </w:tc>
        <w:tc>
          <w:tcPr>
            <w:tcW w:w="1942" w:type="dxa"/>
          </w:tcPr>
          <w:p>
            <w:pPr>
              <w:pStyle w:val="TableParagraph"/>
              <w:spacing w:before="60"/>
              <w:ind w:right="229"/>
              <w:jc w:val="right"/>
              <w:rPr>
                <w:rFonts w:ascii="Tahoma"/>
                <w:b/>
                <w:sz w:val="19"/>
              </w:rPr>
            </w:pPr>
            <w:r>
              <w:rPr>
                <w:rFonts w:ascii="Tahoma"/>
                <w:b/>
                <w:color w:val="231F20"/>
                <w:spacing w:val="10"/>
                <w:w w:val="95"/>
                <w:sz w:val="19"/>
              </w:rPr>
              <w:t>5.334</w:t>
            </w:r>
          </w:p>
        </w:tc>
        <w:tc>
          <w:tcPr>
            <w:tcW w:w="1512" w:type="dxa"/>
          </w:tcPr>
          <w:p>
            <w:pPr>
              <w:pStyle w:val="TableParagraph"/>
              <w:spacing w:before="72"/>
              <w:ind w:right="324"/>
              <w:jc w:val="right"/>
              <w:rPr>
                <w:rFonts w:ascii="Trebuchet MS"/>
                <w:sz w:val="19"/>
              </w:rPr>
            </w:pPr>
            <w:r>
              <w:rPr>
                <w:rFonts w:ascii="Trebuchet MS"/>
                <w:color w:val="231F20"/>
                <w:spacing w:val="10"/>
                <w:sz w:val="19"/>
              </w:rPr>
              <w:t>4.320</w:t>
            </w:r>
          </w:p>
        </w:tc>
        <w:tc>
          <w:tcPr>
            <w:tcW w:w="1289" w:type="dxa"/>
          </w:tcPr>
          <w:p>
            <w:pPr>
              <w:pStyle w:val="TableParagraph"/>
              <w:spacing w:before="72"/>
              <w:ind w:right="196"/>
              <w:jc w:val="right"/>
              <w:rPr>
                <w:rFonts w:ascii="Trebuchet MS"/>
                <w:sz w:val="19"/>
              </w:rPr>
            </w:pPr>
            <w:r>
              <w:rPr>
                <w:rFonts w:ascii="Trebuchet MS"/>
                <w:color w:val="231F20"/>
                <w:spacing w:val="10"/>
                <w:w w:val="115"/>
                <w:sz w:val="19"/>
              </w:rPr>
              <w:t>23%</w:t>
            </w:r>
          </w:p>
        </w:tc>
      </w:tr>
      <w:tr>
        <w:trPr>
          <w:trHeight w:val="720" w:hRule="atLeast"/>
        </w:trPr>
        <w:tc>
          <w:tcPr>
            <w:tcW w:w="5190" w:type="dxa"/>
          </w:tcPr>
          <w:p>
            <w:pPr>
              <w:pStyle w:val="TableParagraph"/>
              <w:rPr>
                <w:rFonts w:ascii="Comic Sans MS"/>
                <w:b/>
                <w:sz w:val="13"/>
              </w:rPr>
            </w:pPr>
          </w:p>
          <w:p>
            <w:pPr>
              <w:pStyle w:val="TableParagraph"/>
              <w:ind w:left="200"/>
              <w:rPr>
                <w:sz w:val="19"/>
              </w:rPr>
            </w:pPr>
            <w:r>
              <w:rPr>
                <w:color w:val="231F20"/>
                <w:spacing w:val="10"/>
                <w:w w:val="95"/>
                <w:sz w:val="19"/>
              </w:rPr>
              <w:t>非國際財務報告準則經營盈利</w:t>
            </w:r>
          </w:p>
        </w:tc>
        <w:tc>
          <w:tcPr>
            <w:tcW w:w="1942" w:type="dxa"/>
          </w:tcPr>
          <w:p>
            <w:pPr>
              <w:pStyle w:val="TableParagraph"/>
              <w:spacing w:before="3"/>
              <w:rPr>
                <w:rFonts w:ascii="Comic Sans MS"/>
                <w:b/>
                <w:sz w:val="17"/>
              </w:rPr>
            </w:pPr>
          </w:p>
          <w:p>
            <w:pPr>
              <w:pStyle w:val="TableParagraph"/>
              <w:ind w:right="229"/>
              <w:jc w:val="right"/>
              <w:rPr>
                <w:rFonts w:ascii="Tahoma"/>
                <w:b/>
                <w:sz w:val="19"/>
              </w:rPr>
            </w:pPr>
            <w:r>
              <w:rPr>
                <w:rFonts w:ascii="Tahoma"/>
                <w:b/>
                <w:color w:val="231F20"/>
                <w:spacing w:val="10"/>
                <w:w w:val="95"/>
                <w:sz w:val="19"/>
              </w:rPr>
              <w:t>98,511</w:t>
            </w:r>
          </w:p>
        </w:tc>
        <w:tc>
          <w:tcPr>
            <w:tcW w:w="1512" w:type="dxa"/>
          </w:tcPr>
          <w:p>
            <w:pPr>
              <w:pStyle w:val="TableParagraph"/>
              <w:spacing w:before="1"/>
              <w:rPr>
                <w:rFonts w:ascii="Comic Sans MS"/>
                <w:b/>
                <w:sz w:val="18"/>
              </w:rPr>
            </w:pPr>
          </w:p>
          <w:p>
            <w:pPr>
              <w:pStyle w:val="TableParagraph"/>
              <w:ind w:right="324"/>
              <w:jc w:val="right"/>
              <w:rPr>
                <w:rFonts w:ascii="Trebuchet MS"/>
                <w:sz w:val="19"/>
              </w:rPr>
            </w:pPr>
            <w:r>
              <w:rPr>
                <w:rFonts w:ascii="Trebuchet MS"/>
                <w:color w:val="231F20"/>
                <w:spacing w:val="10"/>
                <w:sz w:val="19"/>
              </w:rPr>
              <w:t>73,205</w:t>
            </w:r>
          </w:p>
        </w:tc>
        <w:tc>
          <w:tcPr>
            <w:tcW w:w="1289" w:type="dxa"/>
          </w:tcPr>
          <w:p>
            <w:pPr>
              <w:pStyle w:val="TableParagraph"/>
              <w:spacing w:before="1"/>
              <w:rPr>
                <w:rFonts w:ascii="Comic Sans MS"/>
                <w:b/>
                <w:sz w:val="18"/>
              </w:rPr>
            </w:pPr>
          </w:p>
          <w:p>
            <w:pPr>
              <w:pStyle w:val="TableParagraph"/>
              <w:ind w:right="196"/>
              <w:jc w:val="right"/>
              <w:rPr>
                <w:rFonts w:ascii="Trebuchet MS"/>
                <w:sz w:val="19"/>
              </w:rPr>
            </w:pPr>
            <w:r>
              <w:rPr>
                <w:rFonts w:ascii="Trebuchet MS"/>
                <w:color w:val="231F20"/>
                <w:spacing w:val="10"/>
                <w:w w:val="115"/>
                <w:sz w:val="19"/>
              </w:rPr>
              <w:t>35%</w:t>
            </w:r>
          </w:p>
        </w:tc>
      </w:tr>
      <w:tr>
        <w:trPr>
          <w:trHeight w:val="728" w:hRule="atLeast"/>
        </w:trPr>
        <w:tc>
          <w:tcPr>
            <w:tcW w:w="5190" w:type="dxa"/>
          </w:tcPr>
          <w:p>
            <w:pPr>
              <w:pStyle w:val="TableParagraph"/>
              <w:rPr>
                <w:rFonts w:ascii="Comic Sans MS"/>
                <w:b/>
                <w:sz w:val="13"/>
              </w:rPr>
            </w:pPr>
          </w:p>
          <w:p>
            <w:pPr>
              <w:pStyle w:val="TableParagraph"/>
              <w:ind w:left="200"/>
              <w:rPr>
                <w:sz w:val="19"/>
              </w:rPr>
            </w:pPr>
            <w:r>
              <w:rPr>
                <w:color w:val="231F20"/>
                <w:spacing w:val="10"/>
                <w:w w:val="95"/>
                <w:sz w:val="19"/>
              </w:rPr>
              <w:t>非國際財務報告準則本公司權益持有人應佔盈利</w:t>
            </w:r>
          </w:p>
        </w:tc>
        <w:tc>
          <w:tcPr>
            <w:tcW w:w="1942" w:type="dxa"/>
          </w:tcPr>
          <w:p>
            <w:pPr>
              <w:pStyle w:val="TableParagraph"/>
              <w:spacing w:before="3"/>
              <w:rPr>
                <w:rFonts w:ascii="Comic Sans MS"/>
                <w:b/>
                <w:sz w:val="17"/>
              </w:rPr>
            </w:pPr>
          </w:p>
          <w:p>
            <w:pPr>
              <w:pStyle w:val="TableParagraph"/>
              <w:ind w:right="229"/>
              <w:jc w:val="right"/>
              <w:rPr>
                <w:rFonts w:ascii="Tahoma"/>
                <w:b/>
                <w:sz w:val="19"/>
              </w:rPr>
            </w:pPr>
            <w:r>
              <w:rPr>
                <w:rFonts w:ascii="Tahoma"/>
                <w:b/>
                <w:color w:val="231F20"/>
                <w:spacing w:val="10"/>
                <w:w w:val="95"/>
                <w:sz w:val="19"/>
              </w:rPr>
              <w:t>70,086</w:t>
            </w:r>
          </w:p>
        </w:tc>
        <w:tc>
          <w:tcPr>
            <w:tcW w:w="1512" w:type="dxa"/>
          </w:tcPr>
          <w:p>
            <w:pPr>
              <w:pStyle w:val="TableParagraph"/>
              <w:spacing w:before="1"/>
              <w:rPr>
                <w:rFonts w:ascii="Comic Sans MS"/>
                <w:b/>
                <w:sz w:val="18"/>
              </w:rPr>
            </w:pPr>
          </w:p>
          <w:p>
            <w:pPr>
              <w:pStyle w:val="TableParagraph"/>
              <w:ind w:right="324"/>
              <w:jc w:val="right"/>
              <w:rPr>
                <w:rFonts w:ascii="Trebuchet MS"/>
                <w:sz w:val="19"/>
              </w:rPr>
            </w:pPr>
            <w:r>
              <w:rPr>
                <w:rFonts w:ascii="Trebuchet MS"/>
                <w:color w:val="231F20"/>
                <w:spacing w:val="10"/>
                <w:sz w:val="19"/>
              </w:rPr>
              <w:t>53,684</w:t>
            </w:r>
          </w:p>
        </w:tc>
        <w:tc>
          <w:tcPr>
            <w:tcW w:w="1289" w:type="dxa"/>
          </w:tcPr>
          <w:p>
            <w:pPr>
              <w:pStyle w:val="TableParagraph"/>
              <w:spacing w:before="1"/>
              <w:rPr>
                <w:rFonts w:ascii="Comic Sans MS"/>
                <w:b/>
                <w:sz w:val="18"/>
              </w:rPr>
            </w:pPr>
          </w:p>
          <w:p>
            <w:pPr>
              <w:pStyle w:val="TableParagraph"/>
              <w:ind w:right="196"/>
              <w:jc w:val="right"/>
              <w:rPr>
                <w:rFonts w:ascii="Trebuchet MS"/>
                <w:sz w:val="19"/>
              </w:rPr>
            </w:pPr>
            <w:r>
              <w:rPr>
                <w:rFonts w:ascii="Trebuchet MS"/>
                <w:color w:val="231F20"/>
                <w:spacing w:val="10"/>
                <w:w w:val="115"/>
                <w:sz w:val="19"/>
              </w:rPr>
              <w:t>31%</w:t>
            </w:r>
          </w:p>
        </w:tc>
      </w:tr>
      <w:tr>
        <w:trPr>
          <w:trHeight w:val="521" w:hRule="atLeast"/>
        </w:trPr>
        <w:tc>
          <w:tcPr>
            <w:tcW w:w="5190" w:type="dxa"/>
          </w:tcPr>
          <w:p>
            <w:pPr>
              <w:pStyle w:val="TableParagraph"/>
              <w:spacing w:before="5"/>
              <w:rPr>
                <w:rFonts w:ascii="Comic Sans MS"/>
                <w:b/>
                <w:sz w:val="12"/>
              </w:rPr>
            </w:pPr>
          </w:p>
          <w:p>
            <w:pPr>
              <w:pStyle w:val="TableParagraph"/>
              <w:spacing w:line="328" w:lineRule="exact"/>
              <w:ind w:left="200"/>
              <w:rPr>
                <w:sz w:val="19"/>
              </w:rPr>
            </w:pPr>
            <w:r>
              <w:rPr>
                <w:color w:val="231F20"/>
                <w:spacing w:val="3"/>
                <w:w w:val="95"/>
                <w:sz w:val="19"/>
              </w:rPr>
              <w:t>非國際財務報告準則每股盈利</w:t>
            </w:r>
            <w:r>
              <w:rPr>
                <w:color w:val="231F20"/>
                <w:spacing w:val="10"/>
                <w:w w:val="95"/>
                <w:sz w:val="19"/>
              </w:rPr>
              <w:t>（每股人民幣元）</w:t>
            </w:r>
          </w:p>
        </w:tc>
        <w:tc>
          <w:tcPr>
            <w:tcW w:w="1942" w:type="dxa"/>
          </w:tcPr>
          <w:p>
            <w:pPr>
              <w:pStyle w:val="TableParagraph"/>
              <w:rPr>
                <w:rFonts w:ascii="Times New Roman"/>
                <w:sz w:val="18"/>
              </w:rPr>
            </w:pPr>
          </w:p>
        </w:tc>
        <w:tc>
          <w:tcPr>
            <w:tcW w:w="1512" w:type="dxa"/>
          </w:tcPr>
          <w:p>
            <w:pPr>
              <w:pStyle w:val="TableParagraph"/>
              <w:rPr>
                <w:rFonts w:ascii="Times New Roman"/>
                <w:sz w:val="18"/>
              </w:rPr>
            </w:pPr>
          </w:p>
        </w:tc>
        <w:tc>
          <w:tcPr>
            <w:tcW w:w="1289" w:type="dxa"/>
          </w:tcPr>
          <w:p>
            <w:pPr>
              <w:pStyle w:val="TableParagraph"/>
              <w:rPr>
                <w:rFonts w:ascii="Times New Roman"/>
                <w:sz w:val="18"/>
              </w:rPr>
            </w:pPr>
          </w:p>
        </w:tc>
      </w:tr>
      <w:tr>
        <w:trPr>
          <w:trHeight w:val="370" w:hRule="atLeast"/>
        </w:trPr>
        <w:tc>
          <w:tcPr>
            <w:tcW w:w="5190" w:type="dxa"/>
          </w:tcPr>
          <w:p>
            <w:pPr>
              <w:pStyle w:val="TableParagraph"/>
              <w:spacing w:line="339" w:lineRule="exact" w:before="12"/>
              <w:ind w:left="390"/>
              <w:rPr>
                <w:sz w:val="19"/>
              </w:rPr>
            </w:pPr>
            <w:r>
              <w:rPr>
                <w:color w:val="231F20"/>
                <w:spacing w:val="10"/>
                <w:sz w:val="19"/>
              </w:rPr>
              <w:t>－基本</w:t>
            </w:r>
          </w:p>
        </w:tc>
        <w:tc>
          <w:tcPr>
            <w:tcW w:w="1942" w:type="dxa"/>
          </w:tcPr>
          <w:p>
            <w:pPr>
              <w:pStyle w:val="TableParagraph"/>
              <w:spacing w:before="71"/>
              <w:ind w:right="229"/>
              <w:jc w:val="right"/>
              <w:rPr>
                <w:rFonts w:ascii="Tahoma"/>
                <w:b/>
                <w:sz w:val="19"/>
              </w:rPr>
            </w:pPr>
            <w:r>
              <w:rPr>
                <w:rFonts w:ascii="Tahoma"/>
                <w:b/>
                <w:color w:val="231F20"/>
                <w:spacing w:val="10"/>
                <w:w w:val="95"/>
                <w:sz w:val="19"/>
              </w:rPr>
              <w:t>7.393</w:t>
            </w:r>
          </w:p>
        </w:tc>
        <w:tc>
          <w:tcPr>
            <w:tcW w:w="1512" w:type="dxa"/>
          </w:tcPr>
          <w:p>
            <w:pPr>
              <w:pStyle w:val="TableParagraph"/>
              <w:spacing w:before="83"/>
              <w:ind w:right="324"/>
              <w:jc w:val="right"/>
              <w:rPr>
                <w:rFonts w:ascii="Trebuchet MS"/>
                <w:sz w:val="19"/>
              </w:rPr>
            </w:pPr>
            <w:r>
              <w:rPr>
                <w:rFonts w:ascii="Trebuchet MS"/>
                <w:color w:val="231F20"/>
                <w:spacing w:val="10"/>
                <w:sz w:val="19"/>
              </w:rPr>
              <w:t>5.628</w:t>
            </w:r>
          </w:p>
        </w:tc>
        <w:tc>
          <w:tcPr>
            <w:tcW w:w="1289" w:type="dxa"/>
          </w:tcPr>
          <w:p>
            <w:pPr>
              <w:pStyle w:val="TableParagraph"/>
              <w:spacing w:before="83"/>
              <w:ind w:right="196"/>
              <w:jc w:val="right"/>
              <w:rPr>
                <w:rFonts w:ascii="Trebuchet MS"/>
                <w:sz w:val="19"/>
              </w:rPr>
            </w:pPr>
            <w:r>
              <w:rPr>
                <w:rFonts w:ascii="Trebuchet MS"/>
                <w:color w:val="231F20"/>
                <w:spacing w:val="10"/>
                <w:w w:val="115"/>
                <w:sz w:val="19"/>
              </w:rPr>
              <w:t>31%</w:t>
            </w:r>
          </w:p>
        </w:tc>
      </w:tr>
      <w:tr>
        <w:trPr>
          <w:trHeight w:val="293" w:hRule="atLeast"/>
        </w:trPr>
        <w:tc>
          <w:tcPr>
            <w:tcW w:w="5190" w:type="dxa"/>
          </w:tcPr>
          <w:p>
            <w:pPr>
              <w:pStyle w:val="TableParagraph"/>
              <w:spacing w:line="273" w:lineRule="exact" w:before="1"/>
              <w:ind w:left="390"/>
              <w:rPr>
                <w:sz w:val="19"/>
              </w:rPr>
            </w:pPr>
            <w:r>
              <w:rPr>
                <w:color w:val="231F20"/>
                <w:spacing w:val="10"/>
                <w:sz w:val="19"/>
              </w:rPr>
              <w:t>－攤薄</w:t>
            </w:r>
          </w:p>
        </w:tc>
        <w:tc>
          <w:tcPr>
            <w:tcW w:w="1942" w:type="dxa"/>
          </w:tcPr>
          <w:p>
            <w:pPr>
              <w:pStyle w:val="TableParagraph"/>
              <w:spacing w:line="213" w:lineRule="exact" w:before="60"/>
              <w:ind w:right="229"/>
              <w:jc w:val="right"/>
              <w:rPr>
                <w:rFonts w:ascii="Tahoma"/>
                <w:b/>
                <w:sz w:val="19"/>
              </w:rPr>
            </w:pPr>
            <w:r>
              <w:rPr>
                <w:rFonts w:ascii="Tahoma"/>
                <w:b/>
                <w:color w:val="231F20"/>
                <w:spacing w:val="10"/>
                <w:w w:val="95"/>
                <w:sz w:val="19"/>
              </w:rPr>
              <w:t>7.236</w:t>
            </w:r>
          </w:p>
        </w:tc>
        <w:tc>
          <w:tcPr>
            <w:tcW w:w="1512" w:type="dxa"/>
          </w:tcPr>
          <w:p>
            <w:pPr>
              <w:pStyle w:val="TableParagraph"/>
              <w:spacing w:line="202" w:lineRule="exact" w:before="72"/>
              <w:ind w:right="324"/>
              <w:jc w:val="right"/>
              <w:rPr>
                <w:rFonts w:ascii="Trebuchet MS"/>
                <w:sz w:val="19"/>
              </w:rPr>
            </w:pPr>
            <w:r>
              <w:rPr>
                <w:rFonts w:ascii="Trebuchet MS"/>
                <w:color w:val="231F20"/>
                <w:spacing w:val="10"/>
                <w:sz w:val="19"/>
              </w:rPr>
              <w:t>5.516</w:t>
            </w:r>
          </w:p>
        </w:tc>
        <w:tc>
          <w:tcPr>
            <w:tcW w:w="1289" w:type="dxa"/>
          </w:tcPr>
          <w:p>
            <w:pPr>
              <w:pStyle w:val="TableParagraph"/>
              <w:spacing w:line="202" w:lineRule="exact" w:before="72"/>
              <w:ind w:right="196"/>
              <w:jc w:val="right"/>
              <w:rPr>
                <w:rFonts w:ascii="Trebuchet MS"/>
                <w:sz w:val="19"/>
              </w:rPr>
            </w:pPr>
            <w:r>
              <w:rPr>
                <w:rFonts w:ascii="Trebuchet MS"/>
                <w:color w:val="231F20"/>
                <w:spacing w:val="10"/>
                <w:w w:val="115"/>
                <w:sz w:val="19"/>
              </w:rPr>
              <w:t>31%</w:t>
            </w:r>
          </w:p>
        </w:tc>
      </w:tr>
    </w:tbl>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spacing w:before="7"/>
        <w:rPr>
          <w:rFonts w:ascii="Comic Sans MS"/>
          <w:b/>
          <w:sz w:val="17"/>
        </w:rPr>
      </w:pPr>
    </w:p>
    <w:p>
      <w:pPr>
        <w:tabs>
          <w:tab w:pos="951" w:val="left" w:leader="none"/>
        </w:tabs>
        <w:spacing w:before="0"/>
        <w:ind w:left="234" w:right="0" w:firstLine="0"/>
        <w:jc w:val="left"/>
        <w:rPr>
          <w:rFonts w:ascii="Microsoft YaHei UI" w:eastAsia="Microsoft YaHei UI" w:hint="eastAsia"/>
          <w:b/>
          <w:sz w:val="16"/>
        </w:rPr>
      </w:pPr>
      <w:r>
        <w:rPr>
          <w:rFonts w:ascii="Comic Sans MS" w:eastAsia="Comic Sans MS"/>
          <w:b/>
          <w:color w:val="00B3F0"/>
          <w:position w:val="1"/>
          <w:sz w:val="22"/>
        </w:rPr>
        <w:t>4</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0" w:bottom="280" w:left="220" w:right="200"/>
        </w:sectPr>
      </w:pPr>
    </w:p>
    <w:p>
      <w:pPr>
        <w:pStyle w:val="BodyText"/>
        <w:rPr>
          <w:rFonts w:ascii="Microsoft YaHei UI"/>
          <w:b/>
          <w:sz w:val="20"/>
        </w:rPr>
      </w:pPr>
      <w:r>
        <w:rPr/>
        <w:pict>
          <v:group style="position:absolute;margin-left:.85pt;margin-top:.000023pt;width:594.450pt;height:294.4pt;mso-position-horizontal-relative:page;mso-position-vertical-relative:page;z-index:-30632960" coordorigin="17,0" coordsize="11889,5888">
            <v:shape style="position:absolute;left:17;top:0;width:11889;height:5786" type="#_x0000_t75" stroked="false">
              <v:imagedata r:id="rId34" o:title=""/>
            </v:shape>
            <v:shape style="position:absolute;left:9496;top:1276;width:1313;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主席報告</w:t>
                    </w:r>
                  </w:p>
                </w:txbxContent>
              </v:textbox>
              <w10:wrap type="none"/>
            </v:shape>
            <v:shape style="position:absolute;left:1133;top:2269;width:7264;height:190" type="#_x0000_t202" filled="false" stroked="false">
              <v:textbox inset="0,0,0,0">
                <w:txbxContent>
                  <w:p>
                    <w:pPr>
                      <w:spacing w:line="190" w:lineRule="exact" w:before="0"/>
                      <w:ind w:left="0" w:right="0" w:firstLine="0"/>
                      <w:jc w:val="left"/>
                      <w:rPr>
                        <w:sz w:val="19"/>
                      </w:rPr>
                    </w:pPr>
                    <w:r>
                      <w:rPr>
                        <w:color w:val="231F20"/>
                        <w:spacing w:val="10"/>
                        <w:w w:val="95"/>
                        <w:sz w:val="19"/>
                      </w:rPr>
                      <w:t>本人欣然向各股東提呈我們截至二零二三年六月三十日止三個月及六個月的中期報告。</w:t>
                    </w:r>
                  </w:p>
                </w:txbxContent>
              </v:textbox>
              <w10:wrap type="none"/>
            </v:shape>
            <v:shape style="position:absolute;left:1133;top:2894;width:9673;height:1913" type="#_x0000_t202" filled="false" stroked="false">
              <v:textbox inset="0,0,0,0">
                <w:txbxContent>
                  <w:p>
                    <w:pPr>
                      <w:spacing w:line="385" w:lineRule="exact" w:before="0"/>
                      <w:ind w:left="0" w:right="0" w:firstLine="0"/>
                      <w:jc w:val="left"/>
                      <w:rPr>
                        <w:rFonts w:ascii="Microsoft YaHei UI" w:eastAsia="Microsoft YaHei UI" w:hint="eastAsia"/>
                        <w:b/>
                        <w:sz w:val="24"/>
                      </w:rPr>
                    </w:pPr>
                    <w:r>
                      <w:rPr>
                        <w:rFonts w:ascii="Microsoft YaHei UI" w:eastAsia="Microsoft YaHei UI" w:hint="eastAsia"/>
                        <w:b/>
                        <w:color w:val="00AEEF"/>
                        <w:spacing w:val="12"/>
                        <w:w w:val="95"/>
                        <w:sz w:val="24"/>
                      </w:rPr>
                      <w:t>業績</w:t>
                    </w:r>
                  </w:p>
                  <w:p>
                    <w:pPr>
                      <w:spacing w:line="360" w:lineRule="atLeast" w:before="124"/>
                      <w:ind w:left="0" w:right="18" w:firstLine="0"/>
                      <w:jc w:val="both"/>
                      <w:rPr>
                        <w:sz w:val="19"/>
                      </w:rPr>
                    </w:pPr>
                    <w:r>
                      <w:rPr>
                        <w:color w:val="231F20"/>
                        <w:spacing w:val="15"/>
                        <w:w w:val="95"/>
                        <w:sz w:val="19"/>
                      </w:rPr>
                      <w:t>本集團截至二零二三年六月三十日止三個月及六個月未經審核的本公司權益持有人應佔盈利同比分別增長</w:t>
                    </w:r>
                    <w:r>
                      <w:rPr>
                        <w:rFonts w:ascii="Trebuchet MS" w:eastAsia="Trebuchet MS"/>
                        <w:color w:val="231F20"/>
                        <w:w w:val="95"/>
                        <w:sz w:val="19"/>
                      </w:rPr>
                      <w:t>41</w:t>
                    </w:r>
                    <w:r>
                      <w:rPr>
                        <w:rFonts w:ascii="Trebuchet MS" w:eastAsia="Trebuchet MS"/>
                        <w:color w:val="231F20"/>
                        <w:spacing w:val="5"/>
                        <w:w w:val="95"/>
                        <w:sz w:val="19"/>
                      </w:rPr>
                      <w:t>% </w:t>
                    </w:r>
                    <w:r>
                      <w:rPr>
                        <w:color w:val="231F20"/>
                        <w:w w:val="95"/>
                        <w:sz w:val="19"/>
                      </w:rPr>
                      <w:t>及</w:t>
                    </w:r>
                    <w:r>
                      <w:rPr>
                        <w:rFonts w:ascii="Trebuchet MS" w:eastAsia="Trebuchet MS"/>
                        <w:color w:val="231F20"/>
                        <w:w w:val="95"/>
                        <w:sz w:val="19"/>
                      </w:rPr>
                      <w:t>24</w:t>
                    </w:r>
                    <w:r>
                      <w:rPr>
                        <w:rFonts w:ascii="Trebuchet MS" w:eastAsia="Trebuchet MS"/>
                        <w:color w:val="231F20"/>
                        <w:spacing w:val="17"/>
                        <w:w w:val="95"/>
                        <w:sz w:val="19"/>
                      </w:rPr>
                      <w:t>% </w:t>
                    </w:r>
                    <w:r>
                      <w:rPr>
                        <w:color w:val="231F20"/>
                        <w:spacing w:val="17"/>
                        <w:w w:val="95"/>
                        <w:sz w:val="19"/>
                      </w:rPr>
                      <w:t>至人民幣</w:t>
                    </w:r>
                    <w:r>
                      <w:rPr>
                        <w:rFonts w:ascii="Trebuchet MS" w:eastAsia="Trebuchet MS"/>
                        <w:color w:val="231F20"/>
                        <w:w w:val="95"/>
                        <w:sz w:val="19"/>
                      </w:rPr>
                      <w:t>261.71</w:t>
                    </w:r>
                    <w:r>
                      <w:rPr>
                        <w:rFonts w:ascii="Trebuchet MS" w:eastAsia="Trebuchet MS"/>
                        <w:color w:val="231F20"/>
                        <w:spacing w:val="35"/>
                        <w:w w:val="95"/>
                        <w:sz w:val="19"/>
                      </w:rPr>
                      <w:t> </w:t>
                    </w:r>
                    <w:r>
                      <w:rPr>
                        <w:color w:val="231F20"/>
                        <w:spacing w:val="16"/>
                        <w:w w:val="95"/>
                        <w:sz w:val="19"/>
                      </w:rPr>
                      <w:t>億元及人民幣</w:t>
                    </w:r>
                    <w:r>
                      <w:rPr>
                        <w:rFonts w:ascii="Trebuchet MS" w:eastAsia="Trebuchet MS"/>
                        <w:color w:val="231F20"/>
                        <w:w w:val="95"/>
                        <w:sz w:val="19"/>
                      </w:rPr>
                      <w:t>520.09</w:t>
                    </w:r>
                    <w:r>
                      <w:rPr>
                        <w:rFonts w:ascii="Trebuchet MS" w:eastAsia="Trebuchet MS"/>
                        <w:color w:val="231F20"/>
                        <w:spacing w:val="34"/>
                        <w:w w:val="95"/>
                        <w:sz w:val="19"/>
                      </w:rPr>
                      <w:t> </w:t>
                    </w:r>
                    <w:r>
                      <w:rPr>
                        <w:color w:val="231F20"/>
                        <w:spacing w:val="10"/>
                        <w:w w:val="95"/>
                        <w:sz w:val="19"/>
                      </w:rPr>
                      <w:t>億元。截至二零二三年六月三十日止三個月及六個月的每股基本盈利分</w:t>
                    </w:r>
                    <w:r>
                      <w:rPr>
                        <w:color w:val="231F20"/>
                        <w:spacing w:val="17"/>
                        <w:w w:val="95"/>
                        <w:sz w:val="19"/>
                      </w:rPr>
                      <w:t>別為人民幣</w:t>
                    </w:r>
                    <w:r>
                      <w:rPr>
                        <w:rFonts w:ascii="Trebuchet MS" w:eastAsia="Trebuchet MS"/>
                        <w:color w:val="231F20"/>
                        <w:w w:val="95"/>
                        <w:sz w:val="19"/>
                      </w:rPr>
                      <w:t>2.761</w:t>
                    </w:r>
                    <w:r>
                      <w:rPr>
                        <w:rFonts w:ascii="Trebuchet MS" w:eastAsia="Trebuchet MS"/>
                        <w:color w:val="231F20"/>
                        <w:spacing w:val="14"/>
                        <w:w w:val="95"/>
                        <w:sz w:val="19"/>
                      </w:rPr>
                      <w:t> </w:t>
                    </w:r>
                    <w:r>
                      <w:rPr>
                        <w:color w:val="231F20"/>
                        <w:spacing w:val="17"/>
                        <w:w w:val="95"/>
                        <w:sz w:val="19"/>
                      </w:rPr>
                      <w:t>元及人民幣</w:t>
                    </w:r>
                    <w:r>
                      <w:rPr>
                        <w:rFonts w:ascii="Trebuchet MS" w:eastAsia="Trebuchet MS"/>
                        <w:color w:val="231F20"/>
                        <w:w w:val="95"/>
                        <w:sz w:val="19"/>
                      </w:rPr>
                      <w:t>5.486</w:t>
                    </w:r>
                    <w:r>
                      <w:rPr>
                        <w:rFonts w:ascii="Trebuchet MS" w:eastAsia="Trebuchet MS"/>
                        <w:color w:val="231F20"/>
                        <w:spacing w:val="15"/>
                        <w:w w:val="95"/>
                        <w:sz w:val="19"/>
                      </w:rPr>
                      <w:t> </w:t>
                    </w:r>
                    <w:r>
                      <w:rPr>
                        <w:color w:val="231F20"/>
                        <w:spacing w:val="12"/>
                        <w:w w:val="95"/>
                        <w:sz w:val="19"/>
                      </w:rPr>
                      <w:t>元。截至二零二三年六月三十日止三個月及六個月的每股攤薄盈利分別為人民</w:t>
                    </w:r>
                    <w:r>
                      <w:rPr>
                        <w:color w:val="231F20"/>
                        <w:spacing w:val="32"/>
                        <w:sz w:val="19"/>
                      </w:rPr>
                      <w:t>幣</w:t>
                    </w:r>
                    <w:r>
                      <w:rPr>
                        <w:rFonts w:ascii="Trebuchet MS" w:eastAsia="Trebuchet MS"/>
                        <w:color w:val="231F20"/>
                        <w:sz w:val="19"/>
                      </w:rPr>
                      <w:t>2.695</w:t>
                    </w:r>
                    <w:r>
                      <w:rPr>
                        <w:rFonts w:ascii="Trebuchet MS" w:eastAsia="Trebuchet MS"/>
                        <w:color w:val="231F20"/>
                        <w:spacing w:val="-26"/>
                        <w:sz w:val="19"/>
                      </w:rPr>
                      <w:t> </w:t>
                    </w:r>
                    <w:r>
                      <w:rPr>
                        <w:color w:val="231F20"/>
                        <w:spacing w:val="14"/>
                        <w:sz w:val="19"/>
                      </w:rPr>
                      <w:t>元及人民幣</w:t>
                    </w:r>
                    <w:r>
                      <w:rPr>
                        <w:rFonts w:ascii="Trebuchet MS" w:eastAsia="Trebuchet MS"/>
                        <w:color w:val="231F20"/>
                        <w:sz w:val="19"/>
                      </w:rPr>
                      <w:t>5.334</w:t>
                    </w:r>
                    <w:r>
                      <w:rPr>
                        <w:rFonts w:ascii="Trebuchet MS" w:eastAsia="Trebuchet MS"/>
                        <w:color w:val="231F20"/>
                        <w:spacing w:val="-25"/>
                        <w:sz w:val="19"/>
                      </w:rPr>
                      <w:t> </w:t>
                    </w:r>
                    <w:r>
                      <w:rPr>
                        <w:color w:val="231F20"/>
                        <w:spacing w:val="10"/>
                        <w:sz w:val="19"/>
                      </w:rPr>
                      <w:t>元。</w:t>
                    </w:r>
                  </w:p>
                </w:txbxContent>
              </v:textbox>
              <w10:wrap type="none"/>
            </v:shape>
            <v:shape style="position:absolute;left:1133;top:5319;width:9668;height:569" type="#_x0000_t202" filled="false" stroked="false">
              <v:textbox inset="0,0,0,0">
                <w:txbxContent>
                  <w:p>
                    <w:pPr>
                      <w:spacing w:line="265" w:lineRule="exact" w:before="0"/>
                      <w:ind w:left="0" w:right="0" w:firstLine="0"/>
                      <w:jc w:val="left"/>
                      <w:rPr>
                        <w:sz w:val="19"/>
                      </w:rPr>
                    </w:pPr>
                    <w:r>
                      <w:rPr>
                        <w:color w:val="231F20"/>
                        <w:spacing w:val="12"/>
                        <w:w w:val="95"/>
                        <w:sz w:val="19"/>
                      </w:rPr>
                      <w:t>本集團截至二零二三年六月三十日止三個月及六個月的非國際財務報告準則本公司權益持有人應佔盈利同比分別增</w:t>
                    </w:r>
                  </w:p>
                  <w:p>
                    <w:pPr>
                      <w:spacing w:line="290" w:lineRule="exact" w:before="14"/>
                      <w:ind w:left="0" w:right="0" w:firstLine="0"/>
                      <w:jc w:val="left"/>
                      <w:rPr>
                        <w:sz w:val="19"/>
                      </w:rPr>
                    </w:pPr>
                    <w:r>
                      <w:rPr>
                        <w:color w:val="231F20"/>
                        <w:spacing w:val="32"/>
                        <w:w w:val="95"/>
                        <w:sz w:val="19"/>
                      </w:rPr>
                      <w:t>長</w:t>
                    </w:r>
                    <w:r>
                      <w:rPr>
                        <w:rFonts w:ascii="Trebuchet MS" w:eastAsia="Trebuchet MS"/>
                        <w:color w:val="231F20"/>
                        <w:w w:val="95"/>
                        <w:sz w:val="19"/>
                      </w:rPr>
                      <w:t>33</w:t>
                    </w:r>
                    <w:r>
                      <w:rPr>
                        <w:rFonts w:ascii="Trebuchet MS" w:eastAsia="Trebuchet MS"/>
                        <w:color w:val="231F20"/>
                        <w:spacing w:val="25"/>
                        <w:w w:val="95"/>
                        <w:sz w:val="19"/>
                      </w:rPr>
                      <w:t>% </w:t>
                    </w:r>
                    <w:r>
                      <w:rPr>
                        <w:color w:val="231F20"/>
                        <w:spacing w:val="32"/>
                        <w:w w:val="95"/>
                        <w:sz w:val="19"/>
                      </w:rPr>
                      <w:t>及</w:t>
                    </w:r>
                    <w:r>
                      <w:rPr>
                        <w:rFonts w:ascii="Trebuchet MS" w:eastAsia="Trebuchet MS"/>
                        <w:color w:val="231F20"/>
                        <w:w w:val="95"/>
                        <w:sz w:val="19"/>
                      </w:rPr>
                      <w:t>31</w:t>
                    </w:r>
                    <w:r>
                      <w:rPr>
                        <w:rFonts w:ascii="Trebuchet MS" w:eastAsia="Trebuchet MS"/>
                        <w:color w:val="231F20"/>
                        <w:spacing w:val="25"/>
                        <w:w w:val="95"/>
                        <w:sz w:val="19"/>
                      </w:rPr>
                      <w:t>% </w:t>
                    </w:r>
                    <w:r>
                      <w:rPr>
                        <w:color w:val="231F20"/>
                        <w:spacing w:val="15"/>
                        <w:w w:val="95"/>
                        <w:sz w:val="19"/>
                      </w:rPr>
                      <w:t>至人民幣</w:t>
                    </w:r>
                    <w:r>
                      <w:rPr>
                        <w:rFonts w:ascii="Trebuchet MS" w:eastAsia="Trebuchet MS"/>
                        <w:color w:val="231F20"/>
                        <w:w w:val="95"/>
                        <w:sz w:val="19"/>
                      </w:rPr>
                      <w:t>375.48</w:t>
                    </w:r>
                    <w:r>
                      <w:rPr>
                        <w:rFonts w:ascii="Trebuchet MS" w:eastAsia="Trebuchet MS"/>
                        <w:color w:val="231F20"/>
                        <w:spacing w:val="51"/>
                        <w:w w:val="95"/>
                        <w:sz w:val="19"/>
                      </w:rPr>
                      <w:t> </w:t>
                    </w:r>
                    <w:r>
                      <w:rPr>
                        <w:color w:val="231F20"/>
                        <w:spacing w:val="13"/>
                        <w:w w:val="95"/>
                        <w:sz w:val="19"/>
                      </w:rPr>
                      <w:t>億元及人民幣</w:t>
                    </w:r>
                    <w:r>
                      <w:rPr>
                        <w:rFonts w:ascii="Trebuchet MS" w:eastAsia="Trebuchet MS"/>
                        <w:color w:val="231F20"/>
                        <w:w w:val="95"/>
                        <w:sz w:val="19"/>
                      </w:rPr>
                      <w:t>700.86</w:t>
                    </w:r>
                    <w:r>
                      <w:rPr>
                        <w:rFonts w:ascii="Trebuchet MS" w:eastAsia="Trebuchet MS"/>
                        <w:color w:val="231F20"/>
                        <w:spacing w:val="51"/>
                        <w:w w:val="95"/>
                        <w:sz w:val="19"/>
                      </w:rPr>
                      <w:t> </w:t>
                    </w:r>
                    <w:r>
                      <w:rPr>
                        <w:color w:val="231F20"/>
                        <w:spacing w:val="9"/>
                        <w:w w:val="95"/>
                        <w:sz w:val="19"/>
                      </w:rPr>
                      <w:t>億元。截至二零二三年六月三十日止三個月及六個月的非國際</w:t>
                    </w:r>
                  </w:p>
                </w:txbxContent>
              </v:textbox>
              <w10:wrap type="none"/>
            </v:shape>
            <w10:wrap type="none"/>
          </v:group>
        </w:pict>
      </w: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4"/>
        <w:rPr>
          <w:rFonts w:ascii="Microsoft YaHei UI"/>
          <w:b/>
          <w:sz w:val="12"/>
        </w:rPr>
      </w:pPr>
    </w:p>
    <w:p>
      <w:pPr>
        <w:pStyle w:val="BodyText"/>
        <w:spacing w:line="249" w:lineRule="auto" w:before="31"/>
        <w:ind w:left="913" w:right="918"/>
        <w:jc w:val="both"/>
      </w:pPr>
      <w:bookmarkStart w:name="主席報告" w:id="5"/>
      <w:bookmarkEnd w:id="5"/>
      <w:r>
        <w:rPr/>
      </w:r>
      <w:r>
        <w:rPr>
          <w:color w:val="231F20"/>
          <w:spacing w:val="15"/>
          <w:w w:val="95"/>
        </w:rPr>
        <w:t>財務報告準則每股基本盈利分別為人民幣</w:t>
      </w:r>
      <w:r>
        <w:rPr>
          <w:rFonts w:ascii="Trebuchet MS" w:eastAsia="Trebuchet MS"/>
          <w:color w:val="231F20"/>
          <w:w w:val="95"/>
        </w:rPr>
        <w:t>3.962</w:t>
      </w:r>
      <w:r>
        <w:rPr>
          <w:rFonts w:ascii="Trebuchet MS" w:eastAsia="Trebuchet MS"/>
          <w:color w:val="231F20"/>
          <w:spacing w:val="13"/>
          <w:w w:val="95"/>
        </w:rPr>
        <w:t> </w:t>
      </w:r>
      <w:r>
        <w:rPr>
          <w:color w:val="231F20"/>
          <w:spacing w:val="17"/>
          <w:w w:val="95"/>
        </w:rPr>
        <w:t>元及人民幣</w:t>
      </w:r>
      <w:r>
        <w:rPr>
          <w:rFonts w:ascii="Trebuchet MS" w:eastAsia="Trebuchet MS"/>
          <w:color w:val="231F20"/>
          <w:w w:val="95"/>
        </w:rPr>
        <w:t>7.393</w:t>
      </w:r>
      <w:r>
        <w:rPr>
          <w:rFonts w:ascii="Trebuchet MS" w:eastAsia="Trebuchet MS"/>
          <w:color w:val="231F20"/>
          <w:spacing w:val="13"/>
          <w:w w:val="95"/>
        </w:rPr>
        <w:t> </w:t>
      </w:r>
      <w:r>
        <w:rPr>
          <w:color w:val="231F20"/>
          <w:spacing w:val="12"/>
          <w:w w:val="95"/>
        </w:rPr>
        <w:t>元。截至二零二三年六月三十日止三個月及六個</w:t>
      </w:r>
      <w:r>
        <w:rPr>
          <w:color w:val="231F20"/>
          <w:spacing w:val="10"/>
          <w:w w:val="95"/>
        </w:rPr>
        <w:t>月的非國際財務報告準則每股攤薄盈利分別為人民幣</w:t>
      </w:r>
      <w:r>
        <w:rPr>
          <w:rFonts w:ascii="Trebuchet MS" w:eastAsia="Trebuchet MS"/>
          <w:color w:val="231F20"/>
          <w:w w:val="95"/>
        </w:rPr>
        <w:t>3.875</w:t>
      </w:r>
      <w:r>
        <w:rPr>
          <w:rFonts w:ascii="Trebuchet MS" w:eastAsia="Trebuchet MS"/>
          <w:color w:val="231F20"/>
          <w:spacing w:val="-22"/>
          <w:w w:val="95"/>
        </w:rPr>
        <w:t> </w:t>
      </w:r>
      <w:r>
        <w:rPr>
          <w:color w:val="231F20"/>
          <w:spacing w:val="14"/>
          <w:w w:val="95"/>
        </w:rPr>
        <w:t>元及人民幣</w:t>
      </w:r>
      <w:r>
        <w:rPr>
          <w:rFonts w:ascii="Trebuchet MS" w:eastAsia="Trebuchet MS"/>
          <w:color w:val="231F20"/>
          <w:w w:val="95"/>
        </w:rPr>
        <w:t>7.236</w:t>
      </w:r>
      <w:r>
        <w:rPr>
          <w:rFonts w:ascii="Trebuchet MS" w:eastAsia="Trebuchet MS"/>
          <w:color w:val="231F20"/>
          <w:spacing w:val="-21"/>
          <w:w w:val="95"/>
        </w:rPr>
        <w:t> </w:t>
      </w:r>
      <w:r>
        <w:rPr>
          <w:color w:val="231F20"/>
          <w:spacing w:val="10"/>
          <w:w w:val="95"/>
        </w:rPr>
        <w:t>元。</w:t>
      </w:r>
    </w:p>
    <w:p>
      <w:pPr>
        <w:pStyle w:val="BodyText"/>
        <w:spacing w:before="13"/>
        <w:rPr>
          <w:sz w:val="16"/>
        </w:rPr>
      </w:pPr>
    </w:p>
    <w:p>
      <w:pPr>
        <w:pStyle w:val="Heading2"/>
      </w:pPr>
      <w:r>
        <w:rPr>
          <w:color w:val="00AEEF"/>
          <w:spacing w:val="12"/>
          <w:w w:val="95"/>
        </w:rPr>
        <w:t>經營資料</w:t>
      </w:r>
    </w:p>
    <w:p>
      <w:pPr>
        <w:pStyle w:val="BodyText"/>
        <w:spacing w:before="11"/>
        <w:rPr>
          <w:rFonts w:ascii="Microsoft YaHei UI"/>
          <w:b/>
          <w:sz w:val="11"/>
        </w:rPr>
      </w:pPr>
    </w:p>
    <w:tbl>
      <w:tblPr>
        <w:tblW w:w="0" w:type="auto"/>
        <w:jc w:val="left"/>
        <w:tblInd w:w="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83"/>
        <w:gridCol w:w="1274"/>
        <w:gridCol w:w="1418"/>
        <w:gridCol w:w="1077"/>
        <w:gridCol w:w="1418"/>
        <w:gridCol w:w="1165"/>
      </w:tblGrid>
      <w:tr>
        <w:trPr>
          <w:trHeight w:val="681" w:hRule="atLeast"/>
        </w:trPr>
        <w:tc>
          <w:tcPr>
            <w:tcW w:w="3583" w:type="dxa"/>
          </w:tcPr>
          <w:p>
            <w:pPr>
              <w:pStyle w:val="TableParagraph"/>
              <w:rPr>
                <w:rFonts w:ascii="Times New Roman"/>
                <w:sz w:val="16"/>
              </w:rPr>
            </w:pPr>
          </w:p>
        </w:tc>
        <w:tc>
          <w:tcPr>
            <w:tcW w:w="1274" w:type="dxa"/>
          </w:tcPr>
          <w:p>
            <w:pPr>
              <w:pStyle w:val="TableParagraph"/>
              <w:spacing w:line="305" w:lineRule="exact"/>
              <w:ind w:right="110"/>
              <w:jc w:val="right"/>
              <w:rPr>
                <w:rFonts w:ascii="Microsoft YaHei UI" w:eastAsia="Microsoft YaHei UI" w:hint="eastAsia"/>
                <w:b/>
                <w:sz w:val="19"/>
              </w:rPr>
            </w:pPr>
            <w:r>
              <w:rPr>
                <w:rFonts w:ascii="Microsoft YaHei UI" w:eastAsia="Microsoft YaHei UI" w:hint="eastAsia"/>
                <w:b/>
                <w:color w:val="231F20"/>
                <w:w w:val="85"/>
                <w:sz w:val="19"/>
              </w:rPr>
              <w:t>於二零二三年</w:t>
            </w:r>
          </w:p>
          <w:p>
            <w:pPr>
              <w:pStyle w:val="TableParagraph"/>
              <w:spacing w:line="335" w:lineRule="exact" w:before="22"/>
              <w:ind w:right="110"/>
              <w:jc w:val="right"/>
              <w:rPr>
                <w:rFonts w:ascii="Microsoft YaHei UI" w:eastAsia="Microsoft YaHei UI" w:hint="eastAsia"/>
                <w:b/>
                <w:sz w:val="19"/>
              </w:rPr>
            </w:pPr>
            <w:r>
              <w:rPr>
                <w:rFonts w:ascii="Microsoft YaHei UI" w:eastAsia="Microsoft YaHei UI" w:hint="eastAsia"/>
                <w:b/>
                <w:color w:val="231F20"/>
                <w:w w:val="85"/>
                <w:sz w:val="19"/>
              </w:rPr>
              <w:t>六月三十日</w:t>
            </w:r>
          </w:p>
        </w:tc>
        <w:tc>
          <w:tcPr>
            <w:tcW w:w="1418" w:type="dxa"/>
          </w:tcPr>
          <w:p>
            <w:pPr>
              <w:pStyle w:val="TableParagraph"/>
              <w:spacing w:line="305" w:lineRule="exact"/>
              <w:ind w:right="280"/>
              <w:jc w:val="right"/>
              <w:rPr>
                <w:sz w:val="19"/>
              </w:rPr>
            </w:pPr>
            <w:r>
              <w:rPr>
                <w:color w:val="231F20"/>
                <w:w w:val="85"/>
                <w:sz w:val="19"/>
              </w:rPr>
              <w:t>於二零二二年</w:t>
            </w:r>
          </w:p>
          <w:p>
            <w:pPr>
              <w:pStyle w:val="TableParagraph"/>
              <w:spacing w:line="343" w:lineRule="exact" w:before="14"/>
              <w:ind w:right="281"/>
              <w:jc w:val="right"/>
              <w:rPr>
                <w:sz w:val="19"/>
              </w:rPr>
            </w:pPr>
            <w:r>
              <w:rPr>
                <w:color w:val="231F20"/>
                <w:w w:val="85"/>
                <w:sz w:val="19"/>
              </w:rPr>
              <w:t>六月三十日</w:t>
            </w:r>
          </w:p>
        </w:tc>
        <w:tc>
          <w:tcPr>
            <w:tcW w:w="1077" w:type="dxa"/>
          </w:tcPr>
          <w:p>
            <w:pPr>
              <w:pStyle w:val="TableParagraph"/>
              <w:spacing w:before="16"/>
              <w:rPr>
                <w:rFonts w:ascii="Microsoft YaHei UI"/>
                <w:b/>
                <w:sz w:val="17"/>
              </w:rPr>
            </w:pPr>
          </w:p>
          <w:p>
            <w:pPr>
              <w:pStyle w:val="TableParagraph"/>
              <w:spacing w:line="343" w:lineRule="exact"/>
              <w:ind w:right="110"/>
              <w:jc w:val="right"/>
              <w:rPr>
                <w:sz w:val="19"/>
              </w:rPr>
            </w:pPr>
            <w:r>
              <w:rPr>
                <w:color w:val="231F20"/>
                <w:w w:val="85"/>
                <w:sz w:val="19"/>
              </w:rPr>
              <w:t>同比變動</w:t>
            </w:r>
          </w:p>
        </w:tc>
        <w:tc>
          <w:tcPr>
            <w:tcW w:w="1418" w:type="dxa"/>
          </w:tcPr>
          <w:p>
            <w:pPr>
              <w:pStyle w:val="TableParagraph"/>
              <w:spacing w:line="305" w:lineRule="exact"/>
              <w:ind w:left="111"/>
              <w:rPr>
                <w:sz w:val="19"/>
              </w:rPr>
            </w:pPr>
            <w:r>
              <w:rPr>
                <w:color w:val="231F20"/>
                <w:w w:val="85"/>
                <w:sz w:val="19"/>
              </w:rPr>
              <w:t>於二零二三年</w:t>
            </w:r>
          </w:p>
          <w:p>
            <w:pPr>
              <w:pStyle w:val="TableParagraph"/>
              <w:spacing w:line="343" w:lineRule="exact" w:before="14"/>
              <w:ind w:left="111"/>
              <w:rPr>
                <w:sz w:val="19"/>
              </w:rPr>
            </w:pPr>
            <w:r>
              <w:rPr>
                <w:color w:val="231F20"/>
                <w:w w:val="85"/>
                <w:sz w:val="19"/>
              </w:rPr>
              <w:t>三月三十一日</w:t>
            </w:r>
          </w:p>
        </w:tc>
        <w:tc>
          <w:tcPr>
            <w:tcW w:w="1165" w:type="dxa"/>
          </w:tcPr>
          <w:p>
            <w:pPr>
              <w:pStyle w:val="TableParagraph"/>
              <w:spacing w:before="16"/>
              <w:rPr>
                <w:rFonts w:ascii="Microsoft YaHei UI"/>
                <w:b/>
                <w:sz w:val="17"/>
              </w:rPr>
            </w:pPr>
          </w:p>
          <w:p>
            <w:pPr>
              <w:pStyle w:val="TableParagraph"/>
              <w:spacing w:line="343" w:lineRule="exact"/>
              <w:ind w:right="199"/>
              <w:jc w:val="right"/>
              <w:rPr>
                <w:sz w:val="19"/>
              </w:rPr>
            </w:pPr>
            <w:r>
              <w:rPr>
                <w:color w:val="231F20"/>
                <w:w w:val="85"/>
                <w:sz w:val="19"/>
              </w:rPr>
              <w:t>環比變動</w:t>
            </w:r>
          </w:p>
        </w:tc>
      </w:tr>
      <w:tr>
        <w:trPr>
          <w:trHeight w:val="524" w:hRule="atLeast"/>
        </w:trPr>
        <w:tc>
          <w:tcPr>
            <w:tcW w:w="9935" w:type="dxa"/>
            <w:gridSpan w:val="6"/>
          </w:tcPr>
          <w:p>
            <w:pPr>
              <w:pStyle w:val="TableParagraph"/>
              <w:spacing w:line="343" w:lineRule="exact"/>
              <w:ind w:left="5616"/>
              <w:rPr>
                <w:sz w:val="19"/>
              </w:rPr>
            </w:pPr>
            <w:r>
              <w:rPr>
                <w:color w:val="231F20"/>
                <w:w w:val="85"/>
                <w:sz w:val="19"/>
              </w:rPr>
              <w:t>（百萬計，另有指明者除外）</w:t>
            </w:r>
          </w:p>
        </w:tc>
      </w:tr>
      <w:tr>
        <w:trPr>
          <w:trHeight w:val="550" w:hRule="atLeast"/>
        </w:trPr>
        <w:tc>
          <w:tcPr>
            <w:tcW w:w="3583" w:type="dxa"/>
          </w:tcPr>
          <w:p>
            <w:pPr>
              <w:pStyle w:val="TableParagraph"/>
              <w:spacing w:line="339" w:lineRule="exact" w:before="192"/>
              <w:ind w:left="200"/>
              <w:rPr>
                <w:sz w:val="19"/>
              </w:rPr>
            </w:pPr>
            <w:r>
              <w:rPr>
                <w:color w:val="231F20"/>
                <w:spacing w:val="9"/>
                <w:w w:val="80"/>
                <w:sz w:val="19"/>
              </w:rPr>
              <w:t>微信及</w:t>
            </w:r>
            <w:r>
              <w:rPr>
                <w:rFonts w:ascii="Trebuchet MS" w:eastAsia="Trebuchet MS"/>
                <w:color w:val="231F20"/>
                <w:w w:val="80"/>
                <w:sz w:val="19"/>
              </w:rPr>
              <w:t>WeChat</w:t>
            </w:r>
            <w:r>
              <w:rPr>
                <w:rFonts w:ascii="Trebuchet MS" w:eastAsia="Trebuchet MS"/>
                <w:color w:val="231F20"/>
                <w:spacing w:val="39"/>
                <w:sz w:val="19"/>
              </w:rPr>
              <w:t>   </w:t>
            </w:r>
            <w:r>
              <w:rPr>
                <w:color w:val="231F20"/>
                <w:w w:val="80"/>
                <w:sz w:val="19"/>
              </w:rPr>
              <w:t>的合併月活躍賬戶數</w:t>
            </w:r>
          </w:p>
        </w:tc>
        <w:tc>
          <w:tcPr>
            <w:tcW w:w="1274" w:type="dxa"/>
          </w:tcPr>
          <w:p>
            <w:pPr>
              <w:pStyle w:val="TableParagraph"/>
              <w:spacing w:before="2"/>
              <w:rPr>
                <w:rFonts w:ascii="Microsoft YaHei UI"/>
                <w:b/>
                <w:sz w:val="14"/>
              </w:rPr>
            </w:pPr>
          </w:p>
          <w:p>
            <w:pPr>
              <w:pStyle w:val="TableParagraph"/>
              <w:ind w:right="110"/>
              <w:jc w:val="right"/>
              <w:rPr>
                <w:rFonts w:ascii="Tahoma"/>
                <w:b/>
                <w:sz w:val="19"/>
              </w:rPr>
            </w:pPr>
            <w:r>
              <w:rPr>
                <w:rFonts w:ascii="Tahoma"/>
                <w:b/>
                <w:color w:val="231F20"/>
                <w:w w:val="85"/>
                <w:sz w:val="19"/>
              </w:rPr>
              <w:t>1,327</w:t>
            </w:r>
          </w:p>
        </w:tc>
        <w:tc>
          <w:tcPr>
            <w:tcW w:w="1418" w:type="dxa"/>
          </w:tcPr>
          <w:p>
            <w:pPr>
              <w:pStyle w:val="TableParagraph"/>
              <w:spacing w:before="13"/>
              <w:rPr>
                <w:rFonts w:ascii="Microsoft YaHei UI"/>
                <w:b/>
                <w:sz w:val="14"/>
              </w:rPr>
            </w:pPr>
          </w:p>
          <w:p>
            <w:pPr>
              <w:pStyle w:val="TableParagraph"/>
              <w:spacing w:before="1"/>
              <w:ind w:right="281"/>
              <w:jc w:val="right"/>
              <w:rPr>
                <w:rFonts w:ascii="Trebuchet MS"/>
                <w:sz w:val="19"/>
              </w:rPr>
            </w:pPr>
            <w:r>
              <w:rPr>
                <w:rFonts w:ascii="Trebuchet MS"/>
                <w:color w:val="231F20"/>
                <w:w w:val="95"/>
                <w:sz w:val="19"/>
              </w:rPr>
              <w:t>1,299</w:t>
            </w:r>
          </w:p>
        </w:tc>
        <w:tc>
          <w:tcPr>
            <w:tcW w:w="1077" w:type="dxa"/>
          </w:tcPr>
          <w:p>
            <w:pPr>
              <w:pStyle w:val="TableParagraph"/>
              <w:spacing w:before="13"/>
              <w:rPr>
                <w:rFonts w:ascii="Microsoft YaHei UI"/>
                <w:b/>
                <w:sz w:val="14"/>
              </w:rPr>
            </w:pPr>
          </w:p>
          <w:p>
            <w:pPr>
              <w:pStyle w:val="TableParagraph"/>
              <w:spacing w:before="1"/>
              <w:ind w:right="110"/>
              <w:jc w:val="right"/>
              <w:rPr>
                <w:rFonts w:ascii="Trebuchet MS"/>
                <w:sz w:val="19"/>
              </w:rPr>
            </w:pPr>
            <w:r>
              <w:rPr>
                <w:rFonts w:ascii="Trebuchet MS"/>
                <w:color w:val="231F20"/>
                <w:w w:val="110"/>
                <w:sz w:val="19"/>
              </w:rPr>
              <w:t>2%</w:t>
            </w:r>
          </w:p>
        </w:tc>
        <w:tc>
          <w:tcPr>
            <w:tcW w:w="1418" w:type="dxa"/>
          </w:tcPr>
          <w:p>
            <w:pPr>
              <w:pStyle w:val="TableParagraph"/>
              <w:spacing w:before="13"/>
              <w:rPr>
                <w:rFonts w:ascii="Microsoft YaHei UI"/>
                <w:b/>
                <w:sz w:val="14"/>
              </w:rPr>
            </w:pPr>
          </w:p>
          <w:p>
            <w:pPr>
              <w:pStyle w:val="TableParagraph"/>
              <w:spacing w:before="1"/>
              <w:ind w:right="281"/>
              <w:jc w:val="right"/>
              <w:rPr>
                <w:rFonts w:ascii="Trebuchet MS"/>
                <w:sz w:val="19"/>
              </w:rPr>
            </w:pPr>
            <w:r>
              <w:rPr>
                <w:rFonts w:ascii="Trebuchet MS"/>
                <w:color w:val="231F20"/>
                <w:w w:val="95"/>
                <w:sz w:val="19"/>
              </w:rPr>
              <w:t>1,319</w:t>
            </w:r>
          </w:p>
        </w:tc>
        <w:tc>
          <w:tcPr>
            <w:tcW w:w="1165" w:type="dxa"/>
          </w:tcPr>
          <w:p>
            <w:pPr>
              <w:pStyle w:val="TableParagraph"/>
              <w:spacing w:before="13"/>
              <w:rPr>
                <w:rFonts w:ascii="Microsoft YaHei UI"/>
                <w:b/>
                <w:sz w:val="14"/>
              </w:rPr>
            </w:pPr>
          </w:p>
          <w:p>
            <w:pPr>
              <w:pStyle w:val="TableParagraph"/>
              <w:spacing w:before="1"/>
              <w:ind w:right="199"/>
              <w:jc w:val="right"/>
              <w:rPr>
                <w:rFonts w:ascii="Trebuchet MS"/>
                <w:sz w:val="19"/>
              </w:rPr>
            </w:pPr>
            <w:r>
              <w:rPr>
                <w:rFonts w:ascii="Trebuchet MS"/>
                <w:color w:val="231F20"/>
                <w:w w:val="110"/>
                <w:sz w:val="19"/>
              </w:rPr>
              <w:t>1%</w:t>
            </w:r>
          </w:p>
        </w:tc>
      </w:tr>
      <w:tr>
        <w:trPr>
          <w:trHeight w:val="360" w:hRule="atLeast"/>
        </w:trPr>
        <w:tc>
          <w:tcPr>
            <w:tcW w:w="3583" w:type="dxa"/>
          </w:tcPr>
          <w:p>
            <w:pPr>
              <w:pStyle w:val="TableParagraph"/>
              <w:spacing w:line="339" w:lineRule="exact" w:before="1"/>
              <w:ind w:left="200"/>
              <w:rPr>
                <w:sz w:val="19"/>
              </w:rPr>
            </w:pPr>
            <w:r>
              <w:rPr>
                <w:rFonts w:ascii="Trebuchet MS" w:eastAsia="Trebuchet MS"/>
                <w:color w:val="231F20"/>
                <w:w w:val="80"/>
                <w:sz w:val="19"/>
              </w:rPr>
              <w:t>QQ</w:t>
            </w:r>
            <w:r>
              <w:rPr>
                <w:rFonts w:ascii="Trebuchet MS" w:eastAsia="Trebuchet MS"/>
                <w:color w:val="231F20"/>
                <w:spacing w:val="36"/>
                <w:sz w:val="19"/>
              </w:rPr>
              <w:t>  </w:t>
            </w:r>
            <w:r>
              <w:rPr>
                <w:color w:val="231F20"/>
                <w:w w:val="80"/>
                <w:sz w:val="19"/>
              </w:rPr>
              <w:t>的移動終端月活躍賬戶數</w:t>
            </w:r>
          </w:p>
        </w:tc>
        <w:tc>
          <w:tcPr>
            <w:tcW w:w="1274" w:type="dxa"/>
          </w:tcPr>
          <w:p>
            <w:pPr>
              <w:pStyle w:val="TableParagraph"/>
              <w:spacing w:before="60"/>
              <w:ind w:right="110"/>
              <w:jc w:val="right"/>
              <w:rPr>
                <w:rFonts w:ascii="Tahoma"/>
                <w:b/>
                <w:sz w:val="19"/>
              </w:rPr>
            </w:pPr>
            <w:r>
              <w:rPr>
                <w:rFonts w:ascii="Tahoma"/>
                <w:b/>
                <w:color w:val="231F20"/>
                <w:w w:val="85"/>
                <w:sz w:val="19"/>
              </w:rPr>
              <w:t>571</w:t>
            </w:r>
          </w:p>
        </w:tc>
        <w:tc>
          <w:tcPr>
            <w:tcW w:w="1418" w:type="dxa"/>
          </w:tcPr>
          <w:p>
            <w:pPr>
              <w:pStyle w:val="TableParagraph"/>
              <w:spacing w:before="72"/>
              <w:ind w:right="281"/>
              <w:jc w:val="right"/>
              <w:rPr>
                <w:rFonts w:ascii="Trebuchet MS"/>
                <w:sz w:val="19"/>
              </w:rPr>
            </w:pPr>
            <w:r>
              <w:rPr>
                <w:rFonts w:ascii="Trebuchet MS"/>
                <w:color w:val="231F20"/>
                <w:sz w:val="19"/>
              </w:rPr>
              <w:t>569</w:t>
            </w:r>
          </w:p>
        </w:tc>
        <w:tc>
          <w:tcPr>
            <w:tcW w:w="1077" w:type="dxa"/>
          </w:tcPr>
          <w:p>
            <w:pPr>
              <w:pStyle w:val="TableParagraph"/>
              <w:spacing w:before="72"/>
              <w:ind w:right="110"/>
              <w:jc w:val="right"/>
              <w:rPr>
                <w:rFonts w:ascii="Trebuchet MS"/>
                <w:sz w:val="19"/>
              </w:rPr>
            </w:pPr>
            <w:r>
              <w:rPr>
                <w:rFonts w:ascii="Trebuchet MS"/>
                <w:color w:val="231F20"/>
                <w:sz w:val="19"/>
              </w:rPr>
              <w:t>0.4%</w:t>
            </w:r>
          </w:p>
        </w:tc>
        <w:tc>
          <w:tcPr>
            <w:tcW w:w="1418" w:type="dxa"/>
          </w:tcPr>
          <w:p>
            <w:pPr>
              <w:pStyle w:val="TableParagraph"/>
              <w:spacing w:before="72"/>
              <w:ind w:right="281"/>
              <w:jc w:val="right"/>
              <w:rPr>
                <w:rFonts w:ascii="Trebuchet MS"/>
                <w:sz w:val="19"/>
              </w:rPr>
            </w:pPr>
            <w:r>
              <w:rPr>
                <w:rFonts w:ascii="Trebuchet MS"/>
                <w:color w:val="231F20"/>
                <w:sz w:val="19"/>
              </w:rPr>
              <w:t>597</w:t>
            </w:r>
          </w:p>
        </w:tc>
        <w:tc>
          <w:tcPr>
            <w:tcW w:w="1165" w:type="dxa"/>
          </w:tcPr>
          <w:p>
            <w:pPr>
              <w:pStyle w:val="TableParagraph"/>
              <w:spacing w:before="72"/>
              <w:ind w:right="199"/>
              <w:jc w:val="right"/>
              <w:rPr>
                <w:rFonts w:ascii="Trebuchet MS"/>
                <w:sz w:val="19"/>
              </w:rPr>
            </w:pPr>
            <w:r>
              <w:rPr>
                <w:rFonts w:ascii="Trebuchet MS"/>
                <w:color w:val="231F20"/>
                <w:sz w:val="19"/>
              </w:rPr>
              <w:t>-4%</w:t>
            </w:r>
          </w:p>
        </w:tc>
      </w:tr>
      <w:tr>
        <w:trPr>
          <w:trHeight w:val="293" w:hRule="atLeast"/>
        </w:trPr>
        <w:tc>
          <w:tcPr>
            <w:tcW w:w="3583" w:type="dxa"/>
          </w:tcPr>
          <w:p>
            <w:pPr>
              <w:pStyle w:val="TableParagraph"/>
              <w:spacing w:line="273" w:lineRule="exact" w:before="1"/>
              <w:ind w:left="200"/>
              <w:rPr>
                <w:sz w:val="19"/>
              </w:rPr>
            </w:pPr>
            <w:r>
              <w:rPr>
                <w:color w:val="231F20"/>
                <w:w w:val="85"/>
                <w:sz w:val="19"/>
              </w:rPr>
              <w:t>收費增值服務註冊賬戶數</w:t>
            </w:r>
          </w:p>
        </w:tc>
        <w:tc>
          <w:tcPr>
            <w:tcW w:w="1274" w:type="dxa"/>
          </w:tcPr>
          <w:p>
            <w:pPr>
              <w:pStyle w:val="TableParagraph"/>
              <w:spacing w:line="213" w:lineRule="exact" w:before="60"/>
              <w:ind w:right="110"/>
              <w:jc w:val="right"/>
              <w:rPr>
                <w:rFonts w:ascii="Tahoma"/>
                <w:b/>
                <w:sz w:val="19"/>
              </w:rPr>
            </w:pPr>
            <w:r>
              <w:rPr>
                <w:rFonts w:ascii="Tahoma"/>
                <w:b/>
                <w:color w:val="231F20"/>
                <w:w w:val="85"/>
                <w:sz w:val="19"/>
              </w:rPr>
              <w:t>241</w:t>
            </w:r>
          </w:p>
        </w:tc>
        <w:tc>
          <w:tcPr>
            <w:tcW w:w="1418" w:type="dxa"/>
          </w:tcPr>
          <w:p>
            <w:pPr>
              <w:pStyle w:val="TableParagraph"/>
              <w:spacing w:line="202" w:lineRule="exact" w:before="72"/>
              <w:ind w:right="281"/>
              <w:jc w:val="right"/>
              <w:rPr>
                <w:rFonts w:ascii="Trebuchet MS"/>
                <w:sz w:val="19"/>
              </w:rPr>
            </w:pPr>
            <w:r>
              <w:rPr>
                <w:rFonts w:ascii="Trebuchet MS"/>
                <w:color w:val="231F20"/>
                <w:sz w:val="19"/>
              </w:rPr>
              <w:t>235</w:t>
            </w:r>
          </w:p>
        </w:tc>
        <w:tc>
          <w:tcPr>
            <w:tcW w:w="1077" w:type="dxa"/>
          </w:tcPr>
          <w:p>
            <w:pPr>
              <w:pStyle w:val="TableParagraph"/>
              <w:spacing w:line="202" w:lineRule="exact" w:before="72"/>
              <w:ind w:right="110"/>
              <w:jc w:val="right"/>
              <w:rPr>
                <w:rFonts w:ascii="Trebuchet MS"/>
                <w:sz w:val="19"/>
              </w:rPr>
            </w:pPr>
            <w:r>
              <w:rPr>
                <w:rFonts w:ascii="Trebuchet MS"/>
                <w:color w:val="231F20"/>
                <w:w w:val="110"/>
                <w:sz w:val="19"/>
              </w:rPr>
              <w:t>3%</w:t>
            </w:r>
          </w:p>
        </w:tc>
        <w:tc>
          <w:tcPr>
            <w:tcW w:w="1418" w:type="dxa"/>
          </w:tcPr>
          <w:p>
            <w:pPr>
              <w:pStyle w:val="TableParagraph"/>
              <w:spacing w:line="202" w:lineRule="exact" w:before="72"/>
              <w:ind w:right="281"/>
              <w:jc w:val="right"/>
              <w:rPr>
                <w:rFonts w:ascii="Trebuchet MS"/>
                <w:sz w:val="19"/>
              </w:rPr>
            </w:pPr>
            <w:r>
              <w:rPr>
                <w:rFonts w:ascii="Trebuchet MS"/>
                <w:color w:val="231F20"/>
                <w:sz w:val="19"/>
              </w:rPr>
              <w:t>226</w:t>
            </w:r>
          </w:p>
        </w:tc>
        <w:tc>
          <w:tcPr>
            <w:tcW w:w="1165" w:type="dxa"/>
          </w:tcPr>
          <w:p>
            <w:pPr>
              <w:pStyle w:val="TableParagraph"/>
              <w:spacing w:line="202" w:lineRule="exact" w:before="72"/>
              <w:ind w:right="199"/>
              <w:jc w:val="right"/>
              <w:rPr>
                <w:rFonts w:ascii="Trebuchet MS"/>
                <w:sz w:val="19"/>
              </w:rPr>
            </w:pPr>
            <w:r>
              <w:rPr>
                <w:rFonts w:ascii="Trebuchet MS"/>
                <w:color w:val="231F20"/>
                <w:w w:val="110"/>
                <w:sz w:val="19"/>
              </w:rPr>
              <w:t>7%</w:t>
            </w:r>
          </w:p>
        </w:tc>
      </w:tr>
    </w:tbl>
    <w:p>
      <w:pPr>
        <w:pStyle w:val="BodyText"/>
        <w:spacing w:before="9"/>
        <w:rPr>
          <w:rFonts w:ascii="Microsoft YaHei UI"/>
          <w:b/>
        </w:rPr>
      </w:pPr>
    </w:p>
    <w:p>
      <w:pPr>
        <w:spacing w:before="0"/>
        <w:ind w:left="913" w:right="0" w:firstLine="0"/>
        <w:jc w:val="left"/>
        <w:rPr>
          <w:rFonts w:ascii="Microsoft YaHei UI" w:eastAsia="Microsoft YaHei UI" w:hint="eastAsia"/>
          <w:b/>
          <w:sz w:val="24"/>
        </w:rPr>
      </w:pPr>
      <w:r>
        <w:rPr>
          <w:rFonts w:ascii="Microsoft YaHei UI" w:eastAsia="Microsoft YaHei UI" w:hint="eastAsia"/>
          <w:b/>
          <w:color w:val="00AEEF"/>
          <w:spacing w:val="12"/>
          <w:w w:val="95"/>
          <w:sz w:val="24"/>
        </w:rPr>
        <w:t>業務回顧及展望</w:t>
      </w:r>
    </w:p>
    <w:p>
      <w:pPr>
        <w:pStyle w:val="BodyText"/>
        <w:spacing w:line="249" w:lineRule="auto" w:before="159"/>
        <w:ind w:left="913" w:right="920"/>
        <w:jc w:val="both"/>
      </w:pPr>
      <w:r>
        <w:rPr>
          <w:color w:val="231F20"/>
          <w:spacing w:val="9"/>
          <w:w w:val="95"/>
        </w:rPr>
        <w:t>二零二三年第二季，我們保持了穩健的收入增長，並向更高利潤率的優質收入來源傾斜。這一轉變，結合自去年形</w:t>
      </w:r>
      <w:r>
        <w:rPr>
          <w:color w:val="231F20"/>
          <w:spacing w:val="10"/>
          <w:w w:val="95"/>
        </w:rPr>
        <w:t>成的嚴謹成本紀律，讓我們的利潤增速超過了收入增速。我們的廣告業務實現了顯著的快速增長，得益於我們在廣告平台上應用了機器學習能力以及視頻號的商業化。我們將繼續推動創新，包括通過生成式人工智能，我們正在以</w:t>
      </w:r>
      <w:r>
        <w:rPr>
          <w:color w:val="231F20"/>
          <w:spacing w:val="12"/>
          <w:w w:val="95"/>
        </w:rPr>
        <w:t>騰訊雲模型即服務</w:t>
      </w:r>
      <w:r>
        <w:rPr>
          <w:rFonts w:ascii="Trebuchet MS" w:eastAsia="Trebuchet MS"/>
          <w:color w:val="231F20"/>
          <w:spacing w:val="11"/>
          <w:w w:val="95"/>
        </w:rPr>
        <w:t>(MaaS</w:t>
      </w:r>
      <w:r>
        <w:rPr>
          <w:rFonts w:ascii="Trebuchet MS" w:eastAsia="Trebuchet MS"/>
          <w:color w:val="231F20"/>
          <w:spacing w:val="-1"/>
          <w:w w:val="95"/>
        </w:rPr>
        <w:t>) </w:t>
      </w:r>
      <w:r>
        <w:rPr>
          <w:color w:val="231F20"/>
          <w:spacing w:val="10"/>
          <w:w w:val="95"/>
        </w:rPr>
        <w:t>為合作夥伴提供模型庫，同時也在打磨我們自研的專有基礎模型。以下為本期我們主要產</w:t>
      </w:r>
      <w:r>
        <w:rPr>
          <w:color w:val="231F20"/>
          <w:spacing w:val="10"/>
        </w:rPr>
        <w:t>品及業務的重點表現：</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28"/>
        </w:rPr>
      </w:pPr>
    </w:p>
    <w:p>
      <w:pPr>
        <w:tabs>
          <w:tab w:pos="11227"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position w:val="1"/>
          <w:sz w:val="22"/>
        </w:rPr>
        <w:t>5</w:t>
      </w:r>
    </w:p>
    <w:p>
      <w:pPr>
        <w:spacing w:after="0"/>
        <w:jc w:val="left"/>
        <w:rPr>
          <w:rFonts w:ascii="Comic Sans MS" w:eastAsia="Comic Sans MS"/>
          <w:sz w:val="22"/>
        </w:rPr>
        <w:sectPr>
          <w:pgSz w:w="11910" w:h="16160"/>
          <w:pgMar w:top="0" w:bottom="280" w:left="220" w:right="200"/>
        </w:sectPr>
      </w:pPr>
    </w:p>
    <w:p>
      <w:pPr>
        <w:pStyle w:val="BodyText"/>
        <w:rPr>
          <w:rFonts w:ascii="Comic Sans MS"/>
          <w:b/>
          <w:sz w:val="20"/>
        </w:rPr>
      </w:pPr>
      <w:r>
        <w:rPr/>
        <w:pict>
          <v:group style="position:absolute;margin-left:0pt;margin-top:.000023pt;width:594.450pt;height:245.15pt;mso-position-horizontal-relative:page;mso-position-vertical-relative:page;z-index:-30631936" coordorigin="0,0" coordsize="11889,4903">
            <v:shape style="position:absolute;left:0;top:0;width:11889;height:4903" type="#_x0000_t75" stroked="false">
              <v:imagedata r:id="rId32" o:title=""/>
            </v:shape>
            <v:shape style="position:absolute;left:1133;top:1276;width:1313;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主席報告</w:t>
                    </w:r>
                  </w:p>
                </w:txbxContent>
              </v:textbox>
              <w10:wrap type="none"/>
            </v:shape>
            <v:shape style="position:absolute;left:1114;top:2263;width:1355;height:197" type="#_x0000_t202" filled="false" stroked="false">
              <v:textbox inset="0,0,0,0">
                <w:txbxContent>
                  <w:p>
                    <w:pPr>
                      <w:spacing w:line="197" w:lineRule="exact" w:before="0"/>
                      <w:ind w:left="0" w:right="0" w:firstLine="0"/>
                      <w:jc w:val="left"/>
                      <w:rPr>
                        <w:sz w:val="19"/>
                      </w:rPr>
                    </w:pPr>
                    <w:r>
                      <w:rPr>
                        <w:color w:val="231F20"/>
                        <w:spacing w:val="10"/>
                        <w:w w:val="95"/>
                        <w:sz w:val="19"/>
                      </w:rPr>
                      <w:t>通信及社交網絡</w:t>
                    </w:r>
                  </w:p>
                </w:txbxContent>
              </v:textbox>
              <w10:wrap type="none"/>
            </v:shape>
            <v:shape style="position:absolute;left:1133;top:2989;width:9669;height:910" type="#_x0000_t202" filled="false" stroked="false">
              <v:textbox inset="0,0,0,0">
                <w:txbxContent>
                  <w:p>
                    <w:pPr>
                      <w:spacing w:line="265" w:lineRule="exact" w:before="0"/>
                      <w:ind w:left="0" w:right="0" w:firstLine="0"/>
                      <w:jc w:val="left"/>
                      <w:rPr>
                        <w:sz w:val="19"/>
                      </w:rPr>
                    </w:pPr>
                    <w:r>
                      <w:rPr>
                        <w:color w:val="231F20"/>
                        <w:spacing w:val="10"/>
                        <w:w w:val="95"/>
                        <w:sz w:val="19"/>
                      </w:rPr>
                      <w:t>微信用戶參與度健康增長，得益於視頻號、小程序和朋友圈用戶使用時長的增長。視頻號總用戶使用時長同比幾乎</w:t>
                    </w:r>
                  </w:p>
                  <w:p>
                    <w:pPr>
                      <w:spacing w:line="360" w:lineRule="atLeast" w:before="0"/>
                      <w:ind w:left="0" w:right="20" w:firstLine="0"/>
                      <w:jc w:val="left"/>
                      <w:rPr>
                        <w:sz w:val="19"/>
                      </w:rPr>
                    </w:pPr>
                    <w:r>
                      <w:rPr>
                        <w:color w:val="231F20"/>
                        <w:spacing w:val="11"/>
                        <w:w w:val="95"/>
                        <w:sz w:val="19"/>
                      </w:rPr>
                      <w:t>翻倍。小程序的月活躍賬戶數超過</w:t>
                    </w:r>
                    <w:r>
                      <w:rPr>
                        <w:rFonts w:ascii="Trebuchet MS" w:eastAsia="Trebuchet MS"/>
                        <w:color w:val="231F20"/>
                        <w:w w:val="95"/>
                        <w:sz w:val="19"/>
                      </w:rPr>
                      <w:t>11</w:t>
                    </w:r>
                    <w:r>
                      <w:rPr>
                        <w:rFonts w:ascii="Trebuchet MS" w:eastAsia="Trebuchet MS"/>
                        <w:color w:val="231F20"/>
                        <w:spacing w:val="-13"/>
                        <w:w w:val="95"/>
                        <w:sz w:val="19"/>
                      </w:rPr>
                      <w:t> </w:t>
                    </w:r>
                    <w:r>
                      <w:rPr>
                        <w:color w:val="231F20"/>
                        <w:spacing w:val="9"/>
                        <w:w w:val="95"/>
                        <w:sz w:val="19"/>
                      </w:rPr>
                      <w:t>億，其中作為中國領先的休閒遊戲平台的小遊戲貢獻顯著，並產生了高毛利率</w:t>
                    </w:r>
                    <w:r>
                      <w:rPr>
                        <w:color w:val="231F20"/>
                        <w:spacing w:val="10"/>
                        <w:sz w:val="19"/>
                      </w:rPr>
                      <w:t>和具有平台經濟效應的分發和廣告收入。</w:t>
                    </w:r>
                  </w:p>
                </w:txbxContent>
              </v:textbox>
              <w10:wrap type="none"/>
            </v:shape>
            <v:shape style="position:absolute;left:1114;top:4423;width:783;height:197" type="#_x0000_t202" filled="false" stroked="false">
              <v:textbox inset="0,0,0,0">
                <w:txbxContent>
                  <w:p>
                    <w:pPr>
                      <w:spacing w:line="197" w:lineRule="exact" w:before="0"/>
                      <w:ind w:left="0" w:right="0" w:firstLine="0"/>
                      <w:jc w:val="left"/>
                      <w:rPr>
                        <w:sz w:val="19"/>
                      </w:rPr>
                    </w:pPr>
                    <w:r>
                      <w:rPr>
                        <w:color w:val="231F20"/>
                        <w:spacing w:val="10"/>
                        <w:w w:val="95"/>
                        <w:sz w:val="19"/>
                      </w:rPr>
                      <w:t>數字內容</w:t>
                    </w:r>
                  </w:p>
                </w:txbxContent>
              </v:textbox>
              <w10:wrap type="none"/>
            </v:shape>
            <w10:wrap type="none"/>
          </v:group>
        </w:pict>
      </w: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spacing w:before="2"/>
        <w:rPr>
          <w:rFonts w:ascii="Comic Sans MS"/>
          <w:b/>
          <w:sz w:val="20"/>
        </w:rPr>
      </w:pPr>
    </w:p>
    <w:p>
      <w:pPr>
        <w:pStyle w:val="BodyText"/>
        <w:spacing w:line="249" w:lineRule="auto" w:before="31"/>
        <w:ind w:left="913" w:right="920"/>
        <w:jc w:val="both"/>
      </w:pPr>
      <w:r>
        <w:rPr>
          <w:color w:val="231F20"/>
          <w:spacing w:val="11"/>
          <w:w w:val="95"/>
        </w:rPr>
        <w:t>騰訊視頻付費會員數同比減少</w:t>
      </w:r>
      <w:r>
        <w:rPr>
          <w:rFonts w:ascii="Trebuchet MS" w:eastAsia="Trebuchet MS"/>
          <w:color w:val="231F20"/>
          <w:spacing w:val="10"/>
          <w:w w:val="95"/>
        </w:rPr>
        <w:t>5%</w:t>
      </w:r>
      <w:r>
        <w:rPr>
          <w:color w:val="231F20"/>
          <w:spacing w:val="13"/>
          <w:w w:val="95"/>
        </w:rPr>
        <w:t>，但環比增長</w:t>
      </w:r>
      <w:r>
        <w:rPr>
          <w:rFonts w:ascii="Trebuchet MS" w:eastAsia="Trebuchet MS"/>
          <w:color w:val="231F20"/>
          <w:w w:val="95"/>
        </w:rPr>
        <w:t>2</w:t>
      </w:r>
      <w:r>
        <w:rPr>
          <w:rFonts w:ascii="Trebuchet MS" w:eastAsia="Trebuchet MS"/>
          <w:color w:val="231F20"/>
          <w:spacing w:val="18"/>
          <w:w w:val="95"/>
        </w:rPr>
        <w:t>% </w:t>
      </w:r>
      <w:r>
        <w:rPr>
          <w:color w:val="231F20"/>
          <w:spacing w:val="32"/>
          <w:w w:val="95"/>
        </w:rPr>
        <w:t>至</w:t>
      </w:r>
      <w:r>
        <w:rPr>
          <w:rFonts w:ascii="Trebuchet MS" w:eastAsia="Trebuchet MS"/>
          <w:color w:val="231F20"/>
          <w:w w:val="95"/>
        </w:rPr>
        <w:t>1.15</w:t>
      </w:r>
      <w:r>
        <w:rPr>
          <w:rFonts w:ascii="Trebuchet MS" w:eastAsia="Trebuchet MS"/>
          <w:color w:val="231F20"/>
          <w:spacing w:val="36"/>
          <w:w w:val="95"/>
        </w:rPr>
        <w:t> </w:t>
      </w:r>
      <w:r>
        <w:rPr>
          <w:color w:val="231F20"/>
          <w:spacing w:val="10"/>
          <w:w w:val="95"/>
        </w:rPr>
        <w:t>億，得益於我們的原創動畫系列和電視劇。音樂付費會員</w:t>
      </w:r>
      <w:r>
        <w:rPr>
          <w:color w:val="231F20"/>
          <w:spacing w:val="11"/>
          <w:w w:val="95"/>
        </w:rPr>
        <w:t>數在二零二三年六月達到</w:t>
      </w:r>
      <w:r>
        <w:rPr>
          <w:rFonts w:ascii="Trebuchet MS" w:eastAsia="Trebuchet MS"/>
          <w:color w:val="231F20"/>
          <w:w w:val="95"/>
        </w:rPr>
        <w:t>1</w:t>
      </w:r>
      <w:r>
        <w:rPr>
          <w:rFonts w:ascii="Trebuchet MS" w:eastAsia="Trebuchet MS"/>
          <w:color w:val="231F20"/>
          <w:spacing w:val="-22"/>
          <w:w w:val="95"/>
        </w:rPr>
        <w:t> </w:t>
      </w:r>
      <w:r>
        <w:rPr>
          <w:color w:val="231F20"/>
          <w:spacing w:val="14"/>
          <w:w w:val="95"/>
        </w:rPr>
        <w:t>億，得益於</w:t>
      </w:r>
      <w:r>
        <w:rPr>
          <w:rFonts w:ascii="Trebuchet MS" w:eastAsia="Trebuchet MS"/>
          <w:color w:val="231F20"/>
          <w:w w:val="95"/>
        </w:rPr>
        <w:t>TME</w:t>
      </w:r>
      <w:r>
        <w:rPr>
          <w:rFonts w:ascii="Trebuchet MS" w:eastAsia="Trebuchet MS"/>
          <w:color w:val="231F20"/>
          <w:spacing w:val="-22"/>
          <w:w w:val="95"/>
        </w:rPr>
        <w:t> </w:t>
      </w:r>
      <w:r>
        <w:rPr>
          <w:color w:val="231F20"/>
          <w:spacing w:val="10"/>
          <w:w w:val="95"/>
        </w:rPr>
        <w:t>為用戶提供了更豐富的會員特權和內容。</w:t>
      </w:r>
    </w:p>
    <w:p>
      <w:pPr>
        <w:pStyle w:val="BodyText"/>
        <w:spacing w:before="14"/>
      </w:pPr>
    </w:p>
    <w:p>
      <w:pPr>
        <w:pStyle w:val="BodyText"/>
        <w:spacing w:before="1"/>
        <w:ind w:left="894"/>
      </w:pPr>
      <w:r>
        <w:rPr>
          <w:color w:val="231F20"/>
          <w:spacing w:val="10"/>
          <w:w w:val="95"/>
        </w:rPr>
        <w:t>本土市場遊戲</w:t>
      </w:r>
    </w:p>
    <w:p>
      <w:pPr>
        <w:pStyle w:val="BodyText"/>
        <w:spacing w:before="9"/>
        <w:rPr>
          <w:sz w:val="20"/>
        </w:rPr>
      </w:pPr>
    </w:p>
    <w:p>
      <w:pPr>
        <w:pStyle w:val="BodyText"/>
        <w:spacing w:line="249" w:lineRule="auto"/>
        <w:ind w:left="913" w:right="916"/>
        <w:jc w:val="both"/>
      </w:pPr>
      <w:r>
        <w:rPr>
          <w:color w:val="231F20"/>
          <w:spacing w:val="10"/>
          <w:w w:val="95"/>
        </w:rPr>
        <w:t>手機遊戲和個人電腦遊戲的月活躍賬戶數和日活躍賬戶數均實現了同比增長，且我們近兩年發佈的三款新遊戲於本</w:t>
      </w:r>
      <w:r>
        <w:rPr>
          <w:color w:val="231F20"/>
          <w:spacing w:val="16"/>
          <w:w w:val="95"/>
        </w:rPr>
        <w:t>季手機遊戲按時長名列前十</w:t>
      </w:r>
      <w:r>
        <w:rPr>
          <w:rFonts w:ascii="Trebuchet MS" w:eastAsia="Trebuchet MS"/>
          <w:color w:val="231F20"/>
          <w:w w:val="95"/>
          <w:vertAlign w:val="superscript"/>
        </w:rPr>
        <w:t>1</w:t>
      </w:r>
      <w:r>
        <w:rPr>
          <w:color w:val="231F20"/>
          <w:spacing w:val="-1"/>
          <w:w w:val="95"/>
          <w:vertAlign w:val="baseline"/>
        </w:rPr>
        <w:t>。我們的長青遊戲亦展現活力，如《火影忍者手遊》和《</w:t>
      </w:r>
      <w:r>
        <w:rPr>
          <w:rFonts w:ascii="Trebuchet MS" w:eastAsia="Trebuchet MS"/>
          <w:color w:val="231F20"/>
          <w:spacing w:val="12"/>
          <w:w w:val="95"/>
          <w:vertAlign w:val="baseline"/>
        </w:rPr>
        <w:t>DnF</w:t>
      </w:r>
      <w:r>
        <w:rPr>
          <w:color w:val="231F20"/>
          <w:spacing w:val="4"/>
          <w:w w:val="95"/>
          <w:vertAlign w:val="baseline"/>
        </w:rPr>
        <w:t>》。我們最近在中國推出了</w:t>
      </w:r>
    </w:p>
    <w:p>
      <w:pPr>
        <w:pStyle w:val="BodyText"/>
        <w:spacing w:line="249" w:lineRule="auto" w:before="1"/>
        <w:ind w:left="913" w:right="917" w:hanging="91"/>
        <w:jc w:val="both"/>
      </w:pPr>
      <w:r>
        <w:rPr>
          <w:color w:val="231F20"/>
          <w:spacing w:val="-6"/>
          <w:w w:val="95"/>
        </w:rPr>
        <w:t>《無畏契約》和《命運方舟》兩款大型個人電腦遊戲。儘管由於發佈較少高度商業化內容，我們的本土市場遊戲收入在</w:t>
      </w:r>
      <w:r>
        <w:rPr>
          <w:color w:val="231F20"/>
          <w:spacing w:val="10"/>
          <w:w w:val="95"/>
        </w:rPr>
        <w:t>第二季同比持平，但我們認為這是一個暫時的現象，預計我們的本土市場遊戲收入將在二零二三年第三季恢復同比</w:t>
      </w:r>
      <w:r>
        <w:rPr>
          <w:color w:val="231F20"/>
          <w:spacing w:val="10"/>
        </w:rPr>
        <w:t>增長。</w:t>
      </w:r>
    </w:p>
    <w:p>
      <w:pPr>
        <w:pStyle w:val="BodyText"/>
        <w:spacing w:before="14"/>
      </w:pPr>
    </w:p>
    <w:p>
      <w:pPr>
        <w:pStyle w:val="BodyText"/>
        <w:ind w:left="894"/>
      </w:pPr>
      <w:r>
        <w:rPr>
          <w:color w:val="231F20"/>
          <w:spacing w:val="10"/>
          <w:w w:val="95"/>
        </w:rPr>
        <w:t>國際市場遊戲</w:t>
      </w:r>
    </w:p>
    <w:p>
      <w:pPr>
        <w:pStyle w:val="BodyText"/>
        <w:spacing w:before="9"/>
        <w:rPr>
          <w:sz w:val="20"/>
        </w:rPr>
      </w:pPr>
    </w:p>
    <w:p>
      <w:pPr>
        <w:pStyle w:val="BodyText"/>
        <w:spacing w:line="249" w:lineRule="auto" w:before="1"/>
        <w:ind w:left="913" w:right="919"/>
        <w:jc w:val="both"/>
      </w:pPr>
      <w:r>
        <w:rPr>
          <w:color w:val="231F20"/>
          <w:spacing w:val="3"/>
          <w:w w:val="95"/>
        </w:rPr>
        <w:t>於本季，個人電腦遊戲收入持續增長，如《</w:t>
      </w:r>
      <w:r>
        <w:rPr>
          <w:rFonts w:ascii="Trebuchet MS" w:eastAsia="Trebuchet MS"/>
          <w:color w:val="231F20"/>
          <w:spacing w:val="13"/>
          <w:w w:val="95"/>
        </w:rPr>
        <w:t>VALORANT</w:t>
      </w:r>
      <w:r>
        <w:rPr>
          <w:color w:val="231F20"/>
          <w:w w:val="95"/>
        </w:rPr>
        <w:t>》；同時在手機遊戲上，疫情後玩家活躍度下降的跡象已經逐</w:t>
      </w:r>
      <w:r>
        <w:rPr>
          <w:color w:val="231F20"/>
        </w:rPr>
        <w:t>漸消退，尤其體現在《</w:t>
      </w:r>
      <w:r>
        <w:rPr>
          <w:rFonts w:ascii="Trebuchet MS" w:eastAsia="Trebuchet MS"/>
          <w:color w:val="231F20"/>
        </w:rPr>
        <w:t>PUBG</w:t>
      </w:r>
      <w:r>
        <w:rPr>
          <w:rFonts w:ascii="Trebuchet MS" w:eastAsia="Trebuchet MS"/>
          <w:color w:val="231F20"/>
          <w:spacing w:val="-3"/>
        </w:rPr>
        <w:t> </w:t>
      </w:r>
      <w:r>
        <w:rPr>
          <w:rFonts w:ascii="Trebuchet MS" w:eastAsia="Trebuchet MS"/>
          <w:color w:val="231F20"/>
          <w:spacing w:val="10"/>
        </w:rPr>
        <w:t>MOBILE</w:t>
      </w:r>
      <w:r>
        <w:rPr>
          <w:color w:val="231F20"/>
          <w:spacing w:val="-8"/>
        </w:rPr>
        <w:t>》；此外，最近發佈的遊戲也帶來了貢獻，如《勝利女神：妮姬》。</w:t>
      </w:r>
    </w:p>
    <w:p>
      <w:pPr>
        <w:pStyle w:val="BodyText"/>
        <w:spacing w:before="14"/>
      </w:pPr>
    </w:p>
    <w:p>
      <w:pPr>
        <w:pStyle w:val="BodyText"/>
        <w:ind w:left="894"/>
      </w:pPr>
      <w:r>
        <w:rPr>
          <w:color w:val="231F20"/>
          <w:spacing w:val="10"/>
          <w:w w:val="95"/>
        </w:rPr>
        <w:t>網絡廣告</w:t>
      </w:r>
    </w:p>
    <w:p>
      <w:pPr>
        <w:pStyle w:val="BodyText"/>
        <w:spacing w:before="9"/>
        <w:rPr>
          <w:sz w:val="20"/>
        </w:rPr>
      </w:pPr>
    </w:p>
    <w:p>
      <w:pPr>
        <w:pStyle w:val="BodyText"/>
        <w:spacing w:line="249" w:lineRule="auto"/>
        <w:ind w:left="913" w:right="918"/>
      </w:pPr>
      <w:r>
        <w:rPr>
          <w:color w:val="231F20"/>
          <w:spacing w:val="10"/>
          <w:w w:val="95"/>
        </w:rPr>
        <w:t>我們的增速超過了整體行業水平，這歸功於驅動廣告平台的機器學習系統的升級，以及廣告主對視頻號廣告的強烈</w:t>
      </w:r>
      <w:r>
        <w:rPr>
          <w:color w:val="231F20"/>
          <w:spacing w:val="10"/>
        </w:rPr>
        <w:t>需求。除了汽車交通行業外，所有重點廣告主行業在我們平台上的廣告支出都實現了同比雙位數的增長。</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4"/>
        </w:rPr>
      </w:pPr>
      <w:r>
        <w:rPr/>
        <w:pict>
          <v:shape style="position:absolute;margin-left:56.692902pt;margin-top:15.419159pt;width:56.7pt;height:.1pt;mso-position-horizontal-relative:page;mso-position-vertical-relative:paragraph;z-index:-15725568;mso-wrap-distance-left:0;mso-wrap-distance-right:0" coordorigin="1134,308" coordsize="1134,0" path="m1134,308l2268,308e" filled="false" stroked="true" strokeweight=".5pt" strokecolor="#231f20">
            <v:path arrowok="t"/>
            <v:stroke dashstyle="solid"/>
            <w10:wrap type="topAndBottom"/>
          </v:shape>
        </w:pict>
      </w:r>
    </w:p>
    <w:p>
      <w:pPr>
        <w:tabs>
          <w:tab w:pos="1367" w:val="left" w:leader="none"/>
        </w:tabs>
        <w:spacing w:before="64"/>
        <w:ind w:left="913" w:right="0" w:firstLine="0"/>
        <w:jc w:val="left"/>
        <w:rPr>
          <w:sz w:val="17"/>
        </w:rPr>
      </w:pPr>
      <w:r>
        <w:rPr>
          <w:rFonts w:ascii="Trebuchet MS" w:eastAsia="Trebuchet MS"/>
          <w:color w:val="231F20"/>
          <w:position w:val="6"/>
          <w:sz w:val="10"/>
        </w:rPr>
        <w:t>1</w:t>
        <w:tab/>
      </w:r>
      <w:r>
        <w:rPr>
          <w:color w:val="231F20"/>
          <w:w w:val="90"/>
          <w:sz w:val="17"/>
        </w:rPr>
        <w:t>來源：</w:t>
      </w:r>
      <w:r>
        <w:rPr>
          <w:rFonts w:ascii="Trebuchet MS" w:eastAsia="Trebuchet MS"/>
          <w:color w:val="231F20"/>
          <w:w w:val="90"/>
          <w:sz w:val="17"/>
        </w:rPr>
        <w:t>QuestMobile</w:t>
      </w:r>
      <w:r>
        <w:rPr>
          <w:color w:val="231F20"/>
          <w:w w:val="90"/>
          <w:sz w:val="17"/>
        </w:rPr>
        <w:t>，二零二三年第二季按總遊戲時長計算</w:t>
      </w:r>
    </w:p>
    <w:p>
      <w:pPr>
        <w:pStyle w:val="BodyText"/>
        <w:spacing w:before="8"/>
        <w:rPr>
          <w:sz w:val="16"/>
        </w:rPr>
      </w:pPr>
    </w:p>
    <w:p>
      <w:pPr>
        <w:tabs>
          <w:tab w:pos="951" w:val="left" w:leader="none"/>
        </w:tabs>
        <w:spacing w:before="71"/>
        <w:ind w:left="234" w:right="0" w:firstLine="0"/>
        <w:jc w:val="left"/>
        <w:rPr>
          <w:rFonts w:ascii="Microsoft YaHei UI" w:eastAsia="Microsoft YaHei UI" w:hint="eastAsia"/>
          <w:b/>
          <w:sz w:val="16"/>
        </w:rPr>
      </w:pPr>
      <w:r>
        <w:rPr>
          <w:rFonts w:ascii="Comic Sans MS" w:eastAsia="Comic Sans MS"/>
          <w:b/>
          <w:color w:val="00B3F0"/>
          <w:position w:val="1"/>
          <w:sz w:val="22"/>
        </w:rPr>
        <w:t>6</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0" w:bottom="280" w:left="220" w:right="200"/>
        </w:sectPr>
      </w:pPr>
    </w:p>
    <w:p>
      <w:pPr>
        <w:pStyle w:val="BodyText"/>
        <w:rPr>
          <w:rFonts w:ascii="Microsoft YaHei UI"/>
          <w:b/>
          <w:sz w:val="20"/>
        </w:rPr>
      </w:pPr>
      <w:r>
        <w:rPr/>
        <w:pict>
          <v:group style="position:absolute;margin-left:.85pt;margin-top:.000023pt;width:594.450pt;height:289.3pt;mso-position-horizontal-relative:page;mso-position-vertical-relative:page;z-index:-30631424" coordorigin="17,0" coordsize="11889,5786">
            <v:shape style="position:absolute;left:17;top:0;width:11889;height:5786" type="#_x0000_t75" stroked="false">
              <v:imagedata r:id="rId34" o:title=""/>
            </v:shape>
            <v:shape style="position:absolute;left:9496;top:1276;width:1313;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主席報告</w:t>
                    </w:r>
                  </w:p>
                </w:txbxContent>
              </v:textbox>
              <w10:wrap type="none"/>
            </v:shape>
            <v:shape style="position:absolute;left:1114;top:2263;width:783;height:197" type="#_x0000_t202" filled="false" stroked="false">
              <v:textbox inset="0,0,0,0">
                <w:txbxContent>
                  <w:p>
                    <w:pPr>
                      <w:spacing w:line="197" w:lineRule="exact" w:before="0"/>
                      <w:ind w:left="0" w:right="0" w:firstLine="0"/>
                      <w:jc w:val="left"/>
                      <w:rPr>
                        <w:sz w:val="19"/>
                      </w:rPr>
                    </w:pPr>
                    <w:r>
                      <w:rPr>
                        <w:color w:val="231F20"/>
                        <w:spacing w:val="10"/>
                        <w:w w:val="95"/>
                        <w:sz w:val="19"/>
                      </w:rPr>
                      <w:t>金融科技</w:t>
                    </w:r>
                  </w:p>
                </w:txbxContent>
              </v:textbox>
              <w10:wrap type="none"/>
            </v:shape>
            <v:shape style="position:absolute;left:1133;top:2989;width:9672;height:910" type="#_x0000_t202" filled="false" stroked="false">
              <v:textbox inset="0,0,0,0">
                <w:txbxContent>
                  <w:p>
                    <w:pPr>
                      <w:spacing w:line="265" w:lineRule="exact" w:before="0"/>
                      <w:ind w:left="0" w:right="0" w:firstLine="0"/>
                      <w:jc w:val="left"/>
                      <w:rPr>
                        <w:sz w:val="19"/>
                      </w:rPr>
                    </w:pPr>
                    <w:r>
                      <w:rPr>
                        <w:color w:val="231F20"/>
                        <w:spacing w:val="9"/>
                        <w:w w:val="95"/>
                        <w:sz w:val="19"/>
                      </w:rPr>
                      <w:t>商業支付收入隨著消費支出的提升而增長，同時我們的理財業務的用戶規模與客戶資產保有量擴大。在監管方面，</w:t>
                    </w:r>
                  </w:p>
                  <w:p>
                    <w:pPr>
                      <w:spacing w:line="360" w:lineRule="atLeast" w:before="0"/>
                      <w:ind w:left="0" w:right="18" w:firstLine="0"/>
                      <w:jc w:val="left"/>
                      <w:rPr>
                        <w:sz w:val="19"/>
                      </w:rPr>
                    </w:pPr>
                    <w:r>
                      <w:rPr>
                        <w:color w:val="231F20"/>
                        <w:spacing w:val="10"/>
                        <w:w w:val="95"/>
                        <w:sz w:val="19"/>
                      </w:rPr>
                      <w:t>我們已完成了對財付通的自查和相應整改工作，並提升了我們支付業務的合規經營能力。我們期待在支持性監管框</w:t>
                    </w:r>
                    <w:r>
                      <w:rPr>
                        <w:color w:val="231F20"/>
                        <w:spacing w:val="10"/>
                        <w:sz w:val="19"/>
                      </w:rPr>
                      <w:t>架下推進我們的業務發展與創新。</w:t>
                    </w:r>
                  </w:p>
                </w:txbxContent>
              </v:textbox>
              <w10:wrap type="none"/>
            </v:shape>
            <v:shape style="position:absolute;left:1114;top:4423;width:1545;height:197" type="#_x0000_t202" filled="false" stroked="false">
              <v:textbox inset="0,0,0,0">
                <w:txbxContent>
                  <w:p>
                    <w:pPr>
                      <w:spacing w:line="197" w:lineRule="exact" w:before="0"/>
                      <w:ind w:left="0" w:right="0" w:firstLine="0"/>
                      <w:jc w:val="left"/>
                      <w:rPr>
                        <w:sz w:val="19"/>
                      </w:rPr>
                    </w:pPr>
                    <w:r>
                      <w:rPr>
                        <w:color w:val="231F20"/>
                        <w:spacing w:val="10"/>
                        <w:w w:val="95"/>
                        <w:sz w:val="19"/>
                      </w:rPr>
                      <w:t>雲及其他企業服務</w:t>
                    </w:r>
                  </w:p>
                </w:txbxContent>
              </v:textbox>
              <w10:wrap type="none"/>
            </v:shape>
            <v:shape style="position:absolute;left:1133;top:5137;width:9673;height:563" type="#_x0000_t202" filled="false" stroked="false">
              <v:textbox inset="0,0,0,0">
                <w:txbxContent>
                  <w:p>
                    <w:pPr>
                      <w:spacing w:line="277" w:lineRule="exact" w:before="0"/>
                      <w:ind w:left="0" w:right="0" w:firstLine="0"/>
                      <w:jc w:val="left"/>
                      <w:rPr>
                        <w:rFonts w:ascii="Trebuchet MS" w:eastAsia="Trebuchet MS"/>
                        <w:sz w:val="19"/>
                      </w:rPr>
                    </w:pPr>
                    <w:r>
                      <w:rPr>
                        <w:color w:val="231F20"/>
                        <w:spacing w:val="10"/>
                        <w:w w:val="95"/>
                        <w:sz w:val="19"/>
                      </w:rPr>
                      <w:t>我們利用專有的向量數據庫和高性能計算集群，推出了騰訊雲模型即服務</w:t>
                    </w:r>
                    <w:r>
                      <w:rPr>
                        <w:rFonts w:ascii="Trebuchet MS" w:eastAsia="Trebuchet MS"/>
                        <w:color w:val="231F20"/>
                        <w:spacing w:val="11"/>
                        <w:w w:val="95"/>
                        <w:sz w:val="19"/>
                      </w:rPr>
                      <w:t>(MaaS</w:t>
                    </w:r>
                    <w:r>
                      <w:rPr>
                        <w:rFonts w:ascii="Trebuchet MS" w:eastAsia="Trebuchet MS"/>
                        <w:color w:val="231F20"/>
                        <w:spacing w:val="16"/>
                        <w:w w:val="95"/>
                        <w:sz w:val="19"/>
                      </w:rPr>
                      <w:t>) </w:t>
                    </w:r>
                    <w:r>
                      <w:rPr>
                        <w:color w:val="231F20"/>
                        <w:spacing w:val="11"/>
                        <w:w w:val="95"/>
                        <w:sz w:val="19"/>
                      </w:rPr>
                      <w:t>模型庫和解決方案。我們的</w:t>
                    </w:r>
                    <w:r>
                      <w:rPr>
                        <w:rFonts w:ascii="Trebuchet MS" w:eastAsia="Trebuchet MS"/>
                        <w:color w:val="231F20"/>
                        <w:spacing w:val="14"/>
                        <w:w w:val="95"/>
                        <w:sz w:val="19"/>
                      </w:rPr>
                      <w:t>MaaS</w:t>
                    </w:r>
                  </w:p>
                  <w:p>
                    <w:pPr>
                      <w:spacing w:line="271" w:lineRule="exact" w:before="14"/>
                      <w:ind w:left="0" w:right="0" w:firstLine="0"/>
                      <w:jc w:val="left"/>
                      <w:rPr>
                        <w:sz w:val="19"/>
                      </w:rPr>
                    </w:pPr>
                    <w:r>
                      <w:rPr>
                        <w:color w:val="231F20"/>
                        <w:spacing w:val="10"/>
                        <w:w w:val="95"/>
                        <w:sz w:val="19"/>
                      </w:rPr>
                      <w:t>解決方案幫助旅遊和公共服務等行業的客戶以更高的效率和更低的成本開發專屬大模型。</w:t>
                    </w:r>
                  </w:p>
                </w:txbxContent>
              </v:textbox>
              <w10:wrap type="none"/>
            </v:shape>
            <w10:wrap type="none"/>
          </v:group>
        </w:pict>
      </w: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4"/>
        <w:rPr>
          <w:rFonts w:ascii="Microsoft YaHei UI"/>
          <w:b/>
          <w:sz w:val="18"/>
        </w:rPr>
      </w:pPr>
    </w:p>
    <w:p>
      <w:pPr>
        <w:pStyle w:val="Heading2"/>
        <w:spacing w:before="58"/>
      </w:pPr>
      <w:r>
        <w:rPr>
          <w:color w:val="00AEEF"/>
          <w:spacing w:val="12"/>
          <w:w w:val="95"/>
        </w:rPr>
        <w:t>股息</w:t>
      </w:r>
    </w:p>
    <w:p>
      <w:pPr>
        <w:pStyle w:val="BodyText"/>
        <w:spacing w:before="159"/>
        <w:ind w:left="913"/>
      </w:pPr>
      <w:r>
        <w:rPr>
          <w:color w:val="231F20"/>
          <w:spacing w:val="6"/>
          <w:w w:val="95"/>
        </w:rPr>
        <w:t>董事會並無宣派任何截至二零二三年六月三十日止六個月的中期股息</w:t>
      </w:r>
      <w:r>
        <w:rPr>
          <w:color w:val="231F20"/>
          <w:spacing w:val="10"/>
          <w:w w:val="95"/>
        </w:rPr>
        <w:t>（截至二零二二年六月三十日止六個月：無</w:t>
      </w:r>
      <w:r>
        <w:rPr>
          <w:color w:val="231F20"/>
          <w:spacing w:val="-81"/>
          <w:w w:val="95"/>
        </w:rPr>
        <w:t>）</w:t>
      </w:r>
      <w:r>
        <w:rPr>
          <w:color w:val="231F20"/>
          <w:w w:val="95"/>
        </w:rPr>
        <w:t>。</w:t>
      </w:r>
    </w:p>
    <w:p>
      <w:pPr>
        <w:pStyle w:val="BodyText"/>
        <w:spacing w:before="9"/>
        <w:rPr>
          <w:sz w:val="17"/>
        </w:rPr>
      </w:pPr>
    </w:p>
    <w:p>
      <w:pPr>
        <w:pStyle w:val="Heading2"/>
      </w:pPr>
      <w:r>
        <w:rPr>
          <w:color w:val="00AEEF"/>
          <w:spacing w:val="12"/>
          <w:w w:val="95"/>
        </w:rPr>
        <w:t>致謝</w:t>
      </w:r>
    </w:p>
    <w:p>
      <w:pPr>
        <w:pStyle w:val="BodyText"/>
        <w:spacing w:line="249" w:lineRule="auto" w:before="159"/>
        <w:ind w:left="913" w:right="920"/>
      </w:pPr>
      <w:r>
        <w:rPr>
          <w:color w:val="231F20"/>
          <w:spacing w:val="10"/>
          <w:w w:val="95"/>
        </w:rPr>
        <w:t>本人謹代表董事會，衷心感謝我們的全體員工與管理團隊，彼等的積極貢獻與付出，使本集團能夠在持續不斷的挑</w:t>
      </w:r>
      <w:r>
        <w:rPr>
          <w:color w:val="231F20"/>
          <w:spacing w:val="10"/>
        </w:rPr>
        <w:t>戰中實現穩固表現。本人亦對股東及持份者繼續對本公司給予信任和信心深表謝意。</w:t>
      </w:r>
    </w:p>
    <w:p>
      <w:pPr>
        <w:pStyle w:val="BodyText"/>
        <w:spacing w:before="14"/>
      </w:pPr>
    </w:p>
    <w:p>
      <w:pPr>
        <w:pStyle w:val="BodyText"/>
        <w:spacing w:line="249" w:lineRule="auto"/>
        <w:ind w:left="913" w:right="917"/>
      </w:pPr>
      <w:r>
        <w:rPr>
          <w:color w:val="231F20"/>
          <w:spacing w:val="-3"/>
          <w:w w:val="95"/>
        </w:rPr>
        <w:t>我們將繼續秉持「用戶為本，科技向善」的宗旨，堅持不懈地為股東創造長遠價值。我們亦將繼續努力，推動技術創</w:t>
      </w:r>
      <w:r>
        <w:rPr>
          <w:color w:val="231F20"/>
          <w:spacing w:val="10"/>
        </w:rPr>
        <w:t>新，為社會可持續發展作出貢獻。</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9"/>
        <w:rPr>
          <w:sz w:val="12"/>
        </w:rPr>
      </w:pPr>
    </w:p>
    <w:p>
      <w:pPr>
        <w:pStyle w:val="Heading4"/>
        <w:spacing w:line="362" w:lineRule="exact"/>
      </w:pPr>
      <w:r>
        <w:rPr>
          <w:color w:val="231F20"/>
          <w:spacing w:val="11"/>
          <w:w w:val="95"/>
        </w:rPr>
        <w:t>馬化騰</w:t>
      </w:r>
    </w:p>
    <w:p>
      <w:pPr>
        <w:spacing w:line="371" w:lineRule="exact" w:before="0"/>
        <w:ind w:left="892" w:right="0" w:firstLine="0"/>
        <w:jc w:val="left"/>
        <w:rPr>
          <w:sz w:val="21"/>
        </w:rPr>
      </w:pPr>
      <w:r>
        <w:rPr>
          <w:color w:val="231F20"/>
          <w:spacing w:val="11"/>
          <w:w w:val="95"/>
          <w:sz w:val="21"/>
        </w:rPr>
        <w:t>主席</w:t>
      </w:r>
    </w:p>
    <w:p>
      <w:pPr>
        <w:pStyle w:val="BodyText"/>
        <w:rPr>
          <w:sz w:val="20"/>
        </w:rPr>
      </w:pPr>
    </w:p>
    <w:p>
      <w:pPr>
        <w:pStyle w:val="BodyText"/>
        <w:ind w:left="913"/>
      </w:pPr>
      <w:r>
        <w:rPr>
          <w:color w:val="231F20"/>
          <w:spacing w:val="10"/>
          <w:w w:val="95"/>
        </w:rPr>
        <w:t>香港，二零二三年八月十六日</w:t>
      </w:r>
    </w:p>
    <w:p>
      <w:pPr>
        <w:pStyle w:val="BodyText"/>
        <w:rPr>
          <w:sz w:val="20"/>
        </w:rPr>
      </w:pPr>
    </w:p>
    <w:p>
      <w:pPr>
        <w:pStyle w:val="BodyText"/>
        <w:rPr>
          <w:sz w:val="20"/>
        </w:rPr>
      </w:pPr>
    </w:p>
    <w:p>
      <w:pPr>
        <w:pStyle w:val="BodyText"/>
        <w:rPr>
          <w:sz w:val="20"/>
        </w:rPr>
      </w:pPr>
    </w:p>
    <w:p>
      <w:pPr>
        <w:pStyle w:val="BodyText"/>
        <w:spacing w:before="7"/>
        <w:rPr>
          <w:sz w:val="17"/>
        </w:rPr>
      </w:pPr>
    </w:p>
    <w:p>
      <w:pPr>
        <w:tabs>
          <w:tab w:pos="11227"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position w:val="1"/>
          <w:sz w:val="22"/>
        </w:rPr>
        <w:t>7</w:t>
      </w:r>
    </w:p>
    <w:p>
      <w:pPr>
        <w:spacing w:after="0"/>
        <w:jc w:val="left"/>
        <w:rPr>
          <w:rFonts w:ascii="Comic Sans MS" w:eastAsia="Comic Sans MS"/>
          <w:sz w:val="22"/>
        </w:rPr>
        <w:sectPr>
          <w:pgSz w:w="11910" w:h="16160"/>
          <w:pgMar w:top="0" w:bottom="280" w:left="220" w:right="200"/>
        </w:sectPr>
      </w:pPr>
    </w:p>
    <w:p>
      <w:pPr>
        <w:pStyle w:val="BodyText"/>
        <w:rPr>
          <w:rFonts w:ascii="Comic Sans MS"/>
          <w:b/>
          <w:sz w:val="20"/>
        </w:rPr>
      </w:pPr>
      <w:r>
        <w:rPr/>
        <w:pict>
          <v:group style="position:absolute;margin-left:0pt;margin-top:.000023pt;width:594.450pt;height:245.15pt;mso-position-horizontal-relative:page;mso-position-vertical-relative:page;z-index:-30630912" coordorigin="0,0" coordsize="11889,4903">
            <v:shape style="position:absolute;left:0;top:0;width:11889;height:4903" type="#_x0000_t75" stroked="false">
              <v:imagedata r:id="rId32" o:title=""/>
            </v:shape>
            <v:shape style="position:absolute;left:1133;top:1276;width:2606;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管理層討論及分析</w:t>
                    </w:r>
                  </w:p>
                </w:txbxContent>
              </v:textbox>
              <w10:wrap type="none"/>
            </v:shape>
            <v:shape style="position:absolute;left:1133;top:2219;width:5167;height:815" type="#_x0000_t202" filled="false" stroked="false">
              <v:textbox inset="0,0,0,0">
                <w:txbxContent>
                  <w:p>
                    <w:pPr>
                      <w:spacing w:line="385" w:lineRule="exact" w:before="0"/>
                      <w:ind w:left="0" w:right="0" w:firstLine="0"/>
                      <w:jc w:val="left"/>
                      <w:rPr>
                        <w:rFonts w:ascii="Microsoft YaHei UI" w:eastAsia="Microsoft YaHei UI" w:hint="eastAsia"/>
                        <w:b/>
                        <w:sz w:val="24"/>
                      </w:rPr>
                    </w:pPr>
                    <w:r>
                      <w:rPr>
                        <w:rFonts w:ascii="Microsoft YaHei UI" w:eastAsia="Microsoft YaHei UI" w:hint="eastAsia"/>
                        <w:b/>
                        <w:color w:val="00AEEF"/>
                        <w:spacing w:val="12"/>
                        <w:w w:val="95"/>
                        <w:sz w:val="24"/>
                      </w:rPr>
                      <w:t>二零二三年第二季與二零二二年第二季的比較</w:t>
                    </w:r>
                  </w:p>
                  <w:p>
                    <w:pPr>
                      <w:spacing w:line="271" w:lineRule="exact" w:before="158"/>
                      <w:ind w:left="0" w:right="0" w:firstLine="0"/>
                      <w:jc w:val="left"/>
                      <w:rPr>
                        <w:sz w:val="19"/>
                      </w:rPr>
                    </w:pPr>
                    <w:r>
                      <w:rPr>
                        <w:color w:val="231F20"/>
                        <w:spacing w:val="10"/>
                        <w:w w:val="95"/>
                        <w:sz w:val="19"/>
                      </w:rPr>
                      <w:t>下表載列二零二三年第二季與二零二二年第二季的比較數字：</w:t>
                    </w:r>
                  </w:p>
                </w:txbxContent>
              </v:textbox>
              <w10:wrap type="none"/>
            </v:shape>
            <w10:wrap type="none"/>
          </v:group>
        </w:pict>
      </w:r>
      <w:r>
        <w:rPr/>
        <w:pict>
          <v:line style="position:absolute;mso-position-horizontal-relative:page;mso-position-vertical-relative:page;z-index:-30630400" from="374.173187pt,572.445251pt" to="447.874187pt,572.445251pt" stroked="true" strokeweight="1.25pt" strokecolor="#231f20">
            <v:stroke dashstyle="solid"/>
            <w10:wrap type="none"/>
          </v:line>
        </w:pict>
      </w:r>
      <w:r>
        <w:rPr/>
        <w:pict>
          <v:line style="position:absolute;mso-position-horizontal-relative:page;mso-position-vertical-relative:page;z-index:-30629888" from="459.212585pt,572.445251pt" to="532.913585pt,572.445251pt" stroked="true" strokeweight="1.25pt" strokecolor="#231f20">
            <v:stroke dashstyle="solid"/>
            <w10:wrap type="none"/>
          </v:line>
        </w:pict>
      </w: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spacing w:before="8" w:after="1"/>
        <w:rPr>
          <w:rFonts w:ascii="Comic Sans MS"/>
          <w:b/>
          <w:sz w:val="11"/>
        </w:rPr>
      </w:pPr>
    </w:p>
    <w:tbl>
      <w:tblPr>
        <w:tblW w:w="0" w:type="auto"/>
        <w:jc w:val="left"/>
        <w:tblInd w:w="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50"/>
        <w:gridCol w:w="1701"/>
        <w:gridCol w:w="1745"/>
      </w:tblGrid>
      <w:tr>
        <w:trPr>
          <w:trHeight w:val="301" w:hRule="atLeast"/>
        </w:trPr>
        <w:tc>
          <w:tcPr>
            <w:tcW w:w="9996" w:type="dxa"/>
            <w:gridSpan w:val="3"/>
          </w:tcPr>
          <w:p>
            <w:pPr>
              <w:pStyle w:val="TableParagraph"/>
              <w:spacing w:line="282" w:lineRule="exact"/>
              <w:ind w:right="1300"/>
              <w:jc w:val="right"/>
              <w:rPr>
                <w:rFonts w:ascii="Microsoft YaHei UI" w:eastAsia="Microsoft YaHei UI" w:hint="eastAsia"/>
                <w:b/>
                <w:sz w:val="19"/>
              </w:rPr>
            </w:pPr>
            <w:bookmarkStart w:name="管理層討論及分析" w:id="6"/>
            <w:bookmarkEnd w:id="6"/>
            <w:r>
              <w:rPr/>
            </w:r>
            <w:r>
              <w:rPr>
                <w:rFonts w:ascii="Microsoft YaHei UI" w:eastAsia="Microsoft YaHei UI" w:hint="eastAsia"/>
                <w:b/>
                <w:color w:val="231F20"/>
                <w:spacing w:val="10"/>
                <w:w w:val="95"/>
                <w:sz w:val="19"/>
              </w:rPr>
              <w:t>未經審核</w:t>
            </w:r>
          </w:p>
        </w:tc>
      </w:tr>
      <w:tr>
        <w:trPr>
          <w:trHeight w:val="360" w:hRule="atLeast"/>
        </w:trPr>
        <w:tc>
          <w:tcPr>
            <w:tcW w:w="9996" w:type="dxa"/>
            <w:gridSpan w:val="3"/>
          </w:tcPr>
          <w:p>
            <w:pPr>
              <w:pStyle w:val="TableParagraph"/>
              <w:spacing w:line="315" w:lineRule="exact" w:before="25"/>
              <w:ind w:right="728"/>
              <w:jc w:val="right"/>
              <w:rPr>
                <w:rFonts w:ascii="Microsoft YaHei UI" w:eastAsia="Microsoft YaHei UI" w:hint="eastAsia"/>
                <w:b/>
                <w:sz w:val="19"/>
              </w:rPr>
            </w:pPr>
            <w:r>
              <w:rPr>
                <w:rFonts w:ascii="Microsoft YaHei UI" w:eastAsia="Microsoft YaHei UI" w:hint="eastAsia"/>
                <w:b/>
                <w:color w:val="231F20"/>
                <w:spacing w:val="10"/>
                <w:w w:val="95"/>
                <w:sz w:val="19"/>
              </w:rPr>
              <w:t>截至下列日期止三個月</w:t>
            </w:r>
          </w:p>
        </w:tc>
      </w:tr>
      <w:tr>
        <w:trPr>
          <w:trHeight w:val="739" w:hRule="atLeast"/>
        </w:trPr>
        <w:tc>
          <w:tcPr>
            <w:tcW w:w="6550" w:type="dxa"/>
          </w:tcPr>
          <w:p>
            <w:pPr>
              <w:pStyle w:val="TableParagraph"/>
              <w:rPr>
                <w:rFonts w:ascii="Times New Roman"/>
                <w:sz w:val="18"/>
              </w:rPr>
            </w:pPr>
          </w:p>
        </w:tc>
        <w:tc>
          <w:tcPr>
            <w:tcW w:w="1701" w:type="dxa"/>
          </w:tcPr>
          <w:p>
            <w:pPr>
              <w:pStyle w:val="TableParagraph"/>
              <w:spacing w:line="360" w:lineRule="atLeast"/>
              <w:ind w:left="530" w:right="214"/>
              <w:rPr>
                <w:rFonts w:ascii="Microsoft YaHei UI" w:eastAsia="Microsoft YaHei UI" w:hint="eastAsia"/>
                <w:b/>
                <w:sz w:val="19"/>
              </w:rPr>
            </w:pPr>
            <w:r>
              <w:rPr>
                <w:rFonts w:ascii="Microsoft YaHei UI" w:eastAsia="Microsoft YaHei UI" w:hint="eastAsia"/>
                <w:b/>
                <w:color w:val="231F20"/>
                <w:spacing w:val="8"/>
                <w:w w:val="95"/>
                <w:sz w:val="19"/>
              </w:rPr>
              <w:t>二零二三年六月三十日</w:t>
            </w:r>
          </w:p>
        </w:tc>
        <w:tc>
          <w:tcPr>
            <w:tcW w:w="1745" w:type="dxa"/>
          </w:tcPr>
          <w:p>
            <w:pPr>
              <w:pStyle w:val="TableParagraph"/>
              <w:spacing w:line="360" w:lineRule="atLeast"/>
              <w:ind w:left="530" w:right="259"/>
              <w:rPr>
                <w:sz w:val="19"/>
              </w:rPr>
            </w:pPr>
            <w:r>
              <w:rPr>
                <w:color w:val="231F20"/>
                <w:spacing w:val="8"/>
                <w:w w:val="95"/>
                <w:sz w:val="19"/>
              </w:rPr>
              <w:t>二零二二年六月三十日</w:t>
            </w:r>
          </w:p>
        </w:tc>
      </w:tr>
      <w:tr>
        <w:trPr>
          <w:trHeight w:val="524" w:hRule="atLeast"/>
        </w:trPr>
        <w:tc>
          <w:tcPr>
            <w:tcW w:w="9996" w:type="dxa"/>
            <w:gridSpan w:val="3"/>
          </w:tcPr>
          <w:p>
            <w:pPr>
              <w:pStyle w:val="TableParagraph"/>
              <w:spacing w:line="343" w:lineRule="exact"/>
              <w:ind w:right="919"/>
              <w:jc w:val="right"/>
              <w:rPr>
                <w:sz w:val="19"/>
              </w:rPr>
            </w:pPr>
            <w:r>
              <w:rPr>
                <w:color w:val="231F20"/>
                <w:spacing w:val="10"/>
                <w:w w:val="95"/>
                <w:sz w:val="19"/>
              </w:rPr>
              <w:t>（人民幣百萬元）</w:t>
            </w:r>
          </w:p>
        </w:tc>
      </w:tr>
      <w:tr>
        <w:trPr>
          <w:trHeight w:val="550" w:hRule="atLeast"/>
        </w:trPr>
        <w:tc>
          <w:tcPr>
            <w:tcW w:w="6550" w:type="dxa"/>
          </w:tcPr>
          <w:p>
            <w:pPr>
              <w:pStyle w:val="TableParagraph"/>
              <w:spacing w:before="10"/>
              <w:rPr>
                <w:rFonts w:ascii="Comic Sans MS"/>
                <w:b/>
                <w:sz w:val="13"/>
              </w:rPr>
            </w:pPr>
          </w:p>
          <w:p>
            <w:pPr>
              <w:pStyle w:val="TableParagraph"/>
              <w:spacing w:line="339" w:lineRule="exact"/>
              <w:ind w:left="200"/>
              <w:rPr>
                <w:sz w:val="19"/>
              </w:rPr>
            </w:pPr>
            <w:r>
              <w:rPr>
                <w:color w:val="231F20"/>
                <w:spacing w:val="10"/>
                <w:w w:val="95"/>
                <w:sz w:val="19"/>
              </w:rPr>
              <w:t>收入</w:t>
            </w:r>
          </w:p>
        </w:tc>
        <w:tc>
          <w:tcPr>
            <w:tcW w:w="1701" w:type="dxa"/>
          </w:tcPr>
          <w:p>
            <w:pPr>
              <w:pStyle w:val="TableParagraph"/>
              <w:rPr>
                <w:rFonts w:ascii="Comic Sans MS"/>
                <w:b/>
                <w:sz w:val="18"/>
              </w:rPr>
            </w:pPr>
          </w:p>
          <w:p>
            <w:pPr>
              <w:pStyle w:val="TableParagraph"/>
              <w:ind w:right="214"/>
              <w:jc w:val="right"/>
              <w:rPr>
                <w:rFonts w:ascii="Tahoma"/>
                <w:b/>
                <w:sz w:val="19"/>
              </w:rPr>
            </w:pPr>
            <w:r>
              <w:rPr>
                <w:rFonts w:ascii="Tahoma"/>
                <w:b/>
                <w:color w:val="231F20"/>
                <w:spacing w:val="10"/>
                <w:w w:val="95"/>
                <w:sz w:val="19"/>
              </w:rPr>
              <w:t>149,208</w:t>
            </w:r>
          </w:p>
        </w:tc>
        <w:tc>
          <w:tcPr>
            <w:tcW w:w="1745" w:type="dxa"/>
          </w:tcPr>
          <w:p>
            <w:pPr>
              <w:pStyle w:val="TableParagraph"/>
              <w:spacing w:before="12"/>
              <w:rPr>
                <w:rFonts w:ascii="Comic Sans MS"/>
                <w:b/>
                <w:sz w:val="18"/>
              </w:rPr>
            </w:pPr>
          </w:p>
          <w:p>
            <w:pPr>
              <w:pStyle w:val="TableParagraph"/>
              <w:ind w:right="259"/>
              <w:jc w:val="right"/>
              <w:rPr>
                <w:rFonts w:ascii="Trebuchet MS"/>
                <w:sz w:val="19"/>
              </w:rPr>
            </w:pPr>
            <w:r>
              <w:rPr>
                <w:rFonts w:ascii="Trebuchet MS"/>
                <w:color w:val="231F20"/>
                <w:spacing w:val="10"/>
                <w:sz w:val="19"/>
              </w:rPr>
              <w:t>134,034</w:t>
            </w:r>
          </w:p>
        </w:tc>
      </w:tr>
      <w:tr>
        <w:trPr>
          <w:trHeight w:val="334" w:hRule="atLeast"/>
        </w:trPr>
        <w:tc>
          <w:tcPr>
            <w:tcW w:w="6550" w:type="dxa"/>
          </w:tcPr>
          <w:p>
            <w:pPr>
              <w:pStyle w:val="TableParagraph"/>
              <w:spacing w:line="314" w:lineRule="exact" w:before="1"/>
              <w:ind w:left="200"/>
              <w:rPr>
                <w:sz w:val="19"/>
              </w:rPr>
            </w:pPr>
            <w:r>
              <w:rPr>
                <w:color w:val="231F20"/>
                <w:spacing w:val="10"/>
                <w:w w:val="95"/>
                <w:sz w:val="19"/>
              </w:rPr>
              <w:t>收入成本</w:t>
            </w:r>
          </w:p>
        </w:tc>
        <w:tc>
          <w:tcPr>
            <w:tcW w:w="1701" w:type="dxa"/>
            <w:tcBorders>
              <w:bottom w:val="single" w:sz="8" w:space="0" w:color="231F20"/>
            </w:tcBorders>
          </w:tcPr>
          <w:p>
            <w:pPr>
              <w:pStyle w:val="TableParagraph"/>
              <w:spacing w:before="60"/>
              <w:ind w:right="154"/>
              <w:jc w:val="right"/>
              <w:rPr>
                <w:rFonts w:ascii="Tahoma"/>
                <w:b/>
                <w:sz w:val="19"/>
              </w:rPr>
            </w:pPr>
            <w:r>
              <w:rPr>
                <w:rFonts w:ascii="Tahoma"/>
                <w:b/>
                <w:color w:val="231F20"/>
                <w:spacing w:val="10"/>
                <w:w w:val="90"/>
                <w:sz w:val="19"/>
              </w:rPr>
              <w:t>(78,368)</w:t>
            </w:r>
          </w:p>
        </w:tc>
        <w:tc>
          <w:tcPr>
            <w:tcW w:w="1745" w:type="dxa"/>
            <w:tcBorders>
              <w:bottom w:val="single" w:sz="8" w:space="0" w:color="231F20"/>
            </w:tcBorders>
          </w:tcPr>
          <w:p>
            <w:pPr>
              <w:pStyle w:val="TableParagraph"/>
              <w:spacing w:before="72"/>
              <w:ind w:right="198"/>
              <w:jc w:val="right"/>
              <w:rPr>
                <w:rFonts w:ascii="Trebuchet MS"/>
                <w:sz w:val="19"/>
              </w:rPr>
            </w:pPr>
            <w:r>
              <w:rPr>
                <w:rFonts w:ascii="Trebuchet MS"/>
                <w:color w:val="231F20"/>
                <w:spacing w:val="10"/>
                <w:sz w:val="19"/>
              </w:rPr>
              <w:t>(76,167)</w:t>
            </w:r>
          </w:p>
        </w:tc>
      </w:tr>
      <w:tr>
        <w:trPr>
          <w:trHeight w:val="610" w:hRule="atLeast"/>
        </w:trPr>
        <w:tc>
          <w:tcPr>
            <w:tcW w:w="6550" w:type="dxa"/>
          </w:tcPr>
          <w:p>
            <w:pPr>
              <w:pStyle w:val="TableParagraph"/>
              <w:spacing w:before="4"/>
              <w:rPr>
                <w:rFonts w:ascii="Comic Sans MS"/>
                <w:b/>
                <w:sz w:val="12"/>
              </w:rPr>
            </w:pPr>
          </w:p>
          <w:p>
            <w:pPr>
              <w:pStyle w:val="TableParagraph"/>
              <w:ind w:left="200"/>
              <w:rPr>
                <w:sz w:val="19"/>
              </w:rPr>
            </w:pPr>
            <w:r>
              <w:rPr>
                <w:color w:val="231F20"/>
                <w:spacing w:val="10"/>
                <w:w w:val="95"/>
                <w:sz w:val="19"/>
              </w:rPr>
              <w:t>毛利</w:t>
            </w:r>
          </w:p>
        </w:tc>
        <w:tc>
          <w:tcPr>
            <w:tcW w:w="1701" w:type="dxa"/>
            <w:tcBorders>
              <w:top w:val="single" w:sz="8" w:space="0" w:color="231F20"/>
            </w:tcBorders>
          </w:tcPr>
          <w:p>
            <w:pPr>
              <w:pStyle w:val="TableParagraph"/>
              <w:spacing w:before="7"/>
              <w:rPr>
                <w:rFonts w:ascii="Comic Sans MS"/>
                <w:b/>
                <w:sz w:val="16"/>
              </w:rPr>
            </w:pPr>
          </w:p>
          <w:p>
            <w:pPr>
              <w:pStyle w:val="TableParagraph"/>
              <w:spacing w:before="1"/>
              <w:ind w:right="214"/>
              <w:jc w:val="right"/>
              <w:rPr>
                <w:rFonts w:ascii="Tahoma"/>
                <w:b/>
                <w:sz w:val="19"/>
              </w:rPr>
            </w:pPr>
            <w:r>
              <w:rPr>
                <w:rFonts w:ascii="Tahoma"/>
                <w:b/>
                <w:color w:val="231F20"/>
                <w:spacing w:val="10"/>
                <w:w w:val="95"/>
                <w:sz w:val="19"/>
              </w:rPr>
              <w:t>70,840</w:t>
            </w:r>
          </w:p>
        </w:tc>
        <w:tc>
          <w:tcPr>
            <w:tcW w:w="1745" w:type="dxa"/>
            <w:tcBorders>
              <w:top w:val="single" w:sz="8" w:space="0" w:color="231F20"/>
            </w:tcBorders>
          </w:tcPr>
          <w:p>
            <w:pPr>
              <w:pStyle w:val="TableParagraph"/>
              <w:spacing w:before="5"/>
              <w:rPr>
                <w:rFonts w:ascii="Comic Sans MS"/>
                <w:b/>
                <w:sz w:val="17"/>
              </w:rPr>
            </w:pPr>
          </w:p>
          <w:p>
            <w:pPr>
              <w:pStyle w:val="TableParagraph"/>
              <w:ind w:right="259"/>
              <w:jc w:val="right"/>
              <w:rPr>
                <w:rFonts w:ascii="Trebuchet MS"/>
                <w:sz w:val="19"/>
              </w:rPr>
            </w:pPr>
            <w:r>
              <w:rPr>
                <w:rFonts w:ascii="Trebuchet MS"/>
                <w:color w:val="231F20"/>
                <w:spacing w:val="10"/>
                <w:sz w:val="19"/>
              </w:rPr>
              <w:t>57,867</w:t>
            </w:r>
          </w:p>
        </w:tc>
      </w:tr>
      <w:tr>
        <w:trPr>
          <w:trHeight w:val="440" w:hRule="atLeast"/>
        </w:trPr>
        <w:tc>
          <w:tcPr>
            <w:tcW w:w="6550" w:type="dxa"/>
          </w:tcPr>
          <w:p>
            <w:pPr>
              <w:pStyle w:val="TableParagraph"/>
              <w:spacing w:line="339" w:lineRule="exact" w:before="81"/>
              <w:ind w:left="200"/>
              <w:rPr>
                <w:sz w:val="19"/>
              </w:rPr>
            </w:pPr>
            <w:r>
              <w:rPr>
                <w:color w:val="231F20"/>
                <w:spacing w:val="10"/>
                <w:w w:val="95"/>
                <w:sz w:val="19"/>
              </w:rPr>
              <w:t>利息收入</w:t>
            </w:r>
          </w:p>
        </w:tc>
        <w:tc>
          <w:tcPr>
            <w:tcW w:w="1701" w:type="dxa"/>
          </w:tcPr>
          <w:p>
            <w:pPr>
              <w:pStyle w:val="TableParagraph"/>
              <w:spacing w:before="140"/>
              <w:ind w:right="214"/>
              <w:jc w:val="right"/>
              <w:rPr>
                <w:rFonts w:ascii="Tahoma"/>
                <w:b/>
                <w:sz w:val="19"/>
              </w:rPr>
            </w:pPr>
            <w:r>
              <w:rPr>
                <w:rFonts w:ascii="Tahoma"/>
                <w:b/>
                <w:color w:val="231F20"/>
                <w:spacing w:val="10"/>
                <w:w w:val="95"/>
                <w:sz w:val="19"/>
              </w:rPr>
              <w:t>3,419</w:t>
            </w:r>
          </w:p>
        </w:tc>
        <w:tc>
          <w:tcPr>
            <w:tcW w:w="1745" w:type="dxa"/>
          </w:tcPr>
          <w:p>
            <w:pPr>
              <w:pStyle w:val="TableParagraph"/>
              <w:spacing w:before="152"/>
              <w:ind w:right="259"/>
              <w:jc w:val="right"/>
              <w:rPr>
                <w:rFonts w:ascii="Trebuchet MS"/>
                <w:sz w:val="19"/>
              </w:rPr>
            </w:pPr>
            <w:r>
              <w:rPr>
                <w:rFonts w:ascii="Trebuchet MS"/>
                <w:color w:val="231F20"/>
                <w:spacing w:val="10"/>
                <w:sz w:val="19"/>
              </w:rPr>
              <w:t>1,945</w:t>
            </w:r>
          </w:p>
        </w:tc>
      </w:tr>
      <w:tr>
        <w:trPr>
          <w:trHeight w:val="360" w:hRule="atLeast"/>
        </w:trPr>
        <w:tc>
          <w:tcPr>
            <w:tcW w:w="6550" w:type="dxa"/>
          </w:tcPr>
          <w:p>
            <w:pPr>
              <w:pStyle w:val="TableParagraph"/>
              <w:spacing w:line="339" w:lineRule="exact" w:before="1"/>
              <w:ind w:left="200"/>
              <w:rPr>
                <w:sz w:val="19"/>
              </w:rPr>
            </w:pPr>
            <w:r>
              <w:rPr>
                <w:color w:val="231F20"/>
                <w:spacing w:val="10"/>
                <w:w w:val="95"/>
                <w:sz w:val="19"/>
              </w:rPr>
              <w:t>其他收益</w:t>
            </w:r>
            <w:r>
              <w:rPr>
                <w:color w:val="231F20"/>
                <w:spacing w:val="-81"/>
                <w:w w:val="158"/>
                <w:sz w:val="19"/>
              </w:rPr>
              <w:t>╱</w:t>
            </w:r>
            <w:r>
              <w:rPr>
                <w:color w:val="231F20"/>
                <w:spacing w:val="10"/>
                <w:w w:val="95"/>
                <w:sz w:val="19"/>
              </w:rPr>
              <w:t>（虧損</w:t>
            </w:r>
            <w:r>
              <w:rPr>
                <w:color w:val="231F20"/>
                <w:spacing w:val="-81"/>
                <w:w w:val="95"/>
                <w:sz w:val="19"/>
              </w:rPr>
              <w:t>）</w:t>
            </w:r>
            <w:r>
              <w:rPr>
                <w:color w:val="231F20"/>
                <w:spacing w:val="10"/>
                <w:w w:val="95"/>
                <w:sz w:val="19"/>
              </w:rPr>
              <w:t>淨額</w:t>
            </w:r>
          </w:p>
        </w:tc>
        <w:tc>
          <w:tcPr>
            <w:tcW w:w="1701" w:type="dxa"/>
          </w:tcPr>
          <w:p>
            <w:pPr>
              <w:pStyle w:val="TableParagraph"/>
              <w:spacing w:before="60"/>
              <w:ind w:right="154"/>
              <w:jc w:val="right"/>
              <w:rPr>
                <w:rFonts w:ascii="Tahoma"/>
                <w:b/>
                <w:sz w:val="19"/>
              </w:rPr>
            </w:pPr>
            <w:r>
              <w:rPr>
                <w:rFonts w:ascii="Tahoma"/>
                <w:b/>
                <w:color w:val="231F20"/>
                <w:spacing w:val="10"/>
                <w:w w:val="90"/>
                <w:sz w:val="19"/>
              </w:rPr>
              <w:t>(230)</w:t>
            </w:r>
          </w:p>
        </w:tc>
        <w:tc>
          <w:tcPr>
            <w:tcW w:w="1745" w:type="dxa"/>
          </w:tcPr>
          <w:p>
            <w:pPr>
              <w:pStyle w:val="TableParagraph"/>
              <w:spacing w:before="72"/>
              <w:ind w:right="259"/>
              <w:jc w:val="right"/>
              <w:rPr>
                <w:rFonts w:ascii="Trebuchet MS"/>
                <w:sz w:val="19"/>
              </w:rPr>
            </w:pPr>
            <w:r>
              <w:rPr>
                <w:rFonts w:ascii="Trebuchet MS"/>
                <w:color w:val="231F20"/>
                <w:spacing w:val="10"/>
                <w:sz w:val="19"/>
              </w:rPr>
              <w:t>4,420</w:t>
            </w:r>
          </w:p>
        </w:tc>
      </w:tr>
      <w:tr>
        <w:trPr>
          <w:trHeight w:val="360" w:hRule="atLeast"/>
        </w:trPr>
        <w:tc>
          <w:tcPr>
            <w:tcW w:w="6550" w:type="dxa"/>
          </w:tcPr>
          <w:p>
            <w:pPr>
              <w:pStyle w:val="TableParagraph"/>
              <w:spacing w:line="339" w:lineRule="exact" w:before="1"/>
              <w:ind w:left="200"/>
              <w:rPr>
                <w:sz w:val="19"/>
              </w:rPr>
            </w:pPr>
            <w:r>
              <w:rPr>
                <w:color w:val="231F20"/>
                <w:spacing w:val="10"/>
                <w:w w:val="95"/>
                <w:sz w:val="19"/>
              </w:rPr>
              <w:t>銷售及市場推廣開支</w:t>
            </w:r>
          </w:p>
        </w:tc>
        <w:tc>
          <w:tcPr>
            <w:tcW w:w="1701" w:type="dxa"/>
          </w:tcPr>
          <w:p>
            <w:pPr>
              <w:pStyle w:val="TableParagraph"/>
              <w:spacing w:before="60"/>
              <w:ind w:right="154"/>
              <w:jc w:val="right"/>
              <w:rPr>
                <w:rFonts w:ascii="Tahoma"/>
                <w:b/>
                <w:sz w:val="19"/>
              </w:rPr>
            </w:pPr>
            <w:r>
              <w:rPr>
                <w:rFonts w:ascii="Tahoma"/>
                <w:b/>
                <w:color w:val="231F20"/>
                <w:spacing w:val="10"/>
                <w:w w:val="90"/>
                <w:sz w:val="19"/>
              </w:rPr>
              <w:t>(8,310)</w:t>
            </w:r>
          </w:p>
        </w:tc>
        <w:tc>
          <w:tcPr>
            <w:tcW w:w="1745" w:type="dxa"/>
          </w:tcPr>
          <w:p>
            <w:pPr>
              <w:pStyle w:val="TableParagraph"/>
              <w:spacing w:before="72"/>
              <w:ind w:right="198"/>
              <w:jc w:val="right"/>
              <w:rPr>
                <w:rFonts w:ascii="Trebuchet MS"/>
                <w:sz w:val="19"/>
              </w:rPr>
            </w:pPr>
            <w:r>
              <w:rPr>
                <w:rFonts w:ascii="Trebuchet MS"/>
                <w:color w:val="231F20"/>
                <w:spacing w:val="10"/>
                <w:sz w:val="19"/>
              </w:rPr>
              <w:t>(7,932)</w:t>
            </w:r>
          </w:p>
        </w:tc>
      </w:tr>
      <w:tr>
        <w:trPr>
          <w:trHeight w:val="334" w:hRule="atLeast"/>
        </w:trPr>
        <w:tc>
          <w:tcPr>
            <w:tcW w:w="6550" w:type="dxa"/>
          </w:tcPr>
          <w:p>
            <w:pPr>
              <w:pStyle w:val="TableParagraph"/>
              <w:spacing w:line="314" w:lineRule="exact" w:before="1"/>
              <w:ind w:left="200"/>
              <w:rPr>
                <w:sz w:val="19"/>
              </w:rPr>
            </w:pPr>
            <w:r>
              <w:rPr>
                <w:color w:val="231F20"/>
                <w:spacing w:val="10"/>
                <w:w w:val="95"/>
                <w:sz w:val="19"/>
              </w:rPr>
              <w:t>一般及行政開支</w:t>
            </w:r>
          </w:p>
        </w:tc>
        <w:tc>
          <w:tcPr>
            <w:tcW w:w="1701" w:type="dxa"/>
            <w:tcBorders>
              <w:bottom w:val="single" w:sz="8" w:space="0" w:color="231F20"/>
            </w:tcBorders>
          </w:tcPr>
          <w:p>
            <w:pPr>
              <w:pStyle w:val="TableParagraph"/>
              <w:spacing w:before="60"/>
              <w:ind w:right="154"/>
              <w:jc w:val="right"/>
              <w:rPr>
                <w:rFonts w:ascii="Tahoma"/>
                <w:b/>
                <w:sz w:val="19"/>
              </w:rPr>
            </w:pPr>
            <w:r>
              <w:rPr>
                <w:rFonts w:ascii="Tahoma"/>
                <w:b/>
                <w:color w:val="231F20"/>
                <w:spacing w:val="10"/>
                <w:w w:val="90"/>
                <w:sz w:val="19"/>
              </w:rPr>
              <w:t>(25,419)</w:t>
            </w:r>
          </w:p>
        </w:tc>
        <w:tc>
          <w:tcPr>
            <w:tcW w:w="1745" w:type="dxa"/>
            <w:tcBorders>
              <w:bottom w:val="single" w:sz="8" w:space="0" w:color="231F20"/>
            </w:tcBorders>
          </w:tcPr>
          <w:p>
            <w:pPr>
              <w:pStyle w:val="TableParagraph"/>
              <w:spacing w:before="72"/>
              <w:ind w:right="198"/>
              <w:jc w:val="right"/>
              <w:rPr>
                <w:rFonts w:ascii="Trebuchet MS"/>
                <w:sz w:val="19"/>
              </w:rPr>
            </w:pPr>
            <w:r>
              <w:rPr>
                <w:rFonts w:ascii="Trebuchet MS"/>
                <w:color w:val="231F20"/>
                <w:spacing w:val="10"/>
                <w:sz w:val="19"/>
              </w:rPr>
              <w:t>(26,233)</w:t>
            </w:r>
          </w:p>
        </w:tc>
      </w:tr>
      <w:tr>
        <w:trPr>
          <w:trHeight w:val="610" w:hRule="atLeast"/>
        </w:trPr>
        <w:tc>
          <w:tcPr>
            <w:tcW w:w="6550" w:type="dxa"/>
          </w:tcPr>
          <w:p>
            <w:pPr>
              <w:pStyle w:val="TableParagraph"/>
              <w:spacing w:before="4"/>
              <w:rPr>
                <w:rFonts w:ascii="Comic Sans MS"/>
                <w:b/>
                <w:sz w:val="12"/>
              </w:rPr>
            </w:pPr>
          </w:p>
          <w:p>
            <w:pPr>
              <w:pStyle w:val="TableParagraph"/>
              <w:ind w:left="200"/>
              <w:rPr>
                <w:sz w:val="19"/>
              </w:rPr>
            </w:pPr>
            <w:r>
              <w:rPr>
                <w:color w:val="231F20"/>
                <w:spacing w:val="10"/>
                <w:w w:val="95"/>
                <w:sz w:val="19"/>
              </w:rPr>
              <w:t>經營盈利</w:t>
            </w:r>
          </w:p>
        </w:tc>
        <w:tc>
          <w:tcPr>
            <w:tcW w:w="1701" w:type="dxa"/>
            <w:tcBorders>
              <w:top w:val="single" w:sz="8" w:space="0" w:color="231F20"/>
            </w:tcBorders>
          </w:tcPr>
          <w:p>
            <w:pPr>
              <w:pStyle w:val="TableParagraph"/>
              <w:spacing w:before="7"/>
              <w:rPr>
                <w:rFonts w:ascii="Comic Sans MS"/>
                <w:b/>
                <w:sz w:val="16"/>
              </w:rPr>
            </w:pPr>
          </w:p>
          <w:p>
            <w:pPr>
              <w:pStyle w:val="TableParagraph"/>
              <w:spacing w:before="1"/>
              <w:ind w:right="214"/>
              <w:jc w:val="right"/>
              <w:rPr>
                <w:rFonts w:ascii="Tahoma"/>
                <w:b/>
                <w:sz w:val="19"/>
              </w:rPr>
            </w:pPr>
            <w:r>
              <w:rPr>
                <w:rFonts w:ascii="Tahoma"/>
                <w:b/>
                <w:color w:val="231F20"/>
                <w:spacing w:val="10"/>
                <w:w w:val="95"/>
                <w:sz w:val="19"/>
              </w:rPr>
              <w:t>40,300</w:t>
            </w:r>
          </w:p>
        </w:tc>
        <w:tc>
          <w:tcPr>
            <w:tcW w:w="1745" w:type="dxa"/>
            <w:tcBorders>
              <w:top w:val="single" w:sz="8" w:space="0" w:color="231F20"/>
            </w:tcBorders>
          </w:tcPr>
          <w:p>
            <w:pPr>
              <w:pStyle w:val="TableParagraph"/>
              <w:spacing w:before="5"/>
              <w:rPr>
                <w:rFonts w:ascii="Comic Sans MS"/>
                <w:b/>
                <w:sz w:val="17"/>
              </w:rPr>
            </w:pPr>
          </w:p>
          <w:p>
            <w:pPr>
              <w:pStyle w:val="TableParagraph"/>
              <w:ind w:right="259"/>
              <w:jc w:val="right"/>
              <w:rPr>
                <w:rFonts w:ascii="Trebuchet MS"/>
                <w:sz w:val="19"/>
              </w:rPr>
            </w:pPr>
            <w:r>
              <w:rPr>
                <w:rFonts w:ascii="Trebuchet MS"/>
                <w:color w:val="231F20"/>
                <w:spacing w:val="10"/>
                <w:sz w:val="19"/>
              </w:rPr>
              <w:t>30,067</w:t>
            </w:r>
          </w:p>
        </w:tc>
      </w:tr>
      <w:tr>
        <w:trPr>
          <w:trHeight w:val="440" w:hRule="atLeast"/>
        </w:trPr>
        <w:tc>
          <w:tcPr>
            <w:tcW w:w="6550" w:type="dxa"/>
          </w:tcPr>
          <w:p>
            <w:pPr>
              <w:pStyle w:val="TableParagraph"/>
              <w:spacing w:line="339" w:lineRule="exact" w:before="81"/>
              <w:ind w:left="200"/>
              <w:rPr>
                <w:sz w:val="19"/>
              </w:rPr>
            </w:pPr>
            <w:r>
              <w:rPr>
                <w:color w:val="231F20"/>
                <w:spacing w:val="10"/>
                <w:w w:val="95"/>
                <w:sz w:val="19"/>
              </w:rPr>
              <w:t>財務成本淨額</w:t>
            </w:r>
          </w:p>
        </w:tc>
        <w:tc>
          <w:tcPr>
            <w:tcW w:w="1701" w:type="dxa"/>
          </w:tcPr>
          <w:p>
            <w:pPr>
              <w:pStyle w:val="TableParagraph"/>
              <w:spacing w:before="140"/>
              <w:ind w:right="154"/>
              <w:jc w:val="right"/>
              <w:rPr>
                <w:rFonts w:ascii="Tahoma"/>
                <w:b/>
                <w:sz w:val="19"/>
              </w:rPr>
            </w:pPr>
            <w:r>
              <w:rPr>
                <w:rFonts w:ascii="Tahoma"/>
                <w:b/>
                <w:color w:val="231F20"/>
                <w:spacing w:val="10"/>
                <w:w w:val="90"/>
                <w:sz w:val="19"/>
              </w:rPr>
              <w:t>(3,291)</w:t>
            </w:r>
          </w:p>
        </w:tc>
        <w:tc>
          <w:tcPr>
            <w:tcW w:w="1745" w:type="dxa"/>
          </w:tcPr>
          <w:p>
            <w:pPr>
              <w:pStyle w:val="TableParagraph"/>
              <w:spacing w:before="152"/>
              <w:ind w:right="198"/>
              <w:jc w:val="right"/>
              <w:rPr>
                <w:rFonts w:ascii="Trebuchet MS"/>
                <w:sz w:val="19"/>
              </w:rPr>
            </w:pPr>
            <w:r>
              <w:rPr>
                <w:rFonts w:ascii="Trebuchet MS"/>
                <w:color w:val="231F20"/>
                <w:spacing w:val="10"/>
                <w:sz w:val="19"/>
              </w:rPr>
              <w:t>(1,809)</w:t>
            </w:r>
          </w:p>
        </w:tc>
      </w:tr>
      <w:tr>
        <w:trPr>
          <w:trHeight w:val="334" w:hRule="atLeast"/>
        </w:trPr>
        <w:tc>
          <w:tcPr>
            <w:tcW w:w="6550" w:type="dxa"/>
          </w:tcPr>
          <w:p>
            <w:pPr>
              <w:pStyle w:val="TableParagraph"/>
              <w:spacing w:line="314" w:lineRule="exact" w:before="1"/>
              <w:ind w:left="200"/>
              <w:rPr>
                <w:sz w:val="19"/>
              </w:rPr>
            </w:pPr>
            <w:r>
              <w:rPr>
                <w:color w:val="231F20"/>
                <w:spacing w:val="10"/>
                <w:w w:val="95"/>
                <w:sz w:val="19"/>
              </w:rPr>
              <w:t>分佔聯營公司及合營公司盈利</w:t>
            </w:r>
            <w:r>
              <w:rPr>
                <w:color w:val="231F20"/>
                <w:spacing w:val="-81"/>
                <w:w w:val="158"/>
                <w:sz w:val="19"/>
              </w:rPr>
              <w:t>╱</w:t>
            </w:r>
            <w:r>
              <w:rPr>
                <w:color w:val="231F20"/>
                <w:spacing w:val="10"/>
                <w:w w:val="95"/>
                <w:sz w:val="19"/>
              </w:rPr>
              <w:t>（虧損</w:t>
            </w:r>
            <w:r>
              <w:rPr>
                <w:color w:val="231F20"/>
                <w:spacing w:val="-81"/>
                <w:w w:val="95"/>
                <w:sz w:val="19"/>
              </w:rPr>
              <w:t>）</w:t>
            </w:r>
            <w:r>
              <w:rPr>
                <w:color w:val="231F20"/>
                <w:spacing w:val="10"/>
                <w:w w:val="95"/>
                <w:sz w:val="19"/>
              </w:rPr>
              <w:t>淨額</w:t>
            </w:r>
          </w:p>
        </w:tc>
        <w:tc>
          <w:tcPr>
            <w:tcW w:w="1701" w:type="dxa"/>
            <w:tcBorders>
              <w:bottom w:val="single" w:sz="8" w:space="0" w:color="231F20"/>
            </w:tcBorders>
          </w:tcPr>
          <w:p>
            <w:pPr>
              <w:pStyle w:val="TableParagraph"/>
              <w:spacing w:before="60"/>
              <w:ind w:right="214"/>
              <w:jc w:val="right"/>
              <w:rPr>
                <w:rFonts w:ascii="Tahoma"/>
                <w:b/>
                <w:sz w:val="19"/>
              </w:rPr>
            </w:pPr>
            <w:r>
              <w:rPr>
                <w:rFonts w:ascii="Tahoma"/>
                <w:b/>
                <w:color w:val="231F20"/>
                <w:spacing w:val="10"/>
                <w:w w:val="95"/>
                <w:sz w:val="19"/>
              </w:rPr>
              <w:t>1,159</w:t>
            </w:r>
          </w:p>
        </w:tc>
        <w:tc>
          <w:tcPr>
            <w:tcW w:w="1745" w:type="dxa"/>
            <w:tcBorders>
              <w:bottom w:val="single" w:sz="8" w:space="0" w:color="231F20"/>
            </w:tcBorders>
          </w:tcPr>
          <w:p>
            <w:pPr>
              <w:pStyle w:val="TableParagraph"/>
              <w:spacing w:before="72"/>
              <w:ind w:right="198"/>
              <w:jc w:val="right"/>
              <w:rPr>
                <w:rFonts w:ascii="Trebuchet MS"/>
                <w:sz w:val="19"/>
              </w:rPr>
            </w:pPr>
            <w:r>
              <w:rPr>
                <w:rFonts w:ascii="Trebuchet MS"/>
                <w:color w:val="231F20"/>
                <w:spacing w:val="10"/>
                <w:sz w:val="19"/>
              </w:rPr>
              <w:t>(4,460)</w:t>
            </w:r>
          </w:p>
        </w:tc>
      </w:tr>
      <w:tr>
        <w:trPr>
          <w:trHeight w:val="610" w:hRule="atLeast"/>
        </w:trPr>
        <w:tc>
          <w:tcPr>
            <w:tcW w:w="6550" w:type="dxa"/>
          </w:tcPr>
          <w:p>
            <w:pPr>
              <w:pStyle w:val="TableParagraph"/>
              <w:spacing w:before="4"/>
              <w:rPr>
                <w:rFonts w:ascii="Comic Sans MS"/>
                <w:b/>
                <w:sz w:val="12"/>
              </w:rPr>
            </w:pPr>
          </w:p>
          <w:p>
            <w:pPr>
              <w:pStyle w:val="TableParagraph"/>
              <w:ind w:left="200"/>
              <w:rPr>
                <w:sz w:val="19"/>
              </w:rPr>
            </w:pPr>
            <w:r>
              <w:rPr>
                <w:color w:val="231F20"/>
                <w:spacing w:val="10"/>
                <w:w w:val="95"/>
                <w:sz w:val="19"/>
              </w:rPr>
              <w:t>除稅前盈利</w:t>
            </w:r>
          </w:p>
        </w:tc>
        <w:tc>
          <w:tcPr>
            <w:tcW w:w="1701" w:type="dxa"/>
            <w:tcBorders>
              <w:top w:val="single" w:sz="8" w:space="0" w:color="231F20"/>
            </w:tcBorders>
          </w:tcPr>
          <w:p>
            <w:pPr>
              <w:pStyle w:val="TableParagraph"/>
              <w:spacing w:before="7"/>
              <w:rPr>
                <w:rFonts w:ascii="Comic Sans MS"/>
                <w:b/>
                <w:sz w:val="16"/>
              </w:rPr>
            </w:pPr>
          </w:p>
          <w:p>
            <w:pPr>
              <w:pStyle w:val="TableParagraph"/>
              <w:spacing w:before="1"/>
              <w:ind w:right="214"/>
              <w:jc w:val="right"/>
              <w:rPr>
                <w:rFonts w:ascii="Tahoma"/>
                <w:b/>
                <w:sz w:val="19"/>
              </w:rPr>
            </w:pPr>
            <w:r>
              <w:rPr>
                <w:rFonts w:ascii="Tahoma"/>
                <w:b/>
                <w:color w:val="231F20"/>
                <w:spacing w:val="10"/>
                <w:w w:val="95"/>
                <w:sz w:val="19"/>
              </w:rPr>
              <w:t>38,168</w:t>
            </w:r>
          </w:p>
        </w:tc>
        <w:tc>
          <w:tcPr>
            <w:tcW w:w="1745" w:type="dxa"/>
            <w:tcBorders>
              <w:top w:val="single" w:sz="8" w:space="0" w:color="231F20"/>
            </w:tcBorders>
          </w:tcPr>
          <w:p>
            <w:pPr>
              <w:pStyle w:val="TableParagraph"/>
              <w:spacing w:before="5"/>
              <w:rPr>
                <w:rFonts w:ascii="Comic Sans MS"/>
                <w:b/>
                <w:sz w:val="17"/>
              </w:rPr>
            </w:pPr>
          </w:p>
          <w:p>
            <w:pPr>
              <w:pStyle w:val="TableParagraph"/>
              <w:ind w:right="259"/>
              <w:jc w:val="right"/>
              <w:rPr>
                <w:rFonts w:ascii="Trebuchet MS"/>
                <w:sz w:val="19"/>
              </w:rPr>
            </w:pPr>
            <w:r>
              <w:rPr>
                <w:rFonts w:ascii="Trebuchet MS"/>
                <w:color w:val="231F20"/>
                <w:spacing w:val="10"/>
                <w:sz w:val="19"/>
              </w:rPr>
              <w:t>23,798</w:t>
            </w:r>
          </w:p>
        </w:tc>
      </w:tr>
      <w:tr>
        <w:trPr>
          <w:trHeight w:val="414" w:hRule="atLeast"/>
        </w:trPr>
        <w:tc>
          <w:tcPr>
            <w:tcW w:w="6550" w:type="dxa"/>
          </w:tcPr>
          <w:p>
            <w:pPr>
              <w:pStyle w:val="TableParagraph"/>
              <w:spacing w:line="314" w:lineRule="exact" w:before="81"/>
              <w:ind w:left="200"/>
              <w:rPr>
                <w:sz w:val="19"/>
              </w:rPr>
            </w:pPr>
            <w:r>
              <w:rPr>
                <w:color w:val="231F20"/>
                <w:spacing w:val="10"/>
                <w:w w:val="95"/>
                <w:sz w:val="19"/>
              </w:rPr>
              <w:t>所得稅開支</w:t>
            </w:r>
          </w:p>
        </w:tc>
        <w:tc>
          <w:tcPr>
            <w:tcW w:w="1701" w:type="dxa"/>
            <w:tcBorders>
              <w:bottom w:val="single" w:sz="8" w:space="0" w:color="231F20"/>
            </w:tcBorders>
          </w:tcPr>
          <w:p>
            <w:pPr>
              <w:pStyle w:val="TableParagraph"/>
              <w:spacing w:before="140"/>
              <w:ind w:right="154"/>
              <w:jc w:val="right"/>
              <w:rPr>
                <w:rFonts w:ascii="Tahoma"/>
                <w:b/>
                <w:sz w:val="19"/>
              </w:rPr>
            </w:pPr>
            <w:r>
              <w:rPr>
                <w:rFonts w:ascii="Tahoma"/>
                <w:b/>
                <w:color w:val="231F20"/>
                <w:spacing w:val="10"/>
                <w:w w:val="90"/>
                <w:sz w:val="19"/>
              </w:rPr>
              <w:t>(11,145)</w:t>
            </w:r>
          </w:p>
        </w:tc>
        <w:tc>
          <w:tcPr>
            <w:tcW w:w="1745" w:type="dxa"/>
            <w:tcBorders>
              <w:bottom w:val="single" w:sz="8" w:space="0" w:color="231F20"/>
            </w:tcBorders>
          </w:tcPr>
          <w:p>
            <w:pPr>
              <w:pStyle w:val="TableParagraph"/>
              <w:spacing w:before="152"/>
              <w:ind w:right="198"/>
              <w:jc w:val="right"/>
              <w:rPr>
                <w:rFonts w:ascii="Trebuchet MS"/>
                <w:sz w:val="19"/>
              </w:rPr>
            </w:pPr>
            <w:r>
              <w:rPr>
                <w:rFonts w:ascii="Trebuchet MS"/>
                <w:color w:val="231F20"/>
                <w:spacing w:val="10"/>
                <w:sz w:val="19"/>
              </w:rPr>
              <w:t>(4,568)</w:t>
            </w:r>
          </w:p>
        </w:tc>
      </w:tr>
      <w:tr>
        <w:trPr>
          <w:trHeight w:val="545" w:hRule="atLeast"/>
        </w:trPr>
        <w:tc>
          <w:tcPr>
            <w:tcW w:w="6550" w:type="dxa"/>
          </w:tcPr>
          <w:p>
            <w:pPr>
              <w:pStyle w:val="TableParagraph"/>
              <w:spacing w:before="4"/>
              <w:rPr>
                <w:rFonts w:ascii="Comic Sans MS"/>
                <w:b/>
                <w:sz w:val="12"/>
              </w:rPr>
            </w:pPr>
          </w:p>
          <w:p>
            <w:pPr>
              <w:pStyle w:val="TableParagraph"/>
              <w:ind w:left="200"/>
              <w:rPr>
                <w:sz w:val="19"/>
              </w:rPr>
            </w:pPr>
            <w:r>
              <w:rPr>
                <w:color w:val="231F20"/>
                <w:spacing w:val="10"/>
                <w:w w:val="95"/>
                <w:sz w:val="19"/>
              </w:rPr>
              <w:t>期內盈利</w:t>
            </w:r>
          </w:p>
        </w:tc>
        <w:tc>
          <w:tcPr>
            <w:tcW w:w="1701" w:type="dxa"/>
            <w:tcBorders>
              <w:top w:val="single" w:sz="8" w:space="0" w:color="231F20"/>
              <w:bottom w:val="single" w:sz="4" w:space="0" w:color="231F20"/>
            </w:tcBorders>
          </w:tcPr>
          <w:p>
            <w:pPr>
              <w:pStyle w:val="TableParagraph"/>
              <w:spacing w:before="7"/>
              <w:rPr>
                <w:rFonts w:ascii="Comic Sans MS"/>
                <w:b/>
                <w:sz w:val="16"/>
              </w:rPr>
            </w:pPr>
          </w:p>
          <w:p>
            <w:pPr>
              <w:pStyle w:val="TableParagraph"/>
              <w:spacing w:before="1"/>
              <w:ind w:right="214"/>
              <w:jc w:val="right"/>
              <w:rPr>
                <w:rFonts w:ascii="Tahoma"/>
                <w:b/>
                <w:sz w:val="19"/>
              </w:rPr>
            </w:pPr>
            <w:r>
              <w:rPr>
                <w:rFonts w:ascii="Tahoma"/>
                <w:b/>
                <w:color w:val="231F20"/>
                <w:spacing w:val="10"/>
                <w:w w:val="95"/>
                <w:sz w:val="19"/>
              </w:rPr>
              <w:t>27,023</w:t>
            </w:r>
          </w:p>
        </w:tc>
        <w:tc>
          <w:tcPr>
            <w:tcW w:w="1745" w:type="dxa"/>
            <w:tcBorders>
              <w:top w:val="single" w:sz="8" w:space="0" w:color="231F20"/>
              <w:bottom w:val="single" w:sz="4" w:space="0" w:color="231F20"/>
            </w:tcBorders>
          </w:tcPr>
          <w:p>
            <w:pPr>
              <w:pStyle w:val="TableParagraph"/>
              <w:spacing w:before="5"/>
              <w:rPr>
                <w:rFonts w:ascii="Comic Sans MS"/>
                <w:b/>
                <w:sz w:val="17"/>
              </w:rPr>
            </w:pPr>
          </w:p>
          <w:p>
            <w:pPr>
              <w:pStyle w:val="TableParagraph"/>
              <w:ind w:right="259"/>
              <w:jc w:val="right"/>
              <w:rPr>
                <w:rFonts w:ascii="Trebuchet MS"/>
                <w:sz w:val="19"/>
              </w:rPr>
            </w:pPr>
            <w:r>
              <w:rPr>
                <w:rFonts w:ascii="Trebuchet MS"/>
                <w:color w:val="231F20"/>
                <w:spacing w:val="10"/>
                <w:sz w:val="19"/>
              </w:rPr>
              <w:t>19,230</w:t>
            </w:r>
          </w:p>
        </w:tc>
      </w:tr>
      <w:tr>
        <w:trPr>
          <w:trHeight w:val="518" w:hRule="atLeast"/>
        </w:trPr>
        <w:tc>
          <w:tcPr>
            <w:tcW w:w="6550" w:type="dxa"/>
          </w:tcPr>
          <w:p>
            <w:pPr>
              <w:pStyle w:val="TableParagraph"/>
              <w:spacing w:before="3"/>
              <w:rPr>
                <w:rFonts w:ascii="Comic Sans MS"/>
                <w:b/>
                <w:sz w:val="12"/>
              </w:rPr>
            </w:pPr>
          </w:p>
          <w:p>
            <w:pPr>
              <w:pStyle w:val="TableParagraph"/>
              <w:spacing w:line="328" w:lineRule="exact"/>
              <w:ind w:left="200"/>
              <w:rPr>
                <w:sz w:val="19"/>
              </w:rPr>
            </w:pPr>
            <w:r>
              <w:rPr>
                <w:color w:val="231F20"/>
                <w:spacing w:val="10"/>
                <w:w w:val="95"/>
                <w:sz w:val="19"/>
              </w:rPr>
              <w:t>下列人士應佔：</w:t>
            </w:r>
          </w:p>
        </w:tc>
        <w:tc>
          <w:tcPr>
            <w:tcW w:w="1701" w:type="dxa"/>
            <w:tcBorders>
              <w:top w:val="single" w:sz="4" w:space="0" w:color="231F20"/>
            </w:tcBorders>
          </w:tcPr>
          <w:p>
            <w:pPr>
              <w:pStyle w:val="TableParagraph"/>
              <w:rPr>
                <w:rFonts w:ascii="Times New Roman"/>
                <w:sz w:val="18"/>
              </w:rPr>
            </w:pPr>
          </w:p>
        </w:tc>
        <w:tc>
          <w:tcPr>
            <w:tcW w:w="1745" w:type="dxa"/>
            <w:tcBorders>
              <w:top w:val="single" w:sz="4" w:space="0" w:color="231F20"/>
            </w:tcBorders>
          </w:tcPr>
          <w:p>
            <w:pPr>
              <w:pStyle w:val="TableParagraph"/>
              <w:rPr>
                <w:rFonts w:ascii="Times New Roman"/>
                <w:sz w:val="18"/>
              </w:rPr>
            </w:pPr>
          </w:p>
        </w:tc>
      </w:tr>
      <w:tr>
        <w:trPr>
          <w:trHeight w:val="370" w:hRule="atLeast"/>
        </w:trPr>
        <w:tc>
          <w:tcPr>
            <w:tcW w:w="6550" w:type="dxa"/>
          </w:tcPr>
          <w:p>
            <w:pPr>
              <w:pStyle w:val="TableParagraph"/>
              <w:spacing w:line="339" w:lineRule="exact" w:before="12"/>
              <w:ind w:left="390"/>
              <w:rPr>
                <w:sz w:val="19"/>
              </w:rPr>
            </w:pPr>
            <w:r>
              <w:rPr>
                <w:color w:val="231F20"/>
                <w:spacing w:val="10"/>
                <w:w w:val="95"/>
                <w:sz w:val="19"/>
              </w:rPr>
              <w:t>本公司權益持有人</w:t>
            </w:r>
          </w:p>
        </w:tc>
        <w:tc>
          <w:tcPr>
            <w:tcW w:w="1701" w:type="dxa"/>
          </w:tcPr>
          <w:p>
            <w:pPr>
              <w:pStyle w:val="TableParagraph"/>
              <w:spacing w:before="71"/>
              <w:ind w:right="214"/>
              <w:jc w:val="right"/>
              <w:rPr>
                <w:rFonts w:ascii="Tahoma"/>
                <w:b/>
                <w:sz w:val="19"/>
              </w:rPr>
            </w:pPr>
            <w:r>
              <w:rPr>
                <w:rFonts w:ascii="Tahoma"/>
                <w:b/>
                <w:color w:val="231F20"/>
                <w:spacing w:val="10"/>
                <w:w w:val="95"/>
                <w:sz w:val="19"/>
              </w:rPr>
              <w:t>26,171</w:t>
            </w:r>
          </w:p>
        </w:tc>
        <w:tc>
          <w:tcPr>
            <w:tcW w:w="1745" w:type="dxa"/>
          </w:tcPr>
          <w:p>
            <w:pPr>
              <w:pStyle w:val="TableParagraph"/>
              <w:spacing w:before="83"/>
              <w:ind w:right="259"/>
              <w:jc w:val="right"/>
              <w:rPr>
                <w:rFonts w:ascii="Trebuchet MS"/>
                <w:sz w:val="19"/>
              </w:rPr>
            </w:pPr>
            <w:r>
              <w:rPr>
                <w:rFonts w:ascii="Trebuchet MS"/>
                <w:color w:val="231F20"/>
                <w:spacing w:val="10"/>
                <w:sz w:val="19"/>
              </w:rPr>
              <w:t>18,619</w:t>
            </w:r>
          </w:p>
        </w:tc>
      </w:tr>
      <w:tr>
        <w:trPr>
          <w:trHeight w:val="334" w:hRule="atLeast"/>
        </w:trPr>
        <w:tc>
          <w:tcPr>
            <w:tcW w:w="6550" w:type="dxa"/>
          </w:tcPr>
          <w:p>
            <w:pPr>
              <w:pStyle w:val="TableParagraph"/>
              <w:spacing w:line="314" w:lineRule="exact" w:before="1"/>
              <w:ind w:left="390"/>
              <w:rPr>
                <w:sz w:val="19"/>
              </w:rPr>
            </w:pPr>
            <w:r>
              <w:rPr>
                <w:color w:val="231F20"/>
                <w:spacing w:val="10"/>
                <w:w w:val="95"/>
                <w:sz w:val="19"/>
              </w:rPr>
              <w:t>非控制性權益</w:t>
            </w:r>
          </w:p>
        </w:tc>
        <w:tc>
          <w:tcPr>
            <w:tcW w:w="1701" w:type="dxa"/>
            <w:tcBorders>
              <w:bottom w:val="single" w:sz="8" w:space="0" w:color="231F20"/>
            </w:tcBorders>
          </w:tcPr>
          <w:p>
            <w:pPr>
              <w:pStyle w:val="TableParagraph"/>
              <w:spacing w:before="60"/>
              <w:ind w:right="215"/>
              <w:jc w:val="right"/>
              <w:rPr>
                <w:rFonts w:ascii="Tahoma"/>
                <w:b/>
                <w:sz w:val="19"/>
              </w:rPr>
            </w:pPr>
            <w:r>
              <w:rPr>
                <w:rFonts w:ascii="Tahoma"/>
                <w:b/>
                <w:color w:val="231F20"/>
                <w:spacing w:val="10"/>
                <w:w w:val="95"/>
                <w:sz w:val="19"/>
              </w:rPr>
              <w:t>852</w:t>
            </w:r>
          </w:p>
        </w:tc>
        <w:tc>
          <w:tcPr>
            <w:tcW w:w="1745" w:type="dxa"/>
            <w:tcBorders>
              <w:bottom w:val="single" w:sz="8" w:space="0" w:color="231F20"/>
            </w:tcBorders>
          </w:tcPr>
          <w:p>
            <w:pPr>
              <w:pStyle w:val="TableParagraph"/>
              <w:spacing w:before="72"/>
              <w:ind w:right="259"/>
              <w:jc w:val="right"/>
              <w:rPr>
                <w:rFonts w:ascii="Trebuchet MS"/>
                <w:sz w:val="19"/>
              </w:rPr>
            </w:pPr>
            <w:r>
              <w:rPr>
                <w:rFonts w:ascii="Trebuchet MS"/>
                <w:color w:val="231F20"/>
                <w:spacing w:val="10"/>
                <w:sz w:val="19"/>
              </w:rPr>
              <w:t>611</w:t>
            </w:r>
          </w:p>
        </w:tc>
      </w:tr>
      <w:tr>
        <w:trPr>
          <w:trHeight w:val="545" w:hRule="atLeast"/>
        </w:trPr>
        <w:tc>
          <w:tcPr>
            <w:tcW w:w="6550" w:type="dxa"/>
          </w:tcPr>
          <w:p>
            <w:pPr>
              <w:pStyle w:val="TableParagraph"/>
              <w:rPr>
                <w:rFonts w:ascii="Times New Roman"/>
                <w:sz w:val="18"/>
              </w:rPr>
            </w:pPr>
          </w:p>
        </w:tc>
        <w:tc>
          <w:tcPr>
            <w:tcW w:w="1701" w:type="dxa"/>
            <w:tcBorders>
              <w:top w:val="single" w:sz="8" w:space="0" w:color="231F20"/>
              <w:bottom w:val="single" w:sz="4" w:space="0" w:color="231F20"/>
            </w:tcBorders>
          </w:tcPr>
          <w:p>
            <w:pPr>
              <w:pStyle w:val="TableParagraph"/>
              <w:spacing w:before="7"/>
              <w:rPr>
                <w:rFonts w:ascii="Comic Sans MS"/>
                <w:b/>
                <w:sz w:val="16"/>
              </w:rPr>
            </w:pPr>
          </w:p>
          <w:p>
            <w:pPr>
              <w:pStyle w:val="TableParagraph"/>
              <w:spacing w:before="1"/>
              <w:ind w:right="214"/>
              <w:jc w:val="right"/>
              <w:rPr>
                <w:rFonts w:ascii="Tahoma"/>
                <w:b/>
                <w:sz w:val="19"/>
              </w:rPr>
            </w:pPr>
            <w:r>
              <w:rPr>
                <w:rFonts w:ascii="Tahoma"/>
                <w:b/>
                <w:color w:val="231F20"/>
                <w:spacing w:val="10"/>
                <w:w w:val="95"/>
                <w:sz w:val="19"/>
              </w:rPr>
              <w:t>27,023</w:t>
            </w:r>
          </w:p>
        </w:tc>
        <w:tc>
          <w:tcPr>
            <w:tcW w:w="1745" w:type="dxa"/>
            <w:tcBorders>
              <w:top w:val="single" w:sz="8" w:space="0" w:color="231F20"/>
              <w:bottom w:val="single" w:sz="4" w:space="0" w:color="231F20"/>
            </w:tcBorders>
          </w:tcPr>
          <w:p>
            <w:pPr>
              <w:pStyle w:val="TableParagraph"/>
              <w:spacing w:before="5"/>
              <w:rPr>
                <w:rFonts w:ascii="Comic Sans MS"/>
                <w:b/>
                <w:sz w:val="17"/>
              </w:rPr>
            </w:pPr>
          </w:p>
          <w:p>
            <w:pPr>
              <w:pStyle w:val="TableParagraph"/>
              <w:ind w:right="259"/>
              <w:jc w:val="right"/>
              <w:rPr>
                <w:rFonts w:ascii="Trebuchet MS"/>
                <w:sz w:val="19"/>
              </w:rPr>
            </w:pPr>
            <w:r>
              <w:rPr>
                <w:rFonts w:ascii="Trebuchet MS"/>
                <w:color w:val="231F20"/>
                <w:spacing w:val="10"/>
                <w:sz w:val="19"/>
              </w:rPr>
              <w:t>19,230</w:t>
            </w:r>
          </w:p>
        </w:tc>
      </w:tr>
      <w:tr>
        <w:trPr>
          <w:trHeight w:val="545" w:hRule="atLeast"/>
        </w:trPr>
        <w:tc>
          <w:tcPr>
            <w:tcW w:w="6550" w:type="dxa"/>
          </w:tcPr>
          <w:p>
            <w:pPr>
              <w:pStyle w:val="TableParagraph"/>
              <w:spacing w:before="3"/>
              <w:rPr>
                <w:rFonts w:ascii="Comic Sans MS"/>
                <w:b/>
                <w:sz w:val="12"/>
              </w:rPr>
            </w:pPr>
          </w:p>
          <w:p>
            <w:pPr>
              <w:pStyle w:val="TableParagraph"/>
              <w:ind w:left="200"/>
              <w:rPr>
                <w:sz w:val="19"/>
              </w:rPr>
            </w:pPr>
            <w:r>
              <w:rPr>
                <w:color w:val="231F20"/>
                <w:spacing w:val="10"/>
                <w:w w:val="95"/>
                <w:sz w:val="19"/>
              </w:rPr>
              <w:t>非國際財務報告準則經營盈利</w:t>
            </w:r>
          </w:p>
        </w:tc>
        <w:tc>
          <w:tcPr>
            <w:tcW w:w="1701" w:type="dxa"/>
            <w:tcBorders>
              <w:top w:val="single" w:sz="4" w:space="0" w:color="231F20"/>
              <w:bottom w:val="single" w:sz="4" w:space="0" w:color="231F20"/>
            </w:tcBorders>
          </w:tcPr>
          <w:p>
            <w:pPr>
              <w:pStyle w:val="TableParagraph"/>
              <w:spacing w:before="7"/>
              <w:rPr>
                <w:rFonts w:ascii="Comic Sans MS"/>
                <w:b/>
                <w:sz w:val="16"/>
              </w:rPr>
            </w:pPr>
          </w:p>
          <w:p>
            <w:pPr>
              <w:pStyle w:val="TableParagraph"/>
              <w:ind w:right="214"/>
              <w:jc w:val="right"/>
              <w:rPr>
                <w:rFonts w:ascii="Tahoma"/>
                <w:b/>
                <w:sz w:val="19"/>
              </w:rPr>
            </w:pPr>
            <w:r>
              <w:rPr>
                <w:rFonts w:ascii="Tahoma"/>
                <w:b/>
                <w:color w:val="231F20"/>
                <w:spacing w:val="10"/>
                <w:w w:val="95"/>
                <w:sz w:val="19"/>
              </w:rPr>
              <w:t>50,122</w:t>
            </w:r>
          </w:p>
        </w:tc>
        <w:tc>
          <w:tcPr>
            <w:tcW w:w="1745" w:type="dxa"/>
            <w:tcBorders>
              <w:top w:val="single" w:sz="4" w:space="0" w:color="231F20"/>
              <w:bottom w:val="single" w:sz="4" w:space="0" w:color="231F20"/>
            </w:tcBorders>
          </w:tcPr>
          <w:p>
            <w:pPr>
              <w:pStyle w:val="TableParagraph"/>
              <w:spacing w:before="4"/>
              <w:rPr>
                <w:rFonts w:ascii="Comic Sans MS"/>
                <w:b/>
                <w:sz w:val="17"/>
              </w:rPr>
            </w:pPr>
          </w:p>
          <w:p>
            <w:pPr>
              <w:pStyle w:val="TableParagraph"/>
              <w:ind w:right="259"/>
              <w:jc w:val="right"/>
              <w:rPr>
                <w:rFonts w:ascii="Trebuchet MS"/>
                <w:sz w:val="19"/>
              </w:rPr>
            </w:pPr>
            <w:r>
              <w:rPr>
                <w:rFonts w:ascii="Trebuchet MS"/>
                <w:color w:val="231F20"/>
                <w:spacing w:val="10"/>
                <w:sz w:val="19"/>
              </w:rPr>
              <w:t>36,667</w:t>
            </w:r>
          </w:p>
        </w:tc>
      </w:tr>
      <w:tr>
        <w:trPr>
          <w:trHeight w:val="545" w:hRule="atLeast"/>
        </w:trPr>
        <w:tc>
          <w:tcPr>
            <w:tcW w:w="6550" w:type="dxa"/>
          </w:tcPr>
          <w:p>
            <w:pPr>
              <w:pStyle w:val="TableParagraph"/>
              <w:spacing w:before="3"/>
              <w:rPr>
                <w:rFonts w:ascii="Comic Sans MS"/>
                <w:b/>
                <w:sz w:val="12"/>
              </w:rPr>
            </w:pPr>
          </w:p>
          <w:p>
            <w:pPr>
              <w:pStyle w:val="TableParagraph"/>
              <w:ind w:left="200"/>
              <w:rPr>
                <w:sz w:val="19"/>
              </w:rPr>
            </w:pPr>
            <w:r>
              <w:rPr>
                <w:color w:val="231F20"/>
                <w:spacing w:val="10"/>
                <w:w w:val="95"/>
                <w:sz w:val="19"/>
              </w:rPr>
              <w:t>非國際財務報告準則本公司權益持有人應佔盈利</w:t>
            </w:r>
          </w:p>
        </w:tc>
        <w:tc>
          <w:tcPr>
            <w:tcW w:w="1701" w:type="dxa"/>
            <w:tcBorders>
              <w:top w:val="single" w:sz="4" w:space="0" w:color="231F20"/>
              <w:bottom w:val="single" w:sz="4" w:space="0" w:color="231F20"/>
            </w:tcBorders>
          </w:tcPr>
          <w:p>
            <w:pPr>
              <w:pStyle w:val="TableParagraph"/>
              <w:spacing w:before="7"/>
              <w:rPr>
                <w:rFonts w:ascii="Comic Sans MS"/>
                <w:b/>
                <w:sz w:val="16"/>
              </w:rPr>
            </w:pPr>
          </w:p>
          <w:p>
            <w:pPr>
              <w:pStyle w:val="TableParagraph"/>
              <w:ind w:right="214"/>
              <w:jc w:val="right"/>
              <w:rPr>
                <w:rFonts w:ascii="Tahoma"/>
                <w:b/>
                <w:sz w:val="19"/>
              </w:rPr>
            </w:pPr>
            <w:r>
              <w:rPr>
                <w:rFonts w:ascii="Tahoma"/>
                <w:b/>
                <w:color w:val="231F20"/>
                <w:spacing w:val="10"/>
                <w:w w:val="95"/>
                <w:sz w:val="19"/>
              </w:rPr>
              <w:t>37,548</w:t>
            </w:r>
          </w:p>
        </w:tc>
        <w:tc>
          <w:tcPr>
            <w:tcW w:w="1745" w:type="dxa"/>
            <w:tcBorders>
              <w:top w:val="single" w:sz="4" w:space="0" w:color="231F20"/>
              <w:bottom w:val="single" w:sz="4" w:space="0" w:color="231F20"/>
            </w:tcBorders>
          </w:tcPr>
          <w:p>
            <w:pPr>
              <w:pStyle w:val="TableParagraph"/>
              <w:spacing w:before="4"/>
              <w:rPr>
                <w:rFonts w:ascii="Comic Sans MS"/>
                <w:b/>
                <w:sz w:val="17"/>
              </w:rPr>
            </w:pPr>
          </w:p>
          <w:p>
            <w:pPr>
              <w:pStyle w:val="TableParagraph"/>
              <w:ind w:right="259"/>
              <w:jc w:val="right"/>
              <w:rPr>
                <w:rFonts w:ascii="Trebuchet MS"/>
                <w:sz w:val="19"/>
              </w:rPr>
            </w:pPr>
            <w:r>
              <w:rPr>
                <w:rFonts w:ascii="Trebuchet MS"/>
                <w:color w:val="231F20"/>
                <w:spacing w:val="10"/>
                <w:sz w:val="19"/>
              </w:rPr>
              <w:t>28,139</w:t>
            </w:r>
          </w:p>
        </w:tc>
      </w:tr>
    </w:tbl>
    <w:p>
      <w:pPr>
        <w:pStyle w:val="BodyText"/>
        <w:rPr>
          <w:rFonts w:ascii="Comic Sans MS"/>
          <w:b/>
          <w:sz w:val="20"/>
        </w:rPr>
      </w:pPr>
    </w:p>
    <w:p>
      <w:pPr>
        <w:pStyle w:val="BodyText"/>
        <w:rPr>
          <w:rFonts w:ascii="Comic Sans MS"/>
          <w:b/>
          <w:sz w:val="20"/>
        </w:rPr>
      </w:pPr>
    </w:p>
    <w:p>
      <w:pPr>
        <w:tabs>
          <w:tab w:pos="951" w:val="left" w:leader="none"/>
        </w:tabs>
        <w:spacing w:before="221"/>
        <w:ind w:left="234" w:right="0" w:firstLine="0"/>
        <w:jc w:val="left"/>
        <w:rPr>
          <w:rFonts w:ascii="Microsoft YaHei UI" w:eastAsia="Microsoft YaHei UI" w:hint="eastAsia"/>
          <w:b/>
          <w:sz w:val="16"/>
        </w:rPr>
      </w:pPr>
      <w:r>
        <w:rPr/>
        <w:pict>
          <v:line style="position:absolute;mso-position-horizontal-relative:page;mso-position-vertical-relative:paragraph;z-index:-30629376" from="374.173187pt,-85.242744pt" to="447.874187pt,-85.242744pt" stroked="true" strokeweight="1.25pt" strokecolor="#231f20">
            <v:stroke dashstyle="solid"/>
            <w10:wrap type="none"/>
          </v:line>
        </w:pict>
      </w:r>
      <w:r>
        <w:rPr/>
        <w:pict>
          <v:line style="position:absolute;mso-position-horizontal-relative:page;mso-position-vertical-relative:paragraph;z-index:-30628864" from="459.212585pt,-85.242744pt" to="532.913585pt,-85.242744pt" stroked="true" strokeweight="1.25pt" strokecolor="#231f20">
            <v:stroke dashstyle="solid"/>
            <w10:wrap type="none"/>
          </v:line>
        </w:pict>
      </w:r>
      <w:r>
        <w:rPr/>
        <w:pict>
          <v:line style="position:absolute;mso-position-horizontal-relative:page;mso-position-vertical-relative:paragraph;z-index:-30628352" from="374.173187pt,-57.490841pt" to="447.874187pt,-57.490841pt" stroked="true" strokeweight="1.25pt" strokecolor="#231f20">
            <v:stroke dashstyle="solid"/>
            <w10:wrap type="none"/>
          </v:line>
        </w:pict>
      </w:r>
      <w:r>
        <w:rPr/>
        <w:pict>
          <v:line style="position:absolute;mso-position-horizontal-relative:page;mso-position-vertical-relative:paragraph;z-index:-30627840" from="459.212585pt,-57.490841pt" to="532.913585pt,-57.490841pt" stroked="true" strokeweight="1.25pt" strokecolor="#231f20">
            <v:stroke dashstyle="solid"/>
            <w10:wrap type="none"/>
          </v:line>
        </w:pict>
      </w:r>
      <w:r>
        <w:rPr/>
        <w:pict>
          <v:line style="position:absolute;mso-position-horizontal-relative:page;mso-position-vertical-relative:paragraph;z-index:15736832" from="374.173187pt,-29.738842pt" to="447.874187pt,-29.738842pt" stroked="true" strokeweight="1.25pt" strokecolor="#231f20">
            <v:stroke dashstyle="solid"/>
            <w10:wrap type="none"/>
          </v:line>
        </w:pict>
      </w:r>
      <w:r>
        <w:rPr/>
        <w:pict>
          <v:line style="position:absolute;mso-position-horizontal-relative:page;mso-position-vertical-relative:paragraph;z-index:15737344" from="459.212585pt,-29.738842pt" to="532.913585pt,-29.738842pt" stroked="true" strokeweight="1.25pt" strokecolor="#231f20">
            <v:stroke dashstyle="solid"/>
            <w10:wrap type="none"/>
          </v:line>
        </w:pict>
      </w:r>
      <w:r>
        <w:rPr>
          <w:rFonts w:ascii="Comic Sans MS" w:eastAsia="Comic Sans MS"/>
          <w:b/>
          <w:color w:val="00B3F0"/>
          <w:position w:val="1"/>
          <w:sz w:val="22"/>
        </w:rPr>
        <w:t>8</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0" w:bottom="280" w:left="220" w:right="200"/>
        </w:sectPr>
      </w:pPr>
    </w:p>
    <w:p>
      <w:pPr>
        <w:pStyle w:val="BodyText"/>
        <w:rPr>
          <w:rFonts w:ascii="Microsoft YaHei UI"/>
          <w:b/>
          <w:sz w:val="20"/>
        </w:rPr>
      </w:pPr>
      <w:r>
        <w:rPr/>
        <w:pict>
          <v:group style="position:absolute;margin-left:.85pt;margin-top:.000023pt;width:594.450pt;height:289.3pt;mso-position-horizontal-relative:page;mso-position-vertical-relative:page;z-index:-30626304" coordorigin="17,0" coordsize="11889,5786">
            <v:shape style="position:absolute;left:17;top:0;width:11889;height:5786" type="#_x0000_t75" stroked="false">
              <v:imagedata r:id="rId34" o:title=""/>
            </v:shape>
            <v:shape style="position:absolute;left:8204;top:1276;width:2606;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管理層討論及分析</w:t>
                    </w:r>
                  </w:p>
                </w:txbxContent>
              </v:textbox>
              <w10:wrap type="none"/>
            </v:shape>
            <v:shape style="position:absolute;left:1114;top:2257;width:9678;height:563" type="#_x0000_t202" filled="false" stroked="false">
              <v:textbox inset="0,0,0,0">
                <w:txbxContent>
                  <w:p>
                    <w:pPr>
                      <w:spacing w:line="277" w:lineRule="exact" w:before="0"/>
                      <w:ind w:left="0" w:right="0" w:firstLine="0"/>
                      <w:jc w:val="left"/>
                      <w:rPr>
                        <w:sz w:val="19"/>
                      </w:rPr>
                    </w:pPr>
                    <w:r>
                      <w:rPr>
                        <w:color w:val="231F20"/>
                        <w:spacing w:val="17"/>
                        <w:w w:val="95"/>
                        <w:sz w:val="19"/>
                      </w:rPr>
                      <w:t>收入。二零二三年第二季的收入同比增長</w:t>
                    </w:r>
                    <w:r>
                      <w:rPr>
                        <w:rFonts w:ascii="Trebuchet MS" w:eastAsia="Trebuchet MS"/>
                        <w:color w:val="231F20"/>
                        <w:w w:val="95"/>
                        <w:sz w:val="19"/>
                      </w:rPr>
                      <w:t>11</w:t>
                    </w:r>
                    <w:r>
                      <w:rPr>
                        <w:rFonts w:ascii="Trebuchet MS" w:eastAsia="Trebuchet MS"/>
                        <w:color w:val="231F20"/>
                        <w:spacing w:val="13"/>
                        <w:w w:val="95"/>
                        <w:sz w:val="19"/>
                      </w:rPr>
                      <w:t>% </w:t>
                    </w:r>
                    <w:r>
                      <w:rPr>
                        <w:color w:val="231F20"/>
                        <w:spacing w:val="20"/>
                        <w:w w:val="95"/>
                        <w:sz w:val="19"/>
                      </w:rPr>
                      <w:t>至人民幣</w:t>
                    </w:r>
                    <w:r>
                      <w:rPr>
                        <w:rFonts w:ascii="Trebuchet MS" w:eastAsia="Trebuchet MS"/>
                        <w:color w:val="231F20"/>
                        <w:w w:val="95"/>
                        <w:sz w:val="19"/>
                      </w:rPr>
                      <w:t>1,492</w:t>
                    </w:r>
                    <w:r>
                      <w:rPr>
                        <w:rFonts w:ascii="Trebuchet MS" w:eastAsia="Trebuchet MS"/>
                        <w:color w:val="231F20"/>
                        <w:spacing w:val="27"/>
                        <w:w w:val="95"/>
                        <w:sz w:val="19"/>
                      </w:rPr>
                      <w:t> </w:t>
                    </w:r>
                    <w:r>
                      <w:rPr>
                        <w:color w:val="231F20"/>
                        <w:spacing w:val="13"/>
                        <w:w w:val="95"/>
                        <w:sz w:val="19"/>
                      </w:rPr>
                      <w:t>億元。下表載列本集團於二零二三年第二季及二零</w:t>
                    </w:r>
                  </w:p>
                  <w:p>
                    <w:pPr>
                      <w:spacing w:line="271" w:lineRule="exact" w:before="14"/>
                      <w:ind w:left="19" w:right="0" w:firstLine="0"/>
                      <w:jc w:val="left"/>
                      <w:rPr>
                        <w:sz w:val="19"/>
                      </w:rPr>
                    </w:pPr>
                    <w:r>
                      <w:rPr>
                        <w:color w:val="231F20"/>
                        <w:spacing w:val="10"/>
                        <w:w w:val="95"/>
                        <w:sz w:val="19"/>
                      </w:rPr>
                      <w:t>二二年第二季按業務劃分的收入：</w:t>
                    </w:r>
                  </w:p>
                </w:txbxContent>
              </v:textbox>
              <w10:wrap type="none"/>
            </v:shape>
            <w10:wrap type="none"/>
          </v:group>
        </w:pict>
      </w: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1"/>
        <w:rPr>
          <w:rFonts w:ascii="Microsoft YaHei UI"/>
          <w:b/>
          <w:sz w:val="25"/>
        </w:rPr>
      </w:pPr>
    </w:p>
    <w:tbl>
      <w:tblPr>
        <w:tblW w:w="0" w:type="auto"/>
        <w:jc w:val="left"/>
        <w:tblInd w:w="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02"/>
        <w:gridCol w:w="1372"/>
        <w:gridCol w:w="217"/>
        <w:gridCol w:w="1372"/>
        <w:gridCol w:w="217"/>
        <w:gridCol w:w="1372"/>
        <w:gridCol w:w="217"/>
        <w:gridCol w:w="1364"/>
      </w:tblGrid>
      <w:tr>
        <w:trPr>
          <w:trHeight w:val="301" w:hRule="atLeast"/>
        </w:trPr>
        <w:tc>
          <w:tcPr>
            <w:tcW w:w="9733" w:type="dxa"/>
            <w:gridSpan w:val="8"/>
          </w:tcPr>
          <w:p>
            <w:pPr>
              <w:pStyle w:val="TableParagraph"/>
              <w:spacing w:line="282" w:lineRule="exact"/>
              <w:ind w:left="6286"/>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r>
      <w:tr>
        <w:trPr>
          <w:trHeight w:val="360" w:hRule="atLeast"/>
        </w:trPr>
        <w:tc>
          <w:tcPr>
            <w:tcW w:w="9733" w:type="dxa"/>
            <w:gridSpan w:val="8"/>
          </w:tcPr>
          <w:p>
            <w:pPr>
              <w:pStyle w:val="TableParagraph"/>
              <w:spacing w:line="315" w:lineRule="exact" w:before="25"/>
              <w:ind w:left="5715"/>
              <w:rPr>
                <w:rFonts w:ascii="Microsoft YaHei UI" w:eastAsia="Microsoft YaHei UI" w:hint="eastAsia"/>
                <w:b/>
                <w:sz w:val="19"/>
              </w:rPr>
            </w:pPr>
            <w:r>
              <w:rPr>
                <w:rFonts w:ascii="Microsoft YaHei UI" w:eastAsia="Microsoft YaHei UI" w:hint="eastAsia"/>
                <w:b/>
                <w:color w:val="231F20"/>
                <w:spacing w:val="10"/>
                <w:w w:val="95"/>
                <w:sz w:val="19"/>
              </w:rPr>
              <w:t>截至下列日期止三個月</w:t>
            </w:r>
          </w:p>
        </w:tc>
      </w:tr>
      <w:tr>
        <w:trPr>
          <w:trHeight w:val="360" w:hRule="atLeast"/>
        </w:trPr>
        <w:tc>
          <w:tcPr>
            <w:tcW w:w="3602" w:type="dxa"/>
          </w:tcPr>
          <w:p>
            <w:pPr>
              <w:pStyle w:val="TableParagraph"/>
              <w:rPr>
                <w:rFonts w:ascii="Times New Roman"/>
                <w:sz w:val="18"/>
              </w:rPr>
            </w:pPr>
          </w:p>
        </w:tc>
        <w:tc>
          <w:tcPr>
            <w:tcW w:w="3178" w:type="dxa"/>
            <w:gridSpan w:val="4"/>
          </w:tcPr>
          <w:p>
            <w:pPr>
              <w:pStyle w:val="TableParagraph"/>
              <w:spacing w:line="315" w:lineRule="exact" w:before="25"/>
              <w:ind w:left="525"/>
              <w:rPr>
                <w:rFonts w:ascii="Microsoft YaHei UI" w:eastAsia="Microsoft YaHei UI" w:hint="eastAsia"/>
                <w:b/>
                <w:sz w:val="19"/>
              </w:rPr>
            </w:pPr>
            <w:r>
              <w:rPr>
                <w:rFonts w:ascii="Microsoft YaHei UI" w:eastAsia="Microsoft YaHei UI" w:hint="eastAsia"/>
                <w:b/>
                <w:color w:val="231F20"/>
                <w:spacing w:val="10"/>
                <w:w w:val="95"/>
                <w:sz w:val="19"/>
              </w:rPr>
              <w:t>二零二三年六月三十日</w:t>
            </w:r>
          </w:p>
        </w:tc>
        <w:tc>
          <w:tcPr>
            <w:tcW w:w="2953" w:type="dxa"/>
            <w:gridSpan w:val="3"/>
          </w:tcPr>
          <w:p>
            <w:pPr>
              <w:pStyle w:val="TableParagraph"/>
              <w:spacing w:line="323" w:lineRule="exact" w:before="16"/>
              <w:ind w:left="522"/>
              <w:rPr>
                <w:sz w:val="19"/>
              </w:rPr>
            </w:pPr>
            <w:r>
              <w:rPr>
                <w:color w:val="231F20"/>
                <w:spacing w:val="10"/>
                <w:w w:val="95"/>
                <w:sz w:val="19"/>
              </w:rPr>
              <w:t>二零二二年六月三十日</w:t>
            </w:r>
          </w:p>
        </w:tc>
      </w:tr>
      <w:tr>
        <w:trPr>
          <w:trHeight w:val="739" w:hRule="atLeast"/>
        </w:trPr>
        <w:tc>
          <w:tcPr>
            <w:tcW w:w="3602" w:type="dxa"/>
          </w:tcPr>
          <w:p>
            <w:pPr>
              <w:pStyle w:val="TableParagraph"/>
              <w:rPr>
                <w:rFonts w:ascii="Times New Roman"/>
                <w:sz w:val="18"/>
              </w:rPr>
            </w:pPr>
          </w:p>
        </w:tc>
        <w:tc>
          <w:tcPr>
            <w:tcW w:w="1372" w:type="dxa"/>
          </w:tcPr>
          <w:p>
            <w:pPr>
              <w:pStyle w:val="TableParagraph"/>
              <w:spacing w:before="11"/>
              <w:rPr>
                <w:rFonts w:ascii="Microsoft YaHei UI"/>
                <w:b/>
                <w:sz w:val="21"/>
              </w:rPr>
            </w:pPr>
          </w:p>
          <w:p>
            <w:pPr>
              <w:pStyle w:val="TableParagraph"/>
              <w:spacing w:line="335" w:lineRule="exact"/>
              <w:ind w:right="1"/>
              <w:jc w:val="right"/>
              <w:rPr>
                <w:rFonts w:ascii="Microsoft YaHei UI" w:eastAsia="Microsoft YaHei UI" w:hint="eastAsia"/>
                <w:b/>
                <w:sz w:val="19"/>
              </w:rPr>
            </w:pPr>
            <w:r>
              <w:rPr>
                <w:rFonts w:ascii="Microsoft YaHei UI" w:eastAsia="Microsoft YaHei UI" w:hint="eastAsia"/>
                <w:b/>
                <w:color w:val="231F20"/>
                <w:spacing w:val="10"/>
                <w:w w:val="95"/>
                <w:sz w:val="19"/>
              </w:rPr>
              <w:t>金額</w:t>
            </w:r>
          </w:p>
        </w:tc>
        <w:tc>
          <w:tcPr>
            <w:tcW w:w="217" w:type="dxa"/>
          </w:tcPr>
          <w:p>
            <w:pPr>
              <w:pStyle w:val="TableParagraph"/>
              <w:rPr>
                <w:rFonts w:ascii="Times New Roman"/>
                <w:sz w:val="18"/>
              </w:rPr>
            </w:pPr>
          </w:p>
        </w:tc>
        <w:tc>
          <w:tcPr>
            <w:tcW w:w="1372" w:type="dxa"/>
          </w:tcPr>
          <w:p>
            <w:pPr>
              <w:pStyle w:val="TableParagraph"/>
              <w:spacing w:before="25"/>
              <w:jc w:val="right"/>
              <w:rPr>
                <w:rFonts w:ascii="Microsoft YaHei UI" w:eastAsia="Microsoft YaHei UI" w:hint="eastAsia"/>
                <w:b/>
                <w:sz w:val="19"/>
              </w:rPr>
            </w:pPr>
            <w:r>
              <w:rPr>
                <w:rFonts w:ascii="Microsoft YaHei UI" w:eastAsia="Microsoft YaHei UI" w:hint="eastAsia"/>
                <w:b/>
                <w:color w:val="231F20"/>
                <w:spacing w:val="10"/>
                <w:w w:val="95"/>
                <w:sz w:val="19"/>
              </w:rPr>
              <w:t>佔收入總額</w:t>
            </w:r>
          </w:p>
          <w:p>
            <w:pPr>
              <w:pStyle w:val="TableParagraph"/>
              <w:spacing w:line="335" w:lineRule="exact" w:before="22"/>
              <w:ind w:right="1"/>
              <w:jc w:val="right"/>
              <w:rPr>
                <w:rFonts w:ascii="Microsoft YaHei UI" w:eastAsia="Microsoft YaHei UI" w:hint="eastAsia"/>
                <w:b/>
                <w:sz w:val="19"/>
              </w:rPr>
            </w:pPr>
            <w:r>
              <w:rPr>
                <w:rFonts w:ascii="Microsoft YaHei UI" w:eastAsia="Microsoft YaHei UI" w:hint="eastAsia"/>
                <w:b/>
                <w:color w:val="231F20"/>
                <w:spacing w:val="10"/>
                <w:w w:val="95"/>
                <w:sz w:val="19"/>
              </w:rPr>
              <w:t>百分比</w:t>
            </w:r>
          </w:p>
        </w:tc>
        <w:tc>
          <w:tcPr>
            <w:tcW w:w="217" w:type="dxa"/>
          </w:tcPr>
          <w:p>
            <w:pPr>
              <w:pStyle w:val="TableParagraph"/>
              <w:rPr>
                <w:rFonts w:ascii="Times New Roman"/>
                <w:sz w:val="18"/>
              </w:rPr>
            </w:pPr>
          </w:p>
        </w:tc>
        <w:tc>
          <w:tcPr>
            <w:tcW w:w="1372" w:type="dxa"/>
          </w:tcPr>
          <w:p>
            <w:pPr>
              <w:pStyle w:val="TableParagraph"/>
              <w:spacing w:before="3"/>
              <w:rPr>
                <w:rFonts w:ascii="Microsoft YaHei UI"/>
                <w:b/>
                <w:sz w:val="21"/>
              </w:rPr>
            </w:pPr>
          </w:p>
          <w:p>
            <w:pPr>
              <w:pStyle w:val="TableParagraph"/>
              <w:spacing w:line="343" w:lineRule="exact"/>
              <w:ind w:right="2"/>
              <w:jc w:val="right"/>
              <w:rPr>
                <w:sz w:val="19"/>
              </w:rPr>
            </w:pPr>
            <w:r>
              <w:rPr>
                <w:color w:val="231F20"/>
                <w:spacing w:val="10"/>
                <w:w w:val="95"/>
                <w:sz w:val="19"/>
              </w:rPr>
              <w:t>金額</w:t>
            </w:r>
          </w:p>
        </w:tc>
        <w:tc>
          <w:tcPr>
            <w:tcW w:w="217" w:type="dxa"/>
          </w:tcPr>
          <w:p>
            <w:pPr>
              <w:pStyle w:val="TableParagraph"/>
              <w:rPr>
                <w:rFonts w:ascii="Times New Roman"/>
                <w:sz w:val="18"/>
              </w:rPr>
            </w:pPr>
          </w:p>
        </w:tc>
        <w:tc>
          <w:tcPr>
            <w:tcW w:w="1364" w:type="dxa"/>
          </w:tcPr>
          <w:p>
            <w:pPr>
              <w:pStyle w:val="TableParagraph"/>
              <w:spacing w:before="16"/>
              <w:ind w:right="-15"/>
              <w:jc w:val="right"/>
              <w:rPr>
                <w:sz w:val="19"/>
              </w:rPr>
            </w:pPr>
            <w:r>
              <w:rPr>
                <w:color w:val="231F20"/>
                <w:spacing w:val="10"/>
                <w:w w:val="95"/>
                <w:sz w:val="19"/>
              </w:rPr>
              <w:t>佔收入總額</w:t>
            </w:r>
          </w:p>
          <w:p>
            <w:pPr>
              <w:pStyle w:val="TableParagraph"/>
              <w:spacing w:line="343" w:lineRule="exact" w:before="14"/>
              <w:ind w:right="-15"/>
              <w:jc w:val="right"/>
              <w:rPr>
                <w:sz w:val="19"/>
              </w:rPr>
            </w:pPr>
            <w:r>
              <w:rPr>
                <w:color w:val="231F20"/>
                <w:spacing w:val="10"/>
                <w:w w:val="95"/>
                <w:sz w:val="19"/>
              </w:rPr>
              <w:t>百分比</w:t>
            </w:r>
          </w:p>
        </w:tc>
      </w:tr>
      <w:tr>
        <w:trPr>
          <w:trHeight w:val="424" w:hRule="atLeast"/>
        </w:trPr>
        <w:tc>
          <w:tcPr>
            <w:tcW w:w="9733" w:type="dxa"/>
            <w:gridSpan w:val="8"/>
          </w:tcPr>
          <w:p>
            <w:pPr>
              <w:pStyle w:val="TableParagraph"/>
              <w:spacing w:line="343" w:lineRule="exact"/>
              <w:ind w:left="5143"/>
              <w:rPr>
                <w:sz w:val="19"/>
              </w:rPr>
            </w:pPr>
            <w:r>
              <w:rPr>
                <w:color w:val="231F20"/>
                <w:spacing w:val="10"/>
                <w:w w:val="95"/>
                <w:sz w:val="19"/>
              </w:rPr>
              <w:t>（人民幣百萬元，另有指明者除外）</w:t>
            </w:r>
          </w:p>
        </w:tc>
      </w:tr>
      <w:tr>
        <w:trPr>
          <w:trHeight w:val="450" w:hRule="atLeast"/>
        </w:trPr>
        <w:tc>
          <w:tcPr>
            <w:tcW w:w="3602" w:type="dxa"/>
          </w:tcPr>
          <w:p>
            <w:pPr>
              <w:pStyle w:val="TableParagraph"/>
              <w:spacing w:line="339" w:lineRule="exact" w:before="92"/>
              <w:ind w:left="200"/>
              <w:rPr>
                <w:sz w:val="19"/>
              </w:rPr>
            </w:pPr>
            <w:r>
              <w:rPr>
                <w:color w:val="231F20"/>
                <w:spacing w:val="10"/>
                <w:w w:val="95"/>
                <w:sz w:val="19"/>
              </w:rPr>
              <w:t>增值服務</w:t>
            </w:r>
          </w:p>
        </w:tc>
        <w:tc>
          <w:tcPr>
            <w:tcW w:w="1372" w:type="dxa"/>
          </w:tcPr>
          <w:p>
            <w:pPr>
              <w:pStyle w:val="TableParagraph"/>
              <w:spacing w:before="151"/>
              <w:ind w:right="1"/>
              <w:jc w:val="right"/>
              <w:rPr>
                <w:rFonts w:ascii="Tahoma"/>
                <w:b/>
                <w:sz w:val="19"/>
              </w:rPr>
            </w:pPr>
            <w:r>
              <w:rPr>
                <w:rFonts w:ascii="Tahoma"/>
                <w:b/>
                <w:color w:val="231F20"/>
                <w:spacing w:val="10"/>
                <w:w w:val="95"/>
                <w:sz w:val="19"/>
              </w:rPr>
              <w:t>74,211</w:t>
            </w:r>
          </w:p>
        </w:tc>
        <w:tc>
          <w:tcPr>
            <w:tcW w:w="217" w:type="dxa"/>
          </w:tcPr>
          <w:p>
            <w:pPr>
              <w:pStyle w:val="TableParagraph"/>
              <w:rPr>
                <w:rFonts w:ascii="Times New Roman"/>
                <w:sz w:val="18"/>
              </w:rPr>
            </w:pPr>
          </w:p>
        </w:tc>
        <w:tc>
          <w:tcPr>
            <w:tcW w:w="1372" w:type="dxa"/>
          </w:tcPr>
          <w:p>
            <w:pPr>
              <w:pStyle w:val="TableParagraph"/>
              <w:spacing w:before="151"/>
              <w:ind w:right="1"/>
              <w:jc w:val="right"/>
              <w:rPr>
                <w:rFonts w:ascii="Tahoma"/>
                <w:b/>
                <w:sz w:val="19"/>
              </w:rPr>
            </w:pPr>
            <w:r>
              <w:rPr>
                <w:rFonts w:ascii="Tahoma"/>
                <w:b/>
                <w:color w:val="231F20"/>
                <w:spacing w:val="10"/>
                <w:w w:val="85"/>
                <w:sz w:val="19"/>
              </w:rPr>
              <w:t>50%</w:t>
            </w:r>
          </w:p>
        </w:tc>
        <w:tc>
          <w:tcPr>
            <w:tcW w:w="217" w:type="dxa"/>
          </w:tcPr>
          <w:p>
            <w:pPr>
              <w:pStyle w:val="TableParagraph"/>
              <w:rPr>
                <w:rFonts w:ascii="Times New Roman"/>
                <w:sz w:val="18"/>
              </w:rPr>
            </w:pPr>
          </w:p>
        </w:tc>
        <w:tc>
          <w:tcPr>
            <w:tcW w:w="1372" w:type="dxa"/>
          </w:tcPr>
          <w:p>
            <w:pPr>
              <w:pStyle w:val="TableParagraph"/>
              <w:spacing w:before="163"/>
              <w:ind w:right="2"/>
              <w:jc w:val="right"/>
              <w:rPr>
                <w:rFonts w:ascii="Trebuchet MS"/>
                <w:sz w:val="19"/>
              </w:rPr>
            </w:pPr>
            <w:r>
              <w:rPr>
                <w:rFonts w:ascii="Trebuchet MS"/>
                <w:color w:val="231F20"/>
                <w:spacing w:val="10"/>
                <w:sz w:val="19"/>
              </w:rPr>
              <w:t>71,683</w:t>
            </w:r>
          </w:p>
        </w:tc>
        <w:tc>
          <w:tcPr>
            <w:tcW w:w="217" w:type="dxa"/>
          </w:tcPr>
          <w:p>
            <w:pPr>
              <w:pStyle w:val="TableParagraph"/>
              <w:rPr>
                <w:rFonts w:ascii="Times New Roman"/>
                <w:sz w:val="18"/>
              </w:rPr>
            </w:pPr>
          </w:p>
        </w:tc>
        <w:tc>
          <w:tcPr>
            <w:tcW w:w="1364" w:type="dxa"/>
          </w:tcPr>
          <w:p>
            <w:pPr>
              <w:pStyle w:val="TableParagraph"/>
              <w:spacing w:before="163"/>
              <w:ind w:right="-15"/>
              <w:jc w:val="right"/>
              <w:rPr>
                <w:rFonts w:ascii="Trebuchet MS"/>
                <w:sz w:val="19"/>
              </w:rPr>
            </w:pPr>
            <w:r>
              <w:rPr>
                <w:rFonts w:ascii="Trebuchet MS"/>
                <w:color w:val="231F20"/>
                <w:spacing w:val="10"/>
                <w:w w:val="115"/>
                <w:sz w:val="19"/>
              </w:rPr>
              <w:t>53%</w:t>
            </w:r>
          </w:p>
        </w:tc>
      </w:tr>
      <w:tr>
        <w:trPr>
          <w:trHeight w:val="359" w:hRule="atLeast"/>
        </w:trPr>
        <w:tc>
          <w:tcPr>
            <w:tcW w:w="3602" w:type="dxa"/>
          </w:tcPr>
          <w:p>
            <w:pPr>
              <w:pStyle w:val="TableParagraph"/>
              <w:spacing w:line="339" w:lineRule="exact" w:before="1"/>
              <w:ind w:left="200"/>
              <w:rPr>
                <w:sz w:val="19"/>
              </w:rPr>
            </w:pPr>
            <w:r>
              <w:rPr>
                <w:color w:val="231F20"/>
                <w:spacing w:val="10"/>
                <w:w w:val="95"/>
                <w:sz w:val="19"/>
              </w:rPr>
              <w:t>網絡廣告</w:t>
            </w:r>
          </w:p>
        </w:tc>
        <w:tc>
          <w:tcPr>
            <w:tcW w:w="1372" w:type="dxa"/>
          </w:tcPr>
          <w:p>
            <w:pPr>
              <w:pStyle w:val="TableParagraph"/>
              <w:spacing w:before="60"/>
              <w:ind w:right="1"/>
              <w:jc w:val="right"/>
              <w:rPr>
                <w:rFonts w:ascii="Tahoma"/>
                <w:b/>
                <w:sz w:val="19"/>
              </w:rPr>
            </w:pPr>
            <w:r>
              <w:rPr>
                <w:rFonts w:ascii="Tahoma"/>
                <w:b/>
                <w:color w:val="231F20"/>
                <w:spacing w:val="10"/>
                <w:w w:val="95"/>
                <w:sz w:val="19"/>
              </w:rPr>
              <w:t>25,003</w:t>
            </w:r>
          </w:p>
        </w:tc>
        <w:tc>
          <w:tcPr>
            <w:tcW w:w="217" w:type="dxa"/>
          </w:tcPr>
          <w:p>
            <w:pPr>
              <w:pStyle w:val="TableParagraph"/>
              <w:rPr>
                <w:rFonts w:ascii="Times New Roman"/>
                <w:sz w:val="18"/>
              </w:rPr>
            </w:pPr>
          </w:p>
        </w:tc>
        <w:tc>
          <w:tcPr>
            <w:tcW w:w="1372" w:type="dxa"/>
          </w:tcPr>
          <w:p>
            <w:pPr>
              <w:pStyle w:val="TableParagraph"/>
              <w:spacing w:before="60"/>
              <w:ind w:right="1"/>
              <w:jc w:val="right"/>
              <w:rPr>
                <w:rFonts w:ascii="Tahoma"/>
                <w:b/>
                <w:sz w:val="19"/>
              </w:rPr>
            </w:pPr>
            <w:r>
              <w:rPr>
                <w:rFonts w:ascii="Tahoma"/>
                <w:b/>
                <w:color w:val="231F20"/>
                <w:spacing w:val="10"/>
                <w:w w:val="85"/>
                <w:sz w:val="19"/>
              </w:rPr>
              <w:t>17%</w:t>
            </w:r>
          </w:p>
        </w:tc>
        <w:tc>
          <w:tcPr>
            <w:tcW w:w="217" w:type="dxa"/>
          </w:tcPr>
          <w:p>
            <w:pPr>
              <w:pStyle w:val="TableParagraph"/>
              <w:rPr>
                <w:rFonts w:ascii="Times New Roman"/>
                <w:sz w:val="18"/>
              </w:rPr>
            </w:pPr>
          </w:p>
        </w:tc>
        <w:tc>
          <w:tcPr>
            <w:tcW w:w="1372" w:type="dxa"/>
          </w:tcPr>
          <w:p>
            <w:pPr>
              <w:pStyle w:val="TableParagraph"/>
              <w:spacing w:before="72"/>
              <w:ind w:right="2"/>
              <w:jc w:val="right"/>
              <w:rPr>
                <w:rFonts w:ascii="Trebuchet MS"/>
                <w:sz w:val="19"/>
              </w:rPr>
            </w:pPr>
            <w:r>
              <w:rPr>
                <w:rFonts w:ascii="Trebuchet MS"/>
                <w:color w:val="231F20"/>
                <w:spacing w:val="10"/>
                <w:sz w:val="19"/>
              </w:rPr>
              <w:t>18,638</w:t>
            </w:r>
          </w:p>
        </w:tc>
        <w:tc>
          <w:tcPr>
            <w:tcW w:w="217" w:type="dxa"/>
          </w:tcPr>
          <w:p>
            <w:pPr>
              <w:pStyle w:val="TableParagraph"/>
              <w:rPr>
                <w:rFonts w:ascii="Times New Roman"/>
                <w:sz w:val="18"/>
              </w:rPr>
            </w:pPr>
          </w:p>
        </w:tc>
        <w:tc>
          <w:tcPr>
            <w:tcW w:w="1364" w:type="dxa"/>
          </w:tcPr>
          <w:p>
            <w:pPr>
              <w:pStyle w:val="TableParagraph"/>
              <w:spacing w:before="72"/>
              <w:ind w:right="-15"/>
              <w:jc w:val="right"/>
              <w:rPr>
                <w:rFonts w:ascii="Trebuchet MS"/>
                <w:sz w:val="19"/>
              </w:rPr>
            </w:pPr>
            <w:r>
              <w:rPr>
                <w:rFonts w:ascii="Trebuchet MS"/>
                <w:color w:val="231F20"/>
                <w:spacing w:val="10"/>
                <w:w w:val="115"/>
                <w:sz w:val="19"/>
              </w:rPr>
              <w:t>14%</w:t>
            </w:r>
          </w:p>
        </w:tc>
      </w:tr>
      <w:tr>
        <w:trPr>
          <w:trHeight w:val="360" w:hRule="atLeast"/>
        </w:trPr>
        <w:tc>
          <w:tcPr>
            <w:tcW w:w="3602" w:type="dxa"/>
          </w:tcPr>
          <w:p>
            <w:pPr>
              <w:pStyle w:val="TableParagraph"/>
              <w:spacing w:line="339" w:lineRule="exact" w:before="1"/>
              <w:ind w:left="200"/>
              <w:rPr>
                <w:sz w:val="19"/>
              </w:rPr>
            </w:pPr>
            <w:r>
              <w:rPr>
                <w:color w:val="231F20"/>
                <w:spacing w:val="10"/>
                <w:w w:val="95"/>
                <w:sz w:val="19"/>
              </w:rPr>
              <w:t>金融科技及企業服務</w:t>
            </w:r>
          </w:p>
        </w:tc>
        <w:tc>
          <w:tcPr>
            <w:tcW w:w="1372" w:type="dxa"/>
          </w:tcPr>
          <w:p>
            <w:pPr>
              <w:pStyle w:val="TableParagraph"/>
              <w:spacing w:before="60"/>
              <w:ind w:right="1"/>
              <w:jc w:val="right"/>
              <w:rPr>
                <w:rFonts w:ascii="Tahoma"/>
                <w:b/>
                <w:sz w:val="19"/>
              </w:rPr>
            </w:pPr>
            <w:r>
              <w:rPr>
                <w:rFonts w:ascii="Tahoma"/>
                <w:b/>
                <w:color w:val="231F20"/>
                <w:spacing w:val="10"/>
                <w:w w:val="95"/>
                <w:sz w:val="19"/>
              </w:rPr>
              <w:t>48,635</w:t>
            </w:r>
          </w:p>
        </w:tc>
        <w:tc>
          <w:tcPr>
            <w:tcW w:w="217" w:type="dxa"/>
          </w:tcPr>
          <w:p>
            <w:pPr>
              <w:pStyle w:val="TableParagraph"/>
              <w:rPr>
                <w:rFonts w:ascii="Times New Roman"/>
                <w:sz w:val="18"/>
              </w:rPr>
            </w:pPr>
          </w:p>
        </w:tc>
        <w:tc>
          <w:tcPr>
            <w:tcW w:w="1372" w:type="dxa"/>
          </w:tcPr>
          <w:p>
            <w:pPr>
              <w:pStyle w:val="TableParagraph"/>
              <w:spacing w:before="60"/>
              <w:ind w:right="1"/>
              <w:jc w:val="right"/>
              <w:rPr>
                <w:rFonts w:ascii="Tahoma"/>
                <w:b/>
                <w:sz w:val="19"/>
              </w:rPr>
            </w:pPr>
            <w:r>
              <w:rPr>
                <w:rFonts w:ascii="Tahoma"/>
                <w:b/>
                <w:color w:val="231F20"/>
                <w:spacing w:val="10"/>
                <w:w w:val="85"/>
                <w:sz w:val="19"/>
              </w:rPr>
              <w:t>32%</w:t>
            </w:r>
          </w:p>
        </w:tc>
        <w:tc>
          <w:tcPr>
            <w:tcW w:w="217" w:type="dxa"/>
          </w:tcPr>
          <w:p>
            <w:pPr>
              <w:pStyle w:val="TableParagraph"/>
              <w:rPr>
                <w:rFonts w:ascii="Times New Roman"/>
                <w:sz w:val="18"/>
              </w:rPr>
            </w:pPr>
          </w:p>
        </w:tc>
        <w:tc>
          <w:tcPr>
            <w:tcW w:w="1372" w:type="dxa"/>
          </w:tcPr>
          <w:p>
            <w:pPr>
              <w:pStyle w:val="TableParagraph"/>
              <w:spacing w:before="72"/>
              <w:ind w:right="2"/>
              <w:jc w:val="right"/>
              <w:rPr>
                <w:rFonts w:ascii="Trebuchet MS"/>
                <w:sz w:val="19"/>
              </w:rPr>
            </w:pPr>
            <w:r>
              <w:rPr>
                <w:rFonts w:ascii="Trebuchet MS"/>
                <w:color w:val="231F20"/>
                <w:spacing w:val="10"/>
                <w:sz w:val="19"/>
              </w:rPr>
              <w:t>42,208</w:t>
            </w:r>
          </w:p>
        </w:tc>
        <w:tc>
          <w:tcPr>
            <w:tcW w:w="217" w:type="dxa"/>
          </w:tcPr>
          <w:p>
            <w:pPr>
              <w:pStyle w:val="TableParagraph"/>
              <w:rPr>
                <w:rFonts w:ascii="Times New Roman"/>
                <w:sz w:val="18"/>
              </w:rPr>
            </w:pPr>
          </w:p>
        </w:tc>
        <w:tc>
          <w:tcPr>
            <w:tcW w:w="1364" w:type="dxa"/>
          </w:tcPr>
          <w:p>
            <w:pPr>
              <w:pStyle w:val="TableParagraph"/>
              <w:spacing w:before="72"/>
              <w:ind w:right="-15"/>
              <w:jc w:val="right"/>
              <w:rPr>
                <w:rFonts w:ascii="Trebuchet MS"/>
                <w:sz w:val="19"/>
              </w:rPr>
            </w:pPr>
            <w:r>
              <w:rPr>
                <w:rFonts w:ascii="Trebuchet MS"/>
                <w:color w:val="231F20"/>
                <w:spacing w:val="10"/>
                <w:w w:val="115"/>
                <w:sz w:val="19"/>
              </w:rPr>
              <w:t>32%</w:t>
            </w:r>
          </w:p>
        </w:tc>
      </w:tr>
      <w:tr>
        <w:trPr>
          <w:trHeight w:val="334" w:hRule="atLeast"/>
        </w:trPr>
        <w:tc>
          <w:tcPr>
            <w:tcW w:w="3602" w:type="dxa"/>
          </w:tcPr>
          <w:p>
            <w:pPr>
              <w:pStyle w:val="TableParagraph"/>
              <w:spacing w:line="314" w:lineRule="exact" w:before="1"/>
              <w:ind w:left="200"/>
              <w:rPr>
                <w:sz w:val="19"/>
              </w:rPr>
            </w:pPr>
            <w:r>
              <w:rPr>
                <w:color w:val="231F20"/>
                <w:spacing w:val="10"/>
                <w:w w:val="95"/>
                <w:sz w:val="19"/>
              </w:rPr>
              <w:t>其他</w:t>
            </w:r>
          </w:p>
        </w:tc>
        <w:tc>
          <w:tcPr>
            <w:tcW w:w="1372" w:type="dxa"/>
            <w:tcBorders>
              <w:bottom w:val="single" w:sz="8" w:space="0" w:color="231F20"/>
            </w:tcBorders>
          </w:tcPr>
          <w:p>
            <w:pPr>
              <w:pStyle w:val="TableParagraph"/>
              <w:spacing w:before="60"/>
              <w:ind w:right="1"/>
              <w:jc w:val="right"/>
              <w:rPr>
                <w:rFonts w:ascii="Tahoma"/>
                <w:b/>
                <w:sz w:val="19"/>
              </w:rPr>
            </w:pPr>
            <w:r>
              <w:rPr>
                <w:rFonts w:ascii="Tahoma"/>
                <w:b/>
                <w:color w:val="231F20"/>
                <w:spacing w:val="10"/>
                <w:w w:val="95"/>
                <w:sz w:val="19"/>
              </w:rPr>
              <w:t>1,359</w:t>
            </w:r>
          </w:p>
        </w:tc>
        <w:tc>
          <w:tcPr>
            <w:tcW w:w="217" w:type="dxa"/>
          </w:tcPr>
          <w:p>
            <w:pPr>
              <w:pStyle w:val="TableParagraph"/>
              <w:rPr>
                <w:rFonts w:ascii="Times New Roman"/>
                <w:sz w:val="18"/>
              </w:rPr>
            </w:pPr>
          </w:p>
        </w:tc>
        <w:tc>
          <w:tcPr>
            <w:tcW w:w="1372" w:type="dxa"/>
            <w:tcBorders>
              <w:bottom w:val="single" w:sz="8" w:space="0" w:color="231F20"/>
            </w:tcBorders>
          </w:tcPr>
          <w:p>
            <w:pPr>
              <w:pStyle w:val="TableParagraph"/>
              <w:spacing w:before="60"/>
              <w:ind w:right="1"/>
              <w:jc w:val="right"/>
              <w:rPr>
                <w:rFonts w:ascii="Tahoma"/>
                <w:b/>
                <w:sz w:val="19"/>
              </w:rPr>
            </w:pPr>
            <w:r>
              <w:rPr>
                <w:rFonts w:ascii="Tahoma"/>
                <w:b/>
                <w:color w:val="231F20"/>
                <w:spacing w:val="10"/>
                <w:w w:val="85"/>
                <w:sz w:val="19"/>
              </w:rPr>
              <w:t>1%</w:t>
            </w:r>
          </w:p>
        </w:tc>
        <w:tc>
          <w:tcPr>
            <w:tcW w:w="217" w:type="dxa"/>
          </w:tcPr>
          <w:p>
            <w:pPr>
              <w:pStyle w:val="TableParagraph"/>
              <w:rPr>
                <w:rFonts w:ascii="Times New Roman"/>
                <w:sz w:val="18"/>
              </w:rPr>
            </w:pPr>
          </w:p>
        </w:tc>
        <w:tc>
          <w:tcPr>
            <w:tcW w:w="1372" w:type="dxa"/>
            <w:tcBorders>
              <w:bottom w:val="single" w:sz="8" w:space="0" w:color="231F20"/>
            </w:tcBorders>
          </w:tcPr>
          <w:p>
            <w:pPr>
              <w:pStyle w:val="TableParagraph"/>
              <w:spacing w:before="72"/>
              <w:ind w:right="2"/>
              <w:jc w:val="right"/>
              <w:rPr>
                <w:rFonts w:ascii="Trebuchet MS"/>
                <w:sz w:val="19"/>
              </w:rPr>
            </w:pPr>
            <w:r>
              <w:rPr>
                <w:rFonts w:ascii="Trebuchet MS"/>
                <w:color w:val="231F20"/>
                <w:spacing w:val="10"/>
                <w:sz w:val="19"/>
              </w:rPr>
              <w:t>1,505</w:t>
            </w:r>
          </w:p>
        </w:tc>
        <w:tc>
          <w:tcPr>
            <w:tcW w:w="217" w:type="dxa"/>
          </w:tcPr>
          <w:p>
            <w:pPr>
              <w:pStyle w:val="TableParagraph"/>
              <w:rPr>
                <w:rFonts w:ascii="Times New Roman"/>
                <w:sz w:val="18"/>
              </w:rPr>
            </w:pPr>
          </w:p>
        </w:tc>
        <w:tc>
          <w:tcPr>
            <w:tcW w:w="1364" w:type="dxa"/>
            <w:tcBorders>
              <w:bottom w:val="single" w:sz="8" w:space="0" w:color="231F20"/>
            </w:tcBorders>
          </w:tcPr>
          <w:p>
            <w:pPr>
              <w:pStyle w:val="TableParagraph"/>
              <w:spacing w:before="72"/>
              <w:ind w:right="-15"/>
              <w:jc w:val="right"/>
              <w:rPr>
                <w:rFonts w:ascii="Trebuchet MS"/>
                <w:sz w:val="19"/>
              </w:rPr>
            </w:pPr>
            <w:r>
              <w:rPr>
                <w:rFonts w:ascii="Trebuchet MS"/>
                <w:color w:val="231F20"/>
                <w:spacing w:val="10"/>
                <w:w w:val="120"/>
                <w:sz w:val="19"/>
              </w:rPr>
              <w:t>1%</w:t>
            </w:r>
          </w:p>
        </w:tc>
      </w:tr>
      <w:tr>
        <w:trPr>
          <w:trHeight w:val="545" w:hRule="atLeast"/>
        </w:trPr>
        <w:tc>
          <w:tcPr>
            <w:tcW w:w="3602" w:type="dxa"/>
          </w:tcPr>
          <w:p>
            <w:pPr>
              <w:pStyle w:val="TableParagraph"/>
              <w:spacing w:before="11"/>
              <w:rPr>
                <w:rFonts w:ascii="Microsoft YaHei UI"/>
                <w:b/>
                <w:sz w:val="9"/>
              </w:rPr>
            </w:pPr>
          </w:p>
          <w:p>
            <w:pPr>
              <w:pStyle w:val="TableParagraph"/>
              <w:ind w:left="200"/>
              <w:rPr>
                <w:sz w:val="19"/>
              </w:rPr>
            </w:pPr>
            <w:r>
              <w:rPr>
                <w:color w:val="231F20"/>
                <w:spacing w:val="10"/>
                <w:w w:val="95"/>
                <w:sz w:val="19"/>
              </w:rPr>
              <w:t>收入總額</w:t>
            </w:r>
          </w:p>
        </w:tc>
        <w:tc>
          <w:tcPr>
            <w:tcW w:w="1372" w:type="dxa"/>
            <w:tcBorders>
              <w:top w:val="single" w:sz="8" w:space="0" w:color="231F20"/>
              <w:bottom w:val="single" w:sz="4" w:space="0" w:color="231F20"/>
            </w:tcBorders>
          </w:tcPr>
          <w:p>
            <w:pPr>
              <w:pStyle w:val="TableParagraph"/>
              <w:spacing w:before="17"/>
              <w:rPr>
                <w:rFonts w:ascii="Microsoft YaHei UI"/>
                <w:b/>
                <w:sz w:val="12"/>
              </w:rPr>
            </w:pPr>
          </w:p>
          <w:p>
            <w:pPr>
              <w:pStyle w:val="TableParagraph"/>
              <w:ind w:right="1"/>
              <w:jc w:val="right"/>
              <w:rPr>
                <w:rFonts w:ascii="Tahoma"/>
                <w:b/>
                <w:sz w:val="19"/>
              </w:rPr>
            </w:pPr>
            <w:r>
              <w:rPr>
                <w:rFonts w:ascii="Tahoma"/>
                <w:b/>
                <w:color w:val="231F20"/>
                <w:spacing w:val="10"/>
                <w:w w:val="95"/>
                <w:sz w:val="19"/>
              </w:rPr>
              <w:t>149,208</w:t>
            </w:r>
          </w:p>
        </w:tc>
        <w:tc>
          <w:tcPr>
            <w:tcW w:w="217" w:type="dxa"/>
          </w:tcPr>
          <w:p>
            <w:pPr>
              <w:pStyle w:val="TableParagraph"/>
              <w:rPr>
                <w:rFonts w:ascii="Times New Roman"/>
                <w:sz w:val="18"/>
              </w:rPr>
            </w:pPr>
          </w:p>
        </w:tc>
        <w:tc>
          <w:tcPr>
            <w:tcW w:w="1372" w:type="dxa"/>
            <w:tcBorders>
              <w:top w:val="single" w:sz="8" w:space="0" w:color="231F20"/>
              <w:bottom w:val="single" w:sz="4" w:space="0" w:color="231F20"/>
            </w:tcBorders>
          </w:tcPr>
          <w:p>
            <w:pPr>
              <w:pStyle w:val="TableParagraph"/>
              <w:spacing w:before="17"/>
              <w:rPr>
                <w:rFonts w:ascii="Microsoft YaHei UI"/>
                <w:b/>
                <w:sz w:val="12"/>
              </w:rPr>
            </w:pPr>
          </w:p>
          <w:p>
            <w:pPr>
              <w:pStyle w:val="TableParagraph"/>
              <w:ind w:right="1"/>
              <w:jc w:val="right"/>
              <w:rPr>
                <w:rFonts w:ascii="Tahoma"/>
                <w:b/>
                <w:sz w:val="19"/>
              </w:rPr>
            </w:pPr>
            <w:r>
              <w:rPr>
                <w:rFonts w:ascii="Tahoma"/>
                <w:b/>
                <w:color w:val="231F20"/>
                <w:spacing w:val="10"/>
                <w:w w:val="90"/>
                <w:sz w:val="19"/>
              </w:rPr>
              <w:t>100%</w:t>
            </w:r>
          </w:p>
        </w:tc>
        <w:tc>
          <w:tcPr>
            <w:tcW w:w="217" w:type="dxa"/>
          </w:tcPr>
          <w:p>
            <w:pPr>
              <w:pStyle w:val="TableParagraph"/>
              <w:rPr>
                <w:rFonts w:ascii="Times New Roman"/>
                <w:sz w:val="18"/>
              </w:rPr>
            </w:pPr>
          </w:p>
        </w:tc>
        <w:tc>
          <w:tcPr>
            <w:tcW w:w="1372" w:type="dxa"/>
            <w:tcBorders>
              <w:top w:val="single" w:sz="8" w:space="0" w:color="231F20"/>
              <w:bottom w:val="single" w:sz="4" w:space="0" w:color="231F20"/>
            </w:tcBorders>
          </w:tcPr>
          <w:p>
            <w:pPr>
              <w:pStyle w:val="TableParagraph"/>
              <w:spacing w:before="11"/>
              <w:rPr>
                <w:rFonts w:ascii="Microsoft YaHei UI"/>
                <w:b/>
                <w:sz w:val="13"/>
              </w:rPr>
            </w:pPr>
          </w:p>
          <w:p>
            <w:pPr>
              <w:pStyle w:val="TableParagraph"/>
              <w:ind w:right="2"/>
              <w:jc w:val="right"/>
              <w:rPr>
                <w:rFonts w:ascii="Trebuchet MS"/>
                <w:sz w:val="19"/>
              </w:rPr>
            </w:pPr>
            <w:r>
              <w:rPr>
                <w:rFonts w:ascii="Trebuchet MS"/>
                <w:color w:val="231F20"/>
                <w:spacing w:val="10"/>
                <w:sz w:val="19"/>
              </w:rPr>
              <w:t>134,034</w:t>
            </w:r>
          </w:p>
        </w:tc>
        <w:tc>
          <w:tcPr>
            <w:tcW w:w="217" w:type="dxa"/>
          </w:tcPr>
          <w:p>
            <w:pPr>
              <w:pStyle w:val="TableParagraph"/>
              <w:rPr>
                <w:rFonts w:ascii="Times New Roman"/>
                <w:sz w:val="18"/>
              </w:rPr>
            </w:pPr>
          </w:p>
        </w:tc>
        <w:tc>
          <w:tcPr>
            <w:tcW w:w="1364" w:type="dxa"/>
            <w:tcBorders>
              <w:top w:val="single" w:sz="8" w:space="0" w:color="231F20"/>
              <w:bottom w:val="single" w:sz="4" w:space="0" w:color="231F20"/>
            </w:tcBorders>
          </w:tcPr>
          <w:p>
            <w:pPr>
              <w:pStyle w:val="TableParagraph"/>
              <w:spacing w:before="11"/>
              <w:rPr>
                <w:rFonts w:ascii="Microsoft YaHei UI"/>
                <w:b/>
                <w:sz w:val="13"/>
              </w:rPr>
            </w:pPr>
          </w:p>
          <w:p>
            <w:pPr>
              <w:pStyle w:val="TableParagraph"/>
              <w:ind w:right="-15"/>
              <w:jc w:val="right"/>
              <w:rPr>
                <w:rFonts w:ascii="Trebuchet MS"/>
                <w:sz w:val="19"/>
              </w:rPr>
            </w:pPr>
            <w:r>
              <w:rPr>
                <w:rFonts w:ascii="Trebuchet MS"/>
                <w:color w:val="231F20"/>
                <w:spacing w:val="10"/>
                <w:w w:val="110"/>
                <w:sz w:val="19"/>
              </w:rPr>
              <w:t>100%</w:t>
            </w:r>
          </w:p>
        </w:tc>
      </w:tr>
    </w:tbl>
    <w:p>
      <w:pPr>
        <w:pStyle w:val="BodyText"/>
        <w:spacing w:before="13"/>
        <w:rPr>
          <w:rFonts w:ascii="Microsoft YaHei UI"/>
          <w:b/>
          <w:sz w:val="26"/>
        </w:rPr>
      </w:pPr>
    </w:p>
    <w:p>
      <w:pPr>
        <w:pStyle w:val="ListParagraph"/>
        <w:numPr>
          <w:ilvl w:val="0"/>
          <w:numId w:val="3"/>
        </w:numPr>
        <w:tabs>
          <w:tab w:pos="1368" w:val="left" w:leader="none"/>
        </w:tabs>
        <w:spacing w:line="249" w:lineRule="auto" w:before="32" w:after="0"/>
        <w:ind w:left="1367" w:right="918" w:hanging="454"/>
        <w:jc w:val="both"/>
        <w:rPr>
          <w:sz w:val="19"/>
        </w:rPr>
      </w:pPr>
      <w:r>
        <w:rPr/>
        <w:pict>
          <v:line style="position:absolute;mso-position-horizontal-relative:page;mso-position-vertical-relative:paragraph;z-index:15738368" from="226.771301pt,-25.645136pt" to="294.803301pt,-25.645136pt" stroked="true" strokeweight="1.25pt" strokecolor="#231f20">
            <v:stroke dashstyle="solid"/>
            <w10:wrap type="none"/>
          </v:line>
        </w:pict>
      </w:r>
      <w:r>
        <w:rPr/>
        <w:pict>
          <v:line style="position:absolute;mso-position-horizontal-relative:page;mso-position-vertical-relative:paragraph;z-index:15738880" from="306.141388pt,-25.645136pt" to="374.173388pt,-25.645136pt" stroked="true" strokeweight="1.25pt" strokecolor="#231f20">
            <v:stroke dashstyle="solid"/>
            <w10:wrap type="none"/>
          </v:line>
        </w:pict>
      </w:r>
      <w:r>
        <w:rPr/>
        <w:pict>
          <v:line style="position:absolute;mso-position-horizontal-relative:page;mso-position-vertical-relative:paragraph;z-index:15739392" from="385.511414pt,-25.645136pt" to="453.543414pt,-25.645136pt" stroked="true" strokeweight="1.25pt" strokecolor="#231f20">
            <v:stroke dashstyle="solid"/>
            <w10:wrap type="none"/>
          </v:line>
        </w:pict>
      </w:r>
      <w:r>
        <w:rPr/>
        <w:pict>
          <v:line style="position:absolute;mso-position-horizontal-relative:page;mso-position-vertical-relative:paragraph;z-index:15739904" from="464.8815pt,-25.645136pt" to="532.9125pt,-25.645136pt" stroked="true" strokeweight="1.25pt" strokecolor="#231f20">
            <v:stroke dashstyle="solid"/>
            <w10:wrap type="none"/>
          </v:line>
        </w:pict>
      </w:r>
      <w:r>
        <w:rPr>
          <w:color w:val="231F20"/>
          <w:spacing w:val="11"/>
          <w:w w:val="95"/>
          <w:sz w:val="19"/>
        </w:rPr>
        <w:t>增值服務業務二零二三年第二季的收入同比增長</w:t>
      </w:r>
      <w:r>
        <w:rPr>
          <w:rFonts w:ascii="Trebuchet MS" w:hAnsi="Trebuchet MS" w:eastAsia="Trebuchet MS"/>
          <w:color w:val="231F20"/>
          <w:w w:val="95"/>
          <w:sz w:val="19"/>
        </w:rPr>
        <w:t>4% </w:t>
      </w:r>
      <w:r>
        <w:rPr>
          <w:color w:val="231F20"/>
          <w:spacing w:val="15"/>
          <w:w w:val="95"/>
          <w:sz w:val="19"/>
        </w:rPr>
        <w:t>至人民幣</w:t>
      </w:r>
      <w:r>
        <w:rPr>
          <w:rFonts w:ascii="Trebuchet MS" w:hAnsi="Trebuchet MS" w:eastAsia="Trebuchet MS"/>
          <w:color w:val="231F20"/>
          <w:w w:val="95"/>
          <w:sz w:val="19"/>
        </w:rPr>
        <w:t>742 </w:t>
      </w:r>
      <w:r>
        <w:rPr>
          <w:color w:val="231F20"/>
          <w:spacing w:val="-4"/>
          <w:w w:val="95"/>
          <w:sz w:val="19"/>
        </w:rPr>
        <w:t>億元。得益於《</w:t>
      </w:r>
      <w:r>
        <w:rPr>
          <w:rFonts w:ascii="Trebuchet MS" w:hAnsi="Trebuchet MS" w:eastAsia="Trebuchet MS"/>
          <w:color w:val="231F20"/>
          <w:spacing w:val="10"/>
          <w:w w:val="95"/>
          <w:sz w:val="19"/>
        </w:rPr>
        <w:t>VALORANT</w:t>
      </w:r>
      <w:r>
        <w:rPr>
          <w:color w:val="231F20"/>
          <w:spacing w:val="-54"/>
          <w:w w:val="95"/>
          <w:sz w:val="19"/>
        </w:rPr>
        <w:t>》、《</w:t>
      </w:r>
      <w:r>
        <w:rPr>
          <w:rFonts w:ascii="Trebuchet MS" w:hAnsi="Trebuchet MS" w:eastAsia="Trebuchet MS"/>
          <w:color w:val="231F20"/>
          <w:w w:val="95"/>
          <w:sz w:val="19"/>
        </w:rPr>
        <w:t>Triple</w:t>
      </w:r>
      <w:r>
        <w:rPr>
          <w:rFonts w:ascii="Trebuchet MS" w:hAnsi="Trebuchet MS" w:eastAsia="Trebuchet MS"/>
          <w:color w:val="231F20"/>
          <w:spacing w:val="1"/>
          <w:w w:val="95"/>
          <w:sz w:val="19"/>
        </w:rPr>
        <w:t> </w:t>
      </w:r>
      <w:r>
        <w:rPr>
          <w:rFonts w:ascii="Trebuchet MS" w:hAnsi="Trebuchet MS" w:eastAsia="Trebuchet MS"/>
          <w:color w:val="231F20"/>
          <w:spacing w:val="10"/>
          <w:w w:val="95"/>
          <w:sz w:val="19"/>
        </w:rPr>
        <w:t>Match</w:t>
      </w:r>
      <w:r>
        <w:rPr>
          <w:rFonts w:ascii="Trebuchet MS" w:hAnsi="Trebuchet MS" w:eastAsia="Trebuchet MS"/>
          <w:color w:val="231F20"/>
          <w:spacing w:val="-52"/>
          <w:w w:val="95"/>
          <w:sz w:val="19"/>
        </w:rPr>
        <w:t> </w:t>
      </w:r>
      <w:r>
        <w:rPr>
          <w:rFonts w:ascii="Trebuchet MS" w:hAnsi="Trebuchet MS" w:eastAsia="Trebuchet MS"/>
          <w:color w:val="231F20"/>
          <w:spacing w:val="10"/>
          <w:w w:val="95"/>
          <w:sz w:val="19"/>
        </w:rPr>
        <w:t>3D</w:t>
      </w:r>
      <w:r>
        <w:rPr>
          <w:color w:val="231F20"/>
          <w:spacing w:val="-7"/>
          <w:w w:val="95"/>
          <w:sz w:val="19"/>
        </w:rPr>
        <w:t>》及《勝利女神：妮姬》的貢獻，國際市場遊戲收入增長</w:t>
      </w:r>
      <w:r>
        <w:rPr>
          <w:rFonts w:ascii="Trebuchet MS" w:hAnsi="Trebuchet MS" w:eastAsia="Trebuchet MS"/>
          <w:color w:val="231F20"/>
          <w:w w:val="95"/>
          <w:sz w:val="19"/>
        </w:rPr>
        <w:t>19</w:t>
      </w:r>
      <w:r>
        <w:rPr>
          <w:rFonts w:ascii="Trebuchet MS" w:hAnsi="Trebuchet MS" w:eastAsia="Trebuchet MS"/>
          <w:color w:val="231F20"/>
          <w:spacing w:val="9"/>
          <w:w w:val="95"/>
          <w:sz w:val="19"/>
        </w:rPr>
        <w:t>% </w:t>
      </w:r>
      <w:r>
        <w:rPr>
          <w:color w:val="231F20"/>
          <w:spacing w:val="15"/>
          <w:w w:val="95"/>
          <w:sz w:val="19"/>
        </w:rPr>
        <w:t>至人民幣</w:t>
      </w:r>
      <w:r>
        <w:rPr>
          <w:rFonts w:ascii="Trebuchet MS" w:hAnsi="Trebuchet MS" w:eastAsia="Trebuchet MS"/>
          <w:color w:val="231F20"/>
          <w:w w:val="95"/>
          <w:sz w:val="19"/>
        </w:rPr>
        <w:t>127</w:t>
      </w:r>
      <w:r>
        <w:rPr>
          <w:rFonts w:ascii="Trebuchet MS" w:hAnsi="Trebuchet MS" w:eastAsia="Trebuchet MS"/>
          <w:color w:val="231F20"/>
          <w:spacing w:val="19"/>
          <w:w w:val="95"/>
          <w:sz w:val="19"/>
        </w:rPr>
        <w:t> </w:t>
      </w:r>
      <w:r>
        <w:rPr>
          <w:color w:val="231F20"/>
          <w:spacing w:val="10"/>
          <w:w w:val="95"/>
          <w:sz w:val="19"/>
        </w:rPr>
        <w:t>億元，排除滙率變動的影響後，增</w:t>
      </w:r>
      <w:r>
        <w:rPr>
          <w:color w:val="231F20"/>
          <w:spacing w:val="21"/>
          <w:w w:val="95"/>
          <w:sz w:val="19"/>
        </w:rPr>
        <w:t>幅為</w:t>
      </w:r>
      <w:r>
        <w:rPr>
          <w:rFonts w:ascii="Trebuchet MS" w:hAnsi="Trebuchet MS" w:eastAsia="Trebuchet MS"/>
          <w:color w:val="231F20"/>
          <w:spacing w:val="10"/>
          <w:w w:val="95"/>
          <w:sz w:val="19"/>
        </w:rPr>
        <w:t>12%</w:t>
      </w:r>
      <w:r>
        <w:rPr>
          <w:color w:val="231F20"/>
          <w:spacing w:val="11"/>
          <w:w w:val="95"/>
          <w:sz w:val="19"/>
        </w:rPr>
        <w:t>。本土市場遊戲收入穩定，為人民幣</w:t>
      </w:r>
      <w:r>
        <w:rPr>
          <w:rFonts w:ascii="Trebuchet MS" w:hAnsi="Trebuchet MS" w:eastAsia="Trebuchet MS"/>
          <w:color w:val="231F20"/>
          <w:w w:val="95"/>
          <w:sz w:val="19"/>
        </w:rPr>
        <w:t>318</w:t>
      </w:r>
      <w:r>
        <w:rPr>
          <w:rFonts w:ascii="Trebuchet MS" w:hAnsi="Trebuchet MS" w:eastAsia="Trebuchet MS"/>
          <w:color w:val="231F20"/>
          <w:spacing w:val="25"/>
          <w:w w:val="95"/>
          <w:sz w:val="19"/>
        </w:rPr>
        <w:t> </w:t>
      </w:r>
      <w:r>
        <w:rPr>
          <w:color w:val="231F20"/>
          <w:spacing w:val="10"/>
          <w:w w:val="95"/>
          <w:sz w:val="19"/>
        </w:rPr>
        <w:t>億元。在第一季的強勁表現後，我們在最大的幾款遊戲中減</w:t>
      </w:r>
      <w:r>
        <w:rPr>
          <w:color w:val="231F20"/>
          <w:spacing w:val="-7"/>
          <w:w w:val="95"/>
          <w:sz w:val="19"/>
        </w:rPr>
        <w:t>少了商業化內容的發佈。與此同時，《暗區突圍》及《金鏟鏟之戰》等新興競技類遊戲的收入同比增長。社交網絡</w:t>
      </w:r>
      <w:r>
        <w:rPr>
          <w:color w:val="231F20"/>
          <w:spacing w:val="17"/>
          <w:w w:val="95"/>
          <w:sz w:val="19"/>
        </w:rPr>
        <w:t>收入增長</w:t>
      </w:r>
      <w:r>
        <w:rPr>
          <w:rFonts w:ascii="Trebuchet MS" w:hAnsi="Trebuchet MS" w:eastAsia="Trebuchet MS"/>
          <w:color w:val="231F20"/>
          <w:w w:val="95"/>
          <w:sz w:val="19"/>
        </w:rPr>
        <w:t>2</w:t>
      </w:r>
      <w:r>
        <w:rPr>
          <w:rFonts w:ascii="Trebuchet MS" w:hAnsi="Trebuchet MS" w:eastAsia="Trebuchet MS"/>
          <w:color w:val="231F20"/>
          <w:spacing w:val="4"/>
          <w:w w:val="95"/>
          <w:sz w:val="19"/>
        </w:rPr>
        <w:t>% </w:t>
      </w:r>
      <w:r>
        <w:rPr>
          <w:color w:val="231F20"/>
          <w:spacing w:val="17"/>
          <w:w w:val="95"/>
          <w:sz w:val="19"/>
        </w:rPr>
        <w:t>至人民幣</w:t>
      </w:r>
      <w:r>
        <w:rPr>
          <w:rFonts w:ascii="Trebuchet MS" w:hAnsi="Trebuchet MS" w:eastAsia="Trebuchet MS"/>
          <w:color w:val="231F20"/>
          <w:w w:val="95"/>
          <w:sz w:val="19"/>
        </w:rPr>
        <w:t>297</w:t>
      </w:r>
      <w:r>
        <w:rPr>
          <w:rFonts w:ascii="Trebuchet MS" w:hAnsi="Trebuchet MS" w:eastAsia="Trebuchet MS"/>
          <w:color w:val="231F20"/>
          <w:spacing w:val="9"/>
          <w:w w:val="95"/>
          <w:sz w:val="19"/>
        </w:rPr>
        <w:t> </w:t>
      </w:r>
      <w:r>
        <w:rPr>
          <w:color w:val="231F20"/>
          <w:spacing w:val="10"/>
          <w:w w:val="95"/>
          <w:sz w:val="19"/>
        </w:rPr>
        <w:t>億元，得益於小遊戲及音樂付費會員服務收入增長，部分被音樂直播及遊戲直播服</w:t>
      </w:r>
      <w:r>
        <w:rPr>
          <w:color w:val="231F20"/>
          <w:spacing w:val="10"/>
          <w:sz w:val="19"/>
        </w:rPr>
        <w:t>務收入的下降所抵銷。</w:t>
      </w:r>
    </w:p>
    <w:p>
      <w:pPr>
        <w:pStyle w:val="BodyText"/>
        <w:spacing w:before="14"/>
      </w:pPr>
    </w:p>
    <w:p>
      <w:pPr>
        <w:pStyle w:val="ListParagraph"/>
        <w:numPr>
          <w:ilvl w:val="0"/>
          <w:numId w:val="3"/>
        </w:numPr>
        <w:tabs>
          <w:tab w:pos="1368" w:val="left" w:leader="none"/>
        </w:tabs>
        <w:spacing w:line="249" w:lineRule="auto" w:before="0" w:after="0"/>
        <w:ind w:left="1367" w:right="917" w:hanging="454"/>
        <w:jc w:val="both"/>
        <w:rPr>
          <w:sz w:val="19"/>
        </w:rPr>
      </w:pPr>
      <w:r>
        <w:rPr>
          <w:color w:val="231F20"/>
          <w:spacing w:val="14"/>
          <w:w w:val="95"/>
          <w:sz w:val="19"/>
        </w:rPr>
        <w:t>網絡廣告業務二零二三年第二季的收入同比增長</w:t>
      </w:r>
      <w:r>
        <w:rPr>
          <w:rFonts w:ascii="Trebuchet MS" w:hAnsi="Trebuchet MS" w:eastAsia="Trebuchet MS"/>
          <w:color w:val="231F20"/>
          <w:w w:val="95"/>
          <w:sz w:val="19"/>
        </w:rPr>
        <w:t>34</w:t>
      </w:r>
      <w:r>
        <w:rPr>
          <w:rFonts w:ascii="Trebuchet MS" w:hAnsi="Trebuchet MS" w:eastAsia="Trebuchet MS"/>
          <w:color w:val="231F20"/>
          <w:spacing w:val="6"/>
          <w:w w:val="95"/>
          <w:sz w:val="19"/>
        </w:rPr>
        <w:t>% </w:t>
      </w:r>
      <w:r>
        <w:rPr>
          <w:color w:val="231F20"/>
          <w:spacing w:val="18"/>
          <w:w w:val="95"/>
          <w:sz w:val="19"/>
        </w:rPr>
        <w:t>至人民幣</w:t>
      </w:r>
      <w:r>
        <w:rPr>
          <w:rFonts w:ascii="Trebuchet MS" w:hAnsi="Trebuchet MS" w:eastAsia="Trebuchet MS"/>
          <w:color w:val="231F20"/>
          <w:w w:val="95"/>
          <w:sz w:val="19"/>
        </w:rPr>
        <w:t>250</w:t>
      </w:r>
      <w:r>
        <w:rPr>
          <w:rFonts w:ascii="Trebuchet MS" w:hAnsi="Trebuchet MS" w:eastAsia="Trebuchet MS"/>
          <w:color w:val="231F20"/>
          <w:spacing w:val="13"/>
          <w:w w:val="95"/>
          <w:sz w:val="19"/>
        </w:rPr>
        <w:t> </w:t>
      </w:r>
      <w:r>
        <w:rPr>
          <w:color w:val="231F20"/>
          <w:spacing w:val="11"/>
          <w:w w:val="95"/>
          <w:sz w:val="19"/>
        </w:rPr>
        <w:t>億元，反映了視頻號廣告的強勁需求、我</w:t>
      </w:r>
      <w:r>
        <w:rPr>
          <w:color w:val="231F20"/>
          <w:spacing w:val="9"/>
          <w:w w:val="95"/>
          <w:sz w:val="19"/>
        </w:rPr>
        <w:t>們的機器學習廣告平台的不斷優化，以及二零二二年第二季的低基數效應。二零二三年第二季的視頻號廣告收</w:t>
      </w:r>
      <w:r>
        <w:rPr>
          <w:color w:val="231F20"/>
          <w:spacing w:val="13"/>
          <w:sz w:val="19"/>
        </w:rPr>
        <w:t>入超過人民幣</w:t>
      </w:r>
      <w:r>
        <w:rPr>
          <w:rFonts w:ascii="Trebuchet MS" w:hAnsi="Trebuchet MS" w:eastAsia="Trebuchet MS"/>
          <w:color w:val="231F20"/>
          <w:sz w:val="19"/>
        </w:rPr>
        <w:t>30</w:t>
      </w:r>
      <w:r>
        <w:rPr>
          <w:rFonts w:ascii="Trebuchet MS" w:hAnsi="Trebuchet MS" w:eastAsia="Trebuchet MS"/>
          <w:color w:val="231F20"/>
          <w:spacing w:val="-26"/>
          <w:sz w:val="19"/>
        </w:rPr>
        <w:t> </w:t>
      </w:r>
      <w:r>
        <w:rPr>
          <w:color w:val="231F20"/>
          <w:spacing w:val="10"/>
          <w:sz w:val="19"/>
        </w:rPr>
        <w:t>億元。</w:t>
      </w:r>
    </w:p>
    <w:p>
      <w:pPr>
        <w:pStyle w:val="BodyText"/>
        <w:spacing w:before="14"/>
      </w:pPr>
    </w:p>
    <w:p>
      <w:pPr>
        <w:pStyle w:val="ListParagraph"/>
        <w:numPr>
          <w:ilvl w:val="0"/>
          <w:numId w:val="3"/>
        </w:numPr>
        <w:tabs>
          <w:tab w:pos="1368" w:val="left" w:leader="none"/>
        </w:tabs>
        <w:spacing w:line="249" w:lineRule="auto" w:before="1" w:after="0"/>
        <w:ind w:left="1367" w:right="917" w:hanging="454"/>
        <w:jc w:val="both"/>
        <w:rPr>
          <w:sz w:val="19"/>
        </w:rPr>
      </w:pPr>
      <w:r>
        <w:rPr>
          <w:color w:val="231F20"/>
          <w:spacing w:val="14"/>
          <w:w w:val="95"/>
          <w:sz w:val="19"/>
        </w:rPr>
        <w:t>金融科技及企業服務業務二零二三年第二季的收入同比增長</w:t>
      </w:r>
      <w:r>
        <w:rPr>
          <w:rFonts w:ascii="Trebuchet MS" w:hAnsi="Trebuchet MS" w:eastAsia="Trebuchet MS"/>
          <w:color w:val="231F20"/>
          <w:w w:val="95"/>
          <w:sz w:val="19"/>
        </w:rPr>
        <w:t>15</w:t>
      </w:r>
      <w:r>
        <w:rPr>
          <w:rFonts w:ascii="Trebuchet MS" w:hAnsi="Trebuchet MS" w:eastAsia="Trebuchet MS"/>
          <w:color w:val="231F20"/>
          <w:spacing w:val="7"/>
          <w:w w:val="95"/>
          <w:sz w:val="19"/>
        </w:rPr>
        <w:t>% </w:t>
      </w:r>
      <w:r>
        <w:rPr>
          <w:color w:val="231F20"/>
          <w:spacing w:val="18"/>
          <w:w w:val="95"/>
          <w:sz w:val="19"/>
        </w:rPr>
        <w:t>至人民幣</w:t>
      </w:r>
      <w:r>
        <w:rPr>
          <w:rFonts w:ascii="Trebuchet MS" w:hAnsi="Trebuchet MS" w:eastAsia="Trebuchet MS"/>
          <w:color w:val="231F20"/>
          <w:w w:val="95"/>
          <w:sz w:val="19"/>
        </w:rPr>
        <w:t>486</w:t>
      </w:r>
      <w:r>
        <w:rPr>
          <w:rFonts w:ascii="Trebuchet MS" w:hAnsi="Trebuchet MS" w:eastAsia="Trebuchet MS"/>
          <w:color w:val="231F20"/>
          <w:spacing w:val="14"/>
          <w:w w:val="95"/>
          <w:sz w:val="19"/>
        </w:rPr>
        <w:t> </w:t>
      </w:r>
      <w:r>
        <w:rPr>
          <w:color w:val="231F20"/>
          <w:spacing w:val="12"/>
          <w:w w:val="95"/>
          <w:sz w:val="19"/>
        </w:rPr>
        <w:t>億元。金融科技服務收入實現</w:t>
      </w:r>
      <w:r>
        <w:rPr>
          <w:color w:val="231F20"/>
          <w:spacing w:val="10"/>
          <w:w w:val="95"/>
          <w:sz w:val="19"/>
        </w:rPr>
        <w:t>雙位數同比增長，得益於線下線上商業支付活動的增加。企業服務收入有所改善，實現低雙位數同比增長，得</w:t>
      </w:r>
      <w:r>
        <w:rPr>
          <w:color w:val="231F20"/>
          <w:spacing w:val="10"/>
          <w:sz w:val="19"/>
        </w:rPr>
        <w:t>益於視頻號直播帶貨交易產生的收入以及雲服務的輕微增長。</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28"/>
        </w:rPr>
      </w:pPr>
    </w:p>
    <w:p>
      <w:pPr>
        <w:tabs>
          <w:tab w:pos="11227"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position w:val="1"/>
          <w:sz w:val="22"/>
        </w:rPr>
        <w:t>9</w:t>
      </w:r>
    </w:p>
    <w:p>
      <w:pPr>
        <w:spacing w:after="0"/>
        <w:jc w:val="left"/>
        <w:rPr>
          <w:rFonts w:ascii="Comic Sans MS" w:eastAsia="Comic Sans MS"/>
          <w:sz w:val="22"/>
        </w:rPr>
        <w:sectPr>
          <w:pgSz w:w="11910" w:h="16160"/>
          <w:pgMar w:top="0" w:bottom="280" w:left="220" w:right="200"/>
        </w:sectPr>
      </w:pPr>
    </w:p>
    <w:p>
      <w:pPr>
        <w:pStyle w:val="BodyText"/>
        <w:rPr>
          <w:rFonts w:ascii="Comic Sans MS"/>
          <w:b/>
          <w:sz w:val="20"/>
        </w:rPr>
      </w:pPr>
      <w:r>
        <w:rPr/>
        <w:pict>
          <v:group style="position:absolute;margin-left:0pt;margin-top:.000023pt;width:594.450pt;height:245.15pt;mso-position-horizontal-relative:page;mso-position-vertical-relative:page;z-index:-30623744" coordorigin="0,0" coordsize="11889,4903">
            <v:shape style="position:absolute;left:0;top:0;width:11889;height:4903" type="#_x0000_t75" stroked="false">
              <v:imagedata r:id="rId32" o:title=""/>
            </v:shape>
            <v:shape style="position:absolute;left:1133;top:1276;width:2606;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管理層討論及分析</w:t>
                    </w:r>
                  </w:p>
                </w:txbxContent>
              </v:textbox>
              <w10:wrap type="none"/>
            </v:shape>
            <v:shape style="position:absolute;left:1114;top:2257;width:9692;height:1643" type="#_x0000_t202" filled="false" stroked="false">
              <v:textbox inset="0,0,0,0">
                <w:txbxContent>
                  <w:p>
                    <w:pPr>
                      <w:spacing w:line="277" w:lineRule="exact" w:before="0"/>
                      <w:ind w:left="0" w:right="0" w:firstLine="0"/>
                      <w:jc w:val="both"/>
                      <w:rPr>
                        <w:sz w:val="19"/>
                      </w:rPr>
                    </w:pPr>
                    <w:r>
                      <w:rPr>
                        <w:color w:val="231F20"/>
                        <w:spacing w:val="14"/>
                        <w:w w:val="95"/>
                        <w:sz w:val="19"/>
                      </w:rPr>
                      <w:t>收入成本。二零二三年第二季的收入成本同比增長</w:t>
                    </w:r>
                    <w:r>
                      <w:rPr>
                        <w:rFonts w:ascii="Trebuchet MS" w:eastAsia="Trebuchet MS"/>
                        <w:color w:val="231F20"/>
                        <w:w w:val="95"/>
                        <w:sz w:val="19"/>
                      </w:rPr>
                      <w:t>3</w:t>
                    </w:r>
                    <w:r>
                      <w:rPr>
                        <w:rFonts w:ascii="Trebuchet MS" w:eastAsia="Trebuchet MS"/>
                        <w:color w:val="231F20"/>
                        <w:spacing w:val="15"/>
                        <w:w w:val="95"/>
                        <w:sz w:val="19"/>
                      </w:rPr>
                      <w:t>% </w:t>
                    </w:r>
                    <w:r>
                      <w:rPr>
                        <w:color w:val="231F20"/>
                        <w:spacing w:val="18"/>
                        <w:w w:val="95"/>
                        <w:sz w:val="19"/>
                      </w:rPr>
                      <w:t>至人民幣</w:t>
                    </w:r>
                    <w:r>
                      <w:rPr>
                        <w:rFonts w:ascii="Trebuchet MS" w:eastAsia="Trebuchet MS"/>
                        <w:color w:val="231F20"/>
                        <w:w w:val="95"/>
                        <w:sz w:val="19"/>
                      </w:rPr>
                      <w:t>784</w:t>
                    </w:r>
                    <w:r>
                      <w:rPr>
                        <w:rFonts w:ascii="Trebuchet MS" w:eastAsia="Trebuchet MS"/>
                        <w:color w:val="231F20"/>
                        <w:spacing w:val="30"/>
                        <w:w w:val="95"/>
                        <w:sz w:val="19"/>
                      </w:rPr>
                      <w:t> </w:t>
                    </w:r>
                    <w:r>
                      <w:rPr>
                        <w:color w:val="231F20"/>
                        <w:spacing w:val="12"/>
                        <w:w w:val="95"/>
                        <w:sz w:val="19"/>
                      </w:rPr>
                      <w:t>億元，主要由與金融科技服務有關的交易成本</w:t>
                    </w:r>
                  </w:p>
                  <w:p>
                    <w:pPr>
                      <w:spacing w:line="360" w:lineRule="atLeast" w:before="0"/>
                      <w:ind w:left="19" w:right="18" w:firstLine="0"/>
                      <w:jc w:val="both"/>
                      <w:rPr>
                        <w:sz w:val="19"/>
                      </w:rPr>
                    </w:pPr>
                    <w:r>
                      <w:rPr>
                        <w:color w:val="231F20"/>
                        <w:spacing w:val="10"/>
                        <w:w w:val="95"/>
                        <w:sz w:val="19"/>
                      </w:rPr>
                      <w:t>增加以及渠道及分銷成本增加所驅動，部分被頻寬與服務器成本減少所抵銷。二零二三年第二季，以收入總額百分</w:t>
                    </w:r>
                    <w:r>
                      <w:rPr>
                        <w:color w:val="231F20"/>
                        <w:spacing w:val="11"/>
                        <w:w w:val="95"/>
                        <w:sz w:val="19"/>
                      </w:rPr>
                      <w:t>比計，收入成本由去年同期的</w:t>
                    </w:r>
                    <w:r>
                      <w:rPr>
                        <w:rFonts w:ascii="Trebuchet MS" w:eastAsia="Trebuchet MS"/>
                        <w:color w:val="231F20"/>
                        <w:w w:val="95"/>
                        <w:sz w:val="19"/>
                      </w:rPr>
                      <w:t>57</w:t>
                    </w:r>
                    <w:r>
                      <w:rPr>
                        <w:rFonts w:ascii="Trebuchet MS" w:eastAsia="Trebuchet MS"/>
                        <w:color w:val="231F20"/>
                        <w:spacing w:val="24"/>
                        <w:w w:val="95"/>
                        <w:sz w:val="19"/>
                      </w:rPr>
                      <w:t>% </w:t>
                    </w:r>
                    <w:r>
                      <w:rPr>
                        <w:color w:val="231F20"/>
                        <w:spacing w:val="17"/>
                        <w:w w:val="95"/>
                        <w:sz w:val="19"/>
                      </w:rPr>
                      <w:t>下降至</w:t>
                    </w:r>
                    <w:r>
                      <w:rPr>
                        <w:rFonts w:ascii="Trebuchet MS" w:eastAsia="Trebuchet MS"/>
                        <w:color w:val="231F20"/>
                        <w:spacing w:val="10"/>
                        <w:w w:val="95"/>
                        <w:sz w:val="19"/>
                      </w:rPr>
                      <w:t>53%</w:t>
                    </w:r>
                    <w:r>
                      <w:rPr>
                        <w:color w:val="231F20"/>
                        <w:spacing w:val="1"/>
                        <w:w w:val="95"/>
                        <w:sz w:val="19"/>
                      </w:rPr>
                      <w:t>，主要歸因於某些新服務</w:t>
                    </w:r>
                    <w:r>
                      <w:rPr>
                        <w:color w:val="231F20"/>
                        <w:spacing w:val="10"/>
                        <w:w w:val="95"/>
                        <w:sz w:val="19"/>
                      </w:rPr>
                      <w:t>（尤其是視頻號</w:t>
                    </w:r>
                    <w:r>
                      <w:rPr>
                        <w:color w:val="231F20"/>
                        <w:spacing w:val="-80"/>
                        <w:w w:val="95"/>
                        <w:sz w:val="19"/>
                      </w:rPr>
                      <w:t>）</w:t>
                    </w:r>
                    <w:r>
                      <w:rPr>
                        <w:color w:val="231F20"/>
                        <w:spacing w:val="10"/>
                        <w:w w:val="95"/>
                        <w:sz w:val="19"/>
                      </w:rPr>
                      <w:t>的商業化使得高毛利率的收入佔比提升，以及降本增效措施的成效。下表載列本集團二零二三年第二季及二零二二年第二季按業務劃分的收入</w:t>
                    </w:r>
                    <w:r>
                      <w:rPr>
                        <w:color w:val="231F20"/>
                        <w:spacing w:val="10"/>
                        <w:sz w:val="19"/>
                      </w:rPr>
                      <w:t>成本：</w:t>
                    </w:r>
                  </w:p>
                </w:txbxContent>
              </v:textbox>
              <w10:wrap type="none"/>
            </v:shape>
            <w10:wrap type="none"/>
          </v:group>
        </w:pict>
      </w: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spacing w:before="10"/>
        <w:rPr>
          <w:rFonts w:ascii="Comic Sans MS"/>
          <w:b/>
          <w:sz w:val="13"/>
        </w:rPr>
      </w:pPr>
    </w:p>
    <w:tbl>
      <w:tblPr>
        <w:tblW w:w="0" w:type="auto"/>
        <w:jc w:val="left"/>
        <w:tblInd w:w="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02"/>
        <w:gridCol w:w="1364"/>
        <w:gridCol w:w="1812"/>
        <w:gridCol w:w="1364"/>
        <w:gridCol w:w="1796"/>
      </w:tblGrid>
      <w:tr>
        <w:trPr>
          <w:trHeight w:val="301" w:hRule="atLeast"/>
        </w:trPr>
        <w:tc>
          <w:tcPr>
            <w:tcW w:w="9938" w:type="dxa"/>
            <w:gridSpan w:val="5"/>
          </w:tcPr>
          <w:p>
            <w:pPr>
              <w:pStyle w:val="TableParagraph"/>
              <w:spacing w:line="282" w:lineRule="exact"/>
              <w:ind w:left="6286"/>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r>
      <w:tr>
        <w:trPr>
          <w:trHeight w:val="360" w:hRule="atLeast"/>
        </w:trPr>
        <w:tc>
          <w:tcPr>
            <w:tcW w:w="9938" w:type="dxa"/>
            <w:gridSpan w:val="5"/>
          </w:tcPr>
          <w:p>
            <w:pPr>
              <w:pStyle w:val="TableParagraph"/>
              <w:spacing w:line="315" w:lineRule="exact" w:before="25"/>
              <w:ind w:left="5715"/>
              <w:rPr>
                <w:rFonts w:ascii="Microsoft YaHei UI" w:eastAsia="Microsoft YaHei UI" w:hint="eastAsia"/>
                <w:b/>
                <w:sz w:val="19"/>
              </w:rPr>
            </w:pPr>
            <w:r>
              <w:rPr>
                <w:rFonts w:ascii="Microsoft YaHei UI" w:eastAsia="Microsoft YaHei UI" w:hint="eastAsia"/>
                <w:b/>
                <w:color w:val="231F20"/>
                <w:spacing w:val="10"/>
                <w:w w:val="95"/>
                <w:sz w:val="19"/>
              </w:rPr>
              <w:t>截至下列日期止三個月</w:t>
            </w:r>
          </w:p>
        </w:tc>
      </w:tr>
      <w:tr>
        <w:trPr>
          <w:trHeight w:val="360" w:hRule="atLeast"/>
        </w:trPr>
        <w:tc>
          <w:tcPr>
            <w:tcW w:w="3602" w:type="dxa"/>
          </w:tcPr>
          <w:p>
            <w:pPr>
              <w:pStyle w:val="TableParagraph"/>
              <w:rPr>
                <w:rFonts w:ascii="Times New Roman"/>
                <w:sz w:val="18"/>
              </w:rPr>
            </w:pPr>
          </w:p>
        </w:tc>
        <w:tc>
          <w:tcPr>
            <w:tcW w:w="3176" w:type="dxa"/>
            <w:gridSpan w:val="2"/>
          </w:tcPr>
          <w:p>
            <w:pPr>
              <w:pStyle w:val="TableParagraph"/>
              <w:spacing w:line="315" w:lineRule="exact" w:before="25"/>
              <w:ind w:left="525"/>
              <w:rPr>
                <w:rFonts w:ascii="Microsoft YaHei UI" w:eastAsia="Microsoft YaHei UI" w:hint="eastAsia"/>
                <w:b/>
                <w:sz w:val="19"/>
              </w:rPr>
            </w:pPr>
            <w:r>
              <w:rPr>
                <w:rFonts w:ascii="Microsoft YaHei UI" w:eastAsia="Microsoft YaHei UI" w:hint="eastAsia"/>
                <w:b/>
                <w:color w:val="231F20"/>
                <w:spacing w:val="10"/>
                <w:w w:val="95"/>
                <w:sz w:val="19"/>
              </w:rPr>
              <w:t>二零二三年六月三十日</w:t>
            </w:r>
          </w:p>
        </w:tc>
        <w:tc>
          <w:tcPr>
            <w:tcW w:w="3160" w:type="dxa"/>
            <w:gridSpan w:val="2"/>
          </w:tcPr>
          <w:p>
            <w:pPr>
              <w:pStyle w:val="TableParagraph"/>
              <w:spacing w:line="323" w:lineRule="exact" w:before="16"/>
              <w:ind w:left="524"/>
              <w:rPr>
                <w:sz w:val="19"/>
              </w:rPr>
            </w:pPr>
            <w:r>
              <w:rPr>
                <w:color w:val="231F20"/>
                <w:spacing w:val="10"/>
                <w:w w:val="95"/>
                <w:sz w:val="19"/>
              </w:rPr>
              <w:t>二零二二年六月三十日</w:t>
            </w:r>
          </w:p>
        </w:tc>
      </w:tr>
      <w:tr>
        <w:trPr>
          <w:trHeight w:val="739" w:hRule="atLeast"/>
        </w:trPr>
        <w:tc>
          <w:tcPr>
            <w:tcW w:w="3602" w:type="dxa"/>
          </w:tcPr>
          <w:p>
            <w:pPr>
              <w:pStyle w:val="TableParagraph"/>
              <w:rPr>
                <w:rFonts w:ascii="Times New Roman"/>
                <w:sz w:val="18"/>
              </w:rPr>
            </w:pPr>
          </w:p>
        </w:tc>
        <w:tc>
          <w:tcPr>
            <w:tcW w:w="1364" w:type="dxa"/>
          </w:tcPr>
          <w:p>
            <w:pPr>
              <w:pStyle w:val="TableParagraph"/>
              <w:spacing w:before="8"/>
              <w:rPr>
                <w:rFonts w:ascii="Comic Sans MS"/>
                <w:b/>
                <w:sz w:val="27"/>
              </w:rPr>
            </w:pPr>
          </w:p>
          <w:p>
            <w:pPr>
              <w:pStyle w:val="TableParagraph"/>
              <w:spacing w:line="335" w:lineRule="exact"/>
              <w:ind w:right="-15"/>
              <w:jc w:val="right"/>
              <w:rPr>
                <w:rFonts w:ascii="Microsoft YaHei UI" w:eastAsia="Microsoft YaHei UI" w:hint="eastAsia"/>
                <w:b/>
                <w:sz w:val="19"/>
              </w:rPr>
            </w:pPr>
            <w:r>
              <w:rPr>
                <w:rFonts w:ascii="Microsoft YaHei UI" w:eastAsia="Microsoft YaHei UI" w:hint="eastAsia"/>
                <w:b/>
                <w:color w:val="231F20"/>
                <w:spacing w:val="10"/>
                <w:w w:val="95"/>
                <w:sz w:val="19"/>
              </w:rPr>
              <w:t>金額</w:t>
            </w:r>
          </w:p>
        </w:tc>
        <w:tc>
          <w:tcPr>
            <w:tcW w:w="1812" w:type="dxa"/>
          </w:tcPr>
          <w:p>
            <w:pPr>
              <w:pStyle w:val="TableParagraph"/>
              <w:spacing w:before="25"/>
              <w:ind w:right="217"/>
              <w:jc w:val="right"/>
              <w:rPr>
                <w:rFonts w:ascii="Microsoft YaHei UI" w:eastAsia="Microsoft YaHei UI" w:hint="eastAsia"/>
                <w:b/>
                <w:sz w:val="19"/>
              </w:rPr>
            </w:pPr>
            <w:r>
              <w:rPr>
                <w:rFonts w:ascii="Microsoft YaHei UI" w:eastAsia="Microsoft YaHei UI" w:hint="eastAsia"/>
                <w:b/>
                <w:color w:val="231F20"/>
                <w:spacing w:val="10"/>
                <w:w w:val="95"/>
                <w:sz w:val="19"/>
              </w:rPr>
              <w:t>佔分部收入</w:t>
            </w:r>
          </w:p>
          <w:p>
            <w:pPr>
              <w:pStyle w:val="TableParagraph"/>
              <w:spacing w:line="335" w:lineRule="exact" w:before="22"/>
              <w:ind w:right="216"/>
              <w:jc w:val="right"/>
              <w:rPr>
                <w:rFonts w:ascii="Microsoft YaHei UI" w:eastAsia="Microsoft YaHei UI" w:hint="eastAsia"/>
                <w:b/>
                <w:sz w:val="19"/>
              </w:rPr>
            </w:pPr>
            <w:r>
              <w:rPr>
                <w:rFonts w:ascii="Microsoft YaHei UI" w:eastAsia="Microsoft YaHei UI" w:hint="eastAsia"/>
                <w:b/>
                <w:color w:val="231F20"/>
                <w:spacing w:val="10"/>
                <w:w w:val="95"/>
                <w:sz w:val="19"/>
              </w:rPr>
              <w:t>百分比</w:t>
            </w:r>
          </w:p>
        </w:tc>
        <w:tc>
          <w:tcPr>
            <w:tcW w:w="1364" w:type="dxa"/>
          </w:tcPr>
          <w:p>
            <w:pPr>
              <w:pStyle w:val="TableParagraph"/>
              <w:rPr>
                <w:rFonts w:ascii="Comic Sans MS"/>
                <w:b/>
                <w:sz w:val="18"/>
              </w:rPr>
            </w:pPr>
          </w:p>
          <w:p>
            <w:pPr>
              <w:pStyle w:val="TableParagraph"/>
              <w:spacing w:line="343" w:lineRule="exact" w:before="126"/>
              <w:ind w:right="-15"/>
              <w:jc w:val="right"/>
              <w:rPr>
                <w:sz w:val="19"/>
              </w:rPr>
            </w:pPr>
            <w:r>
              <w:rPr>
                <w:color w:val="231F20"/>
                <w:spacing w:val="10"/>
                <w:w w:val="95"/>
                <w:sz w:val="19"/>
              </w:rPr>
              <w:t>金額</w:t>
            </w:r>
          </w:p>
        </w:tc>
        <w:tc>
          <w:tcPr>
            <w:tcW w:w="1796" w:type="dxa"/>
          </w:tcPr>
          <w:p>
            <w:pPr>
              <w:pStyle w:val="TableParagraph"/>
              <w:spacing w:before="16"/>
              <w:ind w:right="201"/>
              <w:jc w:val="right"/>
              <w:rPr>
                <w:sz w:val="19"/>
              </w:rPr>
            </w:pPr>
            <w:r>
              <w:rPr>
                <w:color w:val="231F20"/>
                <w:spacing w:val="10"/>
                <w:w w:val="95"/>
                <w:sz w:val="19"/>
              </w:rPr>
              <w:t>佔分部收入</w:t>
            </w:r>
          </w:p>
          <w:p>
            <w:pPr>
              <w:pStyle w:val="TableParagraph"/>
              <w:spacing w:line="343" w:lineRule="exact" w:before="14"/>
              <w:ind w:right="201"/>
              <w:jc w:val="right"/>
              <w:rPr>
                <w:sz w:val="19"/>
              </w:rPr>
            </w:pPr>
            <w:r>
              <w:rPr>
                <w:color w:val="231F20"/>
                <w:spacing w:val="10"/>
                <w:w w:val="95"/>
                <w:sz w:val="19"/>
              </w:rPr>
              <w:t>百分比</w:t>
            </w:r>
          </w:p>
        </w:tc>
      </w:tr>
      <w:tr>
        <w:trPr>
          <w:trHeight w:val="424" w:hRule="atLeast"/>
        </w:trPr>
        <w:tc>
          <w:tcPr>
            <w:tcW w:w="9938" w:type="dxa"/>
            <w:gridSpan w:val="5"/>
          </w:tcPr>
          <w:p>
            <w:pPr>
              <w:pStyle w:val="TableParagraph"/>
              <w:spacing w:line="343" w:lineRule="exact"/>
              <w:ind w:left="5143"/>
              <w:rPr>
                <w:sz w:val="19"/>
              </w:rPr>
            </w:pPr>
            <w:r>
              <w:rPr>
                <w:color w:val="231F20"/>
                <w:spacing w:val="10"/>
                <w:w w:val="95"/>
                <w:sz w:val="19"/>
              </w:rPr>
              <w:t>（人民幣百萬元，另有指明者除外）</w:t>
            </w:r>
          </w:p>
        </w:tc>
      </w:tr>
      <w:tr>
        <w:trPr>
          <w:trHeight w:val="450" w:hRule="atLeast"/>
        </w:trPr>
        <w:tc>
          <w:tcPr>
            <w:tcW w:w="3602" w:type="dxa"/>
          </w:tcPr>
          <w:p>
            <w:pPr>
              <w:pStyle w:val="TableParagraph"/>
              <w:spacing w:line="339" w:lineRule="exact" w:before="92"/>
              <w:ind w:left="200"/>
              <w:rPr>
                <w:sz w:val="19"/>
              </w:rPr>
            </w:pPr>
            <w:r>
              <w:rPr>
                <w:color w:val="231F20"/>
                <w:spacing w:val="10"/>
                <w:w w:val="95"/>
                <w:sz w:val="19"/>
              </w:rPr>
              <w:t>增值服務</w:t>
            </w:r>
          </w:p>
        </w:tc>
        <w:tc>
          <w:tcPr>
            <w:tcW w:w="1364" w:type="dxa"/>
          </w:tcPr>
          <w:p>
            <w:pPr>
              <w:pStyle w:val="TableParagraph"/>
              <w:spacing w:before="151"/>
              <w:ind w:right="-15"/>
              <w:jc w:val="right"/>
              <w:rPr>
                <w:rFonts w:ascii="Tahoma"/>
                <w:b/>
                <w:sz w:val="19"/>
              </w:rPr>
            </w:pPr>
            <w:r>
              <w:rPr>
                <w:rFonts w:ascii="Tahoma"/>
                <w:b/>
                <w:color w:val="231F20"/>
                <w:spacing w:val="10"/>
                <w:w w:val="95"/>
                <w:sz w:val="19"/>
              </w:rPr>
              <w:t>34,166</w:t>
            </w:r>
          </w:p>
        </w:tc>
        <w:tc>
          <w:tcPr>
            <w:tcW w:w="1812" w:type="dxa"/>
          </w:tcPr>
          <w:p>
            <w:pPr>
              <w:pStyle w:val="TableParagraph"/>
              <w:spacing w:before="151"/>
              <w:ind w:right="216"/>
              <w:jc w:val="right"/>
              <w:rPr>
                <w:rFonts w:ascii="Tahoma"/>
                <w:b/>
                <w:sz w:val="19"/>
              </w:rPr>
            </w:pPr>
            <w:r>
              <w:rPr>
                <w:rFonts w:ascii="Tahoma"/>
                <w:b/>
                <w:color w:val="231F20"/>
                <w:spacing w:val="10"/>
                <w:w w:val="85"/>
                <w:sz w:val="19"/>
              </w:rPr>
              <w:t>46%</w:t>
            </w:r>
          </w:p>
        </w:tc>
        <w:tc>
          <w:tcPr>
            <w:tcW w:w="1364" w:type="dxa"/>
          </w:tcPr>
          <w:p>
            <w:pPr>
              <w:pStyle w:val="TableParagraph"/>
              <w:spacing w:before="163"/>
              <w:ind w:right="-15"/>
              <w:jc w:val="right"/>
              <w:rPr>
                <w:rFonts w:ascii="Trebuchet MS"/>
                <w:sz w:val="19"/>
              </w:rPr>
            </w:pPr>
            <w:r>
              <w:rPr>
                <w:rFonts w:ascii="Trebuchet MS"/>
                <w:color w:val="231F20"/>
                <w:spacing w:val="10"/>
                <w:sz w:val="19"/>
              </w:rPr>
              <w:t>35,380</w:t>
            </w:r>
          </w:p>
        </w:tc>
        <w:tc>
          <w:tcPr>
            <w:tcW w:w="1796" w:type="dxa"/>
          </w:tcPr>
          <w:p>
            <w:pPr>
              <w:pStyle w:val="TableParagraph"/>
              <w:spacing w:before="163"/>
              <w:ind w:right="201"/>
              <w:jc w:val="right"/>
              <w:rPr>
                <w:rFonts w:ascii="Trebuchet MS"/>
                <w:sz w:val="19"/>
              </w:rPr>
            </w:pPr>
            <w:r>
              <w:rPr>
                <w:rFonts w:ascii="Trebuchet MS"/>
                <w:color w:val="231F20"/>
                <w:spacing w:val="10"/>
                <w:w w:val="115"/>
                <w:sz w:val="19"/>
              </w:rPr>
              <w:t>49%</w:t>
            </w:r>
          </w:p>
        </w:tc>
      </w:tr>
      <w:tr>
        <w:trPr>
          <w:trHeight w:val="360" w:hRule="atLeast"/>
        </w:trPr>
        <w:tc>
          <w:tcPr>
            <w:tcW w:w="3602" w:type="dxa"/>
          </w:tcPr>
          <w:p>
            <w:pPr>
              <w:pStyle w:val="TableParagraph"/>
              <w:spacing w:line="339" w:lineRule="exact" w:before="1"/>
              <w:ind w:left="200"/>
              <w:rPr>
                <w:sz w:val="19"/>
              </w:rPr>
            </w:pPr>
            <w:r>
              <w:rPr>
                <w:color w:val="231F20"/>
                <w:spacing w:val="10"/>
                <w:w w:val="95"/>
                <w:sz w:val="19"/>
              </w:rPr>
              <w:t>網絡廣告</w:t>
            </w:r>
          </w:p>
        </w:tc>
        <w:tc>
          <w:tcPr>
            <w:tcW w:w="1364" w:type="dxa"/>
          </w:tcPr>
          <w:p>
            <w:pPr>
              <w:pStyle w:val="TableParagraph"/>
              <w:spacing w:before="60"/>
              <w:ind w:right="-15"/>
              <w:jc w:val="right"/>
              <w:rPr>
                <w:rFonts w:ascii="Tahoma"/>
                <w:b/>
                <w:sz w:val="19"/>
              </w:rPr>
            </w:pPr>
            <w:r>
              <w:rPr>
                <w:rFonts w:ascii="Tahoma"/>
                <w:b/>
                <w:color w:val="231F20"/>
                <w:spacing w:val="10"/>
                <w:w w:val="95"/>
                <w:sz w:val="19"/>
              </w:rPr>
              <w:t>12,767</w:t>
            </w:r>
          </w:p>
        </w:tc>
        <w:tc>
          <w:tcPr>
            <w:tcW w:w="1812" w:type="dxa"/>
          </w:tcPr>
          <w:p>
            <w:pPr>
              <w:pStyle w:val="TableParagraph"/>
              <w:spacing w:before="60"/>
              <w:ind w:right="216"/>
              <w:jc w:val="right"/>
              <w:rPr>
                <w:rFonts w:ascii="Tahoma"/>
                <w:b/>
                <w:sz w:val="19"/>
              </w:rPr>
            </w:pPr>
            <w:r>
              <w:rPr>
                <w:rFonts w:ascii="Tahoma"/>
                <w:b/>
                <w:color w:val="231F20"/>
                <w:spacing w:val="10"/>
                <w:w w:val="85"/>
                <w:sz w:val="19"/>
              </w:rPr>
              <w:t>51%</w:t>
            </w:r>
          </w:p>
        </w:tc>
        <w:tc>
          <w:tcPr>
            <w:tcW w:w="1364" w:type="dxa"/>
          </w:tcPr>
          <w:p>
            <w:pPr>
              <w:pStyle w:val="TableParagraph"/>
              <w:spacing w:before="72"/>
              <w:ind w:right="-15"/>
              <w:jc w:val="right"/>
              <w:rPr>
                <w:rFonts w:ascii="Trebuchet MS"/>
                <w:sz w:val="19"/>
              </w:rPr>
            </w:pPr>
            <w:r>
              <w:rPr>
                <w:rFonts w:ascii="Trebuchet MS"/>
                <w:color w:val="231F20"/>
                <w:spacing w:val="10"/>
                <w:sz w:val="19"/>
              </w:rPr>
              <w:t>11,072</w:t>
            </w:r>
          </w:p>
        </w:tc>
        <w:tc>
          <w:tcPr>
            <w:tcW w:w="1796" w:type="dxa"/>
          </w:tcPr>
          <w:p>
            <w:pPr>
              <w:pStyle w:val="TableParagraph"/>
              <w:spacing w:before="72"/>
              <w:ind w:right="201"/>
              <w:jc w:val="right"/>
              <w:rPr>
                <w:rFonts w:ascii="Trebuchet MS"/>
                <w:sz w:val="19"/>
              </w:rPr>
            </w:pPr>
            <w:r>
              <w:rPr>
                <w:rFonts w:ascii="Trebuchet MS"/>
                <w:color w:val="231F20"/>
                <w:spacing w:val="10"/>
                <w:w w:val="115"/>
                <w:sz w:val="19"/>
              </w:rPr>
              <w:t>59%</w:t>
            </w:r>
          </w:p>
        </w:tc>
      </w:tr>
      <w:tr>
        <w:trPr>
          <w:trHeight w:val="360" w:hRule="atLeast"/>
        </w:trPr>
        <w:tc>
          <w:tcPr>
            <w:tcW w:w="3602" w:type="dxa"/>
          </w:tcPr>
          <w:p>
            <w:pPr>
              <w:pStyle w:val="TableParagraph"/>
              <w:spacing w:line="339" w:lineRule="exact" w:before="1"/>
              <w:ind w:left="200"/>
              <w:rPr>
                <w:sz w:val="19"/>
              </w:rPr>
            </w:pPr>
            <w:r>
              <w:rPr>
                <w:color w:val="231F20"/>
                <w:spacing w:val="10"/>
                <w:w w:val="95"/>
                <w:sz w:val="19"/>
              </w:rPr>
              <w:t>金融科技及企業服務</w:t>
            </w:r>
          </w:p>
        </w:tc>
        <w:tc>
          <w:tcPr>
            <w:tcW w:w="1364" w:type="dxa"/>
          </w:tcPr>
          <w:p>
            <w:pPr>
              <w:pStyle w:val="TableParagraph"/>
              <w:spacing w:before="60"/>
              <w:ind w:right="-15"/>
              <w:jc w:val="right"/>
              <w:rPr>
                <w:rFonts w:ascii="Tahoma"/>
                <w:b/>
                <w:sz w:val="19"/>
              </w:rPr>
            </w:pPr>
            <w:r>
              <w:rPr>
                <w:rFonts w:ascii="Tahoma"/>
                <w:b/>
                <w:color w:val="231F20"/>
                <w:spacing w:val="10"/>
                <w:w w:val="95"/>
                <w:sz w:val="19"/>
              </w:rPr>
              <w:t>29,970</w:t>
            </w:r>
          </w:p>
        </w:tc>
        <w:tc>
          <w:tcPr>
            <w:tcW w:w="1812" w:type="dxa"/>
          </w:tcPr>
          <w:p>
            <w:pPr>
              <w:pStyle w:val="TableParagraph"/>
              <w:spacing w:before="60"/>
              <w:ind w:right="216"/>
              <w:jc w:val="right"/>
              <w:rPr>
                <w:rFonts w:ascii="Tahoma"/>
                <w:b/>
                <w:sz w:val="19"/>
              </w:rPr>
            </w:pPr>
            <w:r>
              <w:rPr>
                <w:rFonts w:ascii="Tahoma"/>
                <w:b/>
                <w:color w:val="231F20"/>
                <w:spacing w:val="10"/>
                <w:w w:val="85"/>
                <w:sz w:val="19"/>
              </w:rPr>
              <w:t>62%</w:t>
            </w:r>
          </w:p>
        </w:tc>
        <w:tc>
          <w:tcPr>
            <w:tcW w:w="1364" w:type="dxa"/>
          </w:tcPr>
          <w:p>
            <w:pPr>
              <w:pStyle w:val="TableParagraph"/>
              <w:spacing w:before="72"/>
              <w:ind w:right="-15"/>
              <w:jc w:val="right"/>
              <w:rPr>
                <w:rFonts w:ascii="Trebuchet MS"/>
                <w:sz w:val="19"/>
              </w:rPr>
            </w:pPr>
            <w:r>
              <w:rPr>
                <w:rFonts w:ascii="Trebuchet MS"/>
                <w:color w:val="231F20"/>
                <w:spacing w:val="10"/>
                <w:sz w:val="19"/>
              </w:rPr>
              <w:t>28,133</w:t>
            </w:r>
          </w:p>
        </w:tc>
        <w:tc>
          <w:tcPr>
            <w:tcW w:w="1796" w:type="dxa"/>
          </w:tcPr>
          <w:p>
            <w:pPr>
              <w:pStyle w:val="TableParagraph"/>
              <w:spacing w:before="72"/>
              <w:ind w:right="201"/>
              <w:jc w:val="right"/>
              <w:rPr>
                <w:rFonts w:ascii="Trebuchet MS"/>
                <w:sz w:val="19"/>
              </w:rPr>
            </w:pPr>
            <w:r>
              <w:rPr>
                <w:rFonts w:ascii="Trebuchet MS"/>
                <w:color w:val="231F20"/>
                <w:spacing w:val="10"/>
                <w:w w:val="115"/>
                <w:sz w:val="19"/>
              </w:rPr>
              <w:t>67%</w:t>
            </w:r>
          </w:p>
        </w:tc>
      </w:tr>
      <w:tr>
        <w:trPr>
          <w:trHeight w:val="334" w:hRule="atLeast"/>
        </w:trPr>
        <w:tc>
          <w:tcPr>
            <w:tcW w:w="3602" w:type="dxa"/>
          </w:tcPr>
          <w:p>
            <w:pPr>
              <w:pStyle w:val="TableParagraph"/>
              <w:spacing w:line="314" w:lineRule="exact" w:before="1"/>
              <w:ind w:left="200"/>
              <w:rPr>
                <w:sz w:val="19"/>
              </w:rPr>
            </w:pPr>
            <w:r>
              <w:rPr>
                <w:color w:val="231F20"/>
                <w:spacing w:val="10"/>
                <w:w w:val="95"/>
                <w:sz w:val="19"/>
              </w:rPr>
              <w:t>其他</w:t>
            </w:r>
          </w:p>
        </w:tc>
        <w:tc>
          <w:tcPr>
            <w:tcW w:w="1364" w:type="dxa"/>
            <w:tcBorders>
              <w:bottom w:val="single" w:sz="8" w:space="0" w:color="231F20"/>
            </w:tcBorders>
          </w:tcPr>
          <w:p>
            <w:pPr>
              <w:pStyle w:val="TableParagraph"/>
              <w:spacing w:before="60"/>
              <w:ind w:right="-15"/>
              <w:jc w:val="right"/>
              <w:rPr>
                <w:rFonts w:ascii="Tahoma"/>
                <w:b/>
                <w:sz w:val="19"/>
              </w:rPr>
            </w:pPr>
            <w:r>
              <w:rPr>
                <w:rFonts w:ascii="Tahoma"/>
                <w:b/>
                <w:color w:val="231F20"/>
                <w:spacing w:val="10"/>
                <w:w w:val="95"/>
                <w:sz w:val="19"/>
              </w:rPr>
              <w:t>1,465</w:t>
            </w:r>
          </w:p>
        </w:tc>
        <w:tc>
          <w:tcPr>
            <w:tcW w:w="1812" w:type="dxa"/>
          </w:tcPr>
          <w:p>
            <w:pPr>
              <w:pStyle w:val="TableParagraph"/>
              <w:spacing w:before="60"/>
              <w:ind w:right="216"/>
              <w:jc w:val="right"/>
              <w:rPr>
                <w:rFonts w:ascii="Tahoma"/>
                <w:b/>
                <w:sz w:val="19"/>
              </w:rPr>
            </w:pPr>
            <w:r>
              <w:rPr>
                <w:rFonts w:ascii="Tahoma"/>
                <w:b/>
                <w:color w:val="231F20"/>
                <w:spacing w:val="10"/>
                <w:w w:val="90"/>
                <w:sz w:val="19"/>
              </w:rPr>
              <w:t>108%</w:t>
            </w:r>
          </w:p>
        </w:tc>
        <w:tc>
          <w:tcPr>
            <w:tcW w:w="1364" w:type="dxa"/>
            <w:tcBorders>
              <w:bottom w:val="single" w:sz="8" w:space="0" w:color="231F20"/>
            </w:tcBorders>
          </w:tcPr>
          <w:p>
            <w:pPr>
              <w:pStyle w:val="TableParagraph"/>
              <w:spacing w:before="72"/>
              <w:ind w:right="-15"/>
              <w:jc w:val="right"/>
              <w:rPr>
                <w:rFonts w:ascii="Trebuchet MS"/>
                <w:sz w:val="19"/>
              </w:rPr>
            </w:pPr>
            <w:r>
              <w:rPr>
                <w:rFonts w:ascii="Trebuchet MS"/>
                <w:color w:val="231F20"/>
                <w:spacing w:val="10"/>
                <w:sz w:val="19"/>
              </w:rPr>
              <w:t>1,582</w:t>
            </w:r>
          </w:p>
        </w:tc>
        <w:tc>
          <w:tcPr>
            <w:tcW w:w="1796" w:type="dxa"/>
          </w:tcPr>
          <w:p>
            <w:pPr>
              <w:pStyle w:val="TableParagraph"/>
              <w:spacing w:before="72"/>
              <w:ind w:right="201"/>
              <w:jc w:val="right"/>
              <w:rPr>
                <w:rFonts w:ascii="Trebuchet MS"/>
                <w:sz w:val="19"/>
              </w:rPr>
            </w:pPr>
            <w:r>
              <w:rPr>
                <w:rFonts w:ascii="Trebuchet MS"/>
                <w:color w:val="231F20"/>
                <w:spacing w:val="10"/>
                <w:w w:val="110"/>
                <w:sz w:val="19"/>
              </w:rPr>
              <w:t>105%</w:t>
            </w:r>
          </w:p>
        </w:tc>
      </w:tr>
      <w:tr>
        <w:trPr>
          <w:trHeight w:val="545" w:hRule="atLeast"/>
        </w:trPr>
        <w:tc>
          <w:tcPr>
            <w:tcW w:w="3602" w:type="dxa"/>
          </w:tcPr>
          <w:p>
            <w:pPr>
              <w:pStyle w:val="TableParagraph"/>
              <w:spacing w:before="4"/>
              <w:rPr>
                <w:rFonts w:ascii="Comic Sans MS"/>
                <w:b/>
                <w:sz w:val="12"/>
              </w:rPr>
            </w:pPr>
          </w:p>
          <w:p>
            <w:pPr>
              <w:pStyle w:val="TableParagraph"/>
              <w:ind w:left="200"/>
              <w:rPr>
                <w:sz w:val="19"/>
              </w:rPr>
            </w:pPr>
            <w:r>
              <w:rPr>
                <w:color w:val="231F20"/>
                <w:spacing w:val="10"/>
                <w:w w:val="95"/>
                <w:sz w:val="19"/>
              </w:rPr>
              <w:t>收入成本總額</w:t>
            </w:r>
          </w:p>
        </w:tc>
        <w:tc>
          <w:tcPr>
            <w:tcW w:w="1364" w:type="dxa"/>
            <w:tcBorders>
              <w:top w:val="single" w:sz="8" w:space="0" w:color="231F20"/>
              <w:bottom w:val="single" w:sz="4" w:space="0" w:color="231F20"/>
            </w:tcBorders>
          </w:tcPr>
          <w:p>
            <w:pPr>
              <w:pStyle w:val="TableParagraph"/>
              <w:spacing w:before="7"/>
              <w:rPr>
                <w:rFonts w:ascii="Comic Sans MS"/>
                <w:b/>
                <w:sz w:val="16"/>
              </w:rPr>
            </w:pPr>
          </w:p>
          <w:p>
            <w:pPr>
              <w:pStyle w:val="TableParagraph"/>
              <w:spacing w:before="1"/>
              <w:ind w:right="-15"/>
              <w:jc w:val="right"/>
              <w:rPr>
                <w:rFonts w:ascii="Tahoma"/>
                <w:b/>
                <w:sz w:val="19"/>
              </w:rPr>
            </w:pPr>
            <w:r>
              <w:rPr>
                <w:rFonts w:ascii="Tahoma"/>
                <w:b/>
                <w:color w:val="231F20"/>
                <w:spacing w:val="10"/>
                <w:w w:val="95"/>
                <w:sz w:val="19"/>
              </w:rPr>
              <w:t>78,368</w:t>
            </w:r>
          </w:p>
        </w:tc>
        <w:tc>
          <w:tcPr>
            <w:tcW w:w="1812" w:type="dxa"/>
          </w:tcPr>
          <w:p>
            <w:pPr>
              <w:pStyle w:val="TableParagraph"/>
              <w:rPr>
                <w:rFonts w:ascii="Times New Roman"/>
                <w:sz w:val="18"/>
              </w:rPr>
            </w:pPr>
          </w:p>
        </w:tc>
        <w:tc>
          <w:tcPr>
            <w:tcW w:w="1364" w:type="dxa"/>
            <w:tcBorders>
              <w:top w:val="single" w:sz="8" w:space="0" w:color="231F20"/>
              <w:bottom w:val="single" w:sz="4" w:space="0" w:color="231F20"/>
            </w:tcBorders>
          </w:tcPr>
          <w:p>
            <w:pPr>
              <w:pStyle w:val="TableParagraph"/>
              <w:spacing w:before="5"/>
              <w:rPr>
                <w:rFonts w:ascii="Comic Sans MS"/>
                <w:b/>
                <w:sz w:val="17"/>
              </w:rPr>
            </w:pPr>
          </w:p>
          <w:p>
            <w:pPr>
              <w:pStyle w:val="TableParagraph"/>
              <w:ind w:right="-15"/>
              <w:jc w:val="right"/>
              <w:rPr>
                <w:rFonts w:ascii="Trebuchet MS"/>
                <w:sz w:val="19"/>
              </w:rPr>
            </w:pPr>
            <w:r>
              <w:rPr>
                <w:rFonts w:ascii="Trebuchet MS"/>
                <w:color w:val="231F20"/>
                <w:spacing w:val="10"/>
                <w:sz w:val="19"/>
              </w:rPr>
              <w:t>76,167</w:t>
            </w:r>
          </w:p>
        </w:tc>
        <w:tc>
          <w:tcPr>
            <w:tcW w:w="1796" w:type="dxa"/>
          </w:tcPr>
          <w:p>
            <w:pPr>
              <w:pStyle w:val="TableParagraph"/>
              <w:rPr>
                <w:rFonts w:ascii="Times New Roman"/>
                <w:sz w:val="18"/>
              </w:rPr>
            </w:pPr>
          </w:p>
        </w:tc>
      </w:tr>
    </w:tbl>
    <w:p>
      <w:pPr>
        <w:pStyle w:val="BodyText"/>
        <w:rPr>
          <w:rFonts w:ascii="Comic Sans MS"/>
          <w:b/>
          <w:sz w:val="20"/>
        </w:rPr>
      </w:pPr>
    </w:p>
    <w:p>
      <w:pPr>
        <w:pStyle w:val="BodyText"/>
        <w:spacing w:before="2"/>
        <w:rPr>
          <w:rFonts w:ascii="Comic Sans MS"/>
          <w:b/>
          <w:sz w:val="14"/>
        </w:rPr>
      </w:pPr>
    </w:p>
    <w:p>
      <w:pPr>
        <w:pStyle w:val="ListParagraph"/>
        <w:numPr>
          <w:ilvl w:val="0"/>
          <w:numId w:val="3"/>
        </w:numPr>
        <w:tabs>
          <w:tab w:pos="1367" w:val="left" w:leader="none"/>
          <w:tab w:pos="1368" w:val="left" w:leader="none"/>
        </w:tabs>
        <w:spacing w:line="240" w:lineRule="auto" w:before="31" w:after="0"/>
        <w:ind w:left="1367" w:right="0" w:hanging="455"/>
        <w:jc w:val="left"/>
        <w:rPr>
          <w:sz w:val="19"/>
        </w:rPr>
      </w:pPr>
      <w:r>
        <w:rPr>
          <w:color w:val="231F20"/>
          <w:spacing w:val="10"/>
          <w:w w:val="95"/>
          <w:sz w:val="19"/>
        </w:rPr>
        <w:t>增值服務業務二零二三年第二季的收入成本同比下降</w:t>
      </w:r>
      <w:r>
        <w:rPr>
          <w:rFonts w:ascii="Trebuchet MS" w:hAnsi="Trebuchet MS" w:eastAsia="Trebuchet MS"/>
          <w:color w:val="231F20"/>
          <w:w w:val="95"/>
          <w:sz w:val="19"/>
        </w:rPr>
        <w:t>3</w:t>
      </w:r>
      <w:r>
        <w:rPr>
          <w:rFonts w:ascii="Trebuchet MS" w:hAnsi="Trebuchet MS" w:eastAsia="Trebuchet MS"/>
          <w:color w:val="231F20"/>
          <w:spacing w:val="15"/>
          <w:w w:val="95"/>
          <w:sz w:val="19"/>
        </w:rPr>
        <w:t>% </w:t>
      </w:r>
      <w:r>
        <w:rPr>
          <w:color w:val="231F20"/>
          <w:spacing w:val="15"/>
          <w:w w:val="95"/>
          <w:sz w:val="19"/>
        </w:rPr>
        <w:t>至人民幣</w:t>
      </w:r>
      <w:r>
        <w:rPr>
          <w:rFonts w:ascii="Trebuchet MS" w:hAnsi="Trebuchet MS" w:eastAsia="Trebuchet MS"/>
          <w:color w:val="231F20"/>
          <w:w w:val="95"/>
          <w:sz w:val="19"/>
        </w:rPr>
        <w:t>342</w:t>
      </w:r>
      <w:r>
        <w:rPr>
          <w:rFonts w:ascii="Trebuchet MS" w:hAnsi="Trebuchet MS" w:eastAsia="Trebuchet MS"/>
          <w:color w:val="231F20"/>
          <w:spacing w:val="30"/>
          <w:w w:val="95"/>
          <w:sz w:val="19"/>
        </w:rPr>
        <w:t> </w:t>
      </w:r>
      <w:r>
        <w:rPr>
          <w:color w:val="231F20"/>
          <w:spacing w:val="10"/>
          <w:w w:val="95"/>
          <w:sz w:val="19"/>
        </w:rPr>
        <w:t>億元，反映頻寬與服務器成本的減少。</w:t>
      </w:r>
    </w:p>
    <w:p>
      <w:pPr>
        <w:pStyle w:val="BodyText"/>
        <w:spacing w:before="10"/>
        <w:rPr>
          <w:sz w:val="20"/>
        </w:rPr>
      </w:pPr>
    </w:p>
    <w:p>
      <w:pPr>
        <w:pStyle w:val="ListParagraph"/>
        <w:numPr>
          <w:ilvl w:val="0"/>
          <w:numId w:val="3"/>
        </w:numPr>
        <w:tabs>
          <w:tab w:pos="1367" w:val="left" w:leader="none"/>
          <w:tab w:pos="1368" w:val="left" w:leader="none"/>
        </w:tabs>
        <w:spacing w:line="249" w:lineRule="auto" w:before="0" w:after="0"/>
        <w:ind w:left="1367" w:right="917" w:hanging="454"/>
        <w:jc w:val="left"/>
        <w:rPr>
          <w:sz w:val="19"/>
        </w:rPr>
      </w:pPr>
      <w:r>
        <w:rPr>
          <w:color w:val="231F20"/>
          <w:spacing w:val="14"/>
          <w:w w:val="95"/>
          <w:sz w:val="19"/>
        </w:rPr>
        <w:t>網絡廣告業務二零二三年第二季的收入成本同比增長</w:t>
      </w:r>
      <w:r>
        <w:rPr>
          <w:rFonts w:ascii="Trebuchet MS" w:hAnsi="Trebuchet MS" w:eastAsia="Trebuchet MS"/>
          <w:color w:val="231F20"/>
          <w:w w:val="95"/>
          <w:sz w:val="19"/>
        </w:rPr>
        <w:t>15</w:t>
      </w:r>
      <w:r>
        <w:rPr>
          <w:rFonts w:ascii="Trebuchet MS" w:hAnsi="Trebuchet MS" w:eastAsia="Trebuchet MS"/>
          <w:color w:val="231F20"/>
          <w:spacing w:val="7"/>
          <w:w w:val="95"/>
          <w:sz w:val="19"/>
        </w:rPr>
        <w:t>% </w:t>
      </w:r>
      <w:r>
        <w:rPr>
          <w:color w:val="231F20"/>
          <w:spacing w:val="18"/>
          <w:w w:val="95"/>
          <w:sz w:val="19"/>
        </w:rPr>
        <w:t>至人民幣</w:t>
      </w:r>
      <w:r>
        <w:rPr>
          <w:rFonts w:ascii="Trebuchet MS" w:hAnsi="Trebuchet MS" w:eastAsia="Trebuchet MS"/>
          <w:color w:val="231F20"/>
          <w:w w:val="95"/>
          <w:sz w:val="19"/>
        </w:rPr>
        <w:t>128</w:t>
      </w:r>
      <w:r>
        <w:rPr>
          <w:rFonts w:ascii="Trebuchet MS" w:hAnsi="Trebuchet MS" w:eastAsia="Trebuchet MS"/>
          <w:color w:val="231F20"/>
          <w:spacing w:val="14"/>
          <w:w w:val="95"/>
          <w:sz w:val="19"/>
        </w:rPr>
        <w:t> </w:t>
      </w:r>
      <w:r>
        <w:rPr>
          <w:color w:val="231F20"/>
          <w:spacing w:val="12"/>
          <w:w w:val="95"/>
          <w:sz w:val="19"/>
        </w:rPr>
        <w:t>億元，主要由於我們的移動廣告聯盟</w:t>
      </w:r>
      <w:r>
        <w:rPr>
          <w:color w:val="231F20"/>
          <w:spacing w:val="10"/>
          <w:sz w:val="19"/>
        </w:rPr>
        <w:t>復甦導致渠道及分銷成本增加。</w:t>
      </w:r>
    </w:p>
    <w:p>
      <w:pPr>
        <w:pStyle w:val="BodyText"/>
        <w:spacing w:before="14"/>
      </w:pPr>
    </w:p>
    <w:p>
      <w:pPr>
        <w:pStyle w:val="ListParagraph"/>
        <w:numPr>
          <w:ilvl w:val="0"/>
          <w:numId w:val="3"/>
        </w:numPr>
        <w:tabs>
          <w:tab w:pos="1367" w:val="left" w:leader="none"/>
          <w:tab w:pos="1368" w:val="left" w:leader="none"/>
        </w:tabs>
        <w:spacing w:line="249" w:lineRule="auto" w:before="0" w:after="0"/>
        <w:ind w:left="1367" w:right="918" w:hanging="454"/>
        <w:jc w:val="left"/>
        <w:rPr>
          <w:sz w:val="19"/>
        </w:rPr>
      </w:pPr>
      <w:r>
        <w:rPr>
          <w:color w:val="231F20"/>
          <w:spacing w:val="12"/>
          <w:w w:val="95"/>
          <w:sz w:val="19"/>
        </w:rPr>
        <w:t>金融科技及企業服務業務二零二三年第二季的收入成本同比增長</w:t>
      </w:r>
      <w:r>
        <w:rPr>
          <w:rFonts w:ascii="Trebuchet MS" w:hAnsi="Trebuchet MS" w:eastAsia="Trebuchet MS"/>
          <w:color w:val="231F20"/>
          <w:w w:val="95"/>
          <w:sz w:val="19"/>
        </w:rPr>
        <w:t>7</w:t>
      </w:r>
      <w:r>
        <w:rPr>
          <w:rFonts w:ascii="Trebuchet MS" w:hAnsi="Trebuchet MS" w:eastAsia="Trebuchet MS"/>
          <w:color w:val="231F20"/>
          <w:spacing w:val="4"/>
          <w:w w:val="95"/>
          <w:sz w:val="19"/>
        </w:rPr>
        <w:t>% </w:t>
      </w:r>
      <w:r>
        <w:rPr>
          <w:color w:val="231F20"/>
          <w:spacing w:val="17"/>
          <w:w w:val="95"/>
          <w:sz w:val="19"/>
        </w:rPr>
        <w:t>至人民幣</w:t>
      </w:r>
      <w:r>
        <w:rPr>
          <w:rFonts w:ascii="Trebuchet MS" w:hAnsi="Trebuchet MS" w:eastAsia="Trebuchet MS"/>
          <w:color w:val="231F20"/>
          <w:w w:val="95"/>
          <w:sz w:val="19"/>
        </w:rPr>
        <w:t>300</w:t>
      </w:r>
      <w:r>
        <w:rPr>
          <w:rFonts w:ascii="Trebuchet MS" w:hAnsi="Trebuchet MS" w:eastAsia="Trebuchet MS"/>
          <w:color w:val="231F20"/>
          <w:spacing w:val="9"/>
          <w:w w:val="95"/>
          <w:sz w:val="19"/>
        </w:rPr>
        <w:t> </w:t>
      </w:r>
      <w:r>
        <w:rPr>
          <w:color w:val="231F20"/>
          <w:spacing w:val="11"/>
          <w:w w:val="95"/>
          <w:sz w:val="19"/>
        </w:rPr>
        <w:t>億元，反映商業支付活動的</w:t>
      </w:r>
      <w:r>
        <w:rPr>
          <w:color w:val="231F20"/>
          <w:spacing w:val="10"/>
          <w:sz w:val="19"/>
        </w:rPr>
        <w:t>增加導致相關成本上升，部分被企業服務業務的頻寬與服務器成本等運營成本優化所抵銷。</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
        <w:rPr>
          <w:sz w:val="27"/>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10</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0" w:bottom="280" w:left="220" w:right="200"/>
        </w:sectPr>
      </w:pPr>
    </w:p>
    <w:p>
      <w:pPr>
        <w:pStyle w:val="BodyText"/>
        <w:rPr>
          <w:rFonts w:ascii="Microsoft YaHei UI"/>
          <w:b/>
          <w:sz w:val="20"/>
        </w:rPr>
      </w:pPr>
      <w:r>
        <w:rPr/>
        <w:pict>
          <v:group style="position:absolute;margin-left:.85pt;margin-top:.000023pt;width:594.450pt;height:289.3pt;mso-position-horizontal-relative:page;mso-position-vertical-relative:page;z-index:-30623232" coordorigin="17,0" coordsize="11889,5786">
            <v:shape style="position:absolute;left:17;top:0;width:11889;height:5786" type="#_x0000_t75" stroked="false">
              <v:imagedata r:id="rId34" o:title=""/>
            </v:shape>
            <v:shape style="position:absolute;left:8204;top:1276;width:2606;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管理層討論及分析</w:t>
                    </w:r>
                  </w:p>
                </w:txbxContent>
              </v:textbox>
              <w10:wrap type="none"/>
            </v:shape>
            <v:shape style="position:absolute;left:1114;top:2257;width:9691;height:923" type="#_x0000_t202" filled="false" stroked="false">
              <v:textbox inset="0,0,0,0">
                <w:txbxContent>
                  <w:p>
                    <w:pPr>
                      <w:spacing w:line="277" w:lineRule="exact" w:before="0"/>
                      <w:ind w:left="0" w:right="0" w:firstLine="0"/>
                      <w:jc w:val="left"/>
                      <w:rPr>
                        <w:sz w:val="19"/>
                      </w:rPr>
                    </w:pPr>
                    <w:r>
                      <w:rPr>
                        <w:color w:val="231F20"/>
                        <w:spacing w:val="13"/>
                        <w:w w:val="95"/>
                        <w:sz w:val="19"/>
                      </w:rPr>
                      <w:t>其他收益</w:t>
                    </w:r>
                    <w:r>
                      <w:rPr>
                        <w:color w:val="231F20"/>
                        <w:spacing w:val="-81"/>
                        <w:w w:val="158"/>
                        <w:sz w:val="19"/>
                      </w:rPr>
                      <w:t>╱</w:t>
                    </w:r>
                    <w:r>
                      <w:rPr>
                        <w:color w:val="231F20"/>
                        <w:spacing w:val="10"/>
                        <w:w w:val="95"/>
                        <w:sz w:val="19"/>
                      </w:rPr>
                      <w:t>（</w:t>
                    </w:r>
                    <w:r>
                      <w:rPr>
                        <w:color w:val="231F20"/>
                        <w:spacing w:val="13"/>
                        <w:w w:val="95"/>
                        <w:sz w:val="19"/>
                      </w:rPr>
                      <w:t>虧損</w:t>
                    </w:r>
                    <w:r>
                      <w:rPr>
                        <w:color w:val="231F20"/>
                        <w:spacing w:val="-77"/>
                        <w:w w:val="95"/>
                        <w:sz w:val="19"/>
                      </w:rPr>
                      <w:t>）</w:t>
                    </w:r>
                    <w:r>
                      <w:rPr>
                        <w:color w:val="231F20"/>
                        <w:spacing w:val="12"/>
                        <w:w w:val="95"/>
                        <w:sz w:val="19"/>
                      </w:rPr>
                      <w:t>淨額。我們於二零二三年第二季錄得其他虧損淨額人民幣</w:t>
                    </w:r>
                    <w:r>
                      <w:rPr>
                        <w:color w:val="231F20"/>
                        <w:spacing w:val="-22"/>
                        <w:sz w:val="19"/>
                      </w:rPr>
                      <w:t> </w:t>
                    </w:r>
                    <w:r>
                      <w:rPr>
                        <w:rFonts w:ascii="Trebuchet MS" w:hAnsi="Trebuchet MS" w:eastAsia="Trebuchet MS"/>
                        <w:color w:val="231F20"/>
                        <w:w w:val="100"/>
                        <w:sz w:val="19"/>
                      </w:rPr>
                      <w:t>2</w:t>
                    </w:r>
                    <w:r>
                      <w:rPr>
                        <w:rFonts w:ascii="Trebuchet MS" w:hAnsi="Trebuchet MS" w:eastAsia="Trebuchet MS"/>
                        <w:color w:val="231F20"/>
                        <w:spacing w:val="-25"/>
                        <w:sz w:val="19"/>
                      </w:rPr>
                      <w:t> </w:t>
                    </w:r>
                    <w:r>
                      <w:rPr>
                        <w:color w:val="231F20"/>
                        <w:spacing w:val="10"/>
                        <w:w w:val="95"/>
                        <w:sz w:val="19"/>
                      </w:rPr>
                      <w:t>億元，主要歸因於合規相關成本，尤</w:t>
                    </w:r>
                  </w:p>
                  <w:p>
                    <w:pPr>
                      <w:spacing w:line="360" w:lineRule="atLeast" w:before="0"/>
                      <w:ind w:left="19" w:right="18" w:firstLine="0"/>
                      <w:jc w:val="left"/>
                      <w:rPr>
                        <w:sz w:val="19"/>
                      </w:rPr>
                    </w:pPr>
                    <w:r>
                      <w:rPr>
                        <w:color w:val="231F20"/>
                        <w:spacing w:val="12"/>
                        <w:w w:val="95"/>
                        <w:sz w:val="19"/>
                      </w:rPr>
                      <w:t>其是中國人民銀行對財付通處以約人民幣</w:t>
                    </w:r>
                    <w:r>
                      <w:rPr>
                        <w:rFonts w:ascii="Trebuchet MS" w:eastAsia="Trebuchet MS"/>
                        <w:color w:val="231F20"/>
                        <w:w w:val="95"/>
                        <w:sz w:val="19"/>
                      </w:rPr>
                      <w:t>29.9</w:t>
                    </w:r>
                    <w:r>
                      <w:rPr>
                        <w:rFonts w:ascii="Trebuchet MS" w:eastAsia="Trebuchet MS"/>
                        <w:color w:val="231F20"/>
                        <w:spacing w:val="-6"/>
                        <w:w w:val="95"/>
                        <w:sz w:val="19"/>
                      </w:rPr>
                      <w:t> </w:t>
                    </w:r>
                    <w:r>
                      <w:rPr>
                        <w:color w:val="231F20"/>
                        <w:spacing w:val="10"/>
                        <w:w w:val="95"/>
                        <w:sz w:val="19"/>
                      </w:rPr>
                      <w:t>億元的罰款，大部分被視同處置及處置若干投資公司而產生的收益淨</w:t>
                    </w:r>
                    <w:r>
                      <w:rPr>
                        <w:color w:val="231F20"/>
                        <w:spacing w:val="10"/>
                        <w:sz w:val="19"/>
                      </w:rPr>
                      <w:t>額所抵銷。</w:t>
                    </w:r>
                  </w:p>
                </w:txbxContent>
              </v:textbox>
              <w10:wrap type="none"/>
            </v:shape>
            <v:shape style="position:absolute;left:1114;top:3697;width:9690;height:581" type="#_x0000_t202" filled="false" stroked="false">
              <v:textbox inset="0,0,0,0">
                <w:txbxContent>
                  <w:p>
                    <w:pPr>
                      <w:spacing w:line="277" w:lineRule="exact" w:before="0"/>
                      <w:ind w:left="0" w:right="0" w:firstLine="0"/>
                      <w:jc w:val="left"/>
                      <w:rPr>
                        <w:sz w:val="19"/>
                      </w:rPr>
                    </w:pPr>
                    <w:r>
                      <w:rPr>
                        <w:color w:val="231F20"/>
                        <w:spacing w:val="12"/>
                        <w:w w:val="95"/>
                        <w:sz w:val="19"/>
                      </w:rPr>
                      <w:t>銷售及市場推廣開支。二零二三年第二季的銷售及市場推廣開支同比增長</w:t>
                    </w:r>
                    <w:r>
                      <w:rPr>
                        <w:rFonts w:ascii="Trebuchet MS" w:eastAsia="Trebuchet MS"/>
                        <w:color w:val="231F20"/>
                        <w:w w:val="95"/>
                        <w:sz w:val="19"/>
                      </w:rPr>
                      <w:t>5</w:t>
                    </w:r>
                    <w:r>
                      <w:rPr>
                        <w:rFonts w:ascii="Trebuchet MS" w:eastAsia="Trebuchet MS"/>
                        <w:color w:val="231F20"/>
                        <w:spacing w:val="11"/>
                        <w:w w:val="95"/>
                        <w:sz w:val="19"/>
                      </w:rPr>
                      <w:t>% </w:t>
                    </w:r>
                    <w:r>
                      <w:rPr>
                        <w:color w:val="231F20"/>
                        <w:spacing w:val="17"/>
                        <w:w w:val="95"/>
                        <w:sz w:val="19"/>
                      </w:rPr>
                      <w:t>至人民幣</w:t>
                    </w:r>
                    <w:r>
                      <w:rPr>
                        <w:rFonts w:ascii="Trebuchet MS" w:eastAsia="Trebuchet MS"/>
                        <w:color w:val="231F20"/>
                        <w:w w:val="95"/>
                        <w:sz w:val="19"/>
                      </w:rPr>
                      <w:t>83</w:t>
                    </w:r>
                    <w:r>
                      <w:rPr>
                        <w:rFonts w:ascii="Trebuchet MS" w:eastAsia="Trebuchet MS"/>
                        <w:color w:val="231F20"/>
                        <w:spacing w:val="22"/>
                        <w:w w:val="95"/>
                        <w:sz w:val="19"/>
                      </w:rPr>
                      <w:t> </w:t>
                    </w:r>
                    <w:r>
                      <w:rPr>
                        <w:color w:val="231F20"/>
                        <w:spacing w:val="11"/>
                        <w:w w:val="95"/>
                        <w:sz w:val="19"/>
                      </w:rPr>
                      <w:t>億元，收入百分比較二零</w:t>
                    </w:r>
                  </w:p>
                  <w:p>
                    <w:pPr>
                      <w:spacing w:line="290" w:lineRule="exact" w:before="14"/>
                      <w:ind w:left="19" w:right="0" w:firstLine="0"/>
                      <w:jc w:val="left"/>
                      <w:rPr>
                        <w:sz w:val="19"/>
                      </w:rPr>
                    </w:pPr>
                    <w:r>
                      <w:rPr>
                        <w:color w:val="231F20"/>
                        <w:spacing w:val="12"/>
                        <w:w w:val="95"/>
                        <w:sz w:val="19"/>
                      </w:rPr>
                      <w:t>二二年同期大致穩定在</w:t>
                    </w:r>
                    <w:r>
                      <w:rPr>
                        <w:rFonts w:ascii="Trebuchet MS" w:eastAsia="Trebuchet MS"/>
                        <w:color w:val="231F20"/>
                        <w:spacing w:val="10"/>
                        <w:w w:val="95"/>
                        <w:sz w:val="19"/>
                      </w:rPr>
                      <w:t>6%</w:t>
                    </w:r>
                    <w:r>
                      <w:rPr>
                        <w:color w:val="231F20"/>
                        <w:w w:val="95"/>
                        <w:sz w:val="19"/>
                      </w:rPr>
                      <w:t>。</w:t>
                    </w:r>
                  </w:p>
                </w:txbxContent>
              </v:textbox>
              <w10:wrap type="none"/>
            </v:shape>
            <v:shape style="position:absolute;left:1114;top:4777;width:9690;height:563" type="#_x0000_t202" filled="false" stroked="false">
              <v:textbox inset="0,0,0,0">
                <w:txbxContent>
                  <w:p>
                    <w:pPr>
                      <w:spacing w:line="277" w:lineRule="exact" w:before="0"/>
                      <w:ind w:left="0" w:right="0" w:firstLine="0"/>
                      <w:jc w:val="left"/>
                      <w:rPr>
                        <w:sz w:val="19"/>
                      </w:rPr>
                    </w:pPr>
                    <w:r>
                      <w:rPr>
                        <w:color w:val="231F20"/>
                        <w:spacing w:val="12"/>
                        <w:w w:val="95"/>
                        <w:sz w:val="19"/>
                      </w:rPr>
                      <w:t>一般及行政開支。二零二三年第二季的一般及行政開支同比下降</w:t>
                    </w:r>
                    <w:r>
                      <w:rPr>
                        <w:rFonts w:ascii="Trebuchet MS" w:eastAsia="Trebuchet MS"/>
                        <w:color w:val="231F20"/>
                        <w:w w:val="95"/>
                        <w:sz w:val="19"/>
                      </w:rPr>
                      <w:t>3</w:t>
                    </w:r>
                    <w:r>
                      <w:rPr>
                        <w:rFonts w:ascii="Trebuchet MS" w:eastAsia="Trebuchet MS"/>
                        <w:color w:val="231F20"/>
                        <w:spacing w:val="15"/>
                        <w:w w:val="95"/>
                        <w:sz w:val="19"/>
                      </w:rPr>
                      <w:t>% </w:t>
                    </w:r>
                    <w:r>
                      <w:rPr>
                        <w:color w:val="231F20"/>
                        <w:spacing w:val="17"/>
                        <w:w w:val="95"/>
                        <w:sz w:val="19"/>
                      </w:rPr>
                      <w:t>至人民幣</w:t>
                    </w:r>
                    <w:r>
                      <w:rPr>
                        <w:rFonts w:ascii="Trebuchet MS" w:eastAsia="Trebuchet MS"/>
                        <w:color w:val="231F20"/>
                        <w:w w:val="95"/>
                        <w:sz w:val="19"/>
                      </w:rPr>
                      <w:t>254</w:t>
                    </w:r>
                    <w:r>
                      <w:rPr>
                        <w:rFonts w:ascii="Trebuchet MS" w:eastAsia="Trebuchet MS"/>
                        <w:color w:val="231F20"/>
                        <w:spacing w:val="30"/>
                        <w:w w:val="95"/>
                        <w:sz w:val="19"/>
                      </w:rPr>
                      <w:t> </w:t>
                    </w:r>
                    <w:r>
                      <w:rPr>
                        <w:color w:val="231F20"/>
                        <w:spacing w:val="2"/>
                        <w:w w:val="95"/>
                        <w:sz w:val="19"/>
                      </w:rPr>
                      <w:t>億元，主要由於僱員成本</w:t>
                    </w:r>
                    <w:r>
                      <w:rPr>
                        <w:color w:val="231F20"/>
                        <w:spacing w:val="10"/>
                        <w:w w:val="95"/>
                        <w:sz w:val="19"/>
                      </w:rPr>
                      <w:t>（</w:t>
                    </w:r>
                    <w:r>
                      <w:rPr>
                        <w:color w:val="231F20"/>
                        <w:spacing w:val="12"/>
                        <w:w w:val="95"/>
                        <w:sz w:val="19"/>
                      </w:rPr>
                      <w:t>包括股</w:t>
                    </w:r>
                  </w:p>
                  <w:p>
                    <w:pPr>
                      <w:spacing w:line="271" w:lineRule="exact" w:before="14"/>
                      <w:ind w:left="19" w:right="0" w:firstLine="0"/>
                      <w:jc w:val="left"/>
                      <w:rPr>
                        <w:sz w:val="19"/>
                      </w:rPr>
                    </w:pPr>
                    <w:r>
                      <w:rPr>
                        <w:color w:val="231F20"/>
                        <w:spacing w:val="10"/>
                        <w:w w:val="95"/>
                        <w:sz w:val="19"/>
                      </w:rPr>
                      <w:t>份酬金開支</w:t>
                    </w:r>
                    <w:r>
                      <w:rPr>
                        <w:color w:val="231F20"/>
                        <w:spacing w:val="-81"/>
                        <w:w w:val="95"/>
                        <w:sz w:val="19"/>
                      </w:rPr>
                      <w:t>）</w:t>
                    </w:r>
                    <w:r>
                      <w:rPr>
                        <w:color w:val="231F20"/>
                        <w:spacing w:val="10"/>
                        <w:w w:val="95"/>
                        <w:sz w:val="19"/>
                      </w:rPr>
                      <w:t>減少。</w:t>
                    </w:r>
                  </w:p>
                </w:txbxContent>
              </v:textbox>
              <w10:wrap type="none"/>
            </v:shape>
            <w10:wrap type="none"/>
          </v:group>
        </w:pict>
      </w: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11"/>
        <w:rPr>
          <w:rFonts w:ascii="Microsoft YaHei UI"/>
          <w:b/>
          <w:sz w:val="22"/>
        </w:rPr>
      </w:pPr>
    </w:p>
    <w:p>
      <w:pPr>
        <w:pStyle w:val="BodyText"/>
        <w:spacing w:line="249" w:lineRule="auto" w:before="31"/>
        <w:ind w:left="913" w:right="917" w:hanging="20"/>
        <w:jc w:val="both"/>
      </w:pPr>
      <w:r>
        <w:rPr>
          <w:color w:val="231F20"/>
          <w:spacing w:val="14"/>
          <w:w w:val="95"/>
        </w:rPr>
        <w:t>財務成本淨額。二零二三年第二季的財務成本淨額同比增長</w:t>
      </w:r>
      <w:r>
        <w:rPr>
          <w:rFonts w:ascii="Trebuchet MS" w:eastAsia="Trebuchet MS"/>
          <w:color w:val="231F20"/>
          <w:w w:val="95"/>
        </w:rPr>
        <w:t>82</w:t>
      </w:r>
      <w:r>
        <w:rPr>
          <w:rFonts w:ascii="Trebuchet MS" w:eastAsia="Trebuchet MS"/>
          <w:color w:val="231F20"/>
          <w:spacing w:val="6"/>
          <w:w w:val="95"/>
        </w:rPr>
        <w:t>% </w:t>
      </w:r>
      <w:r>
        <w:rPr>
          <w:color w:val="231F20"/>
          <w:spacing w:val="18"/>
          <w:w w:val="95"/>
        </w:rPr>
        <w:t>至人民幣</w:t>
      </w:r>
      <w:r>
        <w:rPr>
          <w:rFonts w:ascii="Trebuchet MS" w:eastAsia="Trebuchet MS"/>
          <w:color w:val="231F20"/>
          <w:w w:val="95"/>
        </w:rPr>
        <w:t>33</w:t>
      </w:r>
      <w:r>
        <w:rPr>
          <w:rFonts w:ascii="Trebuchet MS" w:eastAsia="Trebuchet MS"/>
          <w:color w:val="231F20"/>
          <w:spacing w:val="14"/>
          <w:w w:val="95"/>
        </w:rPr>
        <w:t> </w:t>
      </w:r>
      <w:r>
        <w:rPr>
          <w:color w:val="231F20"/>
          <w:spacing w:val="12"/>
          <w:w w:val="95"/>
        </w:rPr>
        <w:t>億元，乃由於與二零二二年第二季滙</w:t>
      </w:r>
      <w:r>
        <w:rPr>
          <w:color w:val="231F20"/>
          <w:spacing w:val="10"/>
        </w:rPr>
        <w:t>兌收益相比，本季因滙率波動而確認滙兌虧損，以及利息開支增加。</w:t>
      </w:r>
    </w:p>
    <w:p>
      <w:pPr>
        <w:pStyle w:val="BodyText"/>
        <w:spacing w:before="14"/>
      </w:pPr>
    </w:p>
    <w:p>
      <w:pPr>
        <w:pStyle w:val="BodyText"/>
        <w:spacing w:line="249" w:lineRule="auto" w:before="1"/>
        <w:ind w:left="913" w:right="917" w:hanging="20"/>
        <w:jc w:val="both"/>
      </w:pPr>
      <w:r>
        <w:rPr>
          <w:color w:val="231F20"/>
          <w:spacing w:val="11"/>
          <w:w w:val="95"/>
        </w:rPr>
        <w:t>分佔聯營公司及合營公司盈利</w:t>
      </w:r>
      <w:r>
        <w:rPr>
          <w:color w:val="231F20"/>
          <w:spacing w:val="-81"/>
          <w:w w:val="158"/>
        </w:rPr>
        <w:t>╱</w:t>
      </w:r>
      <w:r>
        <w:rPr>
          <w:color w:val="231F20"/>
          <w:spacing w:val="10"/>
          <w:w w:val="95"/>
        </w:rPr>
        <w:t>（</w:t>
      </w:r>
      <w:r>
        <w:rPr>
          <w:color w:val="231F20"/>
          <w:spacing w:val="11"/>
          <w:w w:val="95"/>
        </w:rPr>
        <w:t>虧損</w:t>
      </w:r>
      <w:r>
        <w:rPr>
          <w:color w:val="231F20"/>
          <w:spacing w:val="-79"/>
          <w:w w:val="95"/>
        </w:rPr>
        <w:t>）</w:t>
      </w:r>
      <w:r>
        <w:rPr>
          <w:color w:val="231F20"/>
          <w:spacing w:val="11"/>
          <w:w w:val="95"/>
        </w:rPr>
        <w:t>淨額。我們於二零二三年第二季錄得分佔聯營公司及合營公司盈利人民幣</w:t>
      </w:r>
      <w:r>
        <w:rPr>
          <w:rFonts w:ascii="Trebuchet MS" w:hAnsi="Trebuchet MS" w:eastAsia="Trebuchet MS"/>
          <w:color w:val="231F20"/>
          <w:spacing w:val="10"/>
          <w:w w:val="100"/>
        </w:rPr>
        <w:t>12</w:t>
      </w:r>
      <w:r>
        <w:rPr>
          <w:color w:val="231F20"/>
          <w:spacing w:val="11"/>
          <w:w w:val="95"/>
        </w:rPr>
        <w:t>億元，而二零二二年第二季則分佔虧損人民幣</w:t>
      </w:r>
      <w:r>
        <w:rPr>
          <w:rFonts w:ascii="Trebuchet MS" w:hAnsi="Trebuchet MS" w:eastAsia="Trebuchet MS"/>
          <w:color w:val="231F20"/>
          <w:w w:val="95"/>
        </w:rPr>
        <w:t>45</w:t>
      </w:r>
      <w:r>
        <w:rPr>
          <w:rFonts w:ascii="Trebuchet MS" w:hAnsi="Trebuchet MS" w:eastAsia="Trebuchet MS"/>
          <w:color w:val="231F20"/>
          <w:spacing w:val="-10"/>
          <w:w w:val="95"/>
        </w:rPr>
        <w:t> </w:t>
      </w:r>
      <w:r>
        <w:rPr>
          <w:color w:val="231F20"/>
          <w:spacing w:val="9"/>
          <w:w w:val="95"/>
        </w:rPr>
        <w:t>億元。二零二三年第二季非國際財務報告準則分佔聯營公司及合營</w:t>
      </w:r>
      <w:r>
        <w:rPr>
          <w:color w:val="231F20"/>
          <w:spacing w:val="15"/>
          <w:w w:val="95"/>
        </w:rPr>
        <w:t>公司盈利人民幣</w:t>
      </w:r>
      <w:r>
        <w:rPr>
          <w:rFonts w:ascii="Trebuchet MS" w:hAnsi="Trebuchet MS" w:eastAsia="Trebuchet MS"/>
          <w:color w:val="231F20"/>
          <w:w w:val="95"/>
        </w:rPr>
        <w:t>39</w:t>
      </w:r>
      <w:r>
        <w:rPr>
          <w:rFonts w:ascii="Trebuchet MS" w:hAnsi="Trebuchet MS" w:eastAsia="Trebuchet MS"/>
          <w:color w:val="231F20"/>
          <w:spacing w:val="-10"/>
          <w:w w:val="95"/>
        </w:rPr>
        <w:t> </w:t>
      </w:r>
      <w:r>
        <w:rPr>
          <w:color w:val="231F20"/>
          <w:spacing w:val="11"/>
          <w:w w:val="95"/>
        </w:rPr>
        <w:t>億元，較二零二二年第二季非國際財務報告準則分佔虧損人民幣</w:t>
      </w:r>
      <w:r>
        <w:rPr>
          <w:rFonts w:ascii="Trebuchet MS" w:hAnsi="Trebuchet MS" w:eastAsia="Trebuchet MS"/>
          <w:color w:val="231F20"/>
          <w:w w:val="95"/>
        </w:rPr>
        <w:t>10</w:t>
      </w:r>
      <w:r>
        <w:rPr>
          <w:rFonts w:ascii="Trebuchet MS" w:hAnsi="Trebuchet MS" w:eastAsia="Trebuchet MS"/>
          <w:color w:val="231F20"/>
          <w:spacing w:val="-10"/>
          <w:w w:val="95"/>
        </w:rPr>
        <w:t> </w:t>
      </w:r>
      <w:r>
        <w:rPr>
          <w:color w:val="231F20"/>
          <w:spacing w:val="12"/>
          <w:w w:val="95"/>
        </w:rPr>
        <w:t>億元有所改善，反映若干國</w:t>
      </w:r>
      <w:r>
        <w:rPr>
          <w:color w:val="231F20"/>
          <w:spacing w:val="10"/>
        </w:rPr>
        <w:t>內聯營公司收入增長及增效措施推動其盈利能力提升。</w:t>
      </w:r>
    </w:p>
    <w:p>
      <w:pPr>
        <w:pStyle w:val="BodyText"/>
        <w:spacing w:before="14"/>
      </w:pPr>
    </w:p>
    <w:p>
      <w:pPr>
        <w:pStyle w:val="BodyText"/>
        <w:spacing w:line="249" w:lineRule="auto"/>
        <w:ind w:left="913" w:right="917" w:hanging="20"/>
        <w:jc w:val="both"/>
      </w:pPr>
      <w:r>
        <w:rPr>
          <w:color w:val="231F20"/>
          <w:spacing w:val="13"/>
          <w:w w:val="95"/>
        </w:rPr>
        <w:t>所得稅開支。二零二三年第二季的所得稅開支同比增長</w:t>
      </w:r>
      <w:r>
        <w:rPr>
          <w:rFonts w:ascii="Trebuchet MS" w:eastAsia="Trebuchet MS"/>
          <w:color w:val="231F20"/>
          <w:w w:val="95"/>
        </w:rPr>
        <w:t>144</w:t>
      </w:r>
      <w:r>
        <w:rPr>
          <w:rFonts w:ascii="Trebuchet MS" w:eastAsia="Trebuchet MS"/>
          <w:color w:val="231F20"/>
          <w:spacing w:val="8"/>
          <w:w w:val="95"/>
        </w:rPr>
        <w:t>% </w:t>
      </w:r>
      <w:r>
        <w:rPr>
          <w:color w:val="231F20"/>
          <w:spacing w:val="17"/>
          <w:w w:val="95"/>
        </w:rPr>
        <w:t>至人民幣</w:t>
      </w:r>
      <w:r>
        <w:rPr>
          <w:rFonts w:ascii="Trebuchet MS" w:eastAsia="Trebuchet MS"/>
          <w:color w:val="231F20"/>
          <w:w w:val="95"/>
        </w:rPr>
        <w:t>111</w:t>
      </w:r>
      <w:r>
        <w:rPr>
          <w:rFonts w:ascii="Trebuchet MS" w:eastAsia="Trebuchet MS"/>
          <w:color w:val="231F20"/>
          <w:spacing w:val="17"/>
          <w:w w:val="95"/>
        </w:rPr>
        <w:t> </w:t>
      </w:r>
      <w:r>
        <w:rPr>
          <w:color w:val="231F20"/>
          <w:spacing w:val="10"/>
          <w:w w:val="95"/>
        </w:rPr>
        <w:t>億元，乃由於除稅前盈利增長、預提所</w:t>
      </w:r>
      <w:r>
        <w:rPr>
          <w:color w:val="231F20"/>
          <w:spacing w:val="10"/>
        </w:rPr>
        <w:t>得稅撥備增加及一間海外附屬公司相關遞延所得稅的調整所致。</w:t>
      </w:r>
    </w:p>
    <w:p>
      <w:pPr>
        <w:pStyle w:val="BodyText"/>
        <w:spacing w:before="14"/>
      </w:pPr>
    </w:p>
    <w:p>
      <w:pPr>
        <w:pStyle w:val="BodyText"/>
        <w:spacing w:line="249" w:lineRule="auto"/>
        <w:ind w:left="913" w:right="920" w:hanging="20"/>
        <w:jc w:val="both"/>
      </w:pPr>
      <w:r>
        <w:rPr>
          <w:color w:val="231F20"/>
          <w:spacing w:val="11"/>
          <w:w w:val="95"/>
        </w:rPr>
        <w:t>本公司權益持有人應佔盈利。二零二三年第二季的本公司權益持有人應佔盈利同比增長</w:t>
      </w:r>
      <w:r>
        <w:rPr>
          <w:rFonts w:ascii="Trebuchet MS" w:eastAsia="Trebuchet MS"/>
          <w:color w:val="231F20"/>
          <w:w w:val="95"/>
        </w:rPr>
        <w:t>41</w:t>
      </w:r>
      <w:r>
        <w:rPr>
          <w:rFonts w:ascii="Trebuchet MS" w:eastAsia="Trebuchet MS"/>
          <w:color w:val="231F20"/>
          <w:spacing w:val="7"/>
          <w:w w:val="95"/>
        </w:rPr>
        <w:t>% </w:t>
      </w:r>
      <w:r>
        <w:rPr>
          <w:color w:val="231F20"/>
          <w:spacing w:val="16"/>
          <w:w w:val="95"/>
        </w:rPr>
        <w:t>至人民幣</w:t>
      </w:r>
      <w:r>
        <w:rPr>
          <w:rFonts w:ascii="Trebuchet MS" w:eastAsia="Trebuchet MS"/>
          <w:color w:val="231F20"/>
          <w:w w:val="95"/>
        </w:rPr>
        <w:t>262</w:t>
      </w:r>
      <w:r>
        <w:rPr>
          <w:rFonts w:ascii="Trebuchet MS" w:eastAsia="Trebuchet MS"/>
          <w:color w:val="231F20"/>
          <w:spacing w:val="15"/>
          <w:w w:val="95"/>
        </w:rPr>
        <w:t> </w:t>
      </w:r>
      <w:r>
        <w:rPr>
          <w:color w:val="231F20"/>
          <w:spacing w:val="10"/>
          <w:w w:val="95"/>
        </w:rPr>
        <w:t>億元。二零二三年第二季的非國際財務報告準則本公司權益持有人應佔盈利增長</w:t>
      </w:r>
      <w:r>
        <w:rPr>
          <w:rFonts w:ascii="Trebuchet MS" w:eastAsia="Trebuchet MS"/>
          <w:color w:val="231F20"/>
          <w:w w:val="95"/>
        </w:rPr>
        <w:t>33</w:t>
      </w:r>
      <w:r>
        <w:rPr>
          <w:rFonts w:ascii="Trebuchet MS" w:eastAsia="Trebuchet MS"/>
          <w:color w:val="231F20"/>
          <w:spacing w:val="-10"/>
          <w:w w:val="95"/>
        </w:rPr>
        <w:t>% </w:t>
      </w:r>
      <w:r>
        <w:rPr>
          <w:color w:val="231F20"/>
          <w:spacing w:val="15"/>
          <w:w w:val="95"/>
        </w:rPr>
        <w:t>至人民幣</w:t>
      </w:r>
      <w:r>
        <w:rPr>
          <w:rFonts w:ascii="Trebuchet MS" w:eastAsia="Trebuchet MS"/>
          <w:color w:val="231F20"/>
          <w:w w:val="95"/>
        </w:rPr>
        <w:t>375</w:t>
      </w:r>
      <w:r>
        <w:rPr>
          <w:rFonts w:ascii="Trebuchet MS" w:eastAsia="Trebuchet MS"/>
          <w:color w:val="231F20"/>
          <w:spacing w:val="-20"/>
          <w:w w:val="95"/>
        </w:rPr>
        <w:t> </w:t>
      </w:r>
      <w:r>
        <w:rPr>
          <w:color w:val="231F20"/>
          <w:spacing w:val="10"/>
          <w:w w:val="95"/>
        </w:rPr>
        <w:t>億元。</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4"/>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11</w:t>
      </w:r>
    </w:p>
    <w:p>
      <w:pPr>
        <w:spacing w:after="0"/>
        <w:jc w:val="left"/>
        <w:rPr>
          <w:rFonts w:ascii="Comic Sans MS" w:eastAsia="Comic Sans MS"/>
          <w:sz w:val="22"/>
        </w:rPr>
        <w:sectPr>
          <w:pgSz w:w="11910" w:h="16160"/>
          <w:pgMar w:top="0" w:bottom="280" w:left="220" w:right="200"/>
        </w:sectPr>
      </w:pPr>
    </w:p>
    <w:p>
      <w:pPr>
        <w:pStyle w:val="BodyText"/>
        <w:rPr>
          <w:rFonts w:ascii="Comic Sans MS"/>
          <w:b/>
          <w:sz w:val="20"/>
        </w:rPr>
      </w:pPr>
      <w:r>
        <w:rPr/>
        <w:pict>
          <v:group style="position:absolute;margin-left:0pt;margin-top:.000023pt;width:594.450pt;height:245.15pt;mso-position-horizontal-relative:page;mso-position-vertical-relative:page;z-index:-30622720" coordorigin="0,0" coordsize="11889,4903">
            <v:shape style="position:absolute;left:0;top:0;width:11889;height:4903" type="#_x0000_t75" stroked="false">
              <v:imagedata r:id="rId32" o:title=""/>
            </v:shape>
            <v:shape style="position:absolute;left:1133;top:1276;width:2606;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管理層討論及分析</w:t>
                    </w:r>
                  </w:p>
                </w:txbxContent>
              </v:textbox>
              <w10:wrap type="none"/>
            </v:shape>
            <v:shape style="position:absolute;left:1133;top:2219;width:5167;height:815" type="#_x0000_t202" filled="false" stroked="false">
              <v:textbox inset="0,0,0,0">
                <w:txbxContent>
                  <w:p>
                    <w:pPr>
                      <w:spacing w:line="385" w:lineRule="exact" w:before="0"/>
                      <w:ind w:left="0" w:right="0" w:firstLine="0"/>
                      <w:jc w:val="left"/>
                      <w:rPr>
                        <w:rFonts w:ascii="Microsoft YaHei UI" w:eastAsia="Microsoft YaHei UI" w:hint="eastAsia"/>
                        <w:b/>
                        <w:sz w:val="24"/>
                      </w:rPr>
                    </w:pPr>
                    <w:r>
                      <w:rPr>
                        <w:rFonts w:ascii="Microsoft YaHei UI" w:eastAsia="Microsoft YaHei UI" w:hint="eastAsia"/>
                        <w:b/>
                        <w:color w:val="00AEEF"/>
                        <w:spacing w:val="12"/>
                        <w:w w:val="95"/>
                        <w:sz w:val="24"/>
                      </w:rPr>
                      <w:t>二零二三年第二季與二零二三年第一季的比較</w:t>
                    </w:r>
                  </w:p>
                  <w:p>
                    <w:pPr>
                      <w:spacing w:line="271" w:lineRule="exact" w:before="158"/>
                      <w:ind w:left="0" w:right="0" w:firstLine="0"/>
                      <w:jc w:val="left"/>
                      <w:rPr>
                        <w:sz w:val="19"/>
                      </w:rPr>
                    </w:pPr>
                    <w:r>
                      <w:rPr>
                        <w:color w:val="231F20"/>
                        <w:spacing w:val="10"/>
                        <w:w w:val="95"/>
                        <w:sz w:val="19"/>
                      </w:rPr>
                      <w:t>下表載列二零二三年第二季與二零二三年第一季的比較數字：</w:t>
                    </w:r>
                  </w:p>
                </w:txbxContent>
              </v:textbox>
              <w10:wrap type="none"/>
            </v:shape>
            <w10:wrap type="none"/>
          </v:group>
        </w:pict>
      </w:r>
      <w:r>
        <w:rPr/>
        <w:pict>
          <v:line style="position:absolute;mso-position-horizontal-relative:page;mso-position-vertical-relative:page;z-index:-30622208" from="357.165588pt,572.445251pt" to="439.370588pt,572.445251pt" stroked="true" strokeweight="1.25pt" strokecolor="#231f20">
            <v:stroke dashstyle="solid"/>
            <w10:wrap type="none"/>
          </v:line>
        </w:pict>
      </w:r>
      <w:r>
        <w:rPr/>
        <w:pict>
          <v:line style="position:absolute;mso-position-horizontal-relative:page;mso-position-vertical-relative:page;z-index:-30621696" from="450.708893pt,572.445251pt" to="532.913893pt,572.445251pt" stroked="true" strokeweight="1.25pt" strokecolor="#231f20">
            <v:stroke dashstyle="solid"/>
            <w10:wrap type="none"/>
          </v:line>
        </w:pict>
      </w: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spacing w:before="8" w:after="1"/>
        <w:rPr>
          <w:rFonts w:ascii="Comic Sans MS"/>
          <w:b/>
          <w:sz w:val="11"/>
        </w:rPr>
      </w:pPr>
    </w:p>
    <w:tbl>
      <w:tblPr>
        <w:tblW w:w="0" w:type="auto"/>
        <w:jc w:val="left"/>
        <w:tblInd w:w="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09"/>
        <w:gridCol w:w="1870"/>
        <w:gridCol w:w="1914"/>
      </w:tblGrid>
      <w:tr>
        <w:trPr>
          <w:trHeight w:val="301" w:hRule="atLeast"/>
        </w:trPr>
        <w:tc>
          <w:tcPr>
            <w:tcW w:w="9993" w:type="dxa"/>
            <w:gridSpan w:val="3"/>
          </w:tcPr>
          <w:p>
            <w:pPr>
              <w:pStyle w:val="TableParagraph"/>
              <w:spacing w:line="282" w:lineRule="exact"/>
              <w:ind w:right="1637"/>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r>
      <w:tr>
        <w:trPr>
          <w:trHeight w:val="360" w:hRule="atLeast"/>
        </w:trPr>
        <w:tc>
          <w:tcPr>
            <w:tcW w:w="9993" w:type="dxa"/>
            <w:gridSpan w:val="3"/>
          </w:tcPr>
          <w:p>
            <w:pPr>
              <w:pStyle w:val="TableParagraph"/>
              <w:spacing w:line="315" w:lineRule="exact" w:before="25"/>
              <w:ind w:right="1065"/>
              <w:jc w:val="right"/>
              <w:rPr>
                <w:rFonts w:ascii="Microsoft YaHei UI" w:eastAsia="Microsoft YaHei UI" w:hint="eastAsia"/>
                <w:b/>
                <w:sz w:val="19"/>
              </w:rPr>
            </w:pPr>
            <w:r>
              <w:rPr>
                <w:rFonts w:ascii="Microsoft YaHei UI" w:eastAsia="Microsoft YaHei UI" w:hint="eastAsia"/>
                <w:b/>
                <w:color w:val="231F20"/>
                <w:spacing w:val="10"/>
                <w:w w:val="95"/>
                <w:sz w:val="19"/>
              </w:rPr>
              <w:t>截至下列日期止三個月</w:t>
            </w:r>
          </w:p>
        </w:tc>
      </w:tr>
      <w:tr>
        <w:trPr>
          <w:trHeight w:val="739" w:hRule="atLeast"/>
        </w:trPr>
        <w:tc>
          <w:tcPr>
            <w:tcW w:w="6209" w:type="dxa"/>
          </w:tcPr>
          <w:p>
            <w:pPr>
              <w:pStyle w:val="TableParagraph"/>
              <w:rPr>
                <w:rFonts w:ascii="Times New Roman"/>
                <w:sz w:val="18"/>
              </w:rPr>
            </w:pPr>
          </w:p>
        </w:tc>
        <w:tc>
          <w:tcPr>
            <w:tcW w:w="1870" w:type="dxa"/>
          </w:tcPr>
          <w:p>
            <w:pPr>
              <w:pStyle w:val="TableParagraph"/>
              <w:spacing w:line="360" w:lineRule="atLeast"/>
              <w:ind w:left="701" w:right="213"/>
              <w:rPr>
                <w:rFonts w:ascii="Microsoft YaHei UI" w:eastAsia="Microsoft YaHei UI" w:hint="eastAsia"/>
                <w:b/>
                <w:sz w:val="19"/>
              </w:rPr>
            </w:pPr>
            <w:r>
              <w:rPr>
                <w:rFonts w:ascii="Microsoft YaHei UI" w:eastAsia="Microsoft YaHei UI" w:hint="eastAsia"/>
                <w:b/>
                <w:color w:val="231F20"/>
                <w:spacing w:val="8"/>
                <w:w w:val="95"/>
                <w:sz w:val="19"/>
              </w:rPr>
              <w:t>二零二三年六月三十日</w:t>
            </w:r>
          </w:p>
        </w:tc>
        <w:tc>
          <w:tcPr>
            <w:tcW w:w="1914" w:type="dxa"/>
          </w:tcPr>
          <w:p>
            <w:pPr>
              <w:pStyle w:val="TableParagraph"/>
              <w:spacing w:line="360" w:lineRule="atLeast"/>
              <w:ind w:left="512" w:right="256" w:firstLine="190"/>
              <w:rPr>
                <w:sz w:val="19"/>
              </w:rPr>
            </w:pPr>
            <w:r>
              <w:rPr>
                <w:color w:val="231F20"/>
                <w:spacing w:val="8"/>
                <w:w w:val="95"/>
                <w:sz w:val="19"/>
              </w:rPr>
              <w:t>二零二三年三月三十一日</w:t>
            </w:r>
          </w:p>
        </w:tc>
      </w:tr>
      <w:tr>
        <w:trPr>
          <w:trHeight w:val="524" w:hRule="atLeast"/>
        </w:trPr>
        <w:tc>
          <w:tcPr>
            <w:tcW w:w="9993" w:type="dxa"/>
            <w:gridSpan w:val="3"/>
          </w:tcPr>
          <w:p>
            <w:pPr>
              <w:pStyle w:val="TableParagraph"/>
              <w:spacing w:line="343" w:lineRule="exact"/>
              <w:ind w:right="1256"/>
              <w:jc w:val="right"/>
              <w:rPr>
                <w:sz w:val="19"/>
              </w:rPr>
            </w:pPr>
            <w:r>
              <w:rPr>
                <w:color w:val="231F20"/>
                <w:spacing w:val="10"/>
                <w:w w:val="95"/>
                <w:sz w:val="19"/>
              </w:rPr>
              <w:t>（人民幣百萬元）</w:t>
            </w:r>
          </w:p>
        </w:tc>
      </w:tr>
      <w:tr>
        <w:trPr>
          <w:trHeight w:val="550" w:hRule="atLeast"/>
        </w:trPr>
        <w:tc>
          <w:tcPr>
            <w:tcW w:w="6209" w:type="dxa"/>
          </w:tcPr>
          <w:p>
            <w:pPr>
              <w:pStyle w:val="TableParagraph"/>
              <w:spacing w:before="10"/>
              <w:rPr>
                <w:rFonts w:ascii="Comic Sans MS"/>
                <w:b/>
                <w:sz w:val="13"/>
              </w:rPr>
            </w:pPr>
          </w:p>
          <w:p>
            <w:pPr>
              <w:pStyle w:val="TableParagraph"/>
              <w:spacing w:line="339" w:lineRule="exact"/>
              <w:ind w:left="200"/>
              <w:rPr>
                <w:sz w:val="19"/>
              </w:rPr>
            </w:pPr>
            <w:r>
              <w:rPr>
                <w:color w:val="231F20"/>
                <w:spacing w:val="10"/>
                <w:w w:val="95"/>
                <w:sz w:val="19"/>
              </w:rPr>
              <w:t>收入</w:t>
            </w:r>
          </w:p>
        </w:tc>
        <w:tc>
          <w:tcPr>
            <w:tcW w:w="1870" w:type="dxa"/>
          </w:tcPr>
          <w:p>
            <w:pPr>
              <w:pStyle w:val="TableParagraph"/>
              <w:rPr>
                <w:rFonts w:ascii="Comic Sans MS"/>
                <w:b/>
                <w:sz w:val="18"/>
              </w:rPr>
            </w:pPr>
          </w:p>
          <w:p>
            <w:pPr>
              <w:pStyle w:val="TableParagraph"/>
              <w:ind w:right="212"/>
              <w:jc w:val="right"/>
              <w:rPr>
                <w:rFonts w:ascii="Tahoma"/>
                <w:b/>
                <w:sz w:val="19"/>
              </w:rPr>
            </w:pPr>
            <w:r>
              <w:rPr>
                <w:rFonts w:ascii="Tahoma"/>
                <w:b/>
                <w:color w:val="231F20"/>
                <w:spacing w:val="10"/>
                <w:w w:val="95"/>
                <w:sz w:val="19"/>
              </w:rPr>
              <w:t>149,208</w:t>
            </w:r>
          </w:p>
        </w:tc>
        <w:tc>
          <w:tcPr>
            <w:tcW w:w="1914" w:type="dxa"/>
          </w:tcPr>
          <w:p>
            <w:pPr>
              <w:pStyle w:val="TableParagraph"/>
              <w:spacing w:before="12"/>
              <w:rPr>
                <w:rFonts w:ascii="Comic Sans MS"/>
                <w:b/>
                <w:sz w:val="18"/>
              </w:rPr>
            </w:pPr>
          </w:p>
          <w:p>
            <w:pPr>
              <w:pStyle w:val="TableParagraph"/>
              <w:ind w:right="256"/>
              <w:jc w:val="right"/>
              <w:rPr>
                <w:rFonts w:ascii="Trebuchet MS"/>
                <w:sz w:val="19"/>
              </w:rPr>
            </w:pPr>
            <w:r>
              <w:rPr>
                <w:rFonts w:ascii="Trebuchet MS"/>
                <w:color w:val="231F20"/>
                <w:spacing w:val="10"/>
                <w:sz w:val="19"/>
              </w:rPr>
              <w:t>149,986</w:t>
            </w:r>
          </w:p>
        </w:tc>
      </w:tr>
      <w:tr>
        <w:trPr>
          <w:trHeight w:val="334" w:hRule="atLeast"/>
        </w:trPr>
        <w:tc>
          <w:tcPr>
            <w:tcW w:w="6209" w:type="dxa"/>
          </w:tcPr>
          <w:p>
            <w:pPr>
              <w:pStyle w:val="TableParagraph"/>
              <w:spacing w:line="314" w:lineRule="exact" w:before="1"/>
              <w:ind w:left="200"/>
              <w:rPr>
                <w:sz w:val="19"/>
              </w:rPr>
            </w:pPr>
            <w:r>
              <w:rPr>
                <w:color w:val="231F20"/>
                <w:spacing w:val="10"/>
                <w:w w:val="95"/>
                <w:sz w:val="19"/>
              </w:rPr>
              <w:t>收入成本</w:t>
            </w:r>
          </w:p>
        </w:tc>
        <w:tc>
          <w:tcPr>
            <w:tcW w:w="1870" w:type="dxa"/>
          </w:tcPr>
          <w:p>
            <w:pPr>
              <w:pStyle w:val="TableParagraph"/>
              <w:spacing w:before="60"/>
              <w:ind w:right="152"/>
              <w:jc w:val="right"/>
              <w:rPr>
                <w:rFonts w:ascii="Tahoma"/>
                <w:b/>
                <w:sz w:val="19"/>
              </w:rPr>
            </w:pPr>
            <w:r>
              <w:rPr>
                <w:rFonts w:ascii="Tahoma"/>
                <w:b/>
                <w:color w:val="231F20"/>
                <w:spacing w:val="10"/>
                <w:w w:val="90"/>
                <w:sz w:val="19"/>
              </w:rPr>
              <w:t>(78,368)</w:t>
            </w:r>
          </w:p>
        </w:tc>
        <w:tc>
          <w:tcPr>
            <w:tcW w:w="1914" w:type="dxa"/>
            <w:tcBorders>
              <w:bottom w:val="single" w:sz="8" w:space="0" w:color="231F20"/>
            </w:tcBorders>
          </w:tcPr>
          <w:p>
            <w:pPr>
              <w:pStyle w:val="TableParagraph"/>
              <w:spacing w:before="72"/>
              <w:ind w:right="195"/>
              <w:jc w:val="right"/>
              <w:rPr>
                <w:rFonts w:ascii="Trebuchet MS"/>
                <w:sz w:val="19"/>
              </w:rPr>
            </w:pPr>
            <w:r>
              <w:rPr>
                <w:rFonts w:ascii="Trebuchet MS"/>
                <w:color w:val="231F20"/>
                <w:spacing w:val="10"/>
                <w:sz w:val="19"/>
              </w:rPr>
              <w:t>(81,804)</w:t>
            </w:r>
          </w:p>
        </w:tc>
      </w:tr>
      <w:tr>
        <w:trPr>
          <w:trHeight w:val="610" w:hRule="atLeast"/>
        </w:trPr>
        <w:tc>
          <w:tcPr>
            <w:tcW w:w="6209" w:type="dxa"/>
          </w:tcPr>
          <w:p>
            <w:pPr>
              <w:pStyle w:val="TableParagraph"/>
              <w:spacing w:before="4"/>
              <w:rPr>
                <w:rFonts w:ascii="Comic Sans MS"/>
                <w:b/>
                <w:sz w:val="12"/>
              </w:rPr>
            </w:pPr>
          </w:p>
          <w:p>
            <w:pPr>
              <w:pStyle w:val="TableParagraph"/>
              <w:ind w:left="200"/>
              <w:rPr>
                <w:sz w:val="19"/>
              </w:rPr>
            </w:pPr>
            <w:r>
              <w:rPr>
                <w:color w:val="231F20"/>
                <w:spacing w:val="10"/>
                <w:w w:val="95"/>
                <w:sz w:val="19"/>
              </w:rPr>
              <w:t>毛利</w:t>
            </w:r>
          </w:p>
        </w:tc>
        <w:tc>
          <w:tcPr>
            <w:tcW w:w="1870" w:type="dxa"/>
          </w:tcPr>
          <w:p>
            <w:pPr>
              <w:pStyle w:val="TableParagraph"/>
              <w:spacing w:before="7"/>
              <w:rPr>
                <w:rFonts w:ascii="Comic Sans MS"/>
                <w:b/>
                <w:sz w:val="16"/>
              </w:rPr>
            </w:pPr>
          </w:p>
          <w:p>
            <w:pPr>
              <w:pStyle w:val="TableParagraph"/>
              <w:spacing w:before="1"/>
              <w:ind w:right="212"/>
              <w:jc w:val="right"/>
              <w:rPr>
                <w:rFonts w:ascii="Tahoma"/>
                <w:b/>
                <w:sz w:val="19"/>
              </w:rPr>
            </w:pPr>
            <w:r>
              <w:rPr>
                <w:rFonts w:ascii="Tahoma"/>
                <w:b/>
                <w:color w:val="231F20"/>
                <w:spacing w:val="10"/>
                <w:w w:val="95"/>
                <w:sz w:val="19"/>
              </w:rPr>
              <w:t>70,840</w:t>
            </w:r>
          </w:p>
        </w:tc>
        <w:tc>
          <w:tcPr>
            <w:tcW w:w="1914" w:type="dxa"/>
            <w:tcBorders>
              <w:top w:val="single" w:sz="8" w:space="0" w:color="231F20"/>
            </w:tcBorders>
          </w:tcPr>
          <w:p>
            <w:pPr>
              <w:pStyle w:val="TableParagraph"/>
              <w:spacing w:before="5"/>
              <w:rPr>
                <w:rFonts w:ascii="Comic Sans MS"/>
                <w:b/>
                <w:sz w:val="17"/>
              </w:rPr>
            </w:pPr>
          </w:p>
          <w:p>
            <w:pPr>
              <w:pStyle w:val="TableParagraph"/>
              <w:ind w:right="256"/>
              <w:jc w:val="right"/>
              <w:rPr>
                <w:rFonts w:ascii="Trebuchet MS"/>
                <w:sz w:val="19"/>
              </w:rPr>
            </w:pPr>
            <w:r>
              <w:rPr>
                <w:rFonts w:ascii="Trebuchet MS"/>
                <w:color w:val="231F20"/>
                <w:spacing w:val="10"/>
                <w:sz w:val="19"/>
              </w:rPr>
              <w:t>68,182</w:t>
            </w:r>
          </w:p>
        </w:tc>
      </w:tr>
      <w:tr>
        <w:trPr>
          <w:trHeight w:val="440" w:hRule="atLeast"/>
        </w:trPr>
        <w:tc>
          <w:tcPr>
            <w:tcW w:w="6209" w:type="dxa"/>
          </w:tcPr>
          <w:p>
            <w:pPr>
              <w:pStyle w:val="TableParagraph"/>
              <w:spacing w:line="339" w:lineRule="exact" w:before="81"/>
              <w:ind w:left="200"/>
              <w:rPr>
                <w:sz w:val="19"/>
              </w:rPr>
            </w:pPr>
            <w:r>
              <w:rPr>
                <w:color w:val="231F20"/>
                <w:spacing w:val="10"/>
                <w:w w:val="95"/>
                <w:sz w:val="19"/>
              </w:rPr>
              <w:t>利息收入</w:t>
            </w:r>
          </w:p>
        </w:tc>
        <w:tc>
          <w:tcPr>
            <w:tcW w:w="1870" w:type="dxa"/>
          </w:tcPr>
          <w:p>
            <w:pPr>
              <w:pStyle w:val="TableParagraph"/>
              <w:spacing w:before="140"/>
              <w:ind w:right="213"/>
              <w:jc w:val="right"/>
              <w:rPr>
                <w:rFonts w:ascii="Tahoma"/>
                <w:b/>
                <w:sz w:val="19"/>
              </w:rPr>
            </w:pPr>
            <w:r>
              <w:rPr>
                <w:rFonts w:ascii="Tahoma"/>
                <w:b/>
                <w:color w:val="231F20"/>
                <w:spacing w:val="10"/>
                <w:w w:val="95"/>
                <w:sz w:val="19"/>
              </w:rPr>
              <w:t>3,419</w:t>
            </w:r>
          </w:p>
        </w:tc>
        <w:tc>
          <w:tcPr>
            <w:tcW w:w="1914" w:type="dxa"/>
          </w:tcPr>
          <w:p>
            <w:pPr>
              <w:pStyle w:val="TableParagraph"/>
              <w:spacing w:before="152"/>
              <w:ind w:right="256"/>
              <w:jc w:val="right"/>
              <w:rPr>
                <w:rFonts w:ascii="Trebuchet MS"/>
                <w:sz w:val="19"/>
              </w:rPr>
            </w:pPr>
            <w:r>
              <w:rPr>
                <w:rFonts w:ascii="Trebuchet MS"/>
                <w:color w:val="231F20"/>
                <w:spacing w:val="10"/>
                <w:sz w:val="19"/>
              </w:rPr>
              <w:t>2,963</w:t>
            </w:r>
          </w:p>
        </w:tc>
      </w:tr>
      <w:tr>
        <w:trPr>
          <w:trHeight w:val="360" w:hRule="atLeast"/>
        </w:trPr>
        <w:tc>
          <w:tcPr>
            <w:tcW w:w="6209" w:type="dxa"/>
          </w:tcPr>
          <w:p>
            <w:pPr>
              <w:pStyle w:val="TableParagraph"/>
              <w:spacing w:line="339" w:lineRule="exact" w:before="1"/>
              <w:ind w:left="200"/>
              <w:rPr>
                <w:sz w:val="19"/>
              </w:rPr>
            </w:pPr>
            <w:r>
              <w:rPr>
                <w:color w:val="231F20"/>
                <w:spacing w:val="10"/>
                <w:w w:val="95"/>
                <w:sz w:val="19"/>
              </w:rPr>
              <w:t>其他收益</w:t>
            </w:r>
            <w:r>
              <w:rPr>
                <w:color w:val="231F20"/>
                <w:spacing w:val="-81"/>
                <w:w w:val="158"/>
                <w:sz w:val="19"/>
              </w:rPr>
              <w:t>╱</w:t>
            </w:r>
            <w:r>
              <w:rPr>
                <w:color w:val="231F20"/>
                <w:spacing w:val="10"/>
                <w:w w:val="95"/>
                <w:sz w:val="19"/>
              </w:rPr>
              <w:t>（虧損</w:t>
            </w:r>
            <w:r>
              <w:rPr>
                <w:color w:val="231F20"/>
                <w:spacing w:val="-81"/>
                <w:w w:val="95"/>
                <w:sz w:val="19"/>
              </w:rPr>
              <w:t>）</w:t>
            </w:r>
            <w:r>
              <w:rPr>
                <w:color w:val="231F20"/>
                <w:spacing w:val="10"/>
                <w:w w:val="95"/>
                <w:sz w:val="19"/>
              </w:rPr>
              <w:t>淨額</w:t>
            </w:r>
          </w:p>
        </w:tc>
        <w:tc>
          <w:tcPr>
            <w:tcW w:w="1870" w:type="dxa"/>
          </w:tcPr>
          <w:p>
            <w:pPr>
              <w:pStyle w:val="TableParagraph"/>
              <w:spacing w:before="60"/>
              <w:ind w:right="152"/>
              <w:jc w:val="right"/>
              <w:rPr>
                <w:rFonts w:ascii="Tahoma"/>
                <w:b/>
                <w:sz w:val="19"/>
              </w:rPr>
            </w:pPr>
            <w:r>
              <w:rPr>
                <w:rFonts w:ascii="Tahoma"/>
                <w:b/>
                <w:color w:val="231F20"/>
                <w:spacing w:val="10"/>
                <w:w w:val="90"/>
                <w:sz w:val="19"/>
              </w:rPr>
              <w:t>(230)</w:t>
            </w:r>
          </w:p>
        </w:tc>
        <w:tc>
          <w:tcPr>
            <w:tcW w:w="1914" w:type="dxa"/>
          </w:tcPr>
          <w:p>
            <w:pPr>
              <w:pStyle w:val="TableParagraph"/>
              <w:spacing w:before="72"/>
              <w:ind w:right="256"/>
              <w:jc w:val="right"/>
              <w:rPr>
                <w:rFonts w:ascii="Trebuchet MS"/>
                <w:sz w:val="19"/>
              </w:rPr>
            </w:pPr>
            <w:r>
              <w:rPr>
                <w:rFonts w:ascii="Trebuchet MS"/>
                <w:color w:val="231F20"/>
                <w:spacing w:val="10"/>
                <w:sz w:val="19"/>
              </w:rPr>
              <w:t>944</w:t>
            </w:r>
          </w:p>
        </w:tc>
      </w:tr>
      <w:tr>
        <w:trPr>
          <w:trHeight w:val="360" w:hRule="atLeast"/>
        </w:trPr>
        <w:tc>
          <w:tcPr>
            <w:tcW w:w="6209" w:type="dxa"/>
          </w:tcPr>
          <w:p>
            <w:pPr>
              <w:pStyle w:val="TableParagraph"/>
              <w:spacing w:line="339" w:lineRule="exact" w:before="1"/>
              <w:ind w:left="200"/>
              <w:rPr>
                <w:sz w:val="19"/>
              </w:rPr>
            </w:pPr>
            <w:r>
              <w:rPr>
                <w:color w:val="231F20"/>
                <w:spacing w:val="10"/>
                <w:w w:val="95"/>
                <w:sz w:val="19"/>
              </w:rPr>
              <w:t>銷售及市場推廣開支</w:t>
            </w:r>
          </w:p>
        </w:tc>
        <w:tc>
          <w:tcPr>
            <w:tcW w:w="1870" w:type="dxa"/>
          </w:tcPr>
          <w:p>
            <w:pPr>
              <w:pStyle w:val="TableParagraph"/>
              <w:spacing w:before="60"/>
              <w:ind w:right="152"/>
              <w:jc w:val="right"/>
              <w:rPr>
                <w:rFonts w:ascii="Tahoma"/>
                <w:b/>
                <w:sz w:val="19"/>
              </w:rPr>
            </w:pPr>
            <w:r>
              <w:rPr>
                <w:rFonts w:ascii="Tahoma"/>
                <w:b/>
                <w:color w:val="231F20"/>
                <w:spacing w:val="10"/>
                <w:w w:val="90"/>
                <w:sz w:val="19"/>
              </w:rPr>
              <w:t>(8,310)</w:t>
            </w:r>
          </w:p>
        </w:tc>
        <w:tc>
          <w:tcPr>
            <w:tcW w:w="1914" w:type="dxa"/>
          </w:tcPr>
          <w:p>
            <w:pPr>
              <w:pStyle w:val="TableParagraph"/>
              <w:spacing w:before="72"/>
              <w:ind w:right="195"/>
              <w:jc w:val="right"/>
              <w:rPr>
                <w:rFonts w:ascii="Trebuchet MS"/>
                <w:sz w:val="19"/>
              </w:rPr>
            </w:pPr>
            <w:r>
              <w:rPr>
                <w:rFonts w:ascii="Trebuchet MS"/>
                <w:color w:val="231F20"/>
                <w:spacing w:val="10"/>
                <w:sz w:val="19"/>
              </w:rPr>
              <w:t>(7,018)</w:t>
            </w:r>
          </w:p>
        </w:tc>
      </w:tr>
      <w:tr>
        <w:trPr>
          <w:trHeight w:val="334" w:hRule="atLeast"/>
        </w:trPr>
        <w:tc>
          <w:tcPr>
            <w:tcW w:w="6209" w:type="dxa"/>
          </w:tcPr>
          <w:p>
            <w:pPr>
              <w:pStyle w:val="TableParagraph"/>
              <w:spacing w:line="314" w:lineRule="exact" w:before="1"/>
              <w:ind w:left="200"/>
              <w:rPr>
                <w:sz w:val="19"/>
              </w:rPr>
            </w:pPr>
            <w:r>
              <w:rPr>
                <w:color w:val="231F20"/>
                <w:spacing w:val="10"/>
                <w:w w:val="95"/>
                <w:sz w:val="19"/>
              </w:rPr>
              <w:t>一般及行政開支</w:t>
            </w:r>
          </w:p>
        </w:tc>
        <w:tc>
          <w:tcPr>
            <w:tcW w:w="1870" w:type="dxa"/>
          </w:tcPr>
          <w:p>
            <w:pPr>
              <w:pStyle w:val="TableParagraph"/>
              <w:spacing w:before="60"/>
              <w:ind w:right="152"/>
              <w:jc w:val="right"/>
              <w:rPr>
                <w:rFonts w:ascii="Tahoma"/>
                <w:b/>
                <w:sz w:val="19"/>
              </w:rPr>
            </w:pPr>
            <w:r>
              <w:rPr>
                <w:rFonts w:ascii="Tahoma"/>
                <w:b/>
                <w:color w:val="231F20"/>
                <w:spacing w:val="10"/>
                <w:w w:val="90"/>
                <w:sz w:val="19"/>
              </w:rPr>
              <w:t>(25,419)</w:t>
            </w:r>
          </w:p>
        </w:tc>
        <w:tc>
          <w:tcPr>
            <w:tcW w:w="1914" w:type="dxa"/>
            <w:tcBorders>
              <w:bottom w:val="single" w:sz="8" w:space="0" w:color="231F20"/>
            </w:tcBorders>
          </w:tcPr>
          <w:p>
            <w:pPr>
              <w:pStyle w:val="TableParagraph"/>
              <w:spacing w:before="72"/>
              <w:ind w:right="195"/>
              <w:jc w:val="right"/>
              <w:rPr>
                <w:rFonts w:ascii="Trebuchet MS"/>
                <w:sz w:val="19"/>
              </w:rPr>
            </w:pPr>
            <w:r>
              <w:rPr>
                <w:rFonts w:ascii="Trebuchet MS"/>
                <w:color w:val="231F20"/>
                <w:spacing w:val="10"/>
                <w:sz w:val="19"/>
              </w:rPr>
              <w:t>(24,642)</w:t>
            </w:r>
          </w:p>
        </w:tc>
      </w:tr>
      <w:tr>
        <w:trPr>
          <w:trHeight w:val="610" w:hRule="atLeast"/>
        </w:trPr>
        <w:tc>
          <w:tcPr>
            <w:tcW w:w="6209" w:type="dxa"/>
          </w:tcPr>
          <w:p>
            <w:pPr>
              <w:pStyle w:val="TableParagraph"/>
              <w:spacing w:before="4"/>
              <w:rPr>
                <w:rFonts w:ascii="Comic Sans MS"/>
                <w:b/>
                <w:sz w:val="12"/>
              </w:rPr>
            </w:pPr>
          </w:p>
          <w:p>
            <w:pPr>
              <w:pStyle w:val="TableParagraph"/>
              <w:ind w:left="200"/>
              <w:rPr>
                <w:sz w:val="19"/>
              </w:rPr>
            </w:pPr>
            <w:r>
              <w:rPr>
                <w:color w:val="231F20"/>
                <w:spacing w:val="10"/>
                <w:w w:val="95"/>
                <w:sz w:val="19"/>
              </w:rPr>
              <w:t>經營盈利</w:t>
            </w:r>
          </w:p>
        </w:tc>
        <w:tc>
          <w:tcPr>
            <w:tcW w:w="1870" w:type="dxa"/>
          </w:tcPr>
          <w:p>
            <w:pPr>
              <w:pStyle w:val="TableParagraph"/>
              <w:spacing w:before="7"/>
              <w:rPr>
                <w:rFonts w:ascii="Comic Sans MS"/>
                <w:b/>
                <w:sz w:val="16"/>
              </w:rPr>
            </w:pPr>
          </w:p>
          <w:p>
            <w:pPr>
              <w:pStyle w:val="TableParagraph"/>
              <w:spacing w:before="1"/>
              <w:ind w:right="212"/>
              <w:jc w:val="right"/>
              <w:rPr>
                <w:rFonts w:ascii="Tahoma"/>
                <w:b/>
                <w:sz w:val="19"/>
              </w:rPr>
            </w:pPr>
            <w:r>
              <w:rPr>
                <w:rFonts w:ascii="Tahoma"/>
                <w:b/>
                <w:color w:val="231F20"/>
                <w:spacing w:val="10"/>
                <w:w w:val="95"/>
                <w:sz w:val="19"/>
              </w:rPr>
              <w:t>40,300</w:t>
            </w:r>
          </w:p>
        </w:tc>
        <w:tc>
          <w:tcPr>
            <w:tcW w:w="1914" w:type="dxa"/>
            <w:tcBorders>
              <w:top w:val="single" w:sz="8" w:space="0" w:color="231F20"/>
            </w:tcBorders>
          </w:tcPr>
          <w:p>
            <w:pPr>
              <w:pStyle w:val="TableParagraph"/>
              <w:spacing w:before="5"/>
              <w:rPr>
                <w:rFonts w:ascii="Comic Sans MS"/>
                <w:b/>
                <w:sz w:val="17"/>
              </w:rPr>
            </w:pPr>
          </w:p>
          <w:p>
            <w:pPr>
              <w:pStyle w:val="TableParagraph"/>
              <w:ind w:right="256"/>
              <w:jc w:val="right"/>
              <w:rPr>
                <w:rFonts w:ascii="Trebuchet MS"/>
                <w:sz w:val="19"/>
              </w:rPr>
            </w:pPr>
            <w:r>
              <w:rPr>
                <w:rFonts w:ascii="Trebuchet MS"/>
                <w:color w:val="231F20"/>
                <w:spacing w:val="10"/>
                <w:sz w:val="19"/>
              </w:rPr>
              <w:t>40,429</w:t>
            </w:r>
          </w:p>
        </w:tc>
      </w:tr>
      <w:tr>
        <w:trPr>
          <w:trHeight w:val="440" w:hRule="atLeast"/>
        </w:trPr>
        <w:tc>
          <w:tcPr>
            <w:tcW w:w="6209" w:type="dxa"/>
          </w:tcPr>
          <w:p>
            <w:pPr>
              <w:pStyle w:val="TableParagraph"/>
              <w:spacing w:line="339" w:lineRule="exact" w:before="81"/>
              <w:ind w:left="200"/>
              <w:rPr>
                <w:sz w:val="19"/>
              </w:rPr>
            </w:pPr>
            <w:r>
              <w:rPr>
                <w:color w:val="231F20"/>
                <w:spacing w:val="10"/>
                <w:w w:val="95"/>
                <w:sz w:val="19"/>
              </w:rPr>
              <w:t>財務成本淨額</w:t>
            </w:r>
          </w:p>
        </w:tc>
        <w:tc>
          <w:tcPr>
            <w:tcW w:w="1870" w:type="dxa"/>
          </w:tcPr>
          <w:p>
            <w:pPr>
              <w:pStyle w:val="TableParagraph"/>
              <w:spacing w:before="140"/>
              <w:ind w:right="152"/>
              <w:jc w:val="right"/>
              <w:rPr>
                <w:rFonts w:ascii="Tahoma"/>
                <w:b/>
                <w:sz w:val="19"/>
              </w:rPr>
            </w:pPr>
            <w:r>
              <w:rPr>
                <w:rFonts w:ascii="Tahoma"/>
                <w:b/>
                <w:color w:val="231F20"/>
                <w:spacing w:val="10"/>
                <w:w w:val="90"/>
                <w:sz w:val="19"/>
              </w:rPr>
              <w:t>(3,291)</w:t>
            </w:r>
          </w:p>
        </w:tc>
        <w:tc>
          <w:tcPr>
            <w:tcW w:w="1914" w:type="dxa"/>
          </w:tcPr>
          <w:p>
            <w:pPr>
              <w:pStyle w:val="TableParagraph"/>
              <w:spacing w:before="152"/>
              <w:ind w:right="195"/>
              <w:jc w:val="right"/>
              <w:rPr>
                <w:rFonts w:ascii="Trebuchet MS"/>
                <w:sz w:val="19"/>
              </w:rPr>
            </w:pPr>
            <w:r>
              <w:rPr>
                <w:rFonts w:ascii="Trebuchet MS"/>
                <w:color w:val="231F20"/>
                <w:spacing w:val="10"/>
                <w:sz w:val="19"/>
              </w:rPr>
              <w:t>(2,650)</w:t>
            </w:r>
          </w:p>
        </w:tc>
      </w:tr>
      <w:tr>
        <w:trPr>
          <w:trHeight w:val="334" w:hRule="atLeast"/>
        </w:trPr>
        <w:tc>
          <w:tcPr>
            <w:tcW w:w="6209" w:type="dxa"/>
          </w:tcPr>
          <w:p>
            <w:pPr>
              <w:pStyle w:val="TableParagraph"/>
              <w:spacing w:line="314" w:lineRule="exact" w:before="1"/>
              <w:ind w:left="200"/>
              <w:rPr>
                <w:sz w:val="19"/>
              </w:rPr>
            </w:pPr>
            <w:r>
              <w:rPr>
                <w:color w:val="231F20"/>
                <w:spacing w:val="10"/>
                <w:w w:val="95"/>
                <w:sz w:val="19"/>
              </w:rPr>
              <w:t>分佔聯營公司及合營公司盈利</w:t>
            </w:r>
            <w:r>
              <w:rPr>
                <w:color w:val="231F20"/>
                <w:spacing w:val="-81"/>
                <w:w w:val="158"/>
                <w:sz w:val="19"/>
              </w:rPr>
              <w:t>╱</w:t>
            </w:r>
            <w:r>
              <w:rPr>
                <w:color w:val="231F20"/>
                <w:spacing w:val="10"/>
                <w:w w:val="95"/>
                <w:sz w:val="19"/>
              </w:rPr>
              <w:t>（虧損</w:t>
            </w:r>
            <w:r>
              <w:rPr>
                <w:color w:val="231F20"/>
                <w:spacing w:val="-81"/>
                <w:w w:val="95"/>
                <w:sz w:val="19"/>
              </w:rPr>
              <w:t>）</w:t>
            </w:r>
            <w:r>
              <w:rPr>
                <w:color w:val="231F20"/>
                <w:spacing w:val="10"/>
                <w:w w:val="95"/>
                <w:sz w:val="19"/>
              </w:rPr>
              <w:t>淨額</w:t>
            </w:r>
          </w:p>
        </w:tc>
        <w:tc>
          <w:tcPr>
            <w:tcW w:w="1870" w:type="dxa"/>
          </w:tcPr>
          <w:p>
            <w:pPr>
              <w:pStyle w:val="TableParagraph"/>
              <w:spacing w:before="60"/>
              <w:ind w:right="213"/>
              <w:jc w:val="right"/>
              <w:rPr>
                <w:rFonts w:ascii="Tahoma"/>
                <w:b/>
                <w:sz w:val="19"/>
              </w:rPr>
            </w:pPr>
            <w:r>
              <w:rPr>
                <w:rFonts w:ascii="Tahoma"/>
                <w:b/>
                <w:color w:val="231F20"/>
                <w:spacing w:val="10"/>
                <w:w w:val="95"/>
                <w:sz w:val="19"/>
              </w:rPr>
              <w:t>1,159</w:t>
            </w:r>
          </w:p>
        </w:tc>
        <w:tc>
          <w:tcPr>
            <w:tcW w:w="1914" w:type="dxa"/>
            <w:tcBorders>
              <w:bottom w:val="single" w:sz="8" w:space="0" w:color="231F20"/>
            </w:tcBorders>
          </w:tcPr>
          <w:p>
            <w:pPr>
              <w:pStyle w:val="TableParagraph"/>
              <w:spacing w:before="72"/>
              <w:ind w:right="256"/>
              <w:jc w:val="right"/>
              <w:rPr>
                <w:rFonts w:ascii="Trebuchet MS"/>
                <w:sz w:val="19"/>
              </w:rPr>
            </w:pPr>
            <w:r>
              <w:rPr>
                <w:rFonts w:ascii="Trebuchet MS"/>
                <w:color w:val="231F20"/>
                <w:spacing w:val="10"/>
                <w:sz w:val="19"/>
              </w:rPr>
              <w:t>80</w:t>
            </w:r>
          </w:p>
        </w:tc>
      </w:tr>
      <w:tr>
        <w:trPr>
          <w:trHeight w:val="610" w:hRule="atLeast"/>
        </w:trPr>
        <w:tc>
          <w:tcPr>
            <w:tcW w:w="6209" w:type="dxa"/>
          </w:tcPr>
          <w:p>
            <w:pPr>
              <w:pStyle w:val="TableParagraph"/>
              <w:spacing w:before="4"/>
              <w:rPr>
                <w:rFonts w:ascii="Comic Sans MS"/>
                <w:b/>
                <w:sz w:val="12"/>
              </w:rPr>
            </w:pPr>
          </w:p>
          <w:p>
            <w:pPr>
              <w:pStyle w:val="TableParagraph"/>
              <w:ind w:left="200"/>
              <w:rPr>
                <w:sz w:val="19"/>
              </w:rPr>
            </w:pPr>
            <w:r>
              <w:rPr>
                <w:color w:val="231F20"/>
                <w:spacing w:val="10"/>
                <w:w w:val="95"/>
                <w:sz w:val="19"/>
              </w:rPr>
              <w:t>除稅前盈利</w:t>
            </w:r>
          </w:p>
        </w:tc>
        <w:tc>
          <w:tcPr>
            <w:tcW w:w="1870" w:type="dxa"/>
          </w:tcPr>
          <w:p>
            <w:pPr>
              <w:pStyle w:val="TableParagraph"/>
              <w:spacing w:before="7"/>
              <w:rPr>
                <w:rFonts w:ascii="Comic Sans MS"/>
                <w:b/>
                <w:sz w:val="16"/>
              </w:rPr>
            </w:pPr>
          </w:p>
          <w:p>
            <w:pPr>
              <w:pStyle w:val="TableParagraph"/>
              <w:spacing w:before="1"/>
              <w:ind w:right="212"/>
              <w:jc w:val="right"/>
              <w:rPr>
                <w:rFonts w:ascii="Tahoma"/>
                <w:b/>
                <w:sz w:val="19"/>
              </w:rPr>
            </w:pPr>
            <w:r>
              <w:rPr>
                <w:rFonts w:ascii="Tahoma"/>
                <w:b/>
                <w:color w:val="231F20"/>
                <w:spacing w:val="10"/>
                <w:w w:val="95"/>
                <w:sz w:val="19"/>
              </w:rPr>
              <w:t>38,168</w:t>
            </w:r>
          </w:p>
        </w:tc>
        <w:tc>
          <w:tcPr>
            <w:tcW w:w="1914" w:type="dxa"/>
            <w:tcBorders>
              <w:top w:val="single" w:sz="8" w:space="0" w:color="231F20"/>
            </w:tcBorders>
          </w:tcPr>
          <w:p>
            <w:pPr>
              <w:pStyle w:val="TableParagraph"/>
              <w:spacing w:before="5"/>
              <w:rPr>
                <w:rFonts w:ascii="Comic Sans MS"/>
                <w:b/>
                <w:sz w:val="17"/>
              </w:rPr>
            </w:pPr>
          </w:p>
          <w:p>
            <w:pPr>
              <w:pStyle w:val="TableParagraph"/>
              <w:ind w:right="256"/>
              <w:jc w:val="right"/>
              <w:rPr>
                <w:rFonts w:ascii="Trebuchet MS"/>
                <w:sz w:val="19"/>
              </w:rPr>
            </w:pPr>
            <w:r>
              <w:rPr>
                <w:rFonts w:ascii="Trebuchet MS"/>
                <w:color w:val="231F20"/>
                <w:spacing w:val="10"/>
                <w:sz w:val="19"/>
              </w:rPr>
              <w:t>37,859</w:t>
            </w:r>
          </w:p>
        </w:tc>
      </w:tr>
      <w:tr>
        <w:trPr>
          <w:trHeight w:val="414" w:hRule="atLeast"/>
        </w:trPr>
        <w:tc>
          <w:tcPr>
            <w:tcW w:w="6209" w:type="dxa"/>
          </w:tcPr>
          <w:p>
            <w:pPr>
              <w:pStyle w:val="TableParagraph"/>
              <w:spacing w:line="314" w:lineRule="exact" w:before="81"/>
              <w:ind w:left="200"/>
              <w:rPr>
                <w:sz w:val="19"/>
              </w:rPr>
            </w:pPr>
            <w:r>
              <w:rPr>
                <w:color w:val="231F20"/>
                <w:spacing w:val="10"/>
                <w:w w:val="95"/>
                <w:sz w:val="19"/>
              </w:rPr>
              <w:t>所得稅開支</w:t>
            </w:r>
          </w:p>
        </w:tc>
        <w:tc>
          <w:tcPr>
            <w:tcW w:w="1870" w:type="dxa"/>
          </w:tcPr>
          <w:p>
            <w:pPr>
              <w:pStyle w:val="TableParagraph"/>
              <w:spacing w:before="140"/>
              <w:ind w:right="152"/>
              <w:jc w:val="right"/>
              <w:rPr>
                <w:rFonts w:ascii="Tahoma"/>
                <w:b/>
                <w:sz w:val="19"/>
              </w:rPr>
            </w:pPr>
            <w:r>
              <w:rPr>
                <w:rFonts w:ascii="Tahoma"/>
                <w:b/>
                <w:color w:val="231F20"/>
                <w:spacing w:val="10"/>
                <w:w w:val="90"/>
                <w:sz w:val="19"/>
              </w:rPr>
              <w:t>(11,145)</w:t>
            </w:r>
          </w:p>
        </w:tc>
        <w:tc>
          <w:tcPr>
            <w:tcW w:w="1914" w:type="dxa"/>
            <w:tcBorders>
              <w:bottom w:val="single" w:sz="8" w:space="0" w:color="231F20"/>
            </w:tcBorders>
          </w:tcPr>
          <w:p>
            <w:pPr>
              <w:pStyle w:val="TableParagraph"/>
              <w:spacing w:before="152"/>
              <w:ind w:right="195"/>
              <w:jc w:val="right"/>
              <w:rPr>
                <w:rFonts w:ascii="Trebuchet MS"/>
                <w:sz w:val="19"/>
              </w:rPr>
            </w:pPr>
            <w:r>
              <w:rPr>
                <w:rFonts w:ascii="Trebuchet MS"/>
                <w:color w:val="231F20"/>
                <w:spacing w:val="10"/>
                <w:sz w:val="19"/>
              </w:rPr>
              <w:t>(11,465)</w:t>
            </w:r>
          </w:p>
        </w:tc>
      </w:tr>
      <w:tr>
        <w:trPr>
          <w:trHeight w:val="545" w:hRule="atLeast"/>
        </w:trPr>
        <w:tc>
          <w:tcPr>
            <w:tcW w:w="6209" w:type="dxa"/>
          </w:tcPr>
          <w:p>
            <w:pPr>
              <w:pStyle w:val="TableParagraph"/>
              <w:spacing w:before="4"/>
              <w:rPr>
                <w:rFonts w:ascii="Comic Sans MS"/>
                <w:b/>
                <w:sz w:val="12"/>
              </w:rPr>
            </w:pPr>
          </w:p>
          <w:p>
            <w:pPr>
              <w:pStyle w:val="TableParagraph"/>
              <w:ind w:left="200"/>
              <w:rPr>
                <w:sz w:val="19"/>
              </w:rPr>
            </w:pPr>
            <w:r>
              <w:rPr>
                <w:color w:val="231F20"/>
                <w:spacing w:val="10"/>
                <w:w w:val="95"/>
                <w:sz w:val="19"/>
              </w:rPr>
              <w:t>期內盈利</w:t>
            </w:r>
          </w:p>
        </w:tc>
        <w:tc>
          <w:tcPr>
            <w:tcW w:w="1870" w:type="dxa"/>
          </w:tcPr>
          <w:p>
            <w:pPr>
              <w:pStyle w:val="TableParagraph"/>
              <w:spacing w:before="7"/>
              <w:rPr>
                <w:rFonts w:ascii="Comic Sans MS"/>
                <w:b/>
                <w:sz w:val="16"/>
              </w:rPr>
            </w:pPr>
          </w:p>
          <w:p>
            <w:pPr>
              <w:pStyle w:val="TableParagraph"/>
              <w:spacing w:before="1"/>
              <w:ind w:right="212"/>
              <w:jc w:val="right"/>
              <w:rPr>
                <w:rFonts w:ascii="Tahoma"/>
                <w:b/>
                <w:sz w:val="19"/>
              </w:rPr>
            </w:pPr>
            <w:r>
              <w:rPr>
                <w:rFonts w:ascii="Tahoma"/>
                <w:b/>
                <w:color w:val="231F20"/>
                <w:spacing w:val="10"/>
                <w:w w:val="95"/>
                <w:sz w:val="19"/>
              </w:rPr>
              <w:t>27,023</w:t>
            </w:r>
          </w:p>
        </w:tc>
        <w:tc>
          <w:tcPr>
            <w:tcW w:w="1914" w:type="dxa"/>
            <w:tcBorders>
              <w:top w:val="single" w:sz="8" w:space="0" w:color="231F20"/>
              <w:bottom w:val="single" w:sz="4" w:space="0" w:color="231F20"/>
            </w:tcBorders>
          </w:tcPr>
          <w:p>
            <w:pPr>
              <w:pStyle w:val="TableParagraph"/>
              <w:spacing w:before="5"/>
              <w:rPr>
                <w:rFonts w:ascii="Comic Sans MS"/>
                <w:b/>
                <w:sz w:val="17"/>
              </w:rPr>
            </w:pPr>
          </w:p>
          <w:p>
            <w:pPr>
              <w:pStyle w:val="TableParagraph"/>
              <w:ind w:right="256"/>
              <w:jc w:val="right"/>
              <w:rPr>
                <w:rFonts w:ascii="Trebuchet MS"/>
                <w:sz w:val="19"/>
              </w:rPr>
            </w:pPr>
            <w:r>
              <w:rPr>
                <w:rFonts w:ascii="Trebuchet MS"/>
                <w:color w:val="231F20"/>
                <w:spacing w:val="10"/>
                <w:sz w:val="19"/>
              </w:rPr>
              <w:t>26,394</w:t>
            </w:r>
          </w:p>
        </w:tc>
      </w:tr>
      <w:tr>
        <w:trPr>
          <w:trHeight w:val="518" w:hRule="atLeast"/>
        </w:trPr>
        <w:tc>
          <w:tcPr>
            <w:tcW w:w="6209" w:type="dxa"/>
          </w:tcPr>
          <w:p>
            <w:pPr>
              <w:pStyle w:val="TableParagraph"/>
              <w:spacing w:before="3"/>
              <w:rPr>
                <w:rFonts w:ascii="Comic Sans MS"/>
                <w:b/>
                <w:sz w:val="12"/>
              </w:rPr>
            </w:pPr>
          </w:p>
          <w:p>
            <w:pPr>
              <w:pStyle w:val="TableParagraph"/>
              <w:spacing w:line="328" w:lineRule="exact"/>
              <w:ind w:left="200"/>
              <w:rPr>
                <w:sz w:val="19"/>
              </w:rPr>
            </w:pPr>
            <w:r>
              <w:rPr>
                <w:color w:val="231F20"/>
                <w:spacing w:val="10"/>
                <w:w w:val="95"/>
                <w:sz w:val="19"/>
              </w:rPr>
              <w:t>下列人士應佔：</w:t>
            </w:r>
          </w:p>
        </w:tc>
        <w:tc>
          <w:tcPr>
            <w:tcW w:w="1870" w:type="dxa"/>
          </w:tcPr>
          <w:p>
            <w:pPr>
              <w:pStyle w:val="TableParagraph"/>
              <w:rPr>
                <w:rFonts w:ascii="Times New Roman"/>
                <w:sz w:val="18"/>
              </w:rPr>
            </w:pPr>
          </w:p>
        </w:tc>
        <w:tc>
          <w:tcPr>
            <w:tcW w:w="1914" w:type="dxa"/>
            <w:tcBorders>
              <w:top w:val="single" w:sz="4" w:space="0" w:color="231F20"/>
            </w:tcBorders>
          </w:tcPr>
          <w:p>
            <w:pPr>
              <w:pStyle w:val="TableParagraph"/>
              <w:rPr>
                <w:rFonts w:ascii="Times New Roman"/>
                <w:sz w:val="18"/>
              </w:rPr>
            </w:pPr>
          </w:p>
        </w:tc>
      </w:tr>
      <w:tr>
        <w:trPr>
          <w:trHeight w:val="370" w:hRule="atLeast"/>
        </w:trPr>
        <w:tc>
          <w:tcPr>
            <w:tcW w:w="6209" w:type="dxa"/>
          </w:tcPr>
          <w:p>
            <w:pPr>
              <w:pStyle w:val="TableParagraph"/>
              <w:spacing w:line="339" w:lineRule="exact" w:before="12"/>
              <w:ind w:left="390"/>
              <w:rPr>
                <w:sz w:val="19"/>
              </w:rPr>
            </w:pPr>
            <w:r>
              <w:rPr>
                <w:color w:val="231F20"/>
                <w:spacing w:val="10"/>
                <w:w w:val="95"/>
                <w:sz w:val="19"/>
              </w:rPr>
              <w:t>本公司權益持有人</w:t>
            </w:r>
          </w:p>
        </w:tc>
        <w:tc>
          <w:tcPr>
            <w:tcW w:w="1870" w:type="dxa"/>
          </w:tcPr>
          <w:p>
            <w:pPr>
              <w:pStyle w:val="TableParagraph"/>
              <w:spacing w:before="71"/>
              <w:ind w:right="212"/>
              <w:jc w:val="right"/>
              <w:rPr>
                <w:rFonts w:ascii="Tahoma"/>
                <w:b/>
                <w:sz w:val="19"/>
              </w:rPr>
            </w:pPr>
            <w:r>
              <w:rPr>
                <w:rFonts w:ascii="Tahoma"/>
                <w:b/>
                <w:color w:val="231F20"/>
                <w:spacing w:val="10"/>
                <w:w w:val="95"/>
                <w:sz w:val="19"/>
              </w:rPr>
              <w:t>26,171</w:t>
            </w:r>
          </w:p>
        </w:tc>
        <w:tc>
          <w:tcPr>
            <w:tcW w:w="1914" w:type="dxa"/>
          </w:tcPr>
          <w:p>
            <w:pPr>
              <w:pStyle w:val="TableParagraph"/>
              <w:spacing w:before="83"/>
              <w:ind w:right="256"/>
              <w:jc w:val="right"/>
              <w:rPr>
                <w:rFonts w:ascii="Trebuchet MS"/>
                <w:sz w:val="19"/>
              </w:rPr>
            </w:pPr>
            <w:r>
              <w:rPr>
                <w:rFonts w:ascii="Trebuchet MS"/>
                <w:color w:val="231F20"/>
                <w:spacing w:val="10"/>
                <w:sz w:val="19"/>
              </w:rPr>
              <w:t>25,838</w:t>
            </w:r>
          </w:p>
        </w:tc>
      </w:tr>
      <w:tr>
        <w:trPr>
          <w:trHeight w:val="334" w:hRule="atLeast"/>
        </w:trPr>
        <w:tc>
          <w:tcPr>
            <w:tcW w:w="6209" w:type="dxa"/>
          </w:tcPr>
          <w:p>
            <w:pPr>
              <w:pStyle w:val="TableParagraph"/>
              <w:spacing w:line="314" w:lineRule="exact" w:before="1"/>
              <w:ind w:left="390"/>
              <w:rPr>
                <w:sz w:val="19"/>
              </w:rPr>
            </w:pPr>
            <w:r>
              <w:rPr>
                <w:color w:val="231F20"/>
                <w:spacing w:val="10"/>
                <w:w w:val="95"/>
                <w:sz w:val="19"/>
              </w:rPr>
              <w:t>非控制性權益</w:t>
            </w:r>
          </w:p>
        </w:tc>
        <w:tc>
          <w:tcPr>
            <w:tcW w:w="1870" w:type="dxa"/>
          </w:tcPr>
          <w:p>
            <w:pPr>
              <w:pStyle w:val="TableParagraph"/>
              <w:spacing w:before="60"/>
              <w:ind w:right="213"/>
              <w:jc w:val="right"/>
              <w:rPr>
                <w:rFonts w:ascii="Tahoma"/>
                <w:b/>
                <w:sz w:val="19"/>
              </w:rPr>
            </w:pPr>
            <w:r>
              <w:rPr>
                <w:rFonts w:ascii="Tahoma"/>
                <w:b/>
                <w:color w:val="231F20"/>
                <w:spacing w:val="10"/>
                <w:w w:val="95"/>
                <w:sz w:val="19"/>
              </w:rPr>
              <w:t>852</w:t>
            </w:r>
          </w:p>
        </w:tc>
        <w:tc>
          <w:tcPr>
            <w:tcW w:w="1914" w:type="dxa"/>
            <w:tcBorders>
              <w:bottom w:val="single" w:sz="8" w:space="0" w:color="231F20"/>
            </w:tcBorders>
          </w:tcPr>
          <w:p>
            <w:pPr>
              <w:pStyle w:val="TableParagraph"/>
              <w:spacing w:before="72"/>
              <w:ind w:right="256"/>
              <w:jc w:val="right"/>
              <w:rPr>
                <w:rFonts w:ascii="Trebuchet MS"/>
                <w:sz w:val="19"/>
              </w:rPr>
            </w:pPr>
            <w:r>
              <w:rPr>
                <w:rFonts w:ascii="Trebuchet MS"/>
                <w:color w:val="231F20"/>
                <w:spacing w:val="10"/>
                <w:sz w:val="19"/>
              </w:rPr>
              <w:t>556</w:t>
            </w:r>
          </w:p>
        </w:tc>
      </w:tr>
      <w:tr>
        <w:trPr>
          <w:trHeight w:val="545" w:hRule="atLeast"/>
        </w:trPr>
        <w:tc>
          <w:tcPr>
            <w:tcW w:w="6209" w:type="dxa"/>
          </w:tcPr>
          <w:p>
            <w:pPr>
              <w:pStyle w:val="TableParagraph"/>
              <w:rPr>
                <w:rFonts w:ascii="Times New Roman"/>
                <w:sz w:val="18"/>
              </w:rPr>
            </w:pPr>
          </w:p>
        </w:tc>
        <w:tc>
          <w:tcPr>
            <w:tcW w:w="1870" w:type="dxa"/>
          </w:tcPr>
          <w:p>
            <w:pPr>
              <w:pStyle w:val="TableParagraph"/>
              <w:spacing w:before="7"/>
              <w:rPr>
                <w:rFonts w:ascii="Comic Sans MS"/>
                <w:b/>
                <w:sz w:val="16"/>
              </w:rPr>
            </w:pPr>
          </w:p>
          <w:p>
            <w:pPr>
              <w:pStyle w:val="TableParagraph"/>
              <w:spacing w:before="1"/>
              <w:ind w:right="212"/>
              <w:jc w:val="right"/>
              <w:rPr>
                <w:rFonts w:ascii="Tahoma"/>
                <w:b/>
                <w:sz w:val="19"/>
              </w:rPr>
            </w:pPr>
            <w:r>
              <w:rPr>
                <w:rFonts w:ascii="Tahoma"/>
                <w:b/>
                <w:color w:val="231F20"/>
                <w:spacing w:val="10"/>
                <w:w w:val="95"/>
                <w:sz w:val="19"/>
              </w:rPr>
              <w:t>27,023</w:t>
            </w:r>
          </w:p>
        </w:tc>
        <w:tc>
          <w:tcPr>
            <w:tcW w:w="1914" w:type="dxa"/>
            <w:tcBorders>
              <w:top w:val="single" w:sz="8" w:space="0" w:color="231F20"/>
              <w:bottom w:val="single" w:sz="4" w:space="0" w:color="231F20"/>
            </w:tcBorders>
          </w:tcPr>
          <w:p>
            <w:pPr>
              <w:pStyle w:val="TableParagraph"/>
              <w:spacing w:before="5"/>
              <w:rPr>
                <w:rFonts w:ascii="Comic Sans MS"/>
                <w:b/>
                <w:sz w:val="17"/>
              </w:rPr>
            </w:pPr>
          </w:p>
          <w:p>
            <w:pPr>
              <w:pStyle w:val="TableParagraph"/>
              <w:ind w:right="256"/>
              <w:jc w:val="right"/>
              <w:rPr>
                <w:rFonts w:ascii="Trebuchet MS"/>
                <w:sz w:val="19"/>
              </w:rPr>
            </w:pPr>
            <w:r>
              <w:rPr>
                <w:rFonts w:ascii="Trebuchet MS"/>
                <w:color w:val="231F20"/>
                <w:spacing w:val="10"/>
                <w:sz w:val="19"/>
              </w:rPr>
              <w:t>26,394</w:t>
            </w:r>
          </w:p>
        </w:tc>
      </w:tr>
      <w:tr>
        <w:trPr>
          <w:trHeight w:val="545" w:hRule="atLeast"/>
        </w:trPr>
        <w:tc>
          <w:tcPr>
            <w:tcW w:w="6209" w:type="dxa"/>
          </w:tcPr>
          <w:p>
            <w:pPr>
              <w:pStyle w:val="TableParagraph"/>
              <w:spacing w:before="3"/>
              <w:rPr>
                <w:rFonts w:ascii="Comic Sans MS"/>
                <w:b/>
                <w:sz w:val="12"/>
              </w:rPr>
            </w:pPr>
          </w:p>
          <w:p>
            <w:pPr>
              <w:pStyle w:val="TableParagraph"/>
              <w:ind w:left="200"/>
              <w:rPr>
                <w:sz w:val="19"/>
              </w:rPr>
            </w:pPr>
            <w:r>
              <w:rPr>
                <w:color w:val="231F20"/>
                <w:spacing w:val="10"/>
                <w:w w:val="95"/>
                <w:sz w:val="19"/>
              </w:rPr>
              <w:t>非國際財務報告準則經營盈利</w:t>
            </w:r>
          </w:p>
        </w:tc>
        <w:tc>
          <w:tcPr>
            <w:tcW w:w="1870" w:type="dxa"/>
          </w:tcPr>
          <w:p>
            <w:pPr>
              <w:pStyle w:val="TableParagraph"/>
              <w:spacing w:before="7"/>
              <w:rPr>
                <w:rFonts w:ascii="Comic Sans MS"/>
                <w:b/>
                <w:sz w:val="16"/>
              </w:rPr>
            </w:pPr>
          </w:p>
          <w:p>
            <w:pPr>
              <w:pStyle w:val="TableParagraph"/>
              <w:ind w:right="212"/>
              <w:jc w:val="right"/>
              <w:rPr>
                <w:rFonts w:ascii="Tahoma"/>
                <w:b/>
                <w:sz w:val="19"/>
              </w:rPr>
            </w:pPr>
            <w:r>
              <w:rPr>
                <w:rFonts w:ascii="Tahoma"/>
                <w:b/>
                <w:color w:val="231F20"/>
                <w:spacing w:val="10"/>
                <w:w w:val="95"/>
                <w:sz w:val="19"/>
              </w:rPr>
              <w:t>50,122</w:t>
            </w:r>
          </w:p>
        </w:tc>
        <w:tc>
          <w:tcPr>
            <w:tcW w:w="1914" w:type="dxa"/>
            <w:tcBorders>
              <w:top w:val="single" w:sz="4" w:space="0" w:color="231F20"/>
              <w:bottom w:val="single" w:sz="4" w:space="0" w:color="231F20"/>
            </w:tcBorders>
          </w:tcPr>
          <w:p>
            <w:pPr>
              <w:pStyle w:val="TableParagraph"/>
              <w:spacing w:before="4"/>
              <w:rPr>
                <w:rFonts w:ascii="Comic Sans MS"/>
                <w:b/>
                <w:sz w:val="17"/>
              </w:rPr>
            </w:pPr>
          </w:p>
          <w:p>
            <w:pPr>
              <w:pStyle w:val="TableParagraph"/>
              <w:ind w:right="256"/>
              <w:jc w:val="right"/>
              <w:rPr>
                <w:rFonts w:ascii="Trebuchet MS"/>
                <w:sz w:val="19"/>
              </w:rPr>
            </w:pPr>
            <w:r>
              <w:rPr>
                <w:rFonts w:ascii="Trebuchet MS"/>
                <w:color w:val="231F20"/>
                <w:spacing w:val="10"/>
                <w:sz w:val="19"/>
              </w:rPr>
              <w:t>48,389</w:t>
            </w:r>
          </w:p>
        </w:tc>
      </w:tr>
      <w:tr>
        <w:trPr>
          <w:trHeight w:val="545" w:hRule="atLeast"/>
        </w:trPr>
        <w:tc>
          <w:tcPr>
            <w:tcW w:w="6209" w:type="dxa"/>
          </w:tcPr>
          <w:p>
            <w:pPr>
              <w:pStyle w:val="TableParagraph"/>
              <w:spacing w:before="3"/>
              <w:rPr>
                <w:rFonts w:ascii="Comic Sans MS"/>
                <w:b/>
                <w:sz w:val="12"/>
              </w:rPr>
            </w:pPr>
          </w:p>
          <w:p>
            <w:pPr>
              <w:pStyle w:val="TableParagraph"/>
              <w:spacing w:line="321" w:lineRule="exact"/>
              <w:ind w:left="200"/>
              <w:rPr>
                <w:sz w:val="19"/>
              </w:rPr>
            </w:pPr>
            <w:r>
              <w:rPr>
                <w:color w:val="231F20"/>
                <w:spacing w:val="10"/>
                <w:w w:val="95"/>
                <w:sz w:val="19"/>
              </w:rPr>
              <w:t>非國際財務報告準則本公司權益持有人應佔盈利</w:t>
            </w:r>
          </w:p>
        </w:tc>
        <w:tc>
          <w:tcPr>
            <w:tcW w:w="1870" w:type="dxa"/>
            <w:tcBorders>
              <w:bottom w:val="single" w:sz="4" w:space="0" w:color="231F20"/>
            </w:tcBorders>
          </w:tcPr>
          <w:p>
            <w:pPr>
              <w:pStyle w:val="TableParagraph"/>
              <w:spacing w:before="7"/>
              <w:rPr>
                <w:rFonts w:ascii="Comic Sans MS"/>
                <w:b/>
                <w:sz w:val="16"/>
              </w:rPr>
            </w:pPr>
          </w:p>
          <w:p>
            <w:pPr>
              <w:pStyle w:val="TableParagraph"/>
              <w:ind w:right="212"/>
              <w:jc w:val="right"/>
              <w:rPr>
                <w:rFonts w:ascii="Tahoma"/>
                <w:b/>
                <w:sz w:val="19"/>
              </w:rPr>
            </w:pPr>
            <w:r>
              <w:rPr>
                <w:rFonts w:ascii="Tahoma"/>
                <w:b/>
                <w:color w:val="231F20"/>
                <w:spacing w:val="10"/>
                <w:w w:val="95"/>
                <w:sz w:val="19"/>
              </w:rPr>
              <w:t>37,548</w:t>
            </w:r>
          </w:p>
        </w:tc>
        <w:tc>
          <w:tcPr>
            <w:tcW w:w="1914" w:type="dxa"/>
            <w:tcBorders>
              <w:top w:val="single" w:sz="4" w:space="0" w:color="231F20"/>
              <w:bottom w:val="single" w:sz="4" w:space="0" w:color="231F20"/>
            </w:tcBorders>
          </w:tcPr>
          <w:p>
            <w:pPr>
              <w:pStyle w:val="TableParagraph"/>
              <w:spacing w:before="4"/>
              <w:rPr>
                <w:rFonts w:ascii="Comic Sans MS"/>
                <w:b/>
                <w:sz w:val="17"/>
              </w:rPr>
            </w:pPr>
          </w:p>
          <w:p>
            <w:pPr>
              <w:pStyle w:val="TableParagraph"/>
              <w:ind w:right="256"/>
              <w:jc w:val="right"/>
              <w:rPr>
                <w:rFonts w:ascii="Trebuchet MS"/>
                <w:sz w:val="19"/>
              </w:rPr>
            </w:pPr>
            <w:r>
              <w:rPr>
                <w:rFonts w:ascii="Trebuchet MS"/>
                <w:color w:val="231F20"/>
                <w:spacing w:val="10"/>
                <w:sz w:val="19"/>
              </w:rPr>
              <w:t>32,538</w:t>
            </w:r>
          </w:p>
        </w:tc>
      </w:tr>
    </w:tbl>
    <w:p>
      <w:pPr>
        <w:pStyle w:val="BodyText"/>
        <w:rPr>
          <w:rFonts w:ascii="Comic Sans MS"/>
          <w:b/>
          <w:sz w:val="20"/>
        </w:rPr>
      </w:pPr>
    </w:p>
    <w:p>
      <w:pPr>
        <w:pStyle w:val="BodyText"/>
        <w:rPr>
          <w:rFonts w:ascii="Comic Sans MS"/>
          <w:b/>
          <w:sz w:val="20"/>
        </w:rPr>
      </w:pPr>
    </w:p>
    <w:p>
      <w:pPr>
        <w:tabs>
          <w:tab w:pos="951" w:val="left" w:leader="none"/>
        </w:tabs>
        <w:spacing w:before="221"/>
        <w:ind w:left="164" w:right="0" w:firstLine="0"/>
        <w:jc w:val="left"/>
        <w:rPr>
          <w:rFonts w:ascii="Microsoft YaHei UI" w:eastAsia="Microsoft YaHei UI" w:hint="eastAsia"/>
          <w:b/>
          <w:sz w:val="16"/>
        </w:rPr>
      </w:pPr>
      <w:r>
        <w:rPr/>
        <w:pict>
          <v:line style="position:absolute;mso-position-horizontal-relative:page;mso-position-vertical-relative:paragraph;z-index:-30621184" from="357.165588pt,-85.242744pt" to="439.370588pt,-85.242744pt" stroked="true" strokeweight="1.25pt" strokecolor="#231f20">
            <v:stroke dashstyle="solid"/>
            <w10:wrap type="none"/>
          </v:line>
        </w:pict>
      </w:r>
      <w:r>
        <w:rPr/>
        <w:pict>
          <v:line style="position:absolute;mso-position-horizontal-relative:page;mso-position-vertical-relative:paragraph;z-index:-30620672" from="450.709015pt,-85.242744pt" to="532.914015pt,-85.242744pt" stroked="true" strokeweight="1.25pt" strokecolor="#231f20">
            <v:stroke dashstyle="solid"/>
            <w10:wrap type="none"/>
          </v:line>
        </w:pict>
      </w:r>
      <w:r>
        <w:rPr/>
        <w:pict>
          <v:line style="position:absolute;mso-position-horizontal-relative:page;mso-position-vertical-relative:paragraph;z-index:-30620160" from="357.165588pt,-57.490841pt" to="439.370588pt,-57.490841pt" stroked="true" strokeweight="1.25pt" strokecolor="#231f20">
            <v:stroke dashstyle="solid"/>
            <w10:wrap type="none"/>
          </v:line>
        </w:pict>
      </w:r>
      <w:r>
        <w:rPr/>
        <w:pict>
          <v:line style="position:absolute;mso-position-horizontal-relative:page;mso-position-vertical-relative:paragraph;z-index:-30619648" from="450.709015pt,-57.490841pt" to="532.914015pt,-57.490841pt" stroked="true" strokeweight="1.25pt" strokecolor="#231f20">
            <v:stroke dashstyle="solid"/>
            <w10:wrap type="none"/>
          </v:line>
        </w:pict>
      </w:r>
      <w:r>
        <w:rPr/>
        <w:pict>
          <v:line style="position:absolute;mso-position-horizontal-relative:page;mso-position-vertical-relative:paragraph;z-index:15745024" from="450.709015pt,-29.738842pt" to="532.914015pt,-29.738842pt" stroked="true" strokeweight="1.25pt" strokecolor="#231f20">
            <v:stroke dashstyle="solid"/>
            <w10:wrap type="none"/>
          </v:line>
        </w:pict>
      </w:r>
      <w:r>
        <w:rPr>
          <w:rFonts w:ascii="Comic Sans MS" w:eastAsia="Comic Sans MS"/>
          <w:b/>
          <w:color w:val="00B3F0"/>
          <w:position w:val="1"/>
          <w:sz w:val="22"/>
        </w:rPr>
        <w:t>12</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0" w:bottom="280" w:left="220" w:right="200"/>
        </w:sectPr>
      </w:pPr>
    </w:p>
    <w:p>
      <w:pPr>
        <w:pStyle w:val="BodyText"/>
        <w:rPr>
          <w:rFonts w:ascii="Microsoft YaHei UI"/>
          <w:b/>
          <w:sz w:val="20"/>
        </w:rPr>
      </w:pPr>
      <w:r>
        <w:rPr/>
        <w:pict>
          <v:group style="position:absolute;margin-left:.85pt;margin-top:.000023pt;width:594.450pt;height:289.3pt;mso-position-horizontal-relative:page;mso-position-vertical-relative:page;z-index:-30618624" coordorigin="17,0" coordsize="11889,5786">
            <v:shape style="position:absolute;left:17;top:0;width:11889;height:5786" type="#_x0000_t75" stroked="false">
              <v:imagedata r:id="rId34" o:title=""/>
            </v:shape>
            <v:shape style="position:absolute;left:8204;top:1276;width:2606;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管理層討論及分析</w:t>
                    </w:r>
                  </w:p>
                </w:txbxContent>
              </v:textbox>
              <w10:wrap type="none"/>
            </v:shape>
            <v:shape style="position:absolute;left:1114;top:2257;width:5676;height:221" type="#_x0000_t202" filled="false" stroked="false">
              <v:textbox inset="0,0,0,0">
                <w:txbxContent>
                  <w:p>
                    <w:pPr>
                      <w:spacing w:line="221" w:lineRule="exact" w:before="0"/>
                      <w:ind w:left="0" w:right="0" w:firstLine="0"/>
                      <w:jc w:val="left"/>
                      <w:rPr>
                        <w:sz w:val="19"/>
                      </w:rPr>
                    </w:pPr>
                    <w:r>
                      <w:rPr>
                        <w:color w:val="231F20"/>
                        <w:spacing w:val="11"/>
                        <w:w w:val="95"/>
                        <w:sz w:val="19"/>
                      </w:rPr>
                      <w:t>收入。二零二三年第二季的收入環比下降</w:t>
                    </w:r>
                    <w:r>
                      <w:rPr>
                        <w:rFonts w:ascii="Trebuchet MS" w:eastAsia="Trebuchet MS"/>
                        <w:color w:val="231F20"/>
                        <w:w w:val="95"/>
                        <w:sz w:val="19"/>
                      </w:rPr>
                      <w:t>1</w:t>
                    </w:r>
                    <w:r>
                      <w:rPr>
                        <w:rFonts w:ascii="Trebuchet MS" w:eastAsia="Trebuchet MS"/>
                        <w:color w:val="231F20"/>
                        <w:spacing w:val="11"/>
                        <w:w w:val="95"/>
                        <w:sz w:val="19"/>
                      </w:rPr>
                      <w:t>% </w:t>
                    </w:r>
                    <w:r>
                      <w:rPr>
                        <w:color w:val="231F20"/>
                        <w:spacing w:val="15"/>
                        <w:w w:val="95"/>
                        <w:sz w:val="19"/>
                      </w:rPr>
                      <w:t>至人民幣</w:t>
                    </w:r>
                    <w:r>
                      <w:rPr>
                        <w:rFonts w:ascii="Trebuchet MS" w:eastAsia="Trebuchet MS"/>
                        <w:color w:val="231F20"/>
                        <w:w w:val="95"/>
                        <w:sz w:val="19"/>
                      </w:rPr>
                      <w:t>1,492</w:t>
                    </w:r>
                    <w:r>
                      <w:rPr>
                        <w:rFonts w:ascii="Trebuchet MS" w:eastAsia="Trebuchet MS"/>
                        <w:color w:val="231F20"/>
                        <w:spacing w:val="23"/>
                        <w:w w:val="95"/>
                        <w:sz w:val="19"/>
                      </w:rPr>
                      <w:t> </w:t>
                    </w:r>
                    <w:r>
                      <w:rPr>
                        <w:color w:val="231F20"/>
                        <w:spacing w:val="10"/>
                        <w:w w:val="95"/>
                        <w:sz w:val="19"/>
                      </w:rPr>
                      <w:t>億元。</w:t>
                    </w:r>
                  </w:p>
                </w:txbxContent>
              </v:textbox>
              <w10:wrap type="none"/>
            </v:shape>
            <v:shape style="position:absolute;left:1133;top:2977;width:9670;height:1283" type="#_x0000_t202" filled="false" stroked="false">
              <v:textbox inset="0,0,0,0">
                <w:txbxContent>
                  <w:p>
                    <w:pPr>
                      <w:spacing w:line="277" w:lineRule="exact" w:before="0"/>
                      <w:ind w:left="0" w:right="0" w:firstLine="0"/>
                      <w:jc w:val="both"/>
                      <w:rPr>
                        <w:sz w:val="19"/>
                      </w:rPr>
                    </w:pPr>
                    <w:r>
                      <w:rPr>
                        <w:color w:val="231F20"/>
                        <w:w w:val="95"/>
                        <w:sz w:val="19"/>
                      </w:rPr>
                      <w:t>—</w:t>
                    </w:r>
                    <w:r>
                      <w:rPr>
                        <w:color w:val="231F20"/>
                        <w:spacing w:val="75"/>
                        <w:sz w:val="19"/>
                      </w:rPr>
                      <w:t>   </w:t>
                    </w:r>
                    <w:r>
                      <w:rPr>
                        <w:color w:val="231F20"/>
                        <w:spacing w:val="14"/>
                        <w:w w:val="95"/>
                        <w:sz w:val="19"/>
                      </w:rPr>
                      <w:t>增值服務業務收入下降</w:t>
                    </w:r>
                    <w:r>
                      <w:rPr>
                        <w:rFonts w:ascii="Trebuchet MS" w:hAnsi="Trebuchet MS" w:eastAsia="Trebuchet MS"/>
                        <w:color w:val="231F20"/>
                        <w:w w:val="95"/>
                        <w:sz w:val="19"/>
                      </w:rPr>
                      <w:t>6</w:t>
                    </w:r>
                    <w:r>
                      <w:rPr>
                        <w:rFonts w:ascii="Trebuchet MS" w:hAnsi="Trebuchet MS" w:eastAsia="Trebuchet MS"/>
                        <w:color w:val="231F20"/>
                        <w:spacing w:val="-4"/>
                        <w:w w:val="95"/>
                        <w:sz w:val="19"/>
                      </w:rPr>
                      <w:t>% </w:t>
                    </w:r>
                    <w:r>
                      <w:rPr>
                        <w:color w:val="231F20"/>
                        <w:spacing w:val="17"/>
                        <w:w w:val="95"/>
                        <w:sz w:val="19"/>
                      </w:rPr>
                      <w:t>至人民幣</w:t>
                    </w:r>
                    <w:r>
                      <w:rPr>
                        <w:rFonts w:ascii="Trebuchet MS" w:hAnsi="Trebuchet MS" w:eastAsia="Trebuchet MS"/>
                        <w:color w:val="231F20"/>
                        <w:w w:val="95"/>
                        <w:sz w:val="19"/>
                      </w:rPr>
                      <w:t>742</w:t>
                    </w:r>
                    <w:r>
                      <w:rPr>
                        <w:rFonts w:ascii="Trebuchet MS" w:hAnsi="Trebuchet MS" w:eastAsia="Trebuchet MS"/>
                        <w:color w:val="231F20"/>
                        <w:spacing w:val="-8"/>
                        <w:w w:val="95"/>
                        <w:sz w:val="19"/>
                      </w:rPr>
                      <w:t> </w:t>
                    </w:r>
                    <w:r>
                      <w:rPr>
                        <w:color w:val="231F20"/>
                        <w:spacing w:val="12"/>
                        <w:w w:val="95"/>
                        <w:sz w:val="19"/>
                      </w:rPr>
                      <w:t>億元。國際市場遊戲收入下降</w:t>
                    </w:r>
                    <w:r>
                      <w:rPr>
                        <w:rFonts w:ascii="Trebuchet MS" w:hAnsi="Trebuchet MS" w:eastAsia="Trebuchet MS"/>
                        <w:color w:val="231F20"/>
                        <w:w w:val="95"/>
                        <w:sz w:val="19"/>
                      </w:rPr>
                      <w:t>4</w:t>
                    </w:r>
                    <w:r>
                      <w:rPr>
                        <w:rFonts w:ascii="Trebuchet MS" w:hAnsi="Trebuchet MS" w:eastAsia="Trebuchet MS"/>
                        <w:color w:val="231F20"/>
                        <w:spacing w:val="-4"/>
                        <w:w w:val="95"/>
                        <w:sz w:val="19"/>
                      </w:rPr>
                      <w:t>% </w:t>
                    </w:r>
                    <w:r>
                      <w:rPr>
                        <w:color w:val="231F20"/>
                        <w:spacing w:val="17"/>
                        <w:w w:val="95"/>
                        <w:sz w:val="19"/>
                      </w:rPr>
                      <w:t>至人民幣</w:t>
                    </w:r>
                    <w:r>
                      <w:rPr>
                        <w:rFonts w:ascii="Trebuchet MS" w:hAnsi="Trebuchet MS" w:eastAsia="Trebuchet MS"/>
                        <w:color w:val="231F20"/>
                        <w:w w:val="95"/>
                        <w:sz w:val="19"/>
                      </w:rPr>
                      <w:t>127</w:t>
                    </w:r>
                    <w:r>
                      <w:rPr>
                        <w:rFonts w:ascii="Trebuchet MS" w:hAnsi="Trebuchet MS" w:eastAsia="Trebuchet MS"/>
                        <w:color w:val="231F20"/>
                        <w:spacing w:val="-8"/>
                        <w:w w:val="95"/>
                        <w:sz w:val="19"/>
                      </w:rPr>
                      <w:t> </w:t>
                    </w:r>
                    <w:r>
                      <w:rPr>
                        <w:color w:val="231F20"/>
                        <w:w w:val="95"/>
                        <w:sz w:val="19"/>
                      </w:rPr>
                      <w:t>億元，乃主要由於《勝</w:t>
                    </w:r>
                  </w:p>
                  <w:p>
                    <w:pPr>
                      <w:spacing w:line="360" w:lineRule="atLeast" w:before="0"/>
                      <w:ind w:left="453" w:right="18" w:firstLine="0"/>
                      <w:jc w:val="both"/>
                      <w:rPr>
                        <w:sz w:val="19"/>
                      </w:rPr>
                    </w:pPr>
                    <w:r>
                      <w:rPr>
                        <w:color w:val="231F20"/>
                        <w:spacing w:val="1"/>
                        <w:w w:val="95"/>
                        <w:sz w:val="19"/>
                      </w:rPr>
                      <w:t>利女神：妮姬》收入下降。本土市場遊戲收入下降</w:t>
                    </w:r>
                    <w:r>
                      <w:rPr>
                        <w:rFonts w:ascii="Trebuchet MS" w:eastAsia="Trebuchet MS"/>
                        <w:color w:val="231F20"/>
                        <w:w w:val="95"/>
                        <w:sz w:val="19"/>
                      </w:rPr>
                      <w:t>9</w:t>
                    </w:r>
                    <w:r>
                      <w:rPr>
                        <w:rFonts w:ascii="Trebuchet MS" w:eastAsia="Trebuchet MS"/>
                        <w:color w:val="231F20"/>
                        <w:spacing w:val="9"/>
                        <w:w w:val="95"/>
                        <w:sz w:val="19"/>
                      </w:rPr>
                      <w:t>% </w:t>
                    </w:r>
                    <w:r>
                      <w:rPr>
                        <w:color w:val="231F20"/>
                        <w:spacing w:val="15"/>
                        <w:w w:val="95"/>
                        <w:sz w:val="19"/>
                      </w:rPr>
                      <w:t>至人民幣</w:t>
                    </w:r>
                    <w:r>
                      <w:rPr>
                        <w:rFonts w:ascii="Trebuchet MS" w:eastAsia="Trebuchet MS"/>
                        <w:color w:val="231F20"/>
                        <w:w w:val="95"/>
                        <w:sz w:val="19"/>
                      </w:rPr>
                      <w:t>318</w:t>
                    </w:r>
                    <w:r>
                      <w:rPr>
                        <w:rFonts w:ascii="Trebuchet MS" w:eastAsia="Trebuchet MS"/>
                        <w:color w:val="231F20"/>
                        <w:spacing w:val="19"/>
                        <w:w w:val="95"/>
                        <w:sz w:val="19"/>
                      </w:rPr>
                      <w:t> </w:t>
                    </w:r>
                    <w:r>
                      <w:rPr>
                        <w:color w:val="231F20"/>
                        <w:spacing w:val="10"/>
                        <w:w w:val="95"/>
                        <w:sz w:val="19"/>
                      </w:rPr>
                      <w:t>億元，反映春節後遊戲收入季節性下降及商</w:t>
                    </w:r>
                    <w:r>
                      <w:rPr>
                        <w:color w:val="231F20"/>
                        <w:spacing w:val="12"/>
                        <w:w w:val="95"/>
                        <w:sz w:val="19"/>
                      </w:rPr>
                      <w:t>業化內容發佈的暫時性減少。社交網絡收入下降</w:t>
                    </w:r>
                    <w:r>
                      <w:rPr>
                        <w:rFonts w:ascii="Trebuchet MS" w:eastAsia="Trebuchet MS"/>
                        <w:color w:val="231F20"/>
                        <w:w w:val="95"/>
                        <w:sz w:val="19"/>
                      </w:rPr>
                      <w:t>4</w:t>
                    </w:r>
                    <w:r>
                      <w:rPr>
                        <w:rFonts w:ascii="Trebuchet MS" w:eastAsia="Trebuchet MS"/>
                        <w:color w:val="231F20"/>
                        <w:spacing w:val="5"/>
                        <w:w w:val="95"/>
                        <w:sz w:val="19"/>
                      </w:rPr>
                      <w:t>% </w:t>
                    </w:r>
                    <w:r>
                      <w:rPr>
                        <w:color w:val="231F20"/>
                        <w:spacing w:val="17"/>
                        <w:w w:val="95"/>
                        <w:sz w:val="19"/>
                      </w:rPr>
                      <w:t>至人民幣</w:t>
                    </w:r>
                    <w:r>
                      <w:rPr>
                        <w:rFonts w:ascii="Trebuchet MS" w:eastAsia="Trebuchet MS"/>
                        <w:color w:val="231F20"/>
                        <w:w w:val="95"/>
                        <w:sz w:val="19"/>
                      </w:rPr>
                      <w:t>297</w:t>
                    </w:r>
                    <w:r>
                      <w:rPr>
                        <w:rFonts w:ascii="Trebuchet MS" w:eastAsia="Trebuchet MS"/>
                        <w:color w:val="231F20"/>
                        <w:spacing w:val="11"/>
                        <w:w w:val="95"/>
                        <w:sz w:val="19"/>
                      </w:rPr>
                      <w:t> </w:t>
                    </w:r>
                    <w:r>
                      <w:rPr>
                        <w:color w:val="231F20"/>
                        <w:spacing w:val="10"/>
                        <w:w w:val="95"/>
                        <w:sz w:val="19"/>
                      </w:rPr>
                      <w:t>億元，乃由於遊戲內虛擬道具銷售下降，音</w:t>
                    </w:r>
                    <w:r>
                      <w:rPr>
                        <w:color w:val="231F20"/>
                        <w:spacing w:val="10"/>
                        <w:sz w:val="19"/>
                      </w:rPr>
                      <w:t>樂直播及遊戲直播收入貢獻減少。</w:t>
                    </w:r>
                  </w:p>
                </w:txbxContent>
              </v:textbox>
              <w10:wrap type="none"/>
            </v:shape>
            <v:shape style="position:absolute;left:1133;top:4777;width:9671;height:563" type="#_x0000_t202" filled="false" stroked="false">
              <v:textbox inset="0,0,0,0">
                <w:txbxContent>
                  <w:p>
                    <w:pPr>
                      <w:tabs>
                        <w:tab w:pos="453" w:val="left" w:leader="none"/>
                      </w:tabs>
                      <w:spacing w:line="277" w:lineRule="exact" w:before="0"/>
                      <w:ind w:left="0" w:right="0" w:firstLine="0"/>
                      <w:jc w:val="left"/>
                      <w:rPr>
                        <w:sz w:val="19"/>
                      </w:rPr>
                    </w:pPr>
                    <w:r>
                      <w:rPr>
                        <w:color w:val="231F20"/>
                        <w:sz w:val="19"/>
                      </w:rPr>
                      <w:t>—</w:t>
                      <w:tab/>
                    </w:r>
                    <w:r>
                      <w:rPr>
                        <w:color w:val="231F20"/>
                        <w:spacing w:val="13"/>
                        <w:w w:val="95"/>
                        <w:sz w:val="19"/>
                      </w:rPr>
                      <w:t>網絡廣告業務收入增長</w:t>
                    </w:r>
                    <w:r>
                      <w:rPr>
                        <w:rFonts w:ascii="Trebuchet MS" w:hAnsi="Trebuchet MS" w:eastAsia="Trebuchet MS"/>
                        <w:color w:val="231F20"/>
                        <w:w w:val="95"/>
                        <w:sz w:val="19"/>
                      </w:rPr>
                      <w:t>19</w:t>
                    </w:r>
                    <w:r>
                      <w:rPr>
                        <w:rFonts w:ascii="Trebuchet MS" w:hAnsi="Trebuchet MS" w:eastAsia="Trebuchet MS"/>
                        <w:color w:val="231F20"/>
                        <w:spacing w:val="17"/>
                        <w:w w:val="95"/>
                        <w:sz w:val="19"/>
                      </w:rPr>
                      <w:t>% </w:t>
                    </w:r>
                    <w:r>
                      <w:rPr>
                        <w:color w:val="231F20"/>
                        <w:spacing w:val="16"/>
                        <w:w w:val="95"/>
                        <w:sz w:val="19"/>
                      </w:rPr>
                      <w:t>至人民幣</w:t>
                    </w:r>
                    <w:r>
                      <w:rPr>
                        <w:rFonts w:ascii="Trebuchet MS" w:hAnsi="Trebuchet MS" w:eastAsia="Trebuchet MS"/>
                        <w:color w:val="231F20"/>
                        <w:w w:val="95"/>
                        <w:sz w:val="19"/>
                      </w:rPr>
                      <w:t>250</w:t>
                    </w:r>
                    <w:r>
                      <w:rPr>
                        <w:rFonts w:ascii="Trebuchet MS" w:hAnsi="Trebuchet MS" w:eastAsia="Trebuchet MS"/>
                        <w:color w:val="231F20"/>
                        <w:spacing w:val="35"/>
                        <w:w w:val="95"/>
                        <w:sz w:val="19"/>
                      </w:rPr>
                      <w:t> </w:t>
                    </w:r>
                    <w:r>
                      <w:rPr>
                        <w:color w:val="231F20"/>
                        <w:spacing w:val="-6"/>
                        <w:w w:val="95"/>
                        <w:sz w:val="19"/>
                      </w:rPr>
                      <w:t>億元，受益於「</w:t>
                    </w:r>
                    <w:r>
                      <w:rPr>
                        <w:rFonts w:ascii="Trebuchet MS" w:hAnsi="Trebuchet MS" w:eastAsia="Trebuchet MS"/>
                        <w:color w:val="231F20"/>
                        <w:spacing w:val="10"/>
                        <w:w w:val="95"/>
                        <w:sz w:val="19"/>
                      </w:rPr>
                      <w:t>618</w:t>
                    </w:r>
                    <w:r>
                      <w:rPr>
                        <w:color w:val="231F20"/>
                        <w:w w:val="95"/>
                        <w:sz w:val="19"/>
                      </w:rPr>
                      <w:t>」購物節等有利的季節性因素。此外，我們亦擴大</w:t>
                    </w:r>
                  </w:p>
                  <w:p>
                    <w:pPr>
                      <w:spacing w:line="271" w:lineRule="exact" w:before="14"/>
                      <w:ind w:left="453" w:right="0" w:firstLine="0"/>
                      <w:jc w:val="left"/>
                      <w:rPr>
                        <w:sz w:val="19"/>
                      </w:rPr>
                    </w:pPr>
                    <w:r>
                      <w:rPr>
                        <w:color w:val="231F20"/>
                        <w:spacing w:val="10"/>
                        <w:w w:val="95"/>
                        <w:sz w:val="19"/>
                      </w:rPr>
                      <w:t>了在電子商務、服裝及奢侈品牌等行業的市場份額。</w:t>
                    </w:r>
                  </w:p>
                </w:txbxContent>
              </v:textbox>
              <w10:wrap type="none"/>
            </v:shape>
            <w10:wrap type="none"/>
          </v:group>
        </w:pict>
      </w: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11"/>
        <w:rPr>
          <w:rFonts w:ascii="Microsoft YaHei UI"/>
          <w:b/>
          <w:sz w:val="22"/>
        </w:rPr>
      </w:pPr>
    </w:p>
    <w:p>
      <w:pPr>
        <w:pStyle w:val="ListParagraph"/>
        <w:numPr>
          <w:ilvl w:val="0"/>
          <w:numId w:val="4"/>
        </w:numPr>
        <w:tabs>
          <w:tab w:pos="1368" w:val="left" w:leader="none"/>
        </w:tabs>
        <w:spacing w:line="240" w:lineRule="auto" w:before="31" w:after="0"/>
        <w:ind w:left="1367" w:right="0" w:hanging="455"/>
        <w:jc w:val="both"/>
        <w:rPr>
          <w:sz w:val="19"/>
        </w:rPr>
      </w:pPr>
      <w:r>
        <w:rPr>
          <w:color w:val="231F20"/>
          <w:spacing w:val="10"/>
          <w:w w:val="95"/>
          <w:sz w:val="19"/>
        </w:rPr>
        <w:t>金融科技及企業服務業務收入環比保持穩定，為人民幣</w:t>
      </w:r>
      <w:r>
        <w:rPr>
          <w:rFonts w:ascii="Trebuchet MS" w:hAnsi="Trebuchet MS" w:eastAsia="Trebuchet MS"/>
          <w:color w:val="231F20"/>
          <w:w w:val="95"/>
          <w:sz w:val="19"/>
        </w:rPr>
        <w:t>486</w:t>
      </w:r>
      <w:r>
        <w:rPr>
          <w:rFonts w:ascii="Trebuchet MS" w:hAnsi="Trebuchet MS" w:eastAsia="Trebuchet MS"/>
          <w:color w:val="231F20"/>
          <w:spacing w:val="14"/>
          <w:w w:val="95"/>
          <w:sz w:val="19"/>
        </w:rPr>
        <w:t> </w:t>
      </w:r>
      <w:r>
        <w:rPr>
          <w:color w:val="231F20"/>
          <w:spacing w:val="10"/>
          <w:w w:val="95"/>
          <w:sz w:val="19"/>
        </w:rPr>
        <w:t>億元。</w:t>
      </w:r>
    </w:p>
    <w:p>
      <w:pPr>
        <w:pStyle w:val="BodyText"/>
        <w:spacing w:before="10"/>
        <w:rPr>
          <w:sz w:val="20"/>
        </w:rPr>
      </w:pPr>
    </w:p>
    <w:p>
      <w:pPr>
        <w:pStyle w:val="BodyText"/>
        <w:spacing w:line="249" w:lineRule="auto"/>
        <w:ind w:left="913" w:right="914" w:hanging="20"/>
        <w:jc w:val="both"/>
      </w:pPr>
      <w:r>
        <w:rPr>
          <w:color w:val="231F20"/>
          <w:spacing w:val="14"/>
          <w:w w:val="95"/>
        </w:rPr>
        <w:t>收入成本。二零二三年第二季的收入成本環比下降</w:t>
      </w:r>
      <w:r>
        <w:rPr>
          <w:rFonts w:ascii="Trebuchet MS" w:eastAsia="Trebuchet MS"/>
          <w:color w:val="231F20"/>
          <w:w w:val="95"/>
        </w:rPr>
        <w:t>4</w:t>
      </w:r>
      <w:r>
        <w:rPr>
          <w:rFonts w:ascii="Trebuchet MS" w:eastAsia="Trebuchet MS"/>
          <w:color w:val="231F20"/>
          <w:spacing w:val="5"/>
          <w:w w:val="95"/>
        </w:rPr>
        <w:t>% </w:t>
      </w:r>
      <w:r>
        <w:rPr>
          <w:color w:val="231F20"/>
          <w:spacing w:val="18"/>
          <w:w w:val="95"/>
        </w:rPr>
        <w:t>至人民幣</w:t>
      </w:r>
      <w:r>
        <w:rPr>
          <w:rFonts w:ascii="Trebuchet MS" w:eastAsia="Trebuchet MS"/>
          <w:color w:val="231F20"/>
          <w:w w:val="95"/>
        </w:rPr>
        <w:t>784</w:t>
      </w:r>
      <w:r>
        <w:rPr>
          <w:rFonts w:ascii="Trebuchet MS" w:eastAsia="Trebuchet MS"/>
          <w:color w:val="231F20"/>
          <w:spacing w:val="11"/>
          <w:w w:val="95"/>
        </w:rPr>
        <w:t> </w:t>
      </w:r>
      <w:r>
        <w:rPr>
          <w:color w:val="231F20"/>
          <w:spacing w:val="11"/>
          <w:w w:val="95"/>
        </w:rPr>
        <w:t>億元，乃由於內容成本、金融科技交易成本及</w:t>
      </w:r>
      <w:r>
        <w:rPr>
          <w:color w:val="231F20"/>
          <w:spacing w:val="13"/>
          <w:w w:val="95"/>
        </w:rPr>
        <w:t>頻寬與服務器成本減少，部分被渠道及分銷成本增加所抵銷。以收入百分比計，收入成本由二零二三年第一季的</w:t>
      </w:r>
      <w:r>
        <w:rPr>
          <w:rFonts w:ascii="Trebuchet MS" w:eastAsia="Trebuchet MS"/>
          <w:color w:val="231F20"/>
          <w:w w:val="105"/>
        </w:rPr>
        <w:t>55</w:t>
      </w:r>
      <w:r>
        <w:rPr>
          <w:rFonts w:ascii="Trebuchet MS" w:eastAsia="Trebuchet MS"/>
          <w:color w:val="231F20"/>
          <w:spacing w:val="-15"/>
          <w:w w:val="105"/>
        </w:rPr>
        <w:t>% </w:t>
      </w:r>
      <w:r>
        <w:rPr>
          <w:color w:val="231F20"/>
          <w:spacing w:val="11"/>
          <w:w w:val="105"/>
        </w:rPr>
        <w:t>下降至二零二三年第二季的</w:t>
      </w:r>
      <w:r>
        <w:rPr>
          <w:rFonts w:ascii="Trebuchet MS" w:eastAsia="Trebuchet MS"/>
          <w:color w:val="231F20"/>
          <w:spacing w:val="10"/>
          <w:w w:val="105"/>
        </w:rPr>
        <w:t>53%</w:t>
      </w:r>
      <w:r>
        <w:rPr>
          <w:color w:val="231F20"/>
          <w:w w:val="105"/>
        </w:rPr>
        <w:t>。</w:t>
      </w:r>
    </w:p>
    <w:p>
      <w:pPr>
        <w:pStyle w:val="BodyText"/>
        <w:spacing w:before="14"/>
      </w:pPr>
    </w:p>
    <w:p>
      <w:pPr>
        <w:pStyle w:val="ListParagraph"/>
        <w:numPr>
          <w:ilvl w:val="0"/>
          <w:numId w:val="4"/>
        </w:numPr>
        <w:tabs>
          <w:tab w:pos="1367" w:val="left" w:leader="none"/>
          <w:tab w:pos="1368" w:val="left" w:leader="none"/>
        </w:tabs>
        <w:spacing w:line="249" w:lineRule="auto" w:before="0" w:after="0"/>
        <w:ind w:left="1367" w:right="917" w:hanging="454"/>
        <w:jc w:val="left"/>
        <w:rPr>
          <w:sz w:val="19"/>
        </w:rPr>
      </w:pPr>
      <w:r>
        <w:rPr>
          <w:color w:val="231F20"/>
          <w:spacing w:val="12"/>
          <w:w w:val="95"/>
          <w:sz w:val="19"/>
        </w:rPr>
        <w:t>增值服務業務二零二三年第二季的收入成本下降</w:t>
      </w:r>
      <w:r>
        <w:rPr>
          <w:rFonts w:ascii="Trebuchet MS" w:hAnsi="Trebuchet MS" w:eastAsia="Trebuchet MS"/>
          <w:color w:val="231F20"/>
          <w:w w:val="95"/>
          <w:sz w:val="19"/>
        </w:rPr>
        <w:t>7</w:t>
      </w:r>
      <w:r>
        <w:rPr>
          <w:rFonts w:ascii="Trebuchet MS" w:hAnsi="Trebuchet MS" w:eastAsia="Trebuchet MS"/>
          <w:color w:val="231F20"/>
          <w:spacing w:val="4"/>
          <w:w w:val="95"/>
          <w:sz w:val="19"/>
        </w:rPr>
        <w:t>% </w:t>
      </w:r>
      <w:r>
        <w:rPr>
          <w:color w:val="231F20"/>
          <w:spacing w:val="17"/>
          <w:w w:val="95"/>
          <w:sz w:val="19"/>
        </w:rPr>
        <w:t>至人民幣</w:t>
      </w:r>
      <w:r>
        <w:rPr>
          <w:rFonts w:ascii="Trebuchet MS" w:hAnsi="Trebuchet MS" w:eastAsia="Trebuchet MS"/>
          <w:color w:val="231F20"/>
          <w:w w:val="95"/>
          <w:sz w:val="19"/>
        </w:rPr>
        <w:t>342</w:t>
      </w:r>
      <w:r>
        <w:rPr>
          <w:rFonts w:ascii="Trebuchet MS" w:hAnsi="Trebuchet MS" w:eastAsia="Trebuchet MS"/>
          <w:color w:val="231F20"/>
          <w:spacing w:val="9"/>
          <w:w w:val="95"/>
          <w:sz w:val="19"/>
        </w:rPr>
        <w:t> </w:t>
      </w:r>
      <w:r>
        <w:rPr>
          <w:color w:val="231F20"/>
          <w:spacing w:val="11"/>
          <w:w w:val="95"/>
          <w:sz w:val="19"/>
        </w:rPr>
        <w:t>億元，乃由於內容成本及頻寬與服務器成本</w:t>
      </w:r>
      <w:r>
        <w:rPr>
          <w:color w:val="231F20"/>
          <w:spacing w:val="10"/>
          <w:sz w:val="19"/>
        </w:rPr>
        <w:t>減少。</w:t>
      </w:r>
    </w:p>
    <w:p>
      <w:pPr>
        <w:pStyle w:val="BodyText"/>
        <w:spacing w:before="14"/>
      </w:pPr>
    </w:p>
    <w:p>
      <w:pPr>
        <w:pStyle w:val="ListParagraph"/>
        <w:numPr>
          <w:ilvl w:val="0"/>
          <w:numId w:val="4"/>
        </w:numPr>
        <w:tabs>
          <w:tab w:pos="1367" w:val="left" w:leader="none"/>
          <w:tab w:pos="1368" w:val="left" w:leader="none"/>
        </w:tabs>
        <w:spacing w:line="249" w:lineRule="auto" w:before="1" w:after="0"/>
        <w:ind w:left="1367" w:right="917" w:hanging="454"/>
        <w:jc w:val="left"/>
        <w:rPr>
          <w:sz w:val="19"/>
        </w:rPr>
      </w:pPr>
      <w:r>
        <w:rPr>
          <w:color w:val="231F20"/>
          <w:spacing w:val="12"/>
          <w:w w:val="95"/>
          <w:sz w:val="19"/>
        </w:rPr>
        <w:t>網絡廣告業務二零二三年第二季的收入成本增長</w:t>
      </w:r>
      <w:r>
        <w:rPr>
          <w:rFonts w:ascii="Trebuchet MS" w:hAnsi="Trebuchet MS" w:eastAsia="Trebuchet MS"/>
          <w:color w:val="231F20"/>
          <w:w w:val="95"/>
          <w:sz w:val="19"/>
        </w:rPr>
        <w:t>4</w:t>
      </w:r>
      <w:r>
        <w:rPr>
          <w:rFonts w:ascii="Trebuchet MS" w:hAnsi="Trebuchet MS" w:eastAsia="Trebuchet MS"/>
          <w:color w:val="231F20"/>
          <w:spacing w:val="4"/>
          <w:w w:val="95"/>
          <w:sz w:val="19"/>
        </w:rPr>
        <w:t>% </w:t>
      </w:r>
      <w:r>
        <w:rPr>
          <w:color w:val="231F20"/>
          <w:spacing w:val="17"/>
          <w:w w:val="95"/>
          <w:sz w:val="19"/>
        </w:rPr>
        <w:t>至人民幣</w:t>
      </w:r>
      <w:r>
        <w:rPr>
          <w:rFonts w:ascii="Trebuchet MS" w:hAnsi="Trebuchet MS" w:eastAsia="Trebuchet MS"/>
          <w:color w:val="231F20"/>
          <w:w w:val="95"/>
          <w:sz w:val="19"/>
        </w:rPr>
        <w:t>128</w:t>
      </w:r>
      <w:r>
        <w:rPr>
          <w:rFonts w:ascii="Trebuchet MS" w:hAnsi="Trebuchet MS" w:eastAsia="Trebuchet MS"/>
          <w:color w:val="231F20"/>
          <w:spacing w:val="9"/>
          <w:w w:val="95"/>
          <w:sz w:val="19"/>
        </w:rPr>
        <w:t> </w:t>
      </w:r>
      <w:r>
        <w:rPr>
          <w:color w:val="231F20"/>
          <w:spacing w:val="11"/>
          <w:w w:val="95"/>
          <w:sz w:val="19"/>
        </w:rPr>
        <w:t>億元，主要由於我們的移動廣告聯盟的持續</w:t>
      </w:r>
      <w:r>
        <w:rPr>
          <w:color w:val="231F20"/>
          <w:spacing w:val="10"/>
          <w:sz w:val="19"/>
        </w:rPr>
        <w:t>復甦導致相關渠道及分銷成本增加。</w:t>
      </w:r>
    </w:p>
    <w:p>
      <w:pPr>
        <w:pStyle w:val="BodyText"/>
        <w:spacing w:before="14"/>
      </w:pPr>
    </w:p>
    <w:p>
      <w:pPr>
        <w:pStyle w:val="ListParagraph"/>
        <w:numPr>
          <w:ilvl w:val="0"/>
          <w:numId w:val="4"/>
        </w:numPr>
        <w:tabs>
          <w:tab w:pos="1367" w:val="left" w:leader="none"/>
          <w:tab w:pos="1368" w:val="left" w:leader="none"/>
        </w:tabs>
        <w:spacing w:line="249" w:lineRule="auto" w:before="0" w:after="0"/>
        <w:ind w:left="1367" w:right="918" w:hanging="454"/>
        <w:jc w:val="left"/>
        <w:rPr>
          <w:sz w:val="19"/>
        </w:rPr>
      </w:pPr>
      <w:r>
        <w:rPr>
          <w:color w:val="231F20"/>
          <w:spacing w:val="12"/>
          <w:w w:val="95"/>
          <w:sz w:val="19"/>
        </w:rPr>
        <w:t>金融科技及企業服務業務二零二三年第二季的收入成本下降</w:t>
      </w:r>
      <w:r>
        <w:rPr>
          <w:rFonts w:ascii="Trebuchet MS" w:hAnsi="Trebuchet MS" w:eastAsia="Trebuchet MS"/>
          <w:color w:val="231F20"/>
          <w:w w:val="95"/>
          <w:sz w:val="19"/>
        </w:rPr>
        <w:t>6</w:t>
      </w:r>
      <w:r>
        <w:rPr>
          <w:rFonts w:ascii="Trebuchet MS" w:hAnsi="Trebuchet MS" w:eastAsia="Trebuchet MS"/>
          <w:color w:val="231F20"/>
          <w:spacing w:val="4"/>
          <w:w w:val="95"/>
          <w:sz w:val="19"/>
        </w:rPr>
        <w:t>% </w:t>
      </w:r>
      <w:r>
        <w:rPr>
          <w:color w:val="231F20"/>
          <w:spacing w:val="17"/>
          <w:w w:val="95"/>
          <w:sz w:val="19"/>
        </w:rPr>
        <w:t>至人民幣</w:t>
      </w:r>
      <w:r>
        <w:rPr>
          <w:rFonts w:ascii="Trebuchet MS" w:hAnsi="Trebuchet MS" w:eastAsia="Trebuchet MS"/>
          <w:color w:val="231F20"/>
          <w:w w:val="95"/>
          <w:sz w:val="19"/>
        </w:rPr>
        <w:t>300</w:t>
      </w:r>
      <w:r>
        <w:rPr>
          <w:rFonts w:ascii="Trebuchet MS" w:hAnsi="Trebuchet MS" w:eastAsia="Trebuchet MS"/>
          <w:color w:val="231F20"/>
          <w:spacing w:val="9"/>
          <w:w w:val="95"/>
          <w:sz w:val="19"/>
        </w:rPr>
        <w:t> </w:t>
      </w:r>
      <w:r>
        <w:rPr>
          <w:color w:val="231F20"/>
          <w:spacing w:val="11"/>
          <w:w w:val="95"/>
          <w:sz w:val="19"/>
        </w:rPr>
        <w:t>億元，乃由於金融科技交易成本</w:t>
      </w:r>
      <w:r>
        <w:rPr>
          <w:color w:val="231F20"/>
          <w:spacing w:val="10"/>
          <w:sz w:val="19"/>
        </w:rPr>
        <w:t>及頻寬與服務器成本減少。</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
        <w:rPr>
          <w:sz w:val="14"/>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13</w:t>
      </w:r>
    </w:p>
    <w:p>
      <w:pPr>
        <w:spacing w:after="0"/>
        <w:jc w:val="left"/>
        <w:rPr>
          <w:rFonts w:ascii="Comic Sans MS" w:eastAsia="Comic Sans MS"/>
          <w:sz w:val="22"/>
        </w:rPr>
        <w:sectPr>
          <w:pgSz w:w="11910" w:h="16160"/>
          <w:pgMar w:top="0" w:bottom="280" w:left="220" w:right="200"/>
        </w:sectPr>
      </w:pPr>
    </w:p>
    <w:p>
      <w:pPr>
        <w:pStyle w:val="BodyText"/>
        <w:rPr>
          <w:rFonts w:ascii="Comic Sans MS"/>
          <w:b/>
          <w:sz w:val="20"/>
        </w:rPr>
      </w:pPr>
      <w:r>
        <w:rPr/>
        <w:pict>
          <v:group style="position:absolute;margin-left:0pt;margin-top:.000023pt;width:594.450pt;height:249.9pt;mso-position-horizontal-relative:page;mso-position-vertical-relative:page;z-index:-30618112" coordorigin="0,0" coordsize="11889,4998">
            <v:shape style="position:absolute;left:0;top:0;width:11889;height:4903" type="#_x0000_t75" stroked="false">
              <v:imagedata r:id="rId32" o:title=""/>
            </v:shape>
            <v:shape style="position:absolute;left:1133;top:1276;width:2606;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管理層討論及分析</w:t>
                    </w:r>
                  </w:p>
                </w:txbxContent>
              </v:textbox>
              <w10:wrap type="none"/>
            </v:shape>
            <v:shape style="position:absolute;left:1114;top:2257;width:9692;height:563" type="#_x0000_t202" filled="false" stroked="false">
              <v:textbox inset="0,0,0,0">
                <w:txbxContent>
                  <w:p>
                    <w:pPr>
                      <w:spacing w:line="277" w:lineRule="exact" w:before="0"/>
                      <w:ind w:left="0" w:right="0" w:firstLine="0"/>
                      <w:jc w:val="left"/>
                      <w:rPr>
                        <w:sz w:val="19"/>
                      </w:rPr>
                    </w:pPr>
                    <w:r>
                      <w:rPr>
                        <w:color w:val="231F20"/>
                        <w:spacing w:val="14"/>
                        <w:w w:val="95"/>
                        <w:sz w:val="19"/>
                      </w:rPr>
                      <w:t>銷售及市場推廣開支。二零二三年第二季的銷售及市場推廣開支環比增長</w:t>
                    </w:r>
                    <w:r>
                      <w:rPr>
                        <w:rFonts w:ascii="Trebuchet MS" w:eastAsia="Trebuchet MS"/>
                        <w:color w:val="231F20"/>
                        <w:w w:val="95"/>
                        <w:sz w:val="19"/>
                      </w:rPr>
                      <w:t>18</w:t>
                    </w:r>
                    <w:r>
                      <w:rPr>
                        <w:rFonts w:ascii="Trebuchet MS" w:eastAsia="Trebuchet MS"/>
                        <w:color w:val="231F20"/>
                        <w:spacing w:val="15"/>
                        <w:w w:val="95"/>
                        <w:sz w:val="19"/>
                      </w:rPr>
                      <w:t>% </w:t>
                    </w:r>
                    <w:r>
                      <w:rPr>
                        <w:color w:val="231F20"/>
                        <w:spacing w:val="18"/>
                        <w:w w:val="95"/>
                        <w:sz w:val="19"/>
                      </w:rPr>
                      <w:t>至人民幣</w:t>
                    </w:r>
                    <w:r>
                      <w:rPr>
                        <w:rFonts w:ascii="Trebuchet MS" w:eastAsia="Trebuchet MS"/>
                        <w:color w:val="231F20"/>
                        <w:w w:val="95"/>
                        <w:sz w:val="19"/>
                      </w:rPr>
                      <w:t>83</w:t>
                    </w:r>
                    <w:r>
                      <w:rPr>
                        <w:rFonts w:ascii="Trebuchet MS" w:eastAsia="Trebuchet MS"/>
                        <w:color w:val="231F20"/>
                        <w:spacing w:val="30"/>
                        <w:w w:val="95"/>
                        <w:sz w:val="19"/>
                      </w:rPr>
                      <w:t> </w:t>
                    </w:r>
                    <w:r>
                      <w:rPr>
                        <w:color w:val="231F20"/>
                        <w:spacing w:val="12"/>
                        <w:w w:val="95"/>
                        <w:sz w:val="19"/>
                      </w:rPr>
                      <w:t>億元，反映推廣及廣告</w:t>
                    </w:r>
                  </w:p>
                  <w:p>
                    <w:pPr>
                      <w:spacing w:line="271" w:lineRule="exact" w:before="14"/>
                      <w:ind w:left="19" w:right="0" w:firstLine="0"/>
                      <w:jc w:val="left"/>
                      <w:rPr>
                        <w:sz w:val="19"/>
                      </w:rPr>
                    </w:pPr>
                    <w:r>
                      <w:rPr>
                        <w:color w:val="231F20"/>
                        <w:spacing w:val="10"/>
                        <w:w w:val="95"/>
                        <w:sz w:val="19"/>
                      </w:rPr>
                      <w:t>活動增加，包括與我們的數字內容服務、遊戲及電子競技賽事有關的活動。</w:t>
                    </w:r>
                  </w:p>
                </w:txbxContent>
              </v:textbox>
              <w10:wrap type="none"/>
            </v:shape>
            <v:shape style="position:absolute;left:1114;top:3337;width:7411;height:221" type="#_x0000_t202" filled="false" stroked="false">
              <v:textbox inset="0,0,0,0">
                <w:txbxContent>
                  <w:p>
                    <w:pPr>
                      <w:spacing w:line="221" w:lineRule="exact" w:before="0"/>
                      <w:ind w:left="0" w:right="0" w:firstLine="0"/>
                      <w:jc w:val="left"/>
                      <w:rPr>
                        <w:sz w:val="19"/>
                      </w:rPr>
                    </w:pPr>
                    <w:r>
                      <w:rPr>
                        <w:color w:val="231F20"/>
                        <w:spacing w:val="10"/>
                        <w:w w:val="95"/>
                        <w:sz w:val="19"/>
                      </w:rPr>
                      <w:t>一般及行政開支。二零二三年第二季的一般及行政開支環比增長</w:t>
                    </w:r>
                    <w:r>
                      <w:rPr>
                        <w:rFonts w:ascii="Trebuchet MS" w:eastAsia="Trebuchet MS"/>
                        <w:color w:val="231F20"/>
                        <w:w w:val="95"/>
                        <w:sz w:val="19"/>
                      </w:rPr>
                      <w:t>3</w:t>
                    </w:r>
                    <w:r>
                      <w:rPr>
                        <w:rFonts w:ascii="Trebuchet MS" w:eastAsia="Trebuchet MS"/>
                        <w:color w:val="231F20"/>
                        <w:spacing w:val="15"/>
                        <w:w w:val="95"/>
                        <w:sz w:val="19"/>
                      </w:rPr>
                      <w:t>% </w:t>
                    </w:r>
                    <w:r>
                      <w:rPr>
                        <w:color w:val="231F20"/>
                        <w:spacing w:val="15"/>
                        <w:w w:val="95"/>
                        <w:sz w:val="19"/>
                      </w:rPr>
                      <w:t>至人民幣</w:t>
                    </w:r>
                    <w:r>
                      <w:rPr>
                        <w:rFonts w:ascii="Trebuchet MS" w:eastAsia="Trebuchet MS"/>
                        <w:color w:val="231F20"/>
                        <w:w w:val="95"/>
                        <w:sz w:val="19"/>
                      </w:rPr>
                      <w:t>254</w:t>
                    </w:r>
                    <w:r>
                      <w:rPr>
                        <w:rFonts w:ascii="Trebuchet MS" w:eastAsia="Trebuchet MS"/>
                        <w:color w:val="231F20"/>
                        <w:spacing w:val="30"/>
                        <w:w w:val="95"/>
                        <w:sz w:val="19"/>
                      </w:rPr>
                      <w:t> </w:t>
                    </w:r>
                    <w:r>
                      <w:rPr>
                        <w:color w:val="231F20"/>
                        <w:spacing w:val="10"/>
                        <w:w w:val="95"/>
                        <w:sz w:val="19"/>
                      </w:rPr>
                      <w:t>億元。</w:t>
                    </w:r>
                  </w:p>
                </w:txbxContent>
              </v:textbox>
              <w10:wrap type="none"/>
            </v:shape>
            <v:shape style="position:absolute;left:1114;top:4057;width:9692;height:941" type="#_x0000_t202" filled="false" stroked="false">
              <v:textbox inset="0,0,0,0">
                <w:txbxContent>
                  <w:p>
                    <w:pPr>
                      <w:spacing w:line="277" w:lineRule="exact" w:before="0"/>
                      <w:ind w:left="0" w:right="0" w:firstLine="0"/>
                      <w:jc w:val="left"/>
                      <w:rPr>
                        <w:rFonts w:ascii="Trebuchet MS" w:hAnsi="Trebuchet MS" w:eastAsia="Trebuchet MS"/>
                        <w:sz w:val="19"/>
                      </w:rPr>
                    </w:pPr>
                    <w:r>
                      <w:rPr>
                        <w:color w:val="231F20"/>
                        <w:spacing w:val="11"/>
                        <w:w w:val="95"/>
                        <w:sz w:val="19"/>
                      </w:rPr>
                      <w:t>分佔聯營公司及合營公司盈利</w:t>
                    </w:r>
                    <w:r>
                      <w:rPr>
                        <w:color w:val="231F20"/>
                        <w:spacing w:val="-81"/>
                        <w:w w:val="158"/>
                        <w:sz w:val="19"/>
                      </w:rPr>
                      <w:t>╱</w:t>
                    </w:r>
                    <w:r>
                      <w:rPr>
                        <w:color w:val="231F20"/>
                        <w:spacing w:val="10"/>
                        <w:w w:val="95"/>
                        <w:sz w:val="19"/>
                      </w:rPr>
                      <w:t>（</w:t>
                    </w:r>
                    <w:r>
                      <w:rPr>
                        <w:color w:val="231F20"/>
                        <w:spacing w:val="11"/>
                        <w:w w:val="95"/>
                        <w:sz w:val="19"/>
                      </w:rPr>
                      <w:t>虧損</w:t>
                    </w:r>
                    <w:r>
                      <w:rPr>
                        <w:color w:val="231F20"/>
                        <w:spacing w:val="-79"/>
                        <w:w w:val="95"/>
                        <w:sz w:val="19"/>
                      </w:rPr>
                      <w:t>）</w:t>
                    </w:r>
                    <w:r>
                      <w:rPr>
                        <w:color w:val="231F20"/>
                        <w:spacing w:val="11"/>
                        <w:w w:val="95"/>
                        <w:sz w:val="19"/>
                      </w:rPr>
                      <w:t>淨額。我們於二零二三年第二季錄得分佔聯營公司及合營公司盈利人民幣</w:t>
                    </w:r>
                    <w:r>
                      <w:rPr>
                        <w:rFonts w:ascii="Trebuchet MS" w:hAnsi="Trebuchet MS" w:eastAsia="Trebuchet MS"/>
                        <w:color w:val="231F20"/>
                        <w:spacing w:val="10"/>
                        <w:w w:val="100"/>
                        <w:sz w:val="19"/>
                      </w:rPr>
                      <w:t>12</w:t>
                    </w:r>
                  </w:p>
                  <w:p>
                    <w:pPr>
                      <w:spacing w:line="360" w:lineRule="atLeast" w:before="0"/>
                      <w:ind w:left="19" w:right="18" w:firstLine="0"/>
                      <w:jc w:val="left"/>
                      <w:rPr>
                        <w:sz w:val="19"/>
                      </w:rPr>
                    </w:pPr>
                    <w:r>
                      <w:rPr>
                        <w:color w:val="231F20"/>
                        <w:spacing w:val="12"/>
                        <w:w w:val="95"/>
                        <w:sz w:val="19"/>
                      </w:rPr>
                      <w:t>億元，而二零二三年第一季分佔盈利人民幣</w:t>
                    </w:r>
                    <w:r>
                      <w:rPr>
                        <w:rFonts w:ascii="Trebuchet MS" w:eastAsia="Trebuchet MS"/>
                        <w:color w:val="231F20"/>
                        <w:w w:val="95"/>
                        <w:sz w:val="19"/>
                      </w:rPr>
                      <w:t>1</w:t>
                    </w:r>
                    <w:r>
                      <w:rPr>
                        <w:rFonts w:ascii="Trebuchet MS" w:eastAsia="Trebuchet MS"/>
                        <w:color w:val="231F20"/>
                        <w:spacing w:val="-20"/>
                        <w:w w:val="95"/>
                        <w:sz w:val="19"/>
                      </w:rPr>
                      <w:t> </w:t>
                    </w:r>
                    <w:r>
                      <w:rPr>
                        <w:color w:val="231F20"/>
                        <w:spacing w:val="11"/>
                        <w:w w:val="95"/>
                        <w:sz w:val="19"/>
                      </w:rPr>
                      <w:t>億元。二零二三年第二季非國際財務報告準則分佔聯營公司及合營公</w:t>
                    </w:r>
                    <w:r>
                      <w:rPr>
                        <w:color w:val="231F20"/>
                        <w:spacing w:val="14"/>
                        <w:w w:val="95"/>
                        <w:sz w:val="19"/>
                      </w:rPr>
                      <w:t>司盈利人民幣</w:t>
                    </w:r>
                    <w:r>
                      <w:rPr>
                        <w:rFonts w:ascii="Trebuchet MS" w:eastAsia="Trebuchet MS"/>
                        <w:color w:val="231F20"/>
                        <w:w w:val="95"/>
                        <w:sz w:val="19"/>
                      </w:rPr>
                      <w:t>39</w:t>
                    </w:r>
                    <w:r>
                      <w:rPr>
                        <w:rFonts w:ascii="Trebuchet MS" w:eastAsia="Trebuchet MS"/>
                        <w:color w:val="231F20"/>
                        <w:spacing w:val="-9"/>
                        <w:w w:val="95"/>
                        <w:sz w:val="19"/>
                      </w:rPr>
                      <w:t> </w:t>
                    </w:r>
                    <w:r>
                      <w:rPr>
                        <w:color w:val="231F20"/>
                        <w:spacing w:val="10"/>
                        <w:w w:val="95"/>
                        <w:sz w:val="19"/>
                      </w:rPr>
                      <w:t>億元，而二零二三年第一季非國際財務報告準則分佔虧損人民幣</w:t>
                    </w:r>
                    <w:r>
                      <w:rPr>
                        <w:rFonts w:ascii="Trebuchet MS" w:eastAsia="Trebuchet MS"/>
                        <w:color w:val="231F20"/>
                        <w:w w:val="95"/>
                        <w:sz w:val="19"/>
                      </w:rPr>
                      <w:t>1</w:t>
                    </w:r>
                    <w:r>
                      <w:rPr>
                        <w:rFonts w:ascii="Trebuchet MS" w:eastAsia="Trebuchet MS"/>
                        <w:color w:val="231F20"/>
                        <w:spacing w:val="-9"/>
                        <w:w w:val="95"/>
                        <w:sz w:val="19"/>
                      </w:rPr>
                      <w:t> </w:t>
                    </w:r>
                    <w:r>
                      <w:rPr>
                        <w:color w:val="231F20"/>
                        <w:spacing w:val="10"/>
                        <w:w w:val="95"/>
                        <w:sz w:val="19"/>
                      </w:rPr>
                      <w:t>億元。該環比改善乃由於本季若</w:t>
                    </w:r>
                  </w:p>
                </w:txbxContent>
              </v:textbox>
              <w10:wrap type="none"/>
            </v:shape>
            <w10:wrap type="none"/>
          </v:group>
        </w:pict>
      </w: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spacing w:before="1"/>
        <w:rPr>
          <w:rFonts w:ascii="Comic Sans MS"/>
          <w:b/>
          <w:sz w:val="21"/>
        </w:rPr>
      </w:pPr>
    </w:p>
    <w:p>
      <w:pPr>
        <w:pStyle w:val="BodyText"/>
        <w:spacing w:before="19"/>
        <w:ind w:left="913"/>
      </w:pPr>
      <w:r>
        <w:rPr>
          <w:color w:val="231F20"/>
          <w:spacing w:val="10"/>
          <w:w w:val="95"/>
        </w:rPr>
        <w:t>干投資公司受益於電商活動的有利季節性因素，從而盈利提升。</w:t>
      </w:r>
    </w:p>
    <w:p>
      <w:pPr>
        <w:pStyle w:val="BodyText"/>
        <w:spacing w:before="9"/>
        <w:rPr>
          <w:sz w:val="20"/>
        </w:rPr>
      </w:pPr>
    </w:p>
    <w:p>
      <w:pPr>
        <w:pStyle w:val="BodyText"/>
        <w:spacing w:line="249" w:lineRule="auto"/>
        <w:ind w:left="913" w:right="921" w:hanging="20"/>
        <w:jc w:val="both"/>
      </w:pPr>
      <w:r>
        <w:rPr>
          <w:color w:val="231F20"/>
          <w:spacing w:val="19"/>
          <w:w w:val="95"/>
        </w:rPr>
        <w:t>本公司權益持有人應佔盈利。二零二三年第二季的本公司權益持有人應佔盈利環比增長</w:t>
      </w:r>
      <w:r>
        <w:rPr>
          <w:rFonts w:ascii="Trebuchet MS" w:eastAsia="Trebuchet MS"/>
          <w:color w:val="231F20"/>
          <w:w w:val="95"/>
        </w:rPr>
        <w:t>1</w:t>
      </w:r>
      <w:r>
        <w:rPr>
          <w:rFonts w:ascii="Trebuchet MS" w:eastAsia="Trebuchet MS"/>
          <w:color w:val="231F20"/>
          <w:spacing w:val="8"/>
          <w:w w:val="95"/>
        </w:rPr>
        <w:t>% </w:t>
      </w:r>
      <w:r>
        <w:rPr>
          <w:color w:val="231F20"/>
          <w:spacing w:val="22"/>
          <w:w w:val="95"/>
        </w:rPr>
        <w:t>至人民幣</w:t>
      </w:r>
      <w:r>
        <w:rPr>
          <w:rFonts w:ascii="Trebuchet MS" w:eastAsia="Trebuchet MS"/>
          <w:color w:val="231F20"/>
          <w:w w:val="95"/>
        </w:rPr>
        <w:t>262</w:t>
      </w:r>
      <w:r>
        <w:rPr>
          <w:rFonts w:ascii="Trebuchet MS" w:eastAsia="Trebuchet MS"/>
          <w:color w:val="231F20"/>
          <w:spacing w:val="16"/>
          <w:w w:val="95"/>
        </w:rPr>
        <w:t> </w:t>
      </w:r>
      <w:r>
        <w:rPr>
          <w:color w:val="231F20"/>
          <w:spacing w:val="12"/>
          <w:w w:val="95"/>
        </w:rPr>
        <w:t>億元。</w:t>
      </w:r>
      <w:r>
        <w:rPr>
          <w:color w:val="231F20"/>
          <w:w w:val="95"/>
        </w:rPr>
        <w:t>二零二三年第二季的非國際財務報告準則本公司權益持有人應佔盈利增長</w:t>
      </w:r>
      <w:r>
        <w:rPr>
          <w:rFonts w:ascii="Trebuchet MS" w:eastAsia="Trebuchet MS"/>
          <w:color w:val="231F20"/>
          <w:w w:val="95"/>
        </w:rPr>
        <w:t>15%</w:t>
      </w:r>
      <w:r>
        <w:rPr>
          <w:rFonts w:ascii="Trebuchet MS" w:eastAsia="Trebuchet MS"/>
          <w:color w:val="231F20"/>
          <w:spacing w:val="103"/>
        </w:rPr>
        <w:t> </w:t>
      </w:r>
      <w:r>
        <w:rPr>
          <w:color w:val="231F20"/>
          <w:spacing w:val="7"/>
          <w:w w:val="95"/>
        </w:rPr>
        <w:t>至人民幣</w:t>
      </w:r>
      <w:r>
        <w:rPr>
          <w:rFonts w:ascii="Trebuchet MS" w:eastAsia="Trebuchet MS"/>
          <w:color w:val="231F20"/>
          <w:w w:val="95"/>
        </w:rPr>
        <w:t>375</w:t>
      </w:r>
      <w:r>
        <w:rPr>
          <w:rFonts w:ascii="Trebuchet MS" w:eastAsia="Trebuchet MS"/>
          <w:color w:val="231F20"/>
          <w:spacing w:val="104"/>
        </w:rPr>
        <w:t> </w:t>
      </w:r>
      <w:r>
        <w:rPr>
          <w:color w:val="231F20"/>
          <w:w w:val="95"/>
        </w:rPr>
        <w:t>億元，獲益於視頻號廣告</w:t>
      </w:r>
      <w:r>
        <w:rPr>
          <w:color w:val="231F20"/>
          <w:spacing w:val="1"/>
          <w:w w:val="95"/>
        </w:rPr>
        <w:t> </w:t>
      </w:r>
      <w:r>
        <w:rPr>
          <w:color w:val="231F20"/>
          <w:spacing w:val="10"/>
          <w:w w:val="105"/>
        </w:rPr>
        <w:t>及直播帶貨等新增收入來源、效率提升以及我們的聯營公司貢獻淨額由虧轉盈。</w:t>
      </w:r>
    </w:p>
    <w:p>
      <w:pPr>
        <w:pStyle w:val="BodyText"/>
        <w:spacing w:before="14"/>
        <w:rPr>
          <w:sz w:val="16"/>
        </w:rPr>
      </w:pPr>
    </w:p>
    <w:p>
      <w:pPr>
        <w:pStyle w:val="Heading2"/>
      </w:pPr>
      <w:r>
        <w:rPr>
          <w:color w:val="00AEEF"/>
          <w:spacing w:val="12"/>
          <w:w w:val="95"/>
        </w:rPr>
        <w:t>其他財務資料</w:t>
      </w:r>
    </w:p>
    <w:p>
      <w:pPr>
        <w:pStyle w:val="BodyText"/>
        <w:spacing w:before="10"/>
        <w:rPr>
          <w:rFonts w:ascii="Microsoft YaHei UI"/>
          <w:b/>
          <w:sz w:val="11"/>
        </w:rPr>
      </w:pPr>
    </w:p>
    <w:tbl>
      <w:tblPr>
        <w:tblW w:w="0" w:type="auto"/>
        <w:jc w:val="left"/>
        <w:tblInd w:w="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88"/>
        <w:gridCol w:w="1314"/>
        <w:gridCol w:w="1689"/>
        <w:gridCol w:w="1271"/>
        <w:gridCol w:w="1387"/>
        <w:gridCol w:w="1445"/>
      </w:tblGrid>
      <w:tr>
        <w:trPr>
          <w:trHeight w:val="301" w:hRule="atLeast"/>
        </w:trPr>
        <w:tc>
          <w:tcPr>
            <w:tcW w:w="2888" w:type="dxa"/>
          </w:tcPr>
          <w:p>
            <w:pPr>
              <w:pStyle w:val="TableParagraph"/>
              <w:rPr>
                <w:rFonts w:ascii="Times New Roman"/>
                <w:sz w:val="18"/>
              </w:rPr>
            </w:pPr>
          </w:p>
        </w:tc>
        <w:tc>
          <w:tcPr>
            <w:tcW w:w="1314" w:type="dxa"/>
          </w:tcPr>
          <w:p>
            <w:pPr>
              <w:pStyle w:val="TableParagraph"/>
              <w:rPr>
                <w:rFonts w:ascii="Times New Roman"/>
                <w:sz w:val="18"/>
              </w:rPr>
            </w:pPr>
          </w:p>
        </w:tc>
        <w:tc>
          <w:tcPr>
            <w:tcW w:w="1689" w:type="dxa"/>
          </w:tcPr>
          <w:p>
            <w:pPr>
              <w:pStyle w:val="TableParagraph"/>
              <w:spacing w:line="282" w:lineRule="exact"/>
              <w:ind w:left="299"/>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1271" w:type="dxa"/>
          </w:tcPr>
          <w:p>
            <w:pPr>
              <w:pStyle w:val="TableParagraph"/>
              <w:rPr>
                <w:rFonts w:ascii="Times New Roman"/>
                <w:sz w:val="18"/>
              </w:rPr>
            </w:pPr>
          </w:p>
        </w:tc>
        <w:tc>
          <w:tcPr>
            <w:tcW w:w="2832" w:type="dxa"/>
            <w:gridSpan w:val="2"/>
          </w:tcPr>
          <w:p>
            <w:pPr>
              <w:pStyle w:val="TableParagraph"/>
              <w:spacing w:line="282" w:lineRule="exact"/>
              <w:ind w:left="882"/>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r>
      <w:tr>
        <w:trPr>
          <w:trHeight w:val="360" w:hRule="atLeast"/>
        </w:trPr>
        <w:tc>
          <w:tcPr>
            <w:tcW w:w="2888" w:type="dxa"/>
          </w:tcPr>
          <w:p>
            <w:pPr>
              <w:pStyle w:val="TableParagraph"/>
              <w:rPr>
                <w:rFonts w:ascii="Times New Roman"/>
                <w:sz w:val="18"/>
              </w:rPr>
            </w:pPr>
          </w:p>
        </w:tc>
        <w:tc>
          <w:tcPr>
            <w:tcW w:w="3003" w:type="dxa"/>
            <w:gridSpan w:val="2"/>
          </w:tcPr>
          <w:p>
            <w:pPr>
              <w:pStyle w:val="TableParagraph"/>
              <w:spacing w:line="315" w:lineRule="exact" w:before="25"/>
              <w:ind w:left="1041"/>
              <w:rPr>
                <w:rFonts w:ascii="Microsoft YaHei UI" w:eastAsia="Microsoft YaHei UI" w:hint="eastAsia"/>
                <w:b/>
                <w:sz w:val="19"/>
              </w:rPr>
            </w:pPr>
            <w:r>
              <w:rPr>
                <w:rFonts w:ascii="Microsoft YaHei UI" w:eastAsia="Microsoft YaHei UI" w:hint="eastAsia"/>
                <w:b/>
                <w:color w:val="231F20"/>
                <w:spacing w:val="10"/>
                <w:w w:val="95"/>
                <w:sz w:val="19"/>
              </w:rPr>
              <w:t>截至下列日期止三個月</w:t>
            </w:r>
          </w:p>
        </w:tc>
        <w:tc>
          <w:tcPr>
            <w:tcW w:w="1271" w:type="dxa"/>
          </w:tcPr>
          <w:p>
            <w:pPr>
              <w:pStyle w:val="TableParagraph"/>
              <w:rPr>
                <w:rFonts w:ascii="Times New Roman"/>
                <w:sz w:val="18"/>
              </w:rPr>
            </w:pPr>
          </w:p>
        </w:tc>
        <w:tc>
          <w:tcPr>
            <w:tcW w:w="2832" w:type="dxa"/>
            <w:gridSpan w:val="2"/>
          </w:tcPr>
          <w:p>
            <w:pPr>
              <w:pStyle w:val="TableParagraph"/>
              <w:spacing w:line="315" w:lineRule="exact" w:before="25"/>
              <w:ind w:left="310"/>
              <w:rPr>
                <w:rFonts w:ascii="Microsoft YaHei UI" w:eastAsia="Microsoft YaHei UI" w:hint="eastAsia"/>
                <w:b/>
                <w:sz w:val="19"/>
              </w:rPr>
            </w:pPr>
            <w:r>
              <w:rPr>
                <w:rFonts w:ascii="Microsoft YaHei UI" w:eastAsia="Microsoft YaHei UI" w:hint="eastAsia"/>
                <w:b/>
                <w:color w:val="231F20"/>
                <w:spacing w:val="10"/>
                <w:w w:val="95"/>
                <w:sz w:val="19"/>
              </w:rPr>
              <w:t>截至下列日期止六個月</w:t>
            </w:r>
          </w:p>
        </w:tc>
      </w:tr>
      <w:tr>
        <w:trPr>
          <w:trHeight w:val="739" w:hRule="atLeast"/>
        </w:trPr>
        <w:tc>
          <w:tcPr>
            <w:tcW w:w="2888" w:type="dxa"/>
          </w:tcPr>
          <w:p>
            <w:pPr>
              <w:pStyle w:val="TableParagraph"/>
              <w:rPr>
                <w:rFonts w:ascii="Times New Roman"/>
                <w:sz w:val="18"/>
              </w:rPr>
            </w:pPr>
          </w:p>
        </w:tc>
        <w:tc>
          <w:tcPr>
            <w:tcW w:w="1314" w:type="dxa"/>
          </w:tcPr>
          <w:p>
            <w:pPr>
              <w:pStyle w:val="TableParagraph"/>
              <w:spacing w:line="360" w:lineRule="atLeast"/>
              <w:ind w:left="224" w:right="134"/>
              <w:rPr>
                <w:rFonts w:ascii="Microsoft YaHei UI" w:eastAsia="Microsoft YaHei UI" w:hint="eastAsia"/>
                <w:b/>
                <w:sz w:val="19"/>
              </w:rPr>
            </w:pPr>
            <w:r>
              <w:rPr>
                <w:rFonts w:ascii="Microsoft YaHei UI" w:eastAsia="Microsoft YaHei UI" w:hint="eastAsia"/>
                <w:b/>
                <w:color w:val="231F20"/>
                <w:spacing w:val="8"/>
                <w:w w:val="95"/>
                <w:sz w:val="19"/>
              </w:rPr>
              <w:t>二零二三年六月三十日</w:t>
            </w:r>
          </w:p>
        </w:tc>
        <w:tc>
          <w:tcPr>
            <w:tcW w:w="1689" w:type="dxa"/>
          </w:tcPr>
          <w:p>
            <w:pPr>
              <w:pStyle w:val="TableParagraph"/>
              <w:spacing w:line="360" w:lineRule="atLeast"/>
              <w:ind w:left="137" w:right="406" w:firstLine="190"/>
              <w:rPr>
                <w:sz w:val="19"/>
              </w:rPr>
            </w:pPr>
            <w:r>
              <w:rPr>
                <w:color w:val="231F20"/>
                <w:spacing w:val="8"/>
                <w:w w:val="95"/>
                <w:sz w:val="19"/>
              </w:rPr>
              <w:t>二零二三年三月三十一日</w:t>
            </w:r>
          </w:p>
        </w:tc>
        <w:tc>
          <w:tcPr>
            <w:tcW w:w="1271" w:type="dxa"/>
          </w:tcPr>
          <w:p>
            <w:pPr>
              <w:pStyle w:val="TableParagraph"/>
              <w:spacing w:line="360" w:lineRule="atLeast"/>
              <w:ind w:left="56" w:right="259"/>
              <w:rPr>
                <w:sz w:val="19"/>
              </w:rPr>
            </w:pPr>
            <w:r>
              <w:rPr>
                <w:color w:val="231F20"/>
                <w:spacing w:val="8"/>
                <w:w w:val="95"/>
                <w:sz w:val="19"/>
              </w:rPr>
              <w:t>二零二二年六月三十日</w:t>
            </w:r>
          </w:p>
        </w:tc>
        <w:tc>
          <w:tcPr>
            <w:tcW w:w="1387" w:type="dxa"/>
          </w:tcPr>
          <w:p>
            <w:pPr>
              <w:pStyle w:val="TableParagraph"/>
              <w:spacing w:line="360" w:lineRule="atLeast"/>
              <w:ind w:left="202" w:right="229"/>
              <w:rPr>
                <w:rFonts w:ascii="Microsoft YaHei UI" w:eastAsia="Microsoft YaHei UI" w:hint="eastAsia"/>
                <w:b/>
                <w:sz w:val="19"/>
              </w:rPr>
            </w:pPr>
            <w:r>
              <w:rPr>
                <w:rFonts w:ascii="Microsoft YaHei UI" w:eastAsia="Microsoft YaHei UI" w:hint="eastAsia"/>
                <w:b/>
                <w:color w:val="231F20"/>
                <w:spacing w:val="8"/>
                <w:w w:val="95"/>
                <w:sz w:val="19"/>
              </w:rPr>
              <w:t>二零二三年六月三十日</w:t>
            </w:r>
          </w:p>
        </w:tc>
        <w:tc>
          <w:tcPr>
            <w:tcW w:w="1445" w:type="dxa"/>
          </w:tcPr>
          <w:p>
            <w:pPr>
              <w:pStyle w:val="TableParagraph"/>
              <w:spacing w:line="360" w:lineRule="atLeast"/>
              <w:ind w:left="232" w:right="257"/>
              <w:rPr>
                <w:sz w:val="19"/>
              </w:rPr>
            </w:pPr>
            <w:r>
              <w:rPr>
                <w:color w:val="231F20"/>
                <w:spacing w:val="8"/>
                <w:w w:val="95"/>
                <w:sz w:val="19"/>
              </w:rPr>
              <w:t>二零二二年六月三十日</w:t>
            </w:r>
          </w:p>
        </w:tc>
      </w:tr>
      <w:tr>
        <w:trPr>
          <w:trHeight w:val="424" w:hRule="atLeast"/>
        </w:trPr>
        <w:tc>
          <w:tcPr>
            <w:tcW w:w="9994" w:type="dxa"/>
            <w:gridSpan w:val="6"/>
          </w:tcPr>
          <w:p>
            <w:pPr>
              <w:pStyle w:val="TableParagraph"/>
              <w:spacing w:line="343" w:lineRule="exact"/>
              <w:ind w:left="4775"/>
              <w:rPr>
                <w:sz w:val="19"/>
              </w:rPr>
            </w:pPr>
            <w:r>
              <w:rPr>
                <w:color w:val="231F20"/>
                <w:spacing w:val="10"/>
                <w:w w:val="95"/>
                <w:sz w:val="19"/>
              </w:rPr>
              <w:t>（人民幣百萬元，另有指明者除外）</w:t>
            </w:r>
          </w:p>
        </w:tc>
      </w:tr>
      <w:tr>
        <w:trPr>
          <w:trHeight w:val="450" w:hRule="atLeast"/>
        </w:trPr>
        <w:tc>
          <w:tcPr>
            <w:tcW w:w="2888" w:type="dxa"/>
          </w:tcPr>
          <w:p>
            <w:pPr>
              <w:pStyle w:val="TableParagraph"/>
              <w:spacing w:before="163"/>
              <w:ind w:left="200"/>
              <w:rPr>
                <w:rFonts w:ascii="Trebuchet MS"/>
                <w:sz w:val="19"/>
              </w:rPr>
            </w:pPr>
            <w:r>
              <w:rPr>
                <w:rFonts w:ascii="Trebuchet MS"/>
                <w:color w:val="231F20"/>
                <w:sz w:val="19"/>
              </w:rPr>
              <w:t>EBITDA</w:t>
            </w:r>
            <w:r>
              <w:rPr>
                <w:rFonts w:ascii="Trebuchet MS"/>
                <w:color w:val="231F20"/>
                <w:spacing w:val="29"/>
                <w:sz w:val="19"/>
              </w:rPr>
              <w:t> </w:t>
            </w:r>
            <w:r>
              <w:rPr>
                <w:rFonts w:ascii="Trebuchet MS"/>
                <w:color w:val="231F20"/>
                <w:spacing w:val="10"/>
                <w:sz w:val="19"/>
              </w:rPr>
              <w:t>(a)</w:t>
            </w:r>
          </w:p>
        </w:tc>
        <w:tc>
          <w:tcPr>
            <w:tcW w:w="1314" w:type="dxa"/>
          </w:tcPr>
          <w:p>
            <w:pPr>
              <w:pStyle w:val="TableParagraph"/>
              <w:spacing w:before="151"/>
              <w:ind w:right="134"/>
              <w:jc w:val="right"/>
              <w:rPr>
                <w:rFonts w:ascii="Tahoma"/>
                <w:b/>
                <w:sz w:val="19"/>
              </w:rPr>
            </w:pPr>
            <w:r>
              <w:rPr>
                <w:rFonts w:ascii="Tahoma"/>
                <w:b/>
                <w:color w:val="231F20"/>
                <w:spacing w:val="10"/>
                <w:w w:val="95"/>
                <w:sz w:val="19"/>
              </w:rPr>
              <w:t>51,918</w:t>
            </w:r>
          </w:p>
        </w:tc>
        <w:tc>
          <w:tcPr>
            <w:tcW w:w="1689" w:type="dxa"/>
          </w:tcPr>
          <w:p>
            <w:pPr>
              <w:pStyle w:val="TableParagraph"/>
              <w:spacing w:before="163"/>
              <w:ind w:right="406"/>
              <w:jc w:val="right"/>
              <w:rPr>
                <w:rFonts w:ascii="Trebuchet MS"/>
                <w:sz w:val="19"/>
              </w:rPr>
            </w:pPr>
            <w:r>
              <w:rPr>
                <w:rFonts w:ascii="Trebuchet MS"/>
                <w:color w:val="231F20"/>
                <w:spacing w:val="10"/>
                <w:sz w:val="19"/>
              </w:rPr>
              <w:t>52,656</w:t>
            </w:r>
          </w:p>
        </w:tc>
        <w:tc>
          <w:tcPr>
            <w:tcW w:w="1271" w:type="dxa"/>
          </w:tcPr>
          <w:p>
            <w:pPr>
              <w:pStyle w:val="TableParagraph"/>
              <w:spacing w:before="163"/>
              <w:ind w:left="396"/>
              <w:rPr>
                <w:rFonts w:ascii="Trebuchet MS"/>
                <w:sz w:val="19"/>
              </w:rPr>
            </w:pPr>
            <w:r>
              <w:rPr>
                <w:rFonts w:ascii="Trebuchet MS"/>
                <w:color w:val="231F20"/>
                <w:spacing w:val="10"/>
                <w:sz w:val="19"/>
              </w:rPr>
              <w:t>38,628</w:t>
            </w:r>
          </w:p>
        </w:tc>
        <w:tc>
          <w:tcPr>
            <w:tcW w:w="1387" w:type="dxa"/>
          </w:tcPr>
          <w:p>
            <w:pPr>
              <w:pStyle w:val="TableParagraph"/>
              <w:spacing w:before="151"/>
              <w:ind w:right="229"/>
              <w:jc w:val="right"/>
              <w:rPr>
                <w:rFonts w:ascii="Tahoma"/>
                <w:b/>
                <w:sz w:val="19"/>
              </w:rPr>
            </w:pPr>
            <w:r>
              <w:rPr>
                <w:rFonts w:ascii="Tahoma"/>
                <w:b/>
                <w:color w:val="231F20"/>
                <w:spacing w:val="10"/>
                <w:w w:val="95"/>
                <w:sz w:val="19"/>
              </w:rPr>
              <w:t>104,574</w:t>
            </w:r>
          </w:p>
        </w:tc>
        <w:tc>
          <w:tcPr>
            <w:tcW w:w="1445" w:type="dxa"/>
          </w:tcPr>
          <w:p>
            <w:pPr>
              <w:pStyle w:val="TableParagraph"/>
              <w:spacing w:before="163"/>
              <w:ind w:left="573"/>
              <w:rPr>
                <w:rFonts w:ascii="Trebuchet MS"/>
                <w:sz w:val="19"/>
              </w:rPr>
            </w:pPr>
            <w:r>
              <w:rPr>
                <w:rFonts w:ascii="Trebuchet MS"/>
                <w:color w:val="231F20"/>
                <w:spacing w:val="10"/>
                <w:sz w:val="19"/>
              </w:rPr>
              <w:t>76,911</w:t>
            </w:r>
          </w:p>
        </w:tc>
      </w:tr>
      <w:tr>
        <w:trPr>
          <w:trHeight w:val="360" w:hRule="atLeast"/>
        </w:trPr>
        <w:tc>
          <w:tcPr>
            <w:tcW w:w="2888" w:type="dxa"/>
          </w:tcPr>
          <w:p>
            <w:pPr>
              <w:pStyle w:val="TableParagraph"/>
              <w:spacing w:line="339" w:lineRule="exact" w:before="1"/>
              <w:ind w:left="200"/>
              <w:rPr>
                <w:rFonts w:ascii="Trebuchet MS" w:eastAsia="Trebuchet MS"/>
                <w:sz w:val="19"/>
              </w:rPr>
            </w:pPr>
            <w:r>
              <w:rPr>
                <w:color w:val="231F20"/>
                <w:spacing w:val="15"/>
                <w:w w:val="95"/>
                <w:sz w:val="19"/>
              </w:rPr>
              <w:t>經調整的</w:t>
            </w:r>
            <w:r>
              <w:rPr>
                <w:rFonts w:ascii="Trebuchet MS" w:eastAsia="Trebuchet MS"/>
                <w:color w:val="231F20"/>
                <w:w w:val="95"/>
                <w:sz w:val="19"/>
              </w:rPr>
              <w:t>EBITDA</w:t>
            </w:r>
            <w:r>
              <w:rPr>
                <w:rFonts w:ascii="Trebuchet MS" w:eastAsia="Trebuchet MS"/>
                <w:color w:val="231F20"/>
                <w:spacing w:val="81"/>
                <w:sz w:val="19"/>
              </w:rPr>
              <w:t> </w:t>
            </w:r>
            <w:r>
              <w:rPr>
                <w:rFonts w:ascii="Trebuchet MS" w:eastAsia="Trebuchet MS"/>
                <w:color w:val="231F20"/>
                <w:spacing w:val="10"/>
                <w:w w:val="95"/>
                <w:sz w:val="19"/>
              </w:rPr>
              <w:t>(a)</w:t>
            </w:r>
          </w:p>
        </w:tc>
        <w:tc>
          <w:tcPr>
            <w:tcW w:w="1314" w:type="dxa"/>
          </w:tcPr>
          <w:p>
            <w:pPr>
              <w:pStyle w:val="TableParagraph"/>
              <w:spacing w:before="60"/>
              <w:ind w:right="134"/>
              <w:jc w:val="right"/>
              <w:rPr>
                <w:rFonts w:ascii="Tahoma"/>
                <w:b/>
                <w:sz w:val="19"/>
              </w:rPr>
            </w:pPr>
            <w:r>
              <w:rPr>
                <w:rFonts w:ascii="Tahoma"/>
                <w:b/>
                <w:color w:val="231F20"/>
                <w:spacing w:val="10"/>
                <w:w w:val="95"/>
                <w:sz w:val="19"/>
              </w:rPr>
              <w:t>56,848</w:t>
            </w:r>
          </w:p>
        </w:tc>
        <w:tc>
          <w:tcPr>
            <w:tcW w:w="1689" w:type="dxa"/>
          </w:tcPr>
          <w:p>
            <w:pPr>
              <w:pStyle w:val="TableParagraph"/>
              <w:spacing w:before="72"/>
              <w:ind w:right="406"/>
              <w:jc w:val="right"/>
              <w:rPr>
                <w:rFonts w:ascii="Trebuchet MS"/>
                <w:sz w:val="19"/>
              </w:rPr>
            </w:pPr>
            <w:r>
              <w:rPr>
                <w:rFonts w:ascii="Trebuchet MS"/>
                <w:color w:val="231F20"/>
                <w:spacing w:val="10"/>
                <w:sz w:val="19"/>
              </w:rPr>
              <w:t>57,811</w:t>
            </w:r>
          </w:p>
        </w:tc>
        <w:tc>
          <w:tcPr>
            <w:tcW w:w="1271" w:type="dxa"/>
          </w:tcPr>
          <w:p>
            <w:pPr>
              <w:pStyle w:val="TableParagraph"/>
              <w:spacing w:before="72"/>
              <w:ind w:left="396"/>
              <w:rPr>
                <w:rFonts w:ascii="Trebuchet MS"/>
                <w:sz w:val="19"/>
              </w:rPr>
            </w:pPr>
            <w:r>
              <w:rPr>
                <w:rFonts w:ascii="Trebuchet MS"/>
                <w:color w:val="231F20"/>
                <w:spacing w:val="10"/>
                <w:sz w:val="19"/>
              </w:rPr>
              <w:t>44,668</w:t>
            </w:r>
          </w:p>
        </w:tc>
        <w:tc>
          <w:tcPr>
            <w:tcW w:w="1387" w:type="dxa"/>
          </w:tcPr>
          <w:p>
            <w:pPr>
              <w:pStyle w:val="TableParagraph"/>
              <w:spacing w:before="60"/>
              <w:ind w:right="229"/>
              <w:jc w:val="right"/>
              <w:rPr>
                <w:rFonts w:ascii="Tahoma"/>
                <w:b/>
                <w:sz w:val="19"/>
              </w:rPr>
            </w:pPr>
            <w:r>
              <w:rPr>
                <w:rFonts w:ascii="Tahoma"/>
                <w:b/>
                <w:color w:val="231F20"/>
                <w:spacing w:val="10"/>
                <w:w w:val="95"/>
                <w:sz w:val="19"/>
              </w:rPr>
              <w:t>114,659</w:t>
            </w:r>
          </w:p>
        </w:tc>
        <w:tc>
          <w:tcPr>
            <w:tcW w:w="1445" w:type="dxa"/>
          </w:tcPr>
          <w:p>
            <w:pPr>
              <w:pStyle w:val="TableParagraph"/>
              <w:spacing w:before="72"/>
              <w:ind w:left="573"/>
              <w:rPr>
                <w:rFonts w:ascii="Trebuchet MS"/>
                <w:sz w:val="19"/>
              </w:rPr>
            </w:pPr>
            <w:r>
              <w:rPr>
                <w:rFonts w:ascii="Trebuchet MS"/>
                <w:color w:val="231F20"/>
                <w:spacing w:val="10"/>
                <w:sz w:val="19"/>
              </w:rPr>
              <w:t>90,770</w:t>
            </w:r>
          </w:p>
        </w:tc>
      </w:tr>
      <w:tr>
        <w:trPr>
          <w:trHeight w:val="360" w:hRule="atLeast"/>
        </w:trPr>
        <w:tc>
          <w:tcPr>
            <w:tcW w:w="2888" w:type="dxa"/>
          </w:tcPr>
          <w:p>
            <w:pPr>
              <w:pStyle w:val="TableParagraph"/>
              <w:spacing w:line="339" w:lineRule="exact" w:before="1"/>
              <w:ind w:left="200"/>
              <w:rPr>
                <w:rFonts w:ascii="Trebuchet MS" w:eastAsia="Trebuchet MS"/>
                <w:sz w:val="19"/>
              </w:rPr>
            </w:pPr>
            <w:r>
              <w:rPr>
                <w:color w:val="231F20"/>
                <w:spacing w:val="15"/>
                <w:w w:val="95"/>
                <w:sz w:val="19"/>
              </w:rPr>
              <w:t>經調整的</w:t>
            </w:r>
            <w:r>
              <w:rPr>
                <w:rFonts w:ascii="Trebuchet MS" w:eastAsia="Trebuchet MS"/>
                <w:color w:val="231F20"/>
                <w:w w:val="95"/>
                <w:sz w:val="19"/>
              </w:rPr>
              <w:t>EBITDA</w:t>
            </w:r>
            <w:r>
              <w:rPr>
                <w:rFonts w:ascii="Trebuchet MS" w:eastAsia="Trebuchet MS"/>
                <w:color w:val="231F20"/>
                <w:spacing w:val="46"/>
                <w:w w:val="95"/>
                <w:sz w:val="19"/>
              </w:rPr>
              <w:t> </w:t>
            </w:r>
            <w:r>
              <w:rPr>
                <w:color w:val="231F20"/>
                <w:spacing w:val="21"/>
                <w:w w:val="95"/>
                <w:sz w:val="19"/>
              </w:rPr>
              <w:t>比率</w:t>
            </w:r>
            <w:r>
              <w:rPr>
                <w:rFonts w:ascii="Trebuchet MS" w:eastAsia="Trebuchet MS"/>
                <w:color w:val="231F20"/>
                <w:spacing w:val="10"/>
                <w:w w:val="95"/>
                <w:sz w:val="19"/>
              </w:rPr>
              <w:t>(b)</w:t>
            </w:r>
          </w:p>
        </w:tc>
        <w:tc>
          <w:tcPr>
            <w:tcW w:w="1314" w:type="dxa"/>
          </w:tcPr>
          <w:p>
            <w:pPr>
              <w:pStyle w:val="TableParagraph"/>
              <w:spacing w:before="60"/>
              <w:ind w:right="134"/>
              <w:jc w:val="right"/>
              <w:rPr>
                <w:rFonts w:ascii="Tahoma"/>
                <w:b/>
                <w:sz w:val="19"/>
              </w:rPr>
            </w:pPr>
            <w:r>
              <w:rPr>
                <w:rFonts w:ascii="Tahoma"/>
                <w:b/>
                <w:color w:val="231F20"/>
                <w:spacing w:val="10"/>
                <w:w w:val="85"/>
                <w:sz w:val="19"/>
              </w:rPr>
              <w:t>38%</w:t>
            </w:r>
          </w:p>
        </w:tc>
        <w:tc>
          <w:tcPr>
            <w:tcW w:w="1689" w:type="dxa"/>
          </w:tcPr>
          <w:p>
            <w:pPr>
              <w:pStyle w:val="TableParagraph"/>
              <w:spacing w:before="72"/>
              <w:ind w:right="406"/>
              <w:jc w:val="right"/>
              <w:rPr>
                <w:rFonts w:ascii="Trebuchet MS"/>
                <w:sz w:val="19"/>
              </w:rPr>
            </w:pPr>
            <w:r>
              <w:rPr>
                <w:rFonts w:ascii="Trebuchet MS"/>
                <w:color w:val="231F20"/>
                <w:spacing w:val="10"/>
                <w:w w:val="115"/>
                <w:sz w:val="19"/>
              </w:rPr>
              <w:t>39%</w:t>
            </w:r>
          </w:p>
        </w:tc>
        <w:tc>
          <w:tcPr>
            <w:tcW w:w="1271" w:type="dxa"/>
          </w:tcPr>
          <w:p>
            <w:pPr>
              <w:pStyle w:val="TableParagraph"/>
              <w:spacing w:before="72"/>
              <w:ind w:right="259"/>
              <w:jc w:val="right"/>
              <w:rPr>
                <w:rFonts w:ascii="Trebuchet MS"/>
                <w:sz w:val="19"/>
              </w:rPr>
            </w:pPr>
            <w:r>
              <w:rPr>
                <w:rFonts w:ascii="Trebuchet MS"/>
                <w:color w:val="231F20"/>
                <w:spacing w:val="10"/>
                <w:w w:val="115"/>
                <w:sz w:val="19"/>
              </w:rPr>
              <w:t>33%</w:t>
            </w:r>
          </w:p>
        </w:tc>
        <w:tc>
          <w:tcPr>
            <w:tcW w:w="1387" w:type="dxa"/>
          </w:tcPr>
          <w:p>
            <w:pPr>
              <w:pStyle w:val="TableParagraph"/>
              <w:spacing w:before="60"/>
              <w:ind w:right="229"/>
              <w:jc w:val="right"/>
              <w:rPr>
                <w:rFonts w:ascii="Tahoma"/>
                <w:b/>
                <w:sz w:val="19"/>
              </w:rPr>
            </w:pPr>
            <w:r>
              <w:rPr>
                <w:rFonts w:ascii="Tahoma"/>
                <w:b/>
                <w:color w:val="231F20"/>
                <w:spacing w:val="10"/>
                <w:w w:val="85"/>
                <w:sz w:val="19"/>
              </w:rPr>
              <w:t>38%</w:t>
            </w:r>
          </w:p>
        </w:tc>
        <w:tc>
          <w:tcPr>
            <w:tcW w:w="1445" w:type="dxa"/>
          </w:tcPr>
          <w:p>
            <w:pPr>
              <w:pStyle w:val="TableParagraph"/>
              <w:spacing w:before="72"/>
              <w:ind w:right="257"/>
              <w:jc w:val="right"/>
              <w:rPr>
                <w:rFonts w:ascii="Trebuchet MS"/>
                <w:sz w:val="19"/>
              </w:rPr>
            </w:pPr>
            <w:r>
              <w:rPr>
                <w:rFonts w:ascii="Trebuchet MS"/>
                <w:color w:val="231F20"/>
                <w:spacing w:val="10"/>
                <w:w w:val="115"/>
                <w:sz w:val="19"/>
              </w:rPr>
              <w:t>34%</w:t>
            </w:r>
          </w:p>
        </w:tc>
      </w:tr>
      <w:tr>
        <w:trPr>
          <w:trHeight w:val="360" w:hRule="atLeast"/>
        </w:trPr>
        <w:tc>
          <w:tcPr>
            <w:tcW w:w="2888" w:type="dxa"/>
          </w:tcPr>
          <w:p>
            <w:pPr>
              <w:pStyle w:val="TableParagraph"/>
              <w:spacing w:line="339" w:lineRule="exact" w:before="1"/>
              <w:ind w:left="200"/>
              <w:rPr>
                <w:sz w:val="19"/>
              </w:rPr>
            </w:pPr>
            <w:r>
              <w:rPr>
                <w:color w:val="231F20"/>
                <w:spacing w:val="10"/>
                <w:w w:val="95"/>
                <w:sz w:val="19"/>
              </w:rPr>
              <w:t>利息及相關開支</w:t>
            </w:r>
          </w:p>
        </w:tc>
        <w:tc>
          <w:tcPr>
            <w:tcW w:w="1314" w:type="dxa"/>
          </w:tcPr>
          <w:p>
            <w:pPr>
              <w:pStyle w:val="TableParagraph"/>
              <w:spacing w:before="60"/>
              <w:ind w:right="134"/>
              <w:jc w:val="right"/>
              <w:rPr>
                <w:rFonts w:ascii="Tahoma"/>
                <w:b/>
                <w:sz w:val="19"/>
              </w:rPr>
            </w:pPr>
            <w:r>
              <w:rPr>
                <w:rFonts w:ascii="Tahoma"/>
                <w:b/>
                <w:color w:val="231F20"/>
                <w:spacing w:val="10"/>
                <w:w w:val="95"/>
                <w:sz w:val="19"/>
              </w:rPr>
              <w:t>3,009</w:t>
            </w:r>
          </w:p>
        </w:tc>
        <w:tc>
          <w:tcPr>
            <w:tcW w:w="1689" w:type="dxa"/>
          </w:tcPr>
          <w:p>
            <w:pPr>
              <w:pStyle w:val="TableParagraph"/>
              <w:spacing w:before="72"/>
              <w:ind w:right="406"/>
              <w:jc w:val="right"/>
              <w:rPr>
                <w:rFonts w:ascii="Trebuchet MS"/>
                <w:sz w:val="19"/>
              </w:rPr>
            </w:pPr>
            <w:r>
              <w:rPr>
                <w:rFonts w:ascii="Trebuchet MS"/>
                <w:color w:val="231F20"/>
                <w:spacing w:val="10"/>
                <w:sz w:val="19"/>
              </w:rPr>
              <w:t>2,800</w:t>
            </w:r>
          </w:p>
        </w:tc>
        <w:tc>
          <w:tcPr>
            <w:tcW w:w="1271" w:type="dxa"/>
          </w:tcPr>
          <w:p>
            <w:pPr>
              <w:pStyle w:val="TableParagraph"/>
              <w:spacing w:before="72"/>
              <w:ind w:right="259"/>
              <w:jc w:val="right"/>
              <w:rPr>
                <w:rFonts w:ascii="Trebuchet MS"/>
                <w:sz w:val="19"/>
              </w:rPr>
            </w:pPr>
            <w:r>
              <w:rPr>
                <w:rFonts w:ascii="Trebuchet MS"/>
                <w:color w:val="231F20"/>
                <w:spacing w:val="10"/>
                <w:sz w:val="19"/>
              </w:rPr>
              <w:t>2,327</w:t>
            </w:r>
          </w:p>
        </w:tc>
        <w:tc>
          <w:tcPr>
            <w:tcW w:w="1387" w:type="dxa"/>
          </w:tcPr>
          <w:p>
            <w:pPr>
              <w:pStyle w:val="TableParagraph"/>
              <w:spacing w:before="60"/>
              <w:ind w:right="229"/>
              <w:jc w:val="right"/>
              <w:rPr>
                <w:rFonts w:ascii="Tahoma"/>
                <w:b/>
                <w:sz w:val="19"/>
              </w:rPr>
            </w:pPr>
            <w:r>
              <w:rPr>
                <w:rFonts w:ascii="Tahoma"/>
                <w:b/>
                <w:color w:val="231F20"/>
                <w:spacing w:val="10"/>
                <w:w w:val="95"/>
                <w:sz w:val="19"/>
              </w:rPr>
              <w:t>5,809</w:t>
            </w:r>
          </w:p>
        </w:tc>
        <w:tc>
          <w:tcPr>
            <w:tcW w:w="1445" w:type="dxa"/>
          </w:tcPr>
          <w:p>
            <w:pPr>
              <w:pStyle w:val="TableParagraph"/>
              <w:spacing w:before="72"/>
              <w:ind w:right="257"/>
              <w:jc w:val="right"/>
              <w:rPr>
                <w:rFonts w:ascii="Trebuchet MS"/>
                <w:sz w:val="19"/>
              </w:rPr>
            </w:pPr>
            <w:r>
              <w:rPr>
                <w:rFonts w:ascii="Trebuchet MS"/>
                <w:color w:val="231F20"/>
                <w:spacing w:val="10"/>
                <w:sz w:val="19"/>
              </w:rPr>
              <w:t>4,430</w:t>
            </w:r>
          </w:p>
        </w:tc>
      </w:tr>
      <w:tr>
        <w:trPr>
          <w:trHeight w:val="360" w:hRule="atLeast"/>
        </w:trPr>
        <w:tc>
          <w:tcPr>
            <w:tcW w:w="2888" w:type="dxa"/>
          </w:tcPr>
          <w:p>
            <w:pPr>
              <w:pStyle w:val="TableParagraph"/>
              <w:spacing w:line="339" w:lineRule="exact" w:before="1"/>
              <w:ind w:left="200"/>
              <w:rPr>
                <w:rFonts w:ascii="Trebuchet MS" w:hAnsi="Trebuchet MS" w:eastAsia="Trebuchet MS"/>
                <w:sz w:val="19"/>
              </w:rPr>
            </w:pPr>
            <w:r>
              <w:rPr>
                <w:color w:val="231F20"/>
                <w:spacing w:val="10"/>
                <w:w w:val="95"/>
                <w:sz w:val="19"/>
              </w:rPr>
              <w:t>現金</w:t>
            </w:r>
            <w:r>
              <w:rPr>
                <w:color w:val="231F20"/>
                <w:spacing w:val="-81"/>
                <w:w w:val="158"/>
                <w:sz w:val="19"/>
              </w:rPr>
              <w:t>╱</w:t>
            </w:r>
            <w:r>
              <w:rPr>
                <w:color w:val="231F20"/>
                <w:spacing w:val="10"/>
                <w:w w:val="95"/>
                <w:sz w:val="19"/>
              </w:rPr>
              <w:t>（債務</w:t>
            </w:r>
            <w:r>
              <w:rPr>
                <w:color w:val="231F20"/>
                <w:spacing w:val="-81"/>
                <w:w w:val="95"/>
                <w:sz w:val="19"/>
              </w:rPr>
              <w:t>）</w:t>
            </w:r>
            <w:r>
              <w:rPr>
                <w:color w:val="231F20"/>
                <w:spacing w:val="21"/>
                <w:w w:val="95"/>
                <w:sz w:val="19"/>
              </w:rPr>
              <w:t>淨額</w:t>
            </w:r>
            <w:r>
              <w:rPr>
                <w:rFonts w:ascii="Trebuchet MS" w:hAnsi="Trebuchet MS" w:eastAsia="Trebuchet MS"/>
                <w:color w:val="231F20"/>
                <w:spacing w:val="10"/>
                <w:w w:val="90"/>
                <w:sz w:val="19"/>
              </w:rPr>
              <w:t>(c)</w:t>
            </w:r>
          </w:p>
        </w:tc>
        <w:tc>
          <w:tcPr>
            <w:tcW w:w="1314" w:type="dxa"/>
          </w:tcPr>
          <w:p>
            <w:pPr>
              <w:pStyle w:val="TableParagraph"/>
              <w:spacing w:before="60"/>
              <w:ind w:right="134"/>
              <w:jc w:val="right"/>
              <w:rPr>
                <w:rFonts w:ascii="Tahoma"/>
                <w:b/>
                <w:sz w:val="19"/>
              </w:rPr>
            </w:pPr>
            <w:r>
              <w:rPr>
                <w:rFonts w:ascii="Tahoma"/>
                <w:b/>
                <w:color w:val="231F20"/>
                <w:spacing w:val="10"/>
                <w:w w:val="95"/>
                <w:sz w:val="19"/>
              </w:rPr>
              <w:t>17,717</w:t>
            </w:r>
          </w:p>
        </w:tc>
        <w:tc>
          <w:tcPr>
            <w:tcW w:w="1689" w:type="dxa"/>
          </w:tcPr>
          <w:p>
            <w:pPr>
              <w:pStyle w:val="TableParagraph"/>
              <w:spacing w:before="72"/>
              <w:ind w:right="406"/>
              <w:jc w:val="right"/>
              <w:rPr>
                <w:rFonts w:ascii="Trebuchet MS"/>
                <w:sz w:val="19"/>
              </w:rPr>
            </w:pPr>
            <w:r>
              <w:rPr>
                <w:rFonts w:ascii="Trebuchet MS"/>
                <w:color w:val="231F20"/>
                <w:spacing w:val="10"/>
                <w:sz w:val="19"/>
              </w:rPr>
              <w:t>31,508</w:t>
            </w:r>
          </w:p>
        </w:tc>
        <w:tc>
          <w:tcPr>
            <w:tcW w:w="1271" w:type="dxa"/>
          </w:tcPr>
          <w:p>
            <w:pPr>
              <w:pStyle w:val="TableParagraph"/>
              <w:spacing w:before="72"/>
              <w:ind w:right="199"/>
              <w:jc w:val="right"/>
              <w:rPr>
                <w:rFonts w:ascii="Trebuchet MS"/>
                <w:sz w:val="19"/>
              </w:rPr>
            </w:pPr>
            <w:r>
              <w:rPr>
                <w:rFonts w:ascii="Trebuchet MS"/>
                <w:color w:val="231F20"/>
                <w:spacing w:val="10"/>
                <w:sz w:val="19"/>
              </w:rPr>
              <w:t>(20,429)</w:t>
            </w:r>
          </w:p>
        </w:tc>
        <w:tc>
          <w:tcPr>
            <w:tcW w:w="1387" w:type="dxa"/>
          </w:tcPr>
          <w:p>
            <w:pPr>
              <w:pStyle w:val="TableParagraph"/>
              <w:spacing w:before="60"/>
              <w:ind w:right="229"/>
              <w:jc w:val="right"/>
              <w:rPr>
                <w:rFonts w:ascii="Tahoma"/>
                <w:b/>
                <w:sz w:val="19"/>
              </w:rPr>
            </w:pPr>
            <w:r>
              <w:rPr>
                <w:rFonts w:ascii="Tahoma"/>
                <w:b/>
                <w:color w:val="231F20"/>
                <w:spacing w:val="10"/>
                <w:w w:val="95"/>
                <w:sz w:val="19"/>
              </w:rPr>
              <w:t>17,717</w:t>
            </w:r>
          </w:p>
        </w:tc>
        <w:tc>
          <w:tcPr>
            <w:tcW w:w="1445" w:type="dxa"/>
          </w:tcPr>
          <w:p>
            <w:pPr>
              <w:pStyle w:val="TableParagraph"/>
              <w:spacing w:before="72"/>
              <w:ind w:right="196"/>
              <w:jc w:val="right"/>
              <w:rPr>
                <w:rFonts w:ascii="Trebuchet MS"/>
                <w:sz w:val="19"/>
              </w:rPr>
            </w:pPr>
            <w:r>
              <w:rPr>
                <w:rFonts w:ascii="Trebuchet MS"/>
                <w:color w:val="231F20"/>
                <w:spacing w:val="10"/>
                <w:sz w:val="19"/>
              </w:rPr>
              <w:t>(20,429)</w:t>
            </w:r>
          </w:p>
        </w:tc>
      </w:tr>
      <w:tr>
        <w:trPr>
          <w:trHeight w:val="293" w:hRule="atLeast"/>
        </w:trPr>
        <w:tc>
          <w:tcPr>
            <w:tcW w:w="2888" w:type="dxa"/>
          </w:tcPr>
          <w:p>
            <w:pPr>
              <w:pStyle w:val="TableParagraph"/>
              <w:spacing w:line="273" w:lineRule="exact" w:before="1"/>
              <w:ind w:left="200"/>
              <w:rPr>
                <w:rFonts w:ascii="Trebuchet MS" w:eastAsia="Trebuchet MS"/>
                <w:sz w:val="19"/>
              </w:rPr>
            </w:pPr>
            <w:r>
              <w:rPr>
                <w:color w:val="231F20"/>
                <w:spacing w:val="15"/>
                <w:w w:val="90"/>
                <w:sz w:val="19"/>
              </w:rPr>
              <w:t>資本開支</w:t>
            </w:r>
            <w:r>
              <w:rPr>
                <w:rFonts w:ascii="Trebuchet MS" w:eastAsia="Trebuchet MS"/>
                <w:color w:val="231F20"/>
                <w:spacing w:val="10"/>
                <w:w w:val="90"/>
                <w:sz w:val="19"/>
              </w:rPr>
              <w:t>(d)</w:t>
            </w:r>
          </w:p>
        </w:tc>
        <w:tc>
          <w:tcPr>
            <w:tcW w:w="1314" w:type="dxa"/>
          </w:tcPr>
          <w:p>
            <w:pPr>
              <w:pStyle w:val="TableParagraph"/>
              <w:spacing w:line="213" w:lineRule="exact" w:before="60"/>
              <w:ind w:right="134"/>
              <w:jc w:val="right"/>
              <w:rPr>
                <w:rFonts w:ascii="Tahoma"/>
                <w:b/>
                <w:sz w:val="19"/>
              </w:rPr>
            </w:pPr>
            <w:r>
              <w:rPr>
                <w:rFonts w:ascii="Tahoma"/>
                <w:b/>
                <w:color w:val="231F20"/>
                <w:spacing w:val="10"/>
                <w:w w:val="95"/>
                <w:sz w:val="19"/>
              </w:rPr>
              <w:t>3,953</w:t>
            </w:r>
          </w:p>
        </w:tc>
        <w:tc>
          <w:tcPr>
            <w:tcW w:w="1689" w:type="dxa"/>
          </w:tcPr>
          <w:p>
            <w:pPr>
              <w:pStyle w:val="TableParagraph"/>
              <w:spacing w:line="202" w:lineRule="exact" w:before="72"/>
              <w:ind w:right="406"/>
              <w:jc w:val="right"/>
              <w:rPr>
                <w:rFonts w:ascii="Trebuchet MS"/>
                <w:sz w:val="19"/>
              </w:rPr>
            </w:pPr>
            <w:r>
              <w:rPr>
                <w:rFonts w:ascii="Trebuchet MS"/>
                <w:color w:val="231F20"/>
                <w:spacing w:val="10"/>
                <w:sz w:val="19"/>
              </w:rPr>
              <w:t>4,411</w:t>
            </w:r>
          </w:p>
        </w:tc>
        <w:tc>
          <w:tcPr>
            <w:tcW w:w="1271" w:type="dxa"/>
          </w:tcPr>
          <w:p>
            <w:pPr>
              <w:pStyle w:val="TableParagraph"/>
              <w:spacing w:line="202" w:lineRule="exact" w:before="72"/>
              <w:ind w:right="259"/>
              <w:jc w:val="right"/>
              <w:rPr>
                <w:rFonts w:ascii="Trebuchet MS"/>
                <w:sz w:val="19"/>
              </w:rPr>
            </w:pPr>
            <w:r>
              <w:rPr>
                <w:rFonts w:ascii="Trebuchet MS"/>
                <w:color w:val="231F20"/>
                <w:spacing w:val="10"/>
                <w:sz w:val="19"/>
              </w:rPr>
              <w:t>3,015</w:t>
            </w:r>
          </w:p>
        </w:tc>
        <w:tc>
          <w:tcPr>
            <w:tcW w:w="1387" w:type="dxa"/>
          </w:tcPr>
          <w:p>
            <w:pPr>
              <w:pStyle w:val="TableParagraph"/>
              <w:spacing w:line="213" w:lineRule="exact" w:before="60"/>
              <w:ind w:right="229"/>
              <w:jc w:val="right"/>
              <w:rPr>
                <w:rFonts w:ascii="Tahoma"/>
                <w:b/>
                <w:sz w:val="19"/>
              </w:rPr>
            </w:pPr>
            <w:r>
              <w:rPr>
                <w:rFonts w:ascii="Tahoma"/>
                <w:b/>
                <w:color w:val="231F20"/>
                <w:spacing w:val="10"/>
                <w:w w:val="95"/>
                <w:sz w:val="19"/>
              </w:rPr>
              <w:t>8,364</w:t>
            </w:r>
          </w:p>
        </w:tc>
        <w:tc>
          <w:tcPr>
            <w:tcW w:w="1445" w:type="dxa"/>
          </w:tcPr>
          <w:p>
            <w:pPr>
              <w:pStyle w:val="TableParagraph"/>
              <w:spacing w:line="202" w:lineRule="exact" w:before="72"/>
              <w:ind w:right="257"/>
              <w:jc w:val="right"/>
              <w:rPr>
                <w:rFonts w:ascii="Trebuchet MS"/>
                <w:sz w:val="19"/>
              </w:rPr>
            </w:pPr>
            <w:r>
              <w:rPr>
                <w:rFonts w:ascii="Trebuchet MS"/>
                <w:color w:val="231F20"/>
                <w:spacing w:val="10"/>
                <w:sz w:val="19"/>
              </w:rPr>
              <w:t>9,986</w:t>
            </w:r>
          </w:p>
        </w:tc>
      </w:tr>
    </w:tbl>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13"/>
        <w:rPr>
          <w:rFonts w:ascii="Microsoft YaHei UI"/>
          <w:b/>
          <w:sz w:val="24"/>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14</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0" w:bottom="280" w:left="220" w:right="200"/>
        </w:sectPr>
      </w:pPr>
    </w:p>
    <w:p>
      <w:pPr>
        <w:pStyle w:val="BodyText"/>
        <w:rPr>
          <w:rFonts w:ascii="Microsoft YaHei UI"/>
          <w:b/>
          <w:sz w:val="20"/>
        </w:rPr>
      </w:pPr>
      <w:r>
        <w:rPr/>
        <w:pict>
          <v:group style="position:absolute;margin-left:.85pt;margin-top:.000023pt;width:594.450pt;height:289.3pt;mso-position-horizontal-relative:page;mso-position-vertical-relative:page;z-index:-30616576" coordorigin="17,0" coordsize="11889,5786">
            <v:shape style="position:absolute;left:17;top:0;width:11889;height:5786" type="#_x0000_t75" stroked="false">
              <v:imagedata r:id="rId34" o:title=""/>
            </v:shape>
            <v:shape style="position:absolute;left:8204;top:1276;width:2606;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管理層討論及分析</w:t>
                    </w:r>
                  </w:p>
                </w:txbxContent>
              </v:textbox>
              <w10:wrap type="none"/>
            </v:shape>
            <v:shape style="position:absolute;left:1133;top:2269;width:532;height:170" type="#_x0000_t202" filled="false" stroked="false">
              <v:textbox inset="0,0,0,0">
                <w:txbxContent>
                  <w:p>
                    <w:pPr>
                      <w:spacing w:line="170" w:lineRule="exact" w:before="0"/>
                      <w:ind w:left="0" w:right="0" w:firstLine="0"/>
                      <w:jc w:val="left"/>
                      <w:rPr>
                        <w:sz w:val="17"/>
                      </w:rPr>
                    </w:pPr>
                    <w:r>
                      <w:rPr>
                        <w:color w:val="231F20"/>
                        <w:w w:val="95"/>
                        <w:sz w:val="17"/>
                      </w:rPr>
                      <w:t>附註：</w:t>
                    </w:r>
                  </w:p>
                </w:txbxContent>
              </v:textbox>
              <w10:wrap type="none"/>
            </v:shape>
            <v:shape style="position:absolute;left:1133;top:2918;width:9667;height:498" type="#_x0000_t202" filled="false" stroked="false">
              <v:textbox inset="0,0,0,0">
                <w:txbxContent>
                  <w:p>
                    <w:pPr>
                      <w:tabs>
                        <w:tab w:pos="453" w:val="left" w:leader="none"/>
                      </w:tabs>
                      <w:spacing w:line="243" w:lineRule="exact" w:before="0"/>
                      <w:ind w:left="0" w:right="0" w:firstLine="0"/>
                      <w:jc w:val="left"/>
                      <w:rPr>
                        <w:sz w:val="17"/>
                      </w:rPr>
                    </w:pPr>
                    <w:r>
                      <w:rPr>
                        <w:rFonts w:ascii="Trebuchet MS" w:hAnsi="Trebuchet MS" w:eastAsia="Trebuchet MS"/>
                        <w:color w:val="231F20"/>
                        <w:spacing w:val="8"/>
                        <w:w w:val="86"/>
                        <w:sz w:val="17"/>
                      </w:rPr>
                      <w:t>(</w:t>
                    </w:r>
                    <w:r>
                      <w:rPr>
                        <w:rFonts w:ascii="Trebuchet MS" w:hAnsi="Trebuchet MS" w:eastAsia="Trebuchet MS"/>
                        <w:color w:val="231F20"/>
                        <w:spacing w:val="8"/>
                        <w:w w:val="90"/>
                        <w:sz w:val="17"/>
                      </w:rPr>
                      <w:t>a</w:t>
                    </w:r>
                    <w:r>
                      <w:rPr>
                        <w:rFonts w:ascii="Trebuchet MS" w:hAnsi="Trebuchet MS" w:eastAsia="Trebuchet MS"/>
                        <w:color w:val="231F20"/>
                        <w:w w:val="86"/>
                        <w:sz w:val="17"/>
                      </w:rPr>
                      <w:t>)</w:t>
                    </w:r>
                    <w:r>
                      <w:rPr>
                        <w:rFonts w:ascii="Trebuchet MS" w:hAnsi="Trebuchet MS" w:eastAsia="Trebuchet MS"/>
                        <w:color w:val="231F20"/>
                        <w:sz w:val="17"/>
                      </w:rPr>
                      <w:tab/>
                    </w:r>
                    <w:r>
                      <w:rPr>
                        <w:rFonts w:ascii="Trebuchet MS" w:hAnsi="Trebuchet MS" w:eastAsia="Trebuchet MS"/>
                        <w:color w:val="231F20"/>
                        <w:spacing w:val="13"/>
                        <w:w w:val="100"/>
                        <w:sz w:val="17"/>
                      </w:rPr>
                      <w:t>EBITD</w:t>
                    </w:r>
                    <w:r>
                      <w:rPr>
                        <w:rFonts w:ascii="Trebuchet MS" w:hAnsi="Trebuchet MS" w:eastAsia="Trebuchet MS"/>
                        <w:color w:val="231F20"/>
                        <w:w w:val="100"/>
                        <w:sz w:val="17"/>
                      </w:rPr>
                      <w:t>A</w:t>
                    </w:r>
                    <w:r>
                      <w:rPr>
                        <w:rFonts w:ascii="Trebuchet MS" w:hAnsi="Trebuchet MS" w:eastAsia="Trebuchet MS"/>
                        <w:color w:val="231F20"/>
                        <w:spacing w:val="-22"/>
                        <w:sz w:val="17"/>
                      </w:rPr>
                      <w:t> </w:t>
                    </w:r>
                    <w:r>
                      <w:rPr>
                        <w:color w:val="231F20"/>
                        <w:spacing w:val="9"/>
                        <w:w w:val="95"/>
                        <w:sz w:val="17"/>
                      </w:rPr>
                      <w:t>乃按經營盈利扣除利息收入及其他收益</w:t>
                    </w:r>
                    <w:r>
                      <w:rPr>
                        <w:color w:val="231F20"/>
                        <w:spacing w:val="-72"/>
                        <w:w w:val="158"/>
                        <w:sz w:val="17"/>
                      </w:rPr>
                      <w:t>╱</w:t>
                    </w:r>
                    <w:r>
                      <w:rPr>
                        <w:color w:val="231F20"/>
                        <w:spacing w:val="8"/>
                        <w:w w:val="95"/>
                        <w:sz w:val="17"/>
                      </w:rPr>
                      <w:t>（</w:t>
                    </w:r>
                    <w:r>
                      <w:rPr>
                        <w:color w:val="231F20"/>
                        <w:spacing w:val="9"/>
                        <w:w w:val="95"/>
                        <w:sz w:val="17"/>
                      </w:rPr>
                      <w:t>虧損</w:t>
                    </w:r>
                    <w:r>
                      <w:rPr>
                        <w:color w:val="231F20"/>
                        <w:spacing w:val="-72"/>
                        <w:w w:val="95"/>
                        <w:sz w:val="17"/>
                      </w:rPr>
                      <w:t>）</w:t>
                    </w:r>
                    <w:r>
                      <w:rPr>
                        <w:color w:val="231F20"/>
                        <w:spacing w:val="8"/>
                        <w:w w:val="95"/>
                        <w:sz w:val="17"/>
                      </w:rPr>
                      <w:t>淨額，加回物業、設備及器材、投資物業及使用權資產的折舊、以</w:t>
                    </w:r>
                  </w:p>
                  <w:p>
                    <w:pPr>
                      <w:spacing w:line="254" w:lineRule="exact" w:before="0"/>
                      <w:ind w:left="453" w:right="0" w:firstLine="0"/>
                      <w:jc w:val="left"/>
                      <w:rPr>
                        <w:sz w:val="17"/>
                      </w:rPr>
                    </w:pPr>
                    <w:r>
                      <w:rPr>
                        <w:color w:val="231F20"/>
                        <w:spacing w:val="1"/>
                        <w:w w:val="95"/>
                        <w:sz w:val="17"/>
                      </w:rPr>
                      <w:t>及無形資產及土地使用權的攤銷計算。經調整的</w:t>
                    </w:r>
                    <w:r>
                      <w:rPr>
                        <w:rFonts w:ascii="Trebuchet MS" w:eastAsia="Trebuchet MS"/>
                        <w:color w:val="231F20"/>
                        <w:w w:val="95"/>
                        <w:sz w:val="17"/>
                      </w:rPr>
                      <w:t>EBITDA</w:t>
                    </w:r>
                    <w:r>
                      <w:rPr>
                        <w:rFonts w:ascii="Trebuchet MS" w:eastAsia="Trebuchet MS"/>
                        <w:color w:val="231F20"/>
                        <w:spacing w:val="82"/>
                        <w:sz w:val="17"/>
                      </w:rPr>
                      <w:t>  </w:t>
                    </w:r>
                    <w:r>
                      <w:rPr>
                        <w:color w:val="231F20"/>
                        <w:spacing w:val="14"/>
                        <w:w w:val="95"/>
                        <w:sz w:val="17"/>
                      </w:rPr>
                      <w:t>乃按</w:t>
                    </w:r>
                    <w:r>
                      <w:rPr>
                        <w:rFonts w:ascii="Trebuchet MS" w:eastAsia="Trebuchet MS"/>
                        <w:color w:val="231F20"/>
                        <w:w w:val="95"/>
                        <w:sz w:val="17"/>
                      </w:rPr>
                      <w:t>EBITDA</w:t>
                    </w:r>
                    <w:r>
                      <w:rPr>
                        <w:rFonts w:ascii="Trebuchet MS" w:eastAsia="Trebuchet MS"/>
                        <w:color w:val="231F20"/>
                        <w:spacing w:val="82"/>
                        <w:sz w:val="17"/>
                      </w:rPr>
                      <w:t>  </w:t>
                    </w:r>
                    <w:r>
                      <w:rPr>
                        <w:color w:val="231F20"/>
                        <w:w w:val="95"/>
                        <w:sz w:val="17"/>
                      </w:rPr>
                      <w:t>加按權益結算的股份酬金開支計算。</w:t>
                    </w:r>
                  </w:p>
                </w:txbxContent>
              </v:textbox>
              <w10:wrap type="none"/>
            </v:shape>
            <v:shape style="position:absolute;left:1133;top:3878;width:4979;height:198" type="#_x0000_t202" filled="false" stroked="false">
              <v:textbox inset="0,0,0,0">
                <w:txbxContent>
                  <w:p>
                    <w:pPr>
                      <w:tabs>
                        <w:tab w:pos="453" w:val="left" w:leader="none"/>
                      </w:tabs>
                      <w:spacing w:line="197" w:lineRule="exact" w:before="0"/>
                      <w:ind w:left="0" w:right="0" w:firstLine="0"/>
                      <w:jc w:val="left"/>
                      <w:rPr>
                        <w:sz w:val="17"/>
                      </w:rPr>
                    </w:pPr>
                    <w:r>
                      <w:rPr>
                        <w:rFonts w:ascii="Trebuchet MS" w:eastAsia="Trebuchet MS"/>
                        <w:color w:val="231F20"/>
                        <w:sz w:val="17"/>
                      </w:rPr>
                      <w:t>(b)</w:t>
                      <w:tab/>
                    </w:r>
                    <w:r>
                      <w:rPr>
                        <w:color w:val="231F20"/>
                        <w:spacing w:val="7"/>
                        <w:w w:val="95"/>
                        <w:sz w:val="17"/>
                      </w:rPr>
                      <w:t>經調整的</w:t>
                    </w:r>
                    <w:r>
                      <w:rPr>
                        <w:rFonts w:ascii="Trebuchet MS" w:eastAsia="Trebuchet MS"/>
                        <w:color w:val="231F20"/>
                        <w:w w:val="95"/>
                        <w:sz w:val="17"/>
                      </w:rPr>
                      <w:t>EBITDA</w:t>
                    </w:r>
                    <w:r>
                      <w:rPr>
                        <w:rFonts w:ascii="Trebuchet MS" w:eastAsia="Trebuchet MS"/>
                        <w:color w:val="231F20"/>
                        <w:spacing w:val="113"/>
                        <w:sz w:val="17"/>
                      </w:rPr>
                      <w:t> </w:t>
                    </w:r>
                    <w:r>
                      <w:rPr>
                        <w:color w:val="231F20"/>
                        <w:spacing w:val="3"/>
                        <w:w w:val="95"/>
                        <w:sz w:val="17"/>
                      </w:rPr>
                      <w:t>比率乃按經調整的</w:t>
                    </w:r>
                    <w:r>
                      <w:rPr>
                        <w:rFonts w:ascii="Trebuchet MS" w:eastAsia="Trebuchet MS"/>
                        <w:color w:val="231F20"/>
                        <w:w w:val="95"/>
                        <w:sz w:val="17"/>
                      </w:rPr>
                      <w:t>EBITDA</w:t>
                    </w:r>
                    <w:r>
                      <w:rPr>
                        <w:rFonts w:ascii="Trebuchet MS" w:eastAsia="Trebuchet MS"/>
                        <w:color w:val="231F20"/>
                        <w:spacing w:val="114"/>
                        <w:sz w:val="17"/>
                      </w:rPr>
                      <w:t> </w:t>
                    </w:r>
                    <w:r>
                      <w:rPr>
                        <w:color w:val="231F20"/>
                        <w:w w:val="95"/>
                        <w:sz w:val="17"/>
                      </w:rPr>
                      <w:t>除以收入計算。</w:t>
                    </w:r>
                  </w:p>
                </w:txbxContent>
              </v:textbox>
              <w10:wrap type="none"/>
            </v:shape>
            <v:shape style="position:absolute;left:1133;top:4538;width:8157;height:198" type="#_x0000_t202" filled="false" stroked="false">
              <v:textbox inset="0,0,0,0">
                <w:txbxContent>
                  <w:p>
                    <w:pPr>
                      <w:tabs>
                        <w:tab w:pos="453" w:val="left" w:leader="none"/>
                      </w:tabs>
                      <w:spacing w:line="197" w:lineRule="exact" w:before="0"/>
                      <w:ind w:left="0" w:right="0" w:firstLine="0"/>
                      <w:jc w:val="left"/>
                      <w:rPr>
                        <w:sz w:val="17"/>
                      </w:rPr>
                    </w:pPr>
                    <w:r>
                      <w:rPr>
                        <w:rFonts w:ascii="Trebuchet MS" w:hAnsi="Trebuchet MS" w:eastAsia="Trebuchet MS"/>
                        <w:color w:val="231F20"/>
                        <w:spacing w:val="9"/>
                        <w:w w:val="90"/>
                        <w:sz w:val="17"/>
                      </w:rPr>
                      <w:t>(c</w:t>
                    </w:r>
                    <w:r>
                      <w:rPr>
                        <w:rFonts w:ascii="Trebuchet MS" w:hAnsi="Trebuchet MS" w:eastAsia="Trebuchet MS"/>
                        <w:color w:val="231F20"/>
                        <w:w w:val="90"/>
                        <w:sz w:val="17"/>
                      </w:rPr>
                      <w:t>)</w:t>
                    </w:r>
                    <w:r>
                      <w:rPr>
                        <w:rFonts w:ascii="Trebuchet MS" w:hAnsi="Trebuchet MS" w:eastAsia="Trebuchet MS"/>
                        <w:color w:val="231F20"/>
                        <w:sz w:val="17"/>
                      </w:rPr>
                      <w:tab/>
                    </w:r>
                    <w:r>
                      <w:rPr>
                        <w:color w:val="231F20"/>
                        <w:spacing w:val="9"/>
                        <w:w w:val="95"/>
                        <w:sz w:val="17"/>
                      </w:rPr>
                      <w:t>現金</w:t>
                    </w:r>
                    <w:r>
                      <w:rPr>
                        <w:color w:val="231F20"/>
                        <w:spacing w:val="-72"/>
                        <w:w w:val="158"/>
                        <w:sz w:val="17"/>
                      </w:rPr>
                      <w:t>╱</w:t>
                    </w:r>
                    <w:r>
                      <w:rPr>
                        <w:color w:val="231F20"/>
                        <w:spacing w:val="9"/>
                        <w:w w:val="95"/>
                        <w:sz w:val="17"/>
                      </w:rPr>
                      <w:t>（債務</w:t>
                    </w:r>
                    <w:r>
                      <w:rPr>
                        <w:color w:val="231F20"/>
                        <w:spacing w:val="-72"/>
                        <w:w w:val="95"/>
                        <w:sz w:val="17"/>
                      </w:rPr>
                      <w:t>）</w:t>
                    </w:r>
                    <w:r>
                      <w:rPr>
                        <w:color w:val="231F20"/>
                        <w:spacing w:val="9"/>
                        <w:w w:val="95"/>
                        <w:sz w:val="17"/>
                      </w:rPr>
                      <w:t>淨額為期末餘額，乃根據現金及現金等價物加定期存款及其他，減借款及應付票據計算。</w:t>
                    </w:r>
                  </w:p>
                </w:txbxContent>
              </v:textbox>
              <w10:wrap type="none"/>
            </v:shape>
            <v:shape style="position:absolute;left:1133;top:5198;width:9670;height:482" type="#_x0000_t202" filled="false" stroked="false">
              <v:textbox inset="0,0,0,0">
                <w:txbxContent>
                  <w:p>
                    <w:pPr>
                      <w:tabs>
                        <w:tab w:pos="453" w:val="left" w:leader="none"/>
                      </w:tabs>
                      <w:spacing w:line="243" w:lineRule="exact" w:before="0"/>
                      <w:ind w:left="0" w:right="0" w:firstLine="0"/>
                      <w:jc w:val="left"/>
                      <w:rPr>
                        <w:sz w:val="17"/>
                      </w:rPr>
                    </w:pPr>
                    <w:r>
                      <w:rPr>
                        <w:rFonts w:ascii="Trebuchet MS" w:eastAsia="Trebuchet MS"/>
                        <w:color w:val="231F20"/>
                        <w:sz w:val="17"/>
                      </w:rPr>
                      <w:t>(d)</w:t>
                      <w:tab/>
                    </w:r>
                    <w:r>
                      <w:rPr>
                        <w:color w:val="231F20"/>
                        <w:spacing w:val="-1"/>
                        <w:w w:val="95"/>
                        <w:sz w:val="17"/>
                      </w:rPr>
                      <w:t>資本開支包括添置</w:t>
                    </w:r>
                    <w:r>
                      <w:rPr>
                        <w:color w:val="231F20"/>
                        <w:w w:val="95"/>
                        <w:sz w:val="17"/>
                      </w:rPr>
                      <w:t>（</w:t>
                    </w:r>
                    <w:r>
                      <w:rPr>
                        <w:color w:val="231F20"/>
                        <w:spacing w:val="10"/>
                        <w:w w:val="95"/>
                        <w:sz w:val="17"/>
                      </w:rPr>
                      <w:t>不包括業務合併</w:t>
                    </w:r>
                    <w:r>
                      <w:rPr>
                        <w:color w:val="231F20"/>
                        <w:spacing w:val="-71"/>
                        <w:w w:val="95"/>
                        <w:sz w:val="17"/>
                      </w:rPr>
                      <w:t>）</w:t>
                    </w:r>
                    <w:r>
                      <w:rPr>
                        <w:color w:val="231F20"/>
                        <w:spacing w:val="1"/>
                        <w:w w:val="95"/>
                        <w:sz w:val="17"/>
                      </w:rPr>
                      <w:t>物業、設備及器材、在建工程、投資物業、土地使用權以及無形資產</w:t>
                    </w:r>
                    <w:r>
                      <w:rPr>
                        <w:color w:val="231F20"/>
                        <w:w w:val="95"/>
                        <w:sz w:val="17"/>
                      </w:rPr>
                      <w:t>（</w:t>
                    </w:r>
                    <w:r>
                      <w:rPr>
                        <w:color w:val="231F20"/>
                        <w:spacing w:val="10"/>
                        <w:w w:val="95"/>
                        <w:sz w:val="17"/>
                      </w:rPr>
                      <w:t>不包括視頻及音</w:t>
                    </w:r>
                  </w:p>
                  <w:p>
                    <w:pPr>
                      <w:spacing w:line="238" w:lineRule="exact" w:before="0"/>
                      <w:ind w:left="453" w:right="0" w:firstLine="0"/>
                      <w:jc w:val="left"/>
                      <w:rPr>
                        <w:sz w:val="17"/>
                      </w:rPr>
                    </w:pPr>
                    <w:r>
                      <w:rPr>
                        <w:color w:val="231F20"/>
                        <w:w w:val="95"/>
                        <w:sz w:val="17"/>
                      </w:rPr>
                      <w:t>樂內容、遊戲特許權及其他內容</w:t>
                    </w:r>
                    <w:r>
                      <w:rPr>
                        <w:color w:val="231F20"/>
                        <w:spacing w:val="-72"/>
                        <w:w w:val="95"/>
                        <w:sz w:val="17"/>
                      </w:rPr>
                      <w:t>）</w:t>
                    </w:r>
                    <w:r>
                      <w:rPr>
                        <w:color w:val="231F20"/>
                        <w:w w:val="95"/>
                        <w:sz w:val="17"/>
                      </w:rPr>
                      <w:t>。</w:t>
                    </w:r>
                  </w:p>
                </w:txbxContent>
              </v:textbox>
              <w10:wrap type="none"/>
            </v:shape>
            <w10:wrap type="none"/>
          </v:group>
        </w:pict>
      </w: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16"/>
        <w:rPr>
          <w:rFonts w:ascii="Microsoft YaHei UI"/>
          <w:b/>
          <w:sz w:val="21"/>
        </w:rPr>
      </w:pPr>
    </w:p>
    <w:p>
      <w:pPr>
        <w:pStyle w:val="BodyText"/>
        <w:spacing w:before="31"/>
        <w:ind w:left="913"/>
      </w:pPr>
      <w:r>
        <w:rPr>
          <w:color w:val="231F20"/>
          <w:spacing w:val="11"/>
          <w:w w:val="95"/>
        </w:rPr>
        <w:t>下表載列本集團所示期間經營盈利與</w:t>
      </w:r>
      <w:r>
        <w:rPr>
          <w:rFonts w:ascii="Trebuchet MS" w:eastAsia="Trebuchet MS"/>
          <w:color w:val="231F20"/>
          <w:w w:val="95"/>
        </w:rPr>
        <w:t>EBITDA</w:t>
      </w:r>
      <w:r>
        <w:rPr>
          <w:rFonts w:ascii="Trebuchet MS" w:eastAsia="Trebuchet MS"/>
          <w:color w:val="231F20"/>
          <w:spacing w:val="55"/>
        </w:rPr>
        <w:t> </w:t>
      </w:r>
      <w:r>
        <w:rPr>
          <w:color w:val="231F20"/>
          <w:spacing w:val="14"/>
          <w:w w:val="95"/>
        </w:rPr>
        <w:t>及經調整的</w:t>
      </w:r>
      <w:r>
        <w:rPr>
          <w:rFonts w:ascii="Trebuchet MS" w:eastAsia="Trebuchet MS"/>
          <w:color w:val="231F20"/>
          <w:w w:val="95"/>
        </w:rPr>
        <w:t>EBITDA</w:t>
      </w:r>
      <w:r>
        <w:rPr>
          <w:rFonts w:ascii="Trebuchet MS" w:eastAsia="Trebuchet MS"/>
          <w:color w:val="231F20"/>
          <w:spacing w:val="56"/>
        </w:rPr>
        <w:t> </w:t>
      </w:r>
      <w:r>
        <w:rPr>
          <w:color w:val="231F20"/>
          <w:spacing w:val="10"/>
          <w:w w:val="95"/>
        </w:rPr>
        <w:t>之間的調節：</w:t>
      </w:r>
    </w:p>
    <w:p>
      <w:pPr>
        <w:pStyle w:val="BodyText"/>
        <w:spacing w:before="14"/>
        <w:rPr>
          <w:sz w:val="22"/>
        </w:rPr>
      </w:pPr>
    </w:p>
    <w:tbl>
      <w:tblPr>
        <w:tblW w:w="0" w:type="auto"/>
        <w:jc w:val="left"/>
        <w:tblInd w:w="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65"/>
        <w:gridCol w:w="1418"/>
        <w:gridCol w:w="1610"/>
        <w:gridCol w:w="1226"/>
        <w:gridCol w:w="1418"/>
        <w:gridCol w:w="1462"/>
      </w:tblGrid>
      <w:tr>
        <w:trPr>
          <w:trHeight w:val="301" w:hRule="atLeast"/>
        </w:trPr>
        <w:tc>
          <w:tcPr>
            <w:tcW w:w="2865" w:type="dxa"/>
          </w:tcPr>
          <w:p>
            <w:pPr>
              <w:pStyle w:val="TableParagraph"/>
              <w:rPr>
                <w:rFonts w:ascii="Times New Roman"/>
                <w:sz w:val="16"/>
              </w:rPr>
            </w:pPr>
          </w:p>
        </w:tc>
        <w:tc>
          <w:tcPr>
            <w:tcW w:w="1418" w:type="dxa"/>
          </w:tcPr>
          <w:p>
            <w:pPr>
              <w:pStyle w:val="TableParagraph"/>
              <w:rPr>
                <w:rFonts w:ascii="Times New Roman"/>
                <w:sz w:val="16"/>
              </w:rPr>
            </w:pPr>
          </w:p>
        </w:tc>
        <w:tc>
          <w:tcPr>
            <w:tcW w:w="1610" w:type="dxa"/>
          </w:tcPr>
          <w:p>
            <w:pPr>
              <w:pStyle w:val="TableParagraph"/>
              <w:spacing w:line="282" w:lineRule="exact"/>
              <w:ind w:left="218"/>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1226" w:type="dxa"/>
          </w:tcPr>
          <w:p>
            <w:pPr>
              <w:pStyle w:val="TableParagraph"/>
              <w:rPr>
                <w:rFonts w:ascii="Times New Roman"/>
                <w:sz w:val="16"/>
              </w:rPr>
            </w:pPr>
          </w:p>
        </w:tc>
        <w:tc>
          <w:tcPr>
            <w:tcW w:w="2880" w:type="dxa"/>
            <w:gridSpan w:val="2"/>
          </w:tcPr>
          <w:p>
            <w:pPr>
              <w:pStyle w:val="TableParagraph"/>
              <w:spacing w:line="282" w:lineRule="exact"/>
              <w:ind w:left="925"/>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r>
      <w:tr>
        <w:trPr>
          <w:trHeight w:val="360" w:hRule="atLeast"/>
        </w:trPr>
        <w:tc>
          <w:tcPr>
            <w:tcW w:w="2865" w:type="dxa"/>
          </w:tcPr>
          <w:p>
            <w:pPr>
              <w:pStyle w:val="TableParagraph"/>
              <w:rPr>
                <w:rFonts w:ascii="Times New Roman"/>
                <w:sz w:val="16"/>
              </w:rPr>
            </w:pPr>
          </w:p>
        </w:tc>
        <w:tc>
          <w:tcPr>
            <w:tcW w:w="3028" w:type="dxa"/>
            <w:gridSpan w:val="2"/>
          </w:tcPr>
          <w:p>
            <w:pPr>
              <w:pStyle w:val="TableParagraph"/>
              <w:spacing w:line="315" w:lineRule="exact" w:before="25"/>
              <w:ind w:left="1064"/>
              <w:rPr>
                <w:rFonts w:ascii="Microsoft YaHei UI" w:eastAsia="Microsoft YaHei UI" w:hint="eastAsia"/>
                <w:b/>
                <w:sz w:val="19"/>
              </w:rPr>
            </w:pPr>
            <w:r>
              <w:rPr>
                <w:rFonts w:ascii="Microsoft YaHei UI" w:eastAsia="Microsoft YaHei UI" w:hint="eastAsia"/>
                <w:b/>
                <w:color w:val="231F20"/>
                <w:spacing w:val="10"/>
                <w:w w:val="95"/>
                <w:sz w:val="19"/>
              </w:rPr>
              <w:t>截至下列日期止三個月</w:t>
            </w:r>
          </w:p>
        </w:tc>
        <w:tc>
          <w:tcPr>
            <w:tcW w:w="1226" w:type="dxa"/>
          </w:tcPr>
          <w:p>
            <w:pPr>
              <w:pStyle w:val="TableParagraph"/>
              <w:rPr>
                <w:rFonts w:ascii="Times New Roman"/>
                <w:sz w:val="16"/>
              </w:rPr>
            </w:pPr>
          </w:p>
        </w:tc>
        <w:tc>
          <w:tcPr>
            <w:tcW w:w="2880" w:type="dxa"/>
            <w:gridSpan w:val="2"/>
          </w:tcPr>
          <w:p>
            <w:pPr>
              <w:pStyle w:val="TableParagraph"/>
              <w:spacing w:line="315" w:lineRule="exact" w:before="25"/>
              <w:ind w:left="353"/>
              <w:rPr>
                <w:rFonts w:ascii="Microsoft YaHei UI" w:eastAsia="Microsoft YaHei UI" w:hint="eastAsia"/>
                <w:b/>
                <w:sz w:val="19"/>
              </w:rPr>
            </w:pPr>
            <w:r>
              <w:rPr>
                <w:rFonts w:ascii="Microsoft YaHei UI" w:eastAsia="Microsoft YaHei UI" w:hint="eastAsia"/>
                <w:b/>
                <w:color w:val="231F20"/>
                <w:spacing w:val="10"/>
                <w:w w:val="95"/>
                <w:sz w:val="19"/>
              </w:rPr>
              <w:t>截至下列日期止六個月</w:t>
            </w:r>
          </w:p>
        </w:tc>
      </w:tr>
      <w:tr>
        <w:trPr>
          <w:trHeight w:val="739" w:hRule="atLeast"/>
        </w:trPr>
        <w:tc>
          <w:tcPr>
            <w:tcW w:w="2865" w:type="dxa"/>
          </w:tcPr>
          <w:p>
            <w:pPr>
              <w:pStyle w:val="TableParagraph"/>
              <w:rPr>
                <w:rFonts w:ascii="Times New Roman"/>
                <w:sz w:val="16"/>
              </w:rPr>
            </w:pPr>
          </w:p>
        </w:tc>
        <w:tc>
          <w:tcPr>
            <w:tcW w:w="1418" w:type="dxa"/>
          </w:tcPr>
          <w:p>
            <w:pPr>
              <w:pStyle w:val="TableParagraph"/>
              <w:spacing w:line="360" w:lineRule="atLeast"/>
              <w:ind w:left="247" w:right="215"/>
              <w:rPr>
                <w:rFonts w:ascii="Microsoft YaHei UI" w:eastAsia="Microsoft YaHei UI" w:hint="eastAsia"/>
                <w:b/>
                <w:sz w:val="19"/>
              </w:rPr>
            </w:pPr>
            <w:r>
              <w:rPr>
                <w:rFonts w:ascii="Microsoft YaHei UI" w:eastAsia="Microsoft YaHei UI" w:hint="eastAsia"/>
                <w:b/>
                <w:color w:val="231F20"/>
                <w:spacing w:val="8"/>
                <w:w w:val="95"/>
                <w:sz w:val="19"/>
              </w:rPr>
              <w:t>二零二三年六月三十日</w:t>
            </w:r>
          </w:p>
        </w:tc>
        <w:tc>
          <w:tcPr>
            <w:tcW w:w="1610" w:type="dxa"/>
          </w:tcPr>
          <w:p>
            <w:pPr>
              <w:pStyle w:val="TableParagraph"/>
              <w:spacing w:line="360" w:lineRule="atLeast"/>
              <w:ind w:left="56" w:right="408" w:firstLine="190"/>
              <w:rPr>
                <w:sz w:val="19"/>
              </w:rPr>
            </w:pPr>
            <w:r>
              <w:rPr>
                <w:color w:val="231F20"/>
                <w:spacing w:val="8"/>
                <w:w w:val="95"/>
                <w:sz w:val="19"/>
              </w:rPr>
              <w:t>二零二三年三月三十一日</w:t>
            </w:r>
          </w:p>
        </w:tc>
        <w:tc>
          <w:tcPr>
            <w:tcW w:w="1226" w:type="dxa"/>
          </w:tcPr>
          <w:p>
            <w:pPr>
              <w:pStyle w:val="TableParagraph"/>
              <w:spacing w:line="360" w:lineRule="atLeast"/>
              <w:ind w:left="54" w:right="216"/>
              <w:rPr>
                <w:sz w:val="19"/>
              </w:rPr>
            </w:pPr>
            <w:r>
              <w:rPr>
                <w:color w:val="231F20"/>
                <w:spacing w:val="8"/>
                <w:w w:val="95"/>
                <w:sz w:val="19"/>
              </w:rPr>
              <w:t>二零二二年六月三十日</w:t>
            </w:r>
          </w:p>
        </w:tc>
        <w:tc>
          <w:tcPr>
            <w:tcW w:w="1418" w:type="dxa"/>
          </w:tcPr>
          <w:p>
            <w:pPr>
              <w:pStyle w:val="TableParagraph"/>
              <w:spacing w:line="360" w:lineRule="atLeast"/>
              <w:ind w:left="245" w:right="217"/>
              <w:rPr>
                <w:rFonts w:ascii="Microsoft YaHei UI" w:eastAsia="Microsoft YaHei UI" w:hint="eastAsia"/>
                <w:b/>
                <w:sz w:val="19"/>
              </w:rPr>
            </w:pPr>
            <w:r>
              <w:rPr>
                <w:rFonts w:ascii="Microsoft YaHei UI" w:eastAsia="Microsoft YaHei UI" w:hint="eastAsia"/>
                <w:b/>
                <w:color w:val="231F20"/>
                <w:spacing w:val="8"/>
                <w:w w:val="95"/>
                <w:sz w:val="19"/>
              </w:rPr>
              <w:t>二零二三年六月三十日</w:t>
            </w:r>
          </w:p>
        </w:tc>
        <w:tc>
          <w:tcPr>
            <w:tcW w:w="1462" w:type="dxa"/>
          </w:tcPr>
          <w:p>
            <w:pPr>
              <w:pStyle w:val="TableParagraph"/>
              <w:spacing w:line="360" w:lineRule="atLeast"/>
              <w:ind w:left="244" w:right="262"/>
              <w:rPr>
                <w:sz w:val="19"/>
              </w:rPr>
            </w:pPr>
            <w:r>
              <w:rPr>
                <w:color w:val="231F20"/>
                <w:spacing w:val="8"/>
                <w:w w:val="95"/>
                <w:sz w:val="19"/>
              </w:rPr>
              <w:t>二零二二年六月三十日</w:t>
            </w:r>
          </w:p>
        </w:tc>
      </w:tr>
      <w:tr>
        <w:trPr>
          <w:trHeight w:val="424" w:hRule="atLeast"/>
        </w:trPr>
        <w:tc>
          <w:tcPr>
            <w:tcW w:w="9999" w:type="dxa"/>
            <w:gridSpan w:val="6"/>
          </w:tcPr>
          <w:p>
            <w:pPr>
              <w:pStyle w:val="TableParagraph"/>
              <w:spacing w:line="343" w:lineRule="exact"/>
              <w:ind w:left="4775"/>
              <w:rPr>
                <w:sz w:val="19"/>
              </w:rPr>
            </w:pPr>
            <w:r>
              <w:rPr>
                <w:color w:val="231F20"/>
                <w:spacing w:val="10"/>
                <w:w w:val="95"/>
                <w:sz w:val="19"/>
              </w:rPr>
              <w:t>（人民幣百萬元，另有指明者除外）</w:t>
            </w:r>
          </w:p>
        </w:tc>
      </w:tr>
      <w:tr>
        <w:trPr>
          <w:trHeight w:val="458" w:hRule="atLeast"/>
        </w:trPr>
        <w:tc>
          <w:tcPr>
            <w:tcW w:w="2865" w:type="dxa"/>
          </w:tcPr>
          <w:p>
            <w:pPr>
              <w:pStyle w:val="TableParagraph"/>
              <w:spacing w:before="92"/>
              <w:ind w:left="200"/>
              <w:rPr>
                <w:sz w:val="19"/>
              </w:rPr>
            </w:pPr>
            <w:r>
              <w:rPr>
                <w:color w:val="231F20"/>
                <w:spacing w:val="10"/>
                <w:w w:val="95"/>
                <w:sz w:val="19"/>
              </w:rPr>
              <w:t>經營盈利</w:t>
            </w:r>
          </w:p>
        </w:tc>
        <w:tc>
          <w:tcPr>
            <w:tcW w:w="1418" w:type="dxa"/>
          </w:tcPr>
          <w:p>
            <w:pPr>
              <w:pStyle w:val="TableParagraph"/>
              <w:spacing w:before="151"/>
              <w:ind w:right="215"/>
              <w:jc w:val="right"/>
              <w:rPr>
                <w:rFonts w:ascii="Tahoma"/>
                <w:b/>
                <w:sz w:val="19"/>
              </w:rPr>
            </w:pPr>
            <w:r>
              <w:rPr>
                <w:rFonts w:ascii="Tahoma"/>
                <w:b/>
                <w:color w:val="231F20"/>
                <w:spacing w:val="10"/>
                <w:w w:val="95"/>
                <w:sz w:val="19"/>
              </w:rPr>
              <w:t>40,300</w:t>
            </w:r>
          </w:p>
        </w:tc>
        <w:tc>
          <w:tcPr>
            <w:tcW w:w="1610" w:type="dxa"/>
          </w:tcPr>
          <w:p>
            <w:pPr>
              <w:pStyle w:val="TableParagraph"/>
              <w:spacing w:before="163"/>
              <w:ind w:right="408"/>
              <w:jc w:val="right"/>
              <w:rPr>
                <w:rFonts w:ascii="Trebuchet MS"/>
                <w:sz w:val="19"/>
              </w:rPr>
            </w:pPr>
            <w:r>
              <w:rPr>
                <w:rFonts w:ascii="Trebuchet MS"/>
                <w:color w:val="231F20"/>
                <w:spacing w:val="10"/>
                <w:sz w:val="19"/>
              </w:rPr>
              <w:t>40,429</w:t>
            </w:r>
          </w:p>
        </w:tc>
        <w:tc>
          <w:tcPr>
            <w:tcW w:w="1226" w:type="dxa"/>
          </w:tcPr>
          <w:p>
            <w:pPr>
              <w:pStyle w:val="TableParagraph"/>
              <w:spacing w:before="163"/>
              <w:ind w:left="394"/>
              <w:rPr>
                <w:rFonts w:ascii="Trebuchet MS"/>
                <w:sz w:val="19"/>
              </w:rPr>
            </w:pPr>
            <w:r>
              <w:rPr>
                <w:rFonts w:ascii="Trebuchet MS"/>
                <w:color w:val="231F20"/>
                <w:spacing w:val="10"/>
                <w:sz w:val="19"/>
              </w:rPr>
              <w:t>30,067</w:t>
            </w:r>
          </w:p>
        </w:tc>
        <w:tc>
          <w:tcPr>
            <w:tcW w:w="1418" w:type="dxa"/>
          </w:tcPr>
          <w:p>
            <w:pPr>
              <w:pStyle w:val="TableParagraph"/>
              <w:spacing w:before="151"/>
              <w:ind w:right="217"/>
              <w:jc w:val="right"/>
              <w:rPr>
                <w:rFonts w:ascii="Tahoma"/>
                <w:b/>
                <w:sz w:val="19"/>
              </w:rPr>
            </w:pPr>
            <w:r>
              <w:rPr>
                <w:rFonts w:ascii="Tahoma"/>
                <w:b/>
                <w:color w:val="231F20"/>
                <w:spacing w:val="10"/>
                <w:w w:val="95"/>
                <w:sz w:val="19"/>
              </w:rPr>
              <w:t>80,729</w:t>
            </w:r>
          </w:p>
        </w:tc>
        <w:tc>
          <w:tcPr>
            <w:tcW w:w="1462" w:type="dxa"/>
          </w:tcPr>
          <w:p>
            <w:pPr>
              <w:pStyle w:val="TableParagraph"/>
              <w:spacing w:before="163"/>
              <w:ind w:right="262"/>
              <w:jc w:val="right"/>
              <w:rPr>
                <w:rFonts w:ascii="Trebuchet MS"/>
                <w:sz w:val="19"/>
              </w:rPr>
            </w:pPr>
            <w:r>
              <w:rPr>
                <w:rFonts w:ascii="Trebuchet MS"/>
                <w:color w:val="231F20"/>
                <w:spacing w:val="10"/>
                <w:sz w:val="19"/>
              </w:rPr>
              <w:t>67,284</w:t>
            </w:r>
          </w:p>
        </w:tc>
      </w:tr>
      <w:tr>
        <w:trPr>
          <w:trHeight w:val="341" w:hRule="atLeast"/>
        </w:trPr>
        <w:tc>
          <w:tcPr>
            <w:tcW w:w="2865" w:type="dxa"/>
          </w:tcPr>
          <w:p>
            <w:pPr>
              <w:pStyle w:val="TableParagraph"/>
              <w:spacing w:line="321" w:lineRule="exact"/>
              <w:ind w:left="200"/>
              <w:rPr>
                <w:sz w:val="19"/>
              </w:rPr>
            </w:pPr>
            <w:r>
              <w:rPr>
                <w:color w:val="231F20"/>
                <w:spacing w:val="10"/>
                <w:w w:val="95"/>
                <w:sz w:val="19"/>
              </w:rPr>
              <w:t>調整：</w:t>
            </w:r>
          </w:p>
        </w:tc>
        <w:tc>
          <w:tcPr>
            <w:tcW w:w="1418" w:type="dxa"/>
          </w:tcPr>
          <w:p>
            <w:pPr>
              <w:pStyle w:val="TableParagraph"/>
              <w:rPr>
                <w:rFonts w:ascii="Times New Roman"/>
                <w:sz w:val="16"/>
              </w:rPr>
            </w:pPr>
          </w:p>
        </w:tc>
        <w:tc>
          <w:tcPr>
            <w:tcW w:w="1610" w:type="dxa"/>
          </w:tcPr>
          <w:p>
            <w:pPr>
              <w:pStyle w:val="TableParagraph"/>
              <w:rPr>
                <w:rFonts w:ascii="Times New Roman"/>
                <w:sz w:val="16"/>
              </w:rPr>
            </w:pPr>
          </w:p>
        </w:tc>
        <w:tc>
          <w:tcPr>
            <w:tcW w:w="1226" w:type="dxa"/>
          </w:tcPr>
          <w:p>
            <w:pPr>
              <w:pStyle w:val="TableParagraph"/>
              <w:rPr>
                <w:rFonts w:ascii="Times New Roman"/>
                <w:sz w:val="16"/>
              </w:rPr>
            </w:pPr>
          </w:p>
        </w:tc>
        <w:tc>
          <w:tcPr>
            <w:tcW w:w="1418" w:type="dxa"/>
          </w:tcPr>
          <w:p>
            <w:pPr>
              <w:pStyle w:val="TableParagraph"/>
              <w:rPr>
                <w:rFonts w:ascii="Times New Roman"/>
                <w:sz w:val="16"/>
              </w:rPr>
            </w:pPr>
          </w:p>
        </w:tc>
        <w:tc>
          <w:tcPr>
            <w:tcW w:w="1462" w:type="dxa"/>
          </w:tcPr>
          <w:p>
            <w:pPr>
              <w:pStyle w:val="TableParagraph"/>
              <w:rPr>
                <w:rFonts w:ascii="Times New Roman"/>
                <w:sz w:val="16"/>
              </w:rPr>
            </w:pPr>
          </w:p>
        </w:tc>
      </w:tr>
      <w:tr>
        <w:trPr>
          <w:trHeight w:val="370" w:hRule="atLeast"/>
        </w:trPr>
        <w:tc>
          <w:tcPr>
            <w:tcW w:w="2865" w:type="dxa"/>
          </w:tcPr>
          <w:p>
            <w:pPr>
              <w:pStyle w:val="TableParagraph"/>
              <w:spacing w:line="339" w:lineRule="exact" w:before="12"/>
              <w:ind w:left="390"/>
              <w:rPr>
                <w:sz w:val="19"/>
              </w:rPr>
            </w:pPr>
            <w:r>
              <w:rPr>
                <w:color w:val="231F20"/>
                <w:spacing w:val="10"/>
                <w:w w:val="95"/>
                <w:sz w:val="19"/>
              </w:rPr>
              <w:t>利息收入</w:t>
            </w:r>
          </w:p>
        </w:tc>
        <w:tc>
          <w:tcPr>
            <w:tcW w:w="1418" w:type="dxa"/>
          </w:tcPr>
          <w:p>
            <w:pPr>
              <w:pStyle w:val="TableParagraph"/>
              <w:spacing w:before="71"/>
              <w:ind w:right="155"/>
              <w:jc w:val="right"/>
              <w:rPr>
                <w:rFonts w:ascii="Tahoma"/>
                <w:b/>
                <w:sz w:val="19"/>
              </w:rPr>
            </w:pPr>
            <w:r>
              <w:rPr>
                <w:rFonts w:ascii="Tahoma"/>
                <w:b/>
                <w:color w:val="231F20"/>
                <w:spacing w:val="10"/>
                <w:w w:val="90"/>
                <w:sz w:val="19"/>
              </w:rPr>
              <w:t>(3,419)</w:t>
            </w:r>
          </w:p>
        </w:tc>
        <w:tc>
          <w:tcPr>
            <w:tcW w:w="1610" w:type="dxa"/>
          </w:tcPr>
          <w:p>
            <w:pPr>
              <w:pStyle w:val="TableParagraph"/>
              <w:spacing w:before="83"/>
              <w:ind w:right="347"/>
              <w:jc w:val="right"/>
              <w:rPr>
                <w:rFonts w:ascii="Trebuchet MS"/>
                <w:sz w:val="19"/>
              </w:rPr>
            </w:pPr>
            <w:r>
              <w:rPr>
                <w:rFonts w:ascii="Trebuchet MS"/>
                <w:color w:val="231F20"/>
                <w:spacing w:val="10"/>
                <w:sz w:val="19"/>
              </w:rPr>
              <w:t>(2,963)</w:t>
            </w:r>
          </w:p>
        </w:tc>
        <w:tc>
          <w:tcPr>
            <w:tcW w:w="1226" w:type="dxa"/>
          </w:tcPr>
          <w:p>
            <w:pPr>
              <w:pStyle w:val="TableParagraph"/>
              <w:spacing w:before="83"/>
              <w:ind w:right="156"/>
              <w:jc w:val="right"/>
              <w:rPr>
                <w:rFonts w:ascii="Trebuchet MS"/>
                <w:sz w:val="19"/>
              </w:rPr>
            </w:pPr>
            <w:r>
              <w:rPr>
                <w:rFonts w:ascii="Trebuchet MS"/>
                <w:color w:val="231F20"/>
                <w:spacing w:val="10"/>
                <w:sz w:val="19"/>
              </w:rPr>
              <w:t>(1,945)</w:t>
            </w:r>
          </w:p>
        </w:tc>
        <w:tc>
          <w:tcPr>
            <w:tcW w:w="1418" w:type="dxa"/>
          </w:tcPr>
          <w:p>
            <w:pPr>
              <w:pStyle w:val="TableParagraph"/>
              <w:spacing w:before="71"/>
              <w:ind w:right="157"/>
              <w:jc w:val="right"/>
              <w:rPr>
                <w:rFonts w:ascii="Tahoma"/>
                <w:b/>
                <w:sz w:val="19"/>
              </w:rPr>
            </w:pPr>
            <w:r>
              <w:rPr>
                <w:rFonts w:ascii="Tahoma"/>
                <w:b/>
                <w:color w:val="231F20"/>
                <w:spacing w:val="10"/>
                <w:w w:val="90"/>
                <w:sz w:val="19"/>
              </w:rPr>
              <w:t>(6,382)</w:t>
            </w:r>
          </w:p>
        </w:tc>
        <w:tc>
          <w:tcPr>
            <w:tcW w:w="1462" w:type="dxa"/>
          </w:tcPr>
          <w:p>
            <w:pPr>
              <w:pStyle w:val="TableParagraph"/>
              <w:spacing w:before="83"/>
              <w:ind w:right="201"/>
              <w:jc w:val="right"/>
              <w:rPr>
                <w:rFonts w:ascii="Trebuchet MS"/>
                <w:sz w:val="19"/>
              </w:rPr>
            </w:pPr>
            <w:r>
              <w:rPr>
                <w:rFonts w:ascii="Trebuchet MS"/>
                <w:color w:val="231F20"/>
                <w:spacing w:val="10"/>
                <w:sz w:val="19"/>
              </w:rPr>
              <w:t>(3,682)</w:t>
            </w:r>
          </w:p>
        </w:tc>
      </w:tr>
      <w:tr>
        <w:trPr>
          <w:trHeight w:val="368" w:hRule="atLeast"/>
        </w:trPr>
        <w:tc>
          <w:tcPr>
            <w:tcW w:w="2865" w:type="dxa"/>
          </w:tcPr>
          <w:p>
            <w:pPr>
              <w:pStyle w:val="TableParagraph"/>
              <w:spacing w:before="1"/>
              <w:ind w:left="390"/>
              <w:rPr>
                <w:sz w:val="19"/>
              </w:rPr>
            </w:pPr>
            <w:r>
              <w:rPr>
                <w:color w:val="231F20"/>
                <w:spacing w:val="-36"/>
                <w:w w:val="95"/>
                <w:sz w:val="19"/>
              </w:rPr>
              <w:t>其他</w:t>
            </w:r>
            <w:r>
              <w:rPr>
                <w:color w:val="231F20"/>
                <w:spacing w:val="10"/>
                <w:w w:val="95"/>
                <w:sz w:val="19"/>
              </w:rPr>
              <w:t>（收益</w:t>
            </w:r>
            <w:r>
              <w:rPr>
                <w:color w:val="231F20"/>
                <w:spacing w:val="-81"/>
                <w:w w:val="95"/>
                <w:sz w:val="19"/>
              </w:rPr>
              <w:t>）</w:t>
            </w:r>
            <w:r>
              <w:rPr>
                <w:color w:val="231F20"/>
                <w:spacing w:val="10"/>
                <w:w w:val="103"/>
                <w:sz w:val="19"/>
              </w:rPr>
              <w:t>╱虧損淨額</w:t>
            </w:r>
          </w:p>
        </w:tc>
        <w:tc>
          <w:tcPr>
            <w:tcW w:w="1418" w:type="dxa"/>
          </w:tcPr>
          <w:p>
            <w:pPr>
              <w:pStyle w:val="TableParagraph"/>
              <w:spacing w:before="60"/>
              <w:ind w:right="215"/>
              <w:jc w:val="right"/>
              <w:rPr>
                <w:rFonts w:ascii="Tahoma"/>
                <w:b/>
                <w:sz w:val="19"/>
              </w:rPr>
            </w:pPr>
            <w:r>
              <w:rPr>
                <w:rFonts w:ascii="Tahoma"/>
                <w:b/>
                <w:color w:val="231F20"/>
                <w:spacing w:val="10"/>
                <w:w w:val="95"/>
                <w:sz w:val="19"/>
              </w:rPr>
              <w:t>230</w:t>
            </w:r>
          </w:p>
        </w:tc>
        <w:tc>
          <w:tcPr>
            <w:tcW w:w="1610" w:type="dxa"/>
          </w:tcPr>
          <w:p>
            <w:pPr>
              <w:pStyle w:val="TableParagraph"/>
              <w:spacing w:before="72"/>
              <w:ind w:right="348"/>
              <w:jc w:val="right"/>
              <w:rPr>
                <w:rFonts w:ascii="Trebuchet MS"/>
                <w:sz w:val="19"/>
              </w:rPr>
            </w:pPr>
            <w:r>
              <w:rPr>
                <w:rFonts w:ascii="Trebuchet MS"/>
                <w:color w:val="231F20"/>
                <w:spacing w:val="10"/>
                <w:sz w:val="19"/>
              </w:rPr>
              <w:t>(944)</w:t>
            </w:r>
          </w:p>
        </w:tc>
        <w:tc>
          <w:tcPr>
            <w:tcW w:w="1226" w:type="dxa"/>
          </w:tcPr>
          <w:p>
            <w:pPr>
              <w:pStyle w:val="TableParagraph"/>
              <w:spacing w:before="72"/>
              <w:ind w:right="156"/>
              <w:jc w:val="right"/>
              <w:rPr>
                <w:rFonts w:ascii="Trebuchet MS"/>
                <w:sz w:val="19"/>
              </w:rPr>
            </w:pPr>
            <w:r>
              <w:rPr>
                <w:rFonts w:ascii="Trebuchet MS"/>
                <w:color w:val="231F20"/>
                <w:spacing w:val="10"/>
                <w:sz w:val="19"/>
              </w:rPr>
              <w:t>(4,420)</w:t>
            </w:r>
          </w:p>
        </w:tc>
        <w:tc>
          <w:tcPr>
            <w:tcW w:w="1418" w:type="dxa"/>
          </w:tcPr>
          <w:p>
            <w:pPr>
              <w:pStyle w:val="TableParagraph"/>
              <w:spacing w:before="60"/>
              <w:ind w:right="157"/>
              <w:jc w:val="right"/>
              <w:rPr>
                <w:rFonts w:ascii="Tahoma"/>
                <w:b/>
                <w:sz w:val="19"/>
              </w:rPr>
            </w:pPr>
            <w:r>
              <w:rPr>
                <w:rFonts w:ascii="Tahoma"/>
                <w:b/>
                <w:color w:val="231F20"/>
                <w:spacing w:val="10"/>
                <w:w w:val="90"/>
                <w:sz w:val="19"/>
              </w:rPr>
              <w:t>(714)</w:t>
            </w:r>
          </w:p>
        </w:tc>
        <w:tc>
          <w:tcPr>
            <w:tcW w:w="1462" w:type="dxa"/>
          </w:tcPr>
          <w:p>
            <w:pPr>
              <w:pStyle w:val="TableParagraph"/>
              <w:spacing w:before="72"/>
              <w:ind w:right="201"/>
              <w:jc w:val="right"/>
              <w:rPr>
                <w:rFonts w:ascii="Trebuchet MS"/>
                <w:sz w:val="19"/>
              </w:rPr>
            </w:pPr>
            <w:r>
              <w:rPr>
                <w:rFonts w:ascii="Trebuchet MS"/>
                <w:color w:val="231F20"/>
                <w:spacing w:val="10"/>
                <w:sz w:val="19"/>
              </w:rPr>
              <w:t>(17,553)</w:t>
            </w:r>
          </w:p>
        </w:tc>
      </w:tr>
      <w:tr>
        <w:trPr>
          <w:trHeight w:val="711" w:hRule="atLeast"/>
        </w:trPr>
        <w:tc>
          <w:tcPr>
            <w:tcW w:w="2865" w:type="dxa"/>
          </w:tcPr>
          <w:p>
            <w:pPr>
              <w:pStyle w:val="TableParagraph"/>
              <w:spacing w:line="339" w:lineRule="exact"/>
              <w:ind w:left="390"/>
              <w:rPr>
                <w:sz w:val="19"/>
              </w:rPr>
            </w:pPr>
            <w:r>
              <w:rPr>
                <w:color w:val="231F20"/>
                <w:spacing w:val="10"/>
                <w:w w:val="95"/>
                <w:sz w:val="19"/>
              </w:rPr>
              <w:t>物業、設備及器材以及</w:t>
            </w:r>
          </w:p>
          <w:p>
            <w:pPr>
              <w:pStyle w:val="TableParagraph"/>
              <w:spacing w:line="339" w:lineRule="exact" w:before="14"/>
              <w:ind w:left="581"/>
              <w:rPr>
                <w:sz w:val="19"/>
              </w:rPr>
            </w:pPr>
            <w:r>
              <w:rPr>
                <w:color w:val="231F20"/>
                <w:spacing w:val="10"/>
                <w:w w:val="95"/>
                <w:sz w:val="19"/>
              </w:rPr>
              <w:t>投資物業的折舊</w:t>
            </w:r>
          </w:p>
        </w:tc>
        <w:tc>
          <w:tcPr>
            <w:tcW w:w="1418" w:type="dxa"/>
          </w:tcPr>
          <w:p>
            <w:pPr>
              <w:pStyle w:val="TableParagraph"/>
              <w:spacing w:before="11"/>
              <w:rPr>
                <w:sz w:val="22"/>
              </w:rPr>
            </w:pPr>
          </w:p>
          <w:p>
            <w:pPr>
              <w:pStyle w:val="TableParagraph"/>
              <w:ind w:right="215"/>
              <w:jc w:val="right"/>
              <w:rPr>
                <w:rFonts w:ascii="Tahoma"/>
                <w:b/>
                <w:sz w:val="19"/>
              </w:rPr>
            </w:pPr>
            <w:r>
              <w:rPr>
                <w:rFonts w:ascii="Tahoma"/>
                <w:b/>
                <w:color w:val="231F20"/>
                <w:spacing w:val="10"/>
                <w:w w:val="95"/>
                <w:sz w:val="19"/>
              </w:rPr>
              <w:t>4,908</w:t>
            </w:r>
          </w:p>
        </w:tc>
        <w:tc>
          <w:tcPr>
            <w:tcW w:w="1610" w:type="dxa"/>
          </w:tcPr>
          <w:p>
            <w:pPr>
              <w:pStyle w:val="TableParagraph"/>
              <w:spacing w:before="5"/>
              <w:rPr>
                <w:sz w:val="23"/>
              </w:rPr>
            </w:pPr>
          </w:p>
          <w:p>
            <w:pPr>
              <w:pStyle w:val="TableParagraph"/>
              <w:ind w:right="408"/>
              <w:jc w:val="right"/>
              <w:rPr>
                <w:rFonts w:ascii="Trebuchet MS"/>
                <w:sz w:val="19"/>
              </w:rPr>
            </w:pPr>
            <w:r>
              <w:rPr>
                <w:rFonts w:ascii="Trebuchet MS"/>
                <w:color w:val="231F20"/>
                <w:spacing w:val="10"/>
                <w:sz w:val="19"/>
              </w:rPr>
              <w:t>5,073</w:t>
            </w:r>
          </w:p>
        </w:tc>
        <w:tc>
          <w:tcPr>
            <w:tcW w:w="1226" w:type="dxa"/>
          </w:tcPr>
          <w:p>
            <w:pPr>
              <w:pStyle w:val="TableParagraph"/>
              <w:spacing w:before="5"/>
              <w:rPr>
                <w:sz w:val="23"/>
              </w:rPr>
            </w:pPr>
          </w:p>
          <w:p>
            <w:pPr>
              <w:pStyle w:val="TableParagraph"/>
              <w:ind w:right="216"/>
              <w:jc w:val="right"/>
              <w:rPr>
                <w:rFonts w:ascii="Trebuchet MS"/>
                <w:sz w:val="19"/>
              </w:rPr>
            </w:pPr>
            <w:r>
              <w:rPr>
                <w:rFonts w:ascii="Trebuchet MS"/>
                <w:color w:val="231F20"/>
                <w:spacing w:val="10"/>
                <w:sz w:val="19"/>
              </w:rPr>
              <w:t>5,589</w:t>
            </w:r>
          </w:p>
        </w:tc>
        <w:tc>
          <w:tcPr>
            <w:tcW w:w="1418" w:type="dxa"/>
          </w:tcPr>
          <w:p>
            <w:pPr>
              <w:pStyle w:val="TableParagraph"/>
              <w:spacing w:before="11"/>
              <w:rPr>
                <w:sz w:val="22"/>
              </w:rPr>
            </w:pPr>
          </w:p>
          <w:p>
            <w:pPr>
              <w:pStyle w:val="TableParagraph"/>
              <w:ind w:right="217"/>
              <w:jc w:val="right"/>
              <w:rPr>
                <w:rFonts w:ascii="Tahoma"/>
                <w:b/>
                <w:sz w:val="19"/>
              </w:rPr>
            </w:pPr>
            <w:r>
              <w:rPr>
                <w:rFonts w:ascii="Tahoma"/>
                <w:b/>
                <w:color w:val="231F20"/>
                <w:spacing w:val="10"/>
                <w:w w:val="95"/>
                <w:sz w:val="19"/>
              </w:rPr>
              <w:t>9,981</w:t>
            </w:r>
          </w:p>
        </w:tc>
        <w:tc>
          <w:tcPr>
            <w:tcW w:w="1462" w:type="dxa"/>
          </w:tcPr>
          <w:p>
            <w:pPr>
              <w:pStyle w:val="TableParagraph"/>
              <w:spacing w:before="5"/>
              <w:rPr>
                <w:sz w:val="23"/>
              </w:rPr>
            </w:pPr>
          </w:p>
          <w:p>
            <w:pPr>
              <w:pStyle w:val="TableParagraph"/>
              <w:ind w:right="262"/>
              <w:jc w:val="right"/>
              <w:rPr>
                <w:rFonts w:ascii="Trebuchet MS"/>
                <w:sz w:val="19"/>
              </w:rPr>
            </w:pPr>
            <w:r>
              <w:rPr>
                <w:rFonts w:ascii="Trebuchet MS"/>
                <w:color w:val="231F20"/>
                <w:spacing w:val="10"/>
                <w:sz w:val="19"/>
              </w:rPr>
              <w:t>11,275</w:t>
            </w:r>
          </w:p>
        </w:tc>
      </w:tr>
      <w:tr>
        <w:trPr>
          <w:trHeight w:val="368" w:hRule="atLeast"/>
        </w:trPr>
        <w:tc>
          <w:tcPr>
            <w:tcW w:w="2865" w:type="dxa"/>
          </w:tcPr>
          <w:p>
            <w:pPr>
              <w:pStyle w:val="TableParagraph"/>
              <w:spacing w:before="1"/>
              <w:ind w:left="390"/>
              <w:rPr>
                <w:sz w:val="19"/>
              </w:rPr>
            </w:pPr>
            <w:r>
              <w:rPr>
                <w:color w:val="231F20"/>
                <w:spacing w:val="10"/>
                <w:w w:val="95"/>
                <w:sz w:val="19"/>
              </w:rPr>
              <w:t>使用權資產折舊</w:t>
            </w:r>
          </w:p>
        </w:tc>
        <w:tc>
          <w:tcPr>
            <w:tcW w:w="1418" w:type="dxa"/>
          </w:tcPr>
          <w:p>
            <w:pPr>
              <w:pStyle w:val="TableParagraph"/>
              <w:spacing w:before="60"/>
              <w:ind w:right="215"/>
              <w:jc w:val="right"/>
              <w:rPr>
                <w:rFonts w:ascii="Tahoma"/>
                <w:b/>
                <w:sz w:val="19"/>
              </w:rPr>
            </w:pPr>
            <w:r>
              <w:rPr>
                <w:rFonts w:ascii="Tahoma"/>
                <w:b/>
                <w:color w:val="231F20"/>
                <w:spacing w:val="10"/>
                <w:w w:val="95"/>
                <w:sz w:val="19"/>
              </w:rPr>
              <w:t>1,704</w:t>
            </w:r>
          </w:p>
        </w:tc>
        <w:tc>
          <w:tcPr>
            <w:tcW w:w="1610" w:type="dxa"/>
          </w:tcPr>
          <w:p>
            <w:pPr>
              <w:pStyle w:val="TableParagraph"/>
              <w:spacing w:before="72"/>
              <w:ind w:right="408"/>
              <w:jc w:val="right"/>
              <w:rPr>
                <w:rFonts w:ascii="Trebuchet MS"/>
                <w:sz w:val="19"/>
              </w:rPr>
            </w:pPr>
            <w:r>
              <w:rPr>
                <w:rFonts w:ascii="Trebuchet MS"/>
                <w:color w:val="231F20"/>
                <w:spacing w:val="10"/>
                <w:sz w:val="19"/>
              </w:rPr>
              <w:t>1,599</w:t>
            </w:r>
          </w:p>
        </w:tc>
        <w:tc>
          <w:tcPr>
            <w:tcW w:w="1226" w:type="dxa"/>
          </w:tcPr>
          <w:p>
            <w:pPr>
              <w:pStyle w:val="TableParagraph"/>
              <w:spacing w:before="72"/>
              <w:ind w:right="216"/>
              <w:jc w:val="right"/>
              <w:rPr>
                <w:rFonts w:ascii="Trebuchet MS"/>
                <w:sz w:val="19"/>
              </w:rPr>
            </w:pPr>
            <w:r>
              <w:rPr>
                <w:rFonts w:ascii="Trebuchet MS"/>
                <w:color w:val="231F20"/>
                <w:spacing w:val="10"/>
                <w:sz w:val="19"/>
              </w:rPr>
              <w:t>1,673</w:t>
            </w:r>
          </w:p>
        </w:tc>
        <w:tc>
          <w:tcPr>
            <w:tcW w:w="1418" w:type="dxa"/>
          </w:tcPr>
          <w:p>
            <w:pPr>
              <w:pStyle w:val="TableParagraph"/>
              <w:spacing w:before="60"/>
              <w:ind w:right="217"/>
              <w:jc w:val="right"/>
              <w:rPr>
                <w:rFonts w:ascii="Tahoma"/>
                <w:b/>
                <w:sz w:val="19"/>
              </w:rPr>
            </w:pPr>
            <w:r>
              <w:rPr>
                <w:rFonts w:ascii="Tahoma"/>
                <w:b/>
                <w:color w:val="231F20"/>
                <w:spacing w:val="10"/>
                <w:w w:val="95"/>
                <w:sz w:val="19"/>
              </w:rPr>
              <w:t>3,303</w:t>
            </w:r>
          </w:p>
        </w:tc>
        <w:tc>
          <w:tcPr>
            <w:tcW w:w="1462" w:type="dxa"/>
          </w:tcPr>
          <w:p>
            <w:pPr>
              <w:pStyle w:val="TableParagraph"/>
              <w:spacing w:before="72"/>
              <w:ind w:right="262"/>
              <w:jc w:val="right"/>
              <w:rPr>
                <w:rFonts w:ascii="Trebuchet MS"/>
                <w:sz w:val="19"/>
              </w:rPr>
            </w:pPr>
            <w:r>
              <w:rPr>
                <w:rFonts w:ascii="Trebuchet MS"/>
                <w:color w:val="231F20"/>
                <w:spacing w:val="10"/>
                <w:sz w:val="19"/>
              </w:rPr>
              <w:t>3,309</w:t>
            </w:r>
          </w:p>
        </w:tc>
      </w:tr>
      <w:tr>
        <w:trPr>
          <w:trHeight w:val="686" w:hRule="atLeast"/>
        </w:trPr>
        <w:tc>
          <w:tcPr>
            <w:tcW w:w="2865" w:type="dxa"/>
          </w:tcPr>
          <w:p>
            <w:pPr>
              <w:pStyle w:val="TableParagraph"/>
              <w:spacing w:line="339" w:lineRule="exact"/>
              <w:ind w:right="1138"/>
              <w:jc w:val="right"/>
              <w:rPr>
                <w:sz w:val="19"/>
              </w:rPr>
            </w:pPr>
            <w:r>
              <w:rPr>
                <w:color w:val="231F20"/>
                <w:spacing w:val="10"/>
                <w:w w:val="95"/>
                <w:sz w:val="19"/>
              </w:rPr>
              <w:t>無形資產及土地</w:t>
            </w:r>
          </w:p>
          <w:p>
            <w:pPr>
              <w:pStyle w:val="TableParagraph"/>
              <w:spacing w:line="314" w:lineRule="exact" w:before="14"/>
              <w:ind w:right="1138"/>
              <w:jc w:val="right"/>
              <w:rPr>
                <w:sz w:val="19"/>
              </w:rPr>
            </w:pPr>
            <w:r>
              <w:rPr>
                <w:color w:val="231F20"/>
                <w:spacing w:val="10"/>
                <w:w w:val="95"/>
                <w:sz w:val="19"/>
              </w:rPr>
              <w:t>使用權的攤銷</w:t>
            </w:r>
          </w:p>
        </w:tc>
        <w:tc>
          <w:tcPr>
            <w:tcW w:w="1418" w:type="dxa"/>
            <w:tcBorders>
              <w:bottom w:val="single" w:sz="8" w:space="0" w:color="231F20"/>
            </w:tcBorders>
          </w:tcPr>
          <w:p>
            <w:pPr>
              <w:pStyle w:val="TableParagraph"/>
              <w:spacing w:before="11"/>
              <w:rPr>
                <w:sz w:val="22"/>
              </w:rPr>
            </w:pPr>
          </w:p>
          <w:p>
            <w:pPr>
              <w:pStyle w:val="TableParagraph"/>
              <w:ind w:right="215"/>
              <w:jc w:val="right"/>
              <w:rPr>
                <w:rFonts w:ascii="Tahoma"/>
                <w:b/>
                <w:sz w:val="19"/>
              </w:rPr>
            </w:pPr>
            <w:r>
              <w:rPr>
                <w:rFonts w:ascii="Tahoma"/>
                <w:b/>
                <w:color w:val="231F20"/>
                <w:spacing w:val="10"/>
                <w:w w:val="95"/>
                <w:sz w:val="19"/>
              </w:rPr>
              <w:t>8,195</w:t>
            </w:r>
          </w:p>
        </w:tc>
        <w:tc>
          <w:tcPr>
            <w:tcW w:w="1610" w:type="dxa"/>
          </w:tcPr>
          <w:p>
            <w:pPr>
              <w:pStyle w:val="TableParagraph"/>
              <w:spacing w:before="5"/>
              <w:rPr>
                <w:sz w:val="23"/>
              </w:rPr>
            </w:pPr>
          </w:p>
          <w:p>
            <w:pPr>
              <w:pStyle w:val="TableParagraph"/>
              <w:ind w:right="408"/>
              <w:jc w:val="right"/>
              <w:rPr>
                <w:rFonts w:ascii="Trebuchet MS"/>
                <w:sz w:val="19"/>
              </w:rPr>
            </w:pPr>
            <w:r>
              <w:rPr>
                <w:rFonts w:ascii="Trebuchet MS"/>
                <w:color w:val="231F20"/>
                <w:spacing w:val="10"/>
                <w:sz w:val="19"/>
              </w:rPr>
              <w:t>9,462</w:t>
            </w:r>
          </w:p>
        </w:tc>
        <w:tc>
          <w:tcPr>
            <w:tcW w:w="1226" w:type="dxa"/>
            <w:tcBorders>
              <w:bottom w:val="single" w:sz="8" w:space="0" w:color="231F20"/>
            </w:tcBorders>
          </w:tcPr>
          <w:p>
            <w:pPr>
              <w:pStyle w:val="TableParagraph"/>
              <w:spacing w:before="5"/>
              <w:rPr>
                <w:sz w:val="23"/>
              </w:rPr>
            </w:pPr>
          </w:p>
          <w:p>
            <w:pPr>
              <w:pStyle w:val="TableParagraph"/>
              <w:ind w:right="216"/>
              <w:jc w:val="right"/>
              <w:rPr>
                <w:rFonts w:ascii="Trebuchet MS"/>
                <w:sz w:val="19"/>
              </w:rPr>
            </w:pPr>
            <w:r>
              <w:rPr>
                <w:rFonts w:ascii="Trebuchet MS"/>
                <w:color w:val="231F20"/>
                <w:spacing w:val="10"/>
                <w:sz w:val="19"/>
              </w:rPr>
              <w:t>7,664</w:t>
            </w:r>
          </w:p>
        </w:tc>
        <w:tc>
          <w:tcPr>
            <w:tcW w:w="1418" w:type="dxa"/>
            <w:tcBorders>
              <w:bottom w:val="single" w:sz="8" w:space="0" w:color="231F20"/>
            </w:tcBorders>
          </w:tcPr>
          <w:p>
            <w:pPr>
              <w:pStyle w:val="TableParagraph"/>
              <w:spacing w:before="11"/>
              <w:rPr>
                <w:sz w:val="22"/>
              </w:rPr>
            </w:pPr>
          </w:p>
          <w:p>
            <w:pPr>
              <w:pStyle w:val="TableParagraph"/>
              <w:ind w:right="217"/>
              <w:jc w:val="right"/>
              <w:rPr>
                <w:rFonts w:ascii="Tahoma"/>
                <w:b/>
                <w:sz w:val="19"/>
              </w:rPr>
            </w:pPr>
            <w:r>
              <w:rPr>
                <w:rFonts w:ascii="Tahoma"/>
                <w:b/>
                <w:color w:val="231F20"/>
                <w:spacing w:val="10"/>
                <w:w w:val="95"/>
                <w:sz w:val="19"/>
              </w:rPr>
              <w:t>17,657</w:t>
            </w:r>
          </w:p>
        </w:tc>
        <w:tc>
          <w:tcPr>
            <w:tcW w:w="1462" w:type="dxa"/>
            <w:tcBorders>
              <w:bottom w:val="single" w:sz="8" w:space="0" w:color="231F20"/>
            </w:tcBorders>
          </w:tcPr>
          <w:p>
            <w:pPr>
              <w:pStyle w:val="TableParagraph"/>
              <w:spacing w:before="5"/>
              <w:rPr>
                <w:sz w:val="23"/>
              </w:rPr>
            </w:pPr>
          </w:p>
          <w:p>
            <w:pPr>
              <w:pStyle w:val="TableParagraph"/>
              <w:ind w:right="262"/>
              <w:jc w:val="right"/>
              <w:rPr>
                <w:rFonts w:ascii="Trebuchet MS"/>
                <w:sz w:val="19"/>
              </w:rPr>
            </w:pPr>
            <w:r>
              <w:rPr>
                <w:rFonts w:ascii="Trebuchet MS"/>
                <w:color w:val="231F20"/>
                <w:spacing w:val="10"/>
                <w:sz w:val="19"/>
              </w:rPr>
              <w:t>16,278</w:t>
            </w:r>
          </w:p>
        </w:tc>
      </w:tr>
      <w:tr>
        <w:trPr>
          <w:trHeight w:val="530" w:hRule="atLeast"/>
        </w:trPr>
        <w:tc>
          <w:tcPr>
            <w:tcW w:w="2865" w:type="dxa"/>
          </w:tcPr>
          <w:p>
            <w:pPr>
              <w:pStyle w:val="TableParagraph"/>
              <w:spacing w:before="5"/>
              <w:rPr>
                <w:sz w:val="13"/>
              </w:rPr>
            </w:pPr>
          </w:p>
          <w:p>
            <w:pPr>
              <w:pStyle w:val="TableParagraph"/>
              <w:ind w:left="200"/>
              <w:rPr>
                <w:rFonts w:ascii="Trebuchet MS"/>
                <w:sz w:val="19"/>
              </w:rPr>
            </w:pPr>
            <w:r>
              <w:rPr>
                <w:rFonts w:ascii="Trebuchet MS"/>
                <w:color w:val="231F20"/>
                <w:spacing w:val="10"/>
                <w:sz w:val="19"/>
              </w:rPr>
              <w:t>EBITDA</w:t>
            </w:r>
          </w:p>
        </w:tc>
        <w:tc>
          <w:tcPr>
            <w:tcW w:w="1418" w:type="dxa"/>
            <w:tcBorders>
              <w:top w:val="single" w:sz="8" w:space="0" w:color="231F20"/>
            </w:tcBorders>
          </w:tcPr>
          <w:p>
            <w:pPr>
              <w:pStyle w:val="TableParagraph"/>
              <w:spacing w:before="12"/>
              <w:rPr>
                <w:sz w:val="12"/>
              </w:rPr>
            </w:pPr>
          </w:p>
          <w:p>
            <w:pPr>
              <w:pStyle w:val="TableParagraph"/>
              <w:ind w:right="215"/>
              <w:jc w:val="right"/>
              <w:rPr>
                <w:rFonts w:ascii="Tahoma"/>
                <w:b/>
                <w:sz w:val="19"/>
              </w:rPr>
            </w:pPr>
            <w:r>
              <w:rPr>
                <w:rFonts w:ascii="Tahoma"/>
                <w:b/>
                <w:color w:val="231F20"/>
                <w:spacing w:val="10"/>
                <w:w w:val="95"/>
                <w:sz w:val="19"/>
              </w:rPr>
              <w:t>51,918</w:t>
            </w:r>
          </w:p>
        </w:tc>
        <w:tc>
          <w:tcPr>
            <w:tcW w:w="1610" w:type="dxa"/>
          </w:tcPr>
          <w:p>
            <w:pPr>
              <w:pStyle w:val="TableParagraph"/>
              <w:spacing w:line="20" w:lineRule="exact"/>
              <w:ind w:left="-12"/>
              <w:rPr>
                <w:sz w:val="2"/>
              </w:rPr>
            </w:pPr>
            <w:r>
              <w:rPr>
                <w:sz w:val="2"/>
              </w:rPr>
              <w:pict>
                <v:group style="width:59.55pt;height:1pt;mso-position-horizontal-relative:char;mso-position-vertical-relative:line" coordorigin="0,0" coordsize="1191,20">
                  <v:line style="position:absolute" from="0,10" to="1191,10" stroked="true" strokeweight="1pt" strokecolor="#231f20">
                    <v:stroke dashstyle="solid"/>
                  </v:line>
                </v:group>
              </w:pict>
            </w:r>
            <w:r>
              <w:rPr>
                <w:sz w:val="2"/>
              </w:rPr>
            </w:r>
          </w:p>
          <w:p>
            <w:pPr>
              <w:pStyle w:val="TableParagraph"/>
              <w:spacing w:before="3"/>
              <w:rPr>
                <w:sz w:val="12"/>
              </w:rPr>
            </w:pPr>
          </w:p>
          <w:p>
            <w:pPr>
              <w:pStyle w:val="TableParagraph"/>
              <w:spacing w:before="1"/>
              <w:ind w:right="408"/>
              <w:jc w:val="right"/>
              <w:rPr>
                <w:rFonts w:ascii="Trebuchet MS"/>
                <w:sz w:val="19"/>
              </w:rPr>
            </w:pPr>
            <w:r>
              <w:rPr>
                <w:rFonts w:ascii="Trebuchet MS"/>
                <w:color w:val="231F20"/>
                <w:spacing w:val="10"/>
                <w:sz w:val="19"/>
              </w:rPr>
              <w:t>52,656</w:t>
            </w:r>
          </w:p>
        </w:tc>
        <w:tc>
          <w:tcPr>
            <w:tcW w:w="1226" w:type="dxa"/>
            <w:tcBorders>
              <w:top w:val="single" w:sz="8" w:space="0" w:color="231F20"/>
            </w:tcBorders>
          </w:tcPr>
          <w:p>
            <w:pPr>
              <w:pStyle w:val="TableParagraph"/>
              <w:spacing w:before="5"/>
              <w:rPr>
                <w:sz w:val="13"/>
              </w:rPr>
            </w:pPr>
          </w:p>
          <w:p>
            <w:pPr>
              <w:pStyle w:val="TableParagraph"/>
              <w:ind w:left="394"/>
              <w:rPr>
                <w:rFonts w:ascii="Trebuchet MS"/>
                <w:sz w:val="19"/>
              </w:rPr>
            </w:pPr>
            <w:r>
              <w:rPr>
                <w:rFonts w:ascii="Trebuchet MS"/>
                <w:color w:val="231F20"/>
                <w:spacing w:val="10"/>
                <w:sz w:val="19"/>
              </w:rPr>
              <w:t>38,628</w:t>
            </w:r>
          </w:p>
        </w:tc>
        <w:tc>
          <w:tcPr>
            <w:tcW w:w="1418" w:type="dxa"/>
            <w:tcBorders>
              <w:top w:val="single" w:sz="8" w:space="0" w:color="231F20"/>
            </w:tcBorders>
          </w:tcPr>
          <w:p>
            <w:pPr>
              <w:pStyle w:val="TableParagraph"/>
              <w:spacing w:before="12"/>
              <w:rPr>
                <w:sz w:val="12"/>
              </w:rPr>
            </w:pPr>
          </w:p>
          <w:p>
            <w:pPr>
              <w:pStyle w:val="TableParagraph"/>
              <w:ind w:right="217"/>
              <w:jc w:val="right"/>
              <w:rPr>
                <w:rFonts w:ascii="Tahoma"/>
                <w:b/>
                <w:sz w:val="19"/>
              </w:rPr>
            </w:pPr>
            <w:r>
              <w:rPr>
                <w:rFonts w:ascii="Tahoma"/>
                <w:b/>
                <w:color w:val="231F20"/>
                <w:spacing w:val="10"/>
                <w:w w:val="95"/>
                <w:sz w:val="19"/>
              </w:rPr>
              <w:t>104,574</w:t>
            </w:r>
          </w:p>
        </w:tc>
        <w:tc>
          <w:tcPr>
            <w:tcW w:w="1462" w:type="dxa"/>
            <w:tcBorders>
              <w:top w:val="single" w:sz="8" w:space="0" w:color="231F20"/>
            </w:tcBorders>
          </w:tcPr>
          <w:p>
            <w:pPr>
              <w:pStyle w:val="TableParagraph"/>
              <w:spacing w:before="5"/>
              <w:rPr>
                <w:sz w:val="13"/>
              </w:rPr>
            </w:pPr>
          </w:p>
          <w:p>
            <w:pPr>
              <w:pStyle w:val="TableParagraph"/>
              <w:ind w:right="262"/>
              <w:jc w:val="right"/>
              <w:rPr>
                <w:rFonts w:ascii="Trebuchet MS"/>
                <w:sz w:val="19"/>
              </w:rPr>
            </w:pPr>
            <w:r>
              <w:rPr>
                <w:rFonts w:ascii="Trebuchet MS"/>
                <w:color w:val="231F20"/>
                <w:spacing w:val="10"/>
                <w:sz w:val="19"/>
              </w:rPr>
              <w:t>76,911</w:t>
            </w:r>
          </w:p>
        </w:tc>
      </w:tr>
      <w:tr>
        <w:trPr>
          <w:trHeight w:val="334" w:hRule="atLeast"/>
        </w:trPr>
        <w:tc>
          <w:tcPr>
            <w:tcW w:w="2865" w:type="dxa"/>
          </w:tcPr>
          <w:p>
            <w:pPr>
              <w:pStyle w:val="TableParagraph"/>
              <w:spacing w:line="314" w:lineRule="exact" w:before="1"/>
              <w:ind w:left="200"/>
              <w:rPr>
                <w:sz w:val="19"/>
              </w:rPr>
            </w:pPr>
            <w:r>
              <w:rPr>
                <w:color w:val="231F20"/>
                <w:spacing w:val="10"/>
                <w:w w:val="95"/>
                <w:sz w:val="19"/>
              </w:rPr>
              <w:t>按權益結算的股份酬金</w:t>
            </w:r>
          </w:p>
        </w:tc>
        <w:tc>
          <w:tcPr>
            <w:tcW w:w="1418" w:type="dxa"/>
            <w:tcBorders>
              <w:bottom w:val="single" w:sz="8" w:space="0" w:color="231F20"/>
            </w:tcBorders>
          </w:tcPr>
          <w:p>
            <w:pPr>
              <w:pStyle w:val="TableParagraph"/>
              <w:spacing w:before="60"/>
              <w:ind w:right="215"/>
              <w:jc w:val="right"/>
              <w:rPr>
                <w:rFonts w:ascii="Tahoma"/>
                <w:b/>
                <w:sz w:val="19"/>
              </w:rPr>
            </w:pPr>
            <w:r>
              <w:rPr>
                <w:rFonts w:ascii="Tahoma"/>
                <w:b/>
                <w:color w:val="231F20"/>
                <w:spacing w:val="10"/>
                <w:w w:val="95"/>
                <w:sz w:val="19"/>
              </w:rPr>
              <w:t>4,930</w:t>
            </w:r>
          </w:p>
        </w:tc>
        <w:tc>
          <w:tcPr>
            <w:tcW w:w="1610" w:type="dxa"/>
          </w:tcPr>
          <w:p>
            <w:pPr>
              <w:pStyle w:val="TableParagraph"/>
              <w:spacing w:before="72"/>
              <w:ind w:right="408"/>
              <w:jc w:val="right"/>
              <w:rPr>
                <w:rFonts w:ascii="Trebuchet MS"/>
                <w:sz w:val="19"/>
              </w:rPr>
            </w:pPr>
            <w:r>
              <w:rPr>
                <w:rFonts w:ascii="Trebuchet MS"/>
                <w:color w:val="231F20"/>
                <w:spacing w:val="10"/>
                <w:sz w:val="19"/>
              </w:rPr>
              <w:t>5,155</w:t>
            </w:r>
          </w:p>
        </w:tc>
        <w:tc>
          <w:tcPr>
            <w:tcW w:w="1226" w:type="dxa"/>
            <w:tcBorders>
              <w:bottom w:val="single" w:sz="8" w:space="0" w:color="231F20"/>
            </w:tcBorders>
          </w:tcPr>
          <w:p>
            <w:pPr>
              <w:pStyle w:val="TableParagraph"/>
              <w:spacing w:before="72"/>
              <w:ind w:right="216"/>
              <w:jc w:val="right"/>
              <w:rPr>
                <w:rFonts w:ascii="Trebuchet MS"/>
                <w:sz w:val="19"/>
              </w:rPr>
            </w:pPr>
            <w:r>
              <w:rPr>
                <w:rFonts w:ascii="Trebuchet MS"/>
                <w:color w:val="231F20"/>
                <w:spacing w:val="10"/>
                <w:sz w:val="19"/>
              </w:rPr>
              <w:t>6,040</w:t>
            </w:r>
          </w:p>
        </w:tc>
        <w:tc>
          <w:tcPr>
            <w:tcW w:w="1418" w:type="dxa"/>
            <w:tcBorders>
              <w:bottom w:val="single" w:sz="8" w:space="0" w:color="231F20"/>
            </w:tcBorders>
          </w:tcPr>
          <w:p>
            <w:pPr>
              <w:pStyle w:val="TableParagraph"/>
              <w:spacing w:before="60"/>
              <w:ind w:right="217"/>
              <w:jc w:val="right"/>
              <w:rPr>
                <w:rFonts w:ascii="Tahoma"/>
                <w:b/>
                <w:sz w:val="19"/>
              </w:rPr>
            </w:pPr>
            <w:r>
              <w:rPr>
                <w:rFonts w:ascii="Tahoma"/>
                <w:b/>
                <w:color w:val="231F20"/>
                <w:spacing w:val="10"/>
                <w:w w:val="95"/>
                <w:sz w:val="19"/>
              </w:rPr>
              <w:t>10,085</w:t>
            </w:r>
          </w:p>
        </w:tc>
        <w:tc>
          <w:tcPr>
            <w:tcW w:w="1462" w:type="dxa"/>
            <w:tcBorders>
              <w:bottom w:val="single" w:sz="8" w:space="0" w:color="231F20"/>
            </w:tcBorders>
          </w:tcPr>
          <w:p>
            <w:pPr>
              <w:pStyle w:val="TableParagraph"/>
              <w:spacing w:before="72"/>
              <w:ind w:right="262"/>
              <w:jc w:val="right"/>
              <w:rPr>
                <w:rFonts w:ascii="Trebuchet MS"/>
                <w:sz w:val="19"/>
              </w:rPr>
            </w:pPr>
            <w:r>
              <w:rPr>
                <w:rFonts w:ascii="Trebuchet MS"/>
                <w:color w:val="231F20"/>
                <w:spacing w:val="10"/>
                <w:sz w:val="19"/>
              </w:rPr>
              <w:t>13,859</w:t>
            </w:r>
          </w:p>
        </w:tc>
      </w:tr>
      <w:tr>
        <w:trPr>
          <w:trHeight w:val="545" w:hRule="atLeast"/>
        </w:trPr>
        <w:tc>
          <w:tcPr>
            <w:tcW w:w="2865" w:type="dxa"/>
          </w:tcPr>
          <w:p>
            <w:pPr>
              <w:pStyle w:val="TableParagraph"/>
              <w:spacing w:before="171"/>
              <w:ind w:left="200"/>
              <w:rPr>
                <w:rFonts w:ascii="Trebuchet MS" w:eastAsia="Trebuchet MS"/>
                <w:sz w:val="19"/>
              </w:rPr>
            </w:pPr>
            <w:r>
              <w:rPr>
                <w:color w:val="231F20"/>
                <w:spacing w:val="15"/>
                <w:w w:val="95"/>
                <w:sz w:val="19"/>
              </w:rPr>
              <w:t>經調整的</w:t>
            </w:r>
            <w:r>
              <w:rPr>
                <w:rFonts w:ascii="Trebuchet MS" w:eastAsia="Trebuchet MS"/>
                <w:color w:val="231F20"/>
                <w:spacing w:val="10"/>
                <w:w w:val="95"/>
                <w:sz w:val="19"/>
              </w:rPr>
              <w:t>EBITDA</w:t>
            </w:r>
          </w:p>
        </w:tc>
        <w:tc>
          <w:tcPr>
            <w:tcW w:w="1418" w:type="dxa"/>
            <w:tcBorders>
              <w:top w:val="single" w:sz="8" w:space="0" w:color="231F20"/>
              <w:bottom w:val="single" w:sz="4" w:space="0" w:color="231F20"/>
            </w:tcBorders>
          </w:tcPr>
          <w:p>
            <w:pPr>
              <w:pStyle w:val="TableParagraph"/>
              <w:spacing w:before="12"/>
              <w:rPr>
                <w:sz w:val="12"/>
              </w:rPr>
            </w:pPr>
          </w:p>
          <w:p>
            <w:pPr>
              <w:pStyle w:val="TableParagraph"/>
              <w:ind w:right="215"/>
              <w:jc w:val="right"/>
              <w:rPr>
                <w:rFonts w:ascii="Tahoma"/>
                <w:b/>
                <w:sz w:val="19"/>
              </w:rPr>
            </w:pPr>
            <w:r>
              <w:rPr>
                <w:rFonts w:ascii="Tahoma"/>
                <w:b/>
                <w:color w:val="231F20"/>
                <w:spacing w:val="10"/>
                <w:w w:val="95"/>
                <w:sz w:val="19"/>
              </w:rPr>
              <w:t>56,848</w:t>
            </w:r>
          </w:p>
        </w:tc>
        <w:tc>
          <w:tcPr>
            <w:tcW w:w="1610" w:type="dxa"/>
          </w:tcPr>
          <w:p>
            <w:pPr>
              <w:pStyle w:val="TableParagraph"/>
              <w:spacing w:line="20" w:lineRule="exact"/>
              <w:ind w:left="-12"/>
              <w:rPr>
                <w:sz w:val="2"/>
              </w:rPr>
            </w:pPr>
            <w:r>
              <w:rPr>
                <w:sz w:val="2"/>
              </w:rPr>
              <w:pict>
                <v:group style="width:59.55pt;height:1pt;mso-position-horizontal-relative:char;mso-position-vertical-relative:line" coordorigin="0,0" coordsize="1191,20">
                  <v:line style="position:absolute" from="0,10" to="1191,10" stroked="true" strokeweight="1pt" strokecolor="#231f20">
                    <v:stroke dashstyle="solid"/>
                  </v:line>
                </v:group>
              </w:pict>
            </w:r>
            <w:r>
              <w:rPr>
                <w:sz w:val="2"/>
              </w:rPr>
            </w:r>
          </w:p>
          <w:p>
            <w:pPr>
              <w:pStyle w:val="TableParagraph"/>
              <w:spacing w:before="3"/>
              <w:rPr>
                <w:sz w:val="12"/>
              </w:rPr>
            </w:pPr>
          </w:p>
          <w:p>
            <w:pPr>
              <w:pStyle w:val="TableParagraph"/>
              <w:spacing w:before="1"/>
              <w:ind w:right="408"/>
              <w:jc w:val="right"/>
              <w:rPr>
                <w:rFonts w:ascii="Trebuchet MS"/>
                <w:sz w:val="19"/>
              </w:rPr>
            </w:pPr>
            <w:r>
              <w:rPr>
                <w:rFonts w:ascii="Trebuchet MS"/>
                <w:color w:val="231F20"/>
                <w:spacing w:val="10"/>
                <w:sz w:val="19"/>
              </w:rPr>
              <w:t>57,811</w:t>
            </w:r>
          </w:p>
        </w:tc>
        <w:tc>
          <w:tcPr>
            <w:tcW w:w="1226" w:type="dxa"/>
            <w:tcBorders>
              <w:top w:val="single" w:sz="8" w:space="0" w:color="231F20"/>
              <w:bottom w:val="single" w:sz="4" w:space="0" w:color="231F20"/>
            </w:tcBorders>
          </w:tcPr>
          <w:p>
            <w:pPr>
              <w:pStyle w:val="TableParagraph"/>
              <w:spacing w:before="5"/>
              <w:rPr>
                <w:sz w:val="13"/>
              </w:rPr>
            </w:pPr>
          </w:p>
          <w:p>
            <w:pPr>
              <w:pStyle w:val="TableParagraph"/>
              <w:ind w:left="394"/>
              <w:rPr>
                <w:rFonts w:ascii="Trebuchet MS"/>
                <w:sz w:val="19"/>
              </w:rPr>
            </w:pPr>
            <w:r>
              <w:rPr>
                <w:rFonts w:ascii="Trebuchet MS"/>
                <w:color w:val="231F20"/>
                <w:spacing w:val="10"/>
                <w:sz w:val="19"/>
              </w:rPr>
              <w:t>44,668</w:t>
            </w:r>
          </w:p>
        </w:tc>
        <w:tc>
          <w:tcPr>
            <w:tcW w:w="1418" w:type="dxa"/>
            <w:tcBorders>
              <w:top w:val="single" w:sz="8" w:space="0" w:color="231F20"/>
              <w:bottom w:val="single" w:sz="4" w:space="0" w:color="231F20"/>
            </w:tcBorders>
          </w:tcPr>
          <w:p>
            <w:pPr>
              <w:pStyle w:val="TableParagraph"/>
              <w:spacing w:before="12"/>
              <w:rPr>
                <w:sz w:val="12"/>
              </w:rPr>
            </w:pPr>
          </w:p>
          <w:p>
            <w:pPr>
              <w:pStyle w:val="TableParagraph"/>
              <w:ind w:right="217"/>
              <w:jc w:val="right"/>
              <w:rPr>
                <w:rFonts w:ascii="Tahoma"/>
                <w:b/>
                <w:sz w:val="19"/>
              </w:rPr>
            </w:pPr>
            <w:r>
              <w:rPr>
                <w:rFonts w:ascii="Tahoma"/>
                <w:b/>
                <w:color w:val="231F20"/>
                <w:spacing w:val="10"/>
                <w:w w:val="95"/>
                <w:sz w:val="19"/>
              </w:rPr>
              <w:t>114,659</w:t>
            </w:r>
          </w:p>
        </w:tc>
        <w:tc>
          <w:tcPr>
            <w:tcW w:w="1462" w:type="dxa"/>
            <w:tcBorders>
              <w:top w:val="single" w:sz="8" w:space="0" w:color="231F20"/>
              <w:bottom w:val="single" w:sz="4" w:space="0" w:color="231F20"/>
            </w:tcBorders>
          </w:tcPr>
          <w:p>
            <w:pPr>
              <w:pStyle w:val="TableParagraph"/>
              <w:spacing w:before="5"/>
              <w:rPr>
                <w:sz w:val="13"/>
              </w:rPr>
            </w:pPr>
          </w:p>
          <w:p>
            <w:pPr>
              <w:pStyle w:val="TableParagraph"/>
              <w:ind w:right="262"/>
              <w:jc w:val="right"/>
              <w:rPr>
                <w:rFonts w:ascii="Trebuchet MS"/>
                <w:sz w:val="19"/>
              </w:rPr>
            </w:pPr>
            <w:r>
              <w:rPr>
                <w:rFonts w:ascii="Trebuchet MS"/>
                <w:color w:val="231F20"/>
                <w:spacing w:val="10"/>
                <w:sz w:val="19"/>
              </w:rPr>
              <w:t>90,770</w:t>
            </w:r>
          </w:p>
        </w:tc>
      </w:tr>
    </w:tbl>
    <w:p>
      <w:pPr>
        <w:pStyle w:val="BodyText"/>
        <w:rPr>
          <w:sz w:val="20"/>
        </w:rPr>
      </w:pPr>
    </w:p>
    <w:p>
      <w:pPr>
        <w:pStyle w:val="BodyText"/>
        <w:rPr>
          <w:sz w:val="20"/>
        </w:rPr>
      </w:pPr>
    </w:p>
    <w:p>
      <w:pPr>
        <w:pStyle w:val="BodyText"/>
        <w:rPr>
          <w:sz w:val="20"/>
        </w:rPr>
      </w:pPr>
    </w:p>
    <w:p>
      <w:pPr>
        <w:pStyle w:val="BodyText"/>
        <w:spacing w:before="17"/>
        <w:rPr>
          <w:sz w:val="28"/>
        </w:rPr>
      </w:pPr>
    </w:p>
    <w:p>
      <w:pPr>
        <w:tabs>
          <w:tab w:pos="11310" w:val="right" w:leader="none"/>
        </w:tabs>
        <w:spacing w:before="71"/>
        <w:ind w:left="8793" w:right="0" w:firstLine="0"/>
        <w:jc w:val="left"/>
        <w:rPr>
          <w:rFonts w:ascii="Comic Sans MS" w:eastAsia="Comic Sans MS"/>
          <w:b/>
          <w:sz w:val="22"/>
        </w:rPr>
      </w:pPr>
      <w:r>
        <w:rPr/>
        <w:pict>
          <v:line style="position:absolute;mso-position-horizontal-relative:page;mso-position-vertical-relative:paragraph;z-index:15748096" from="189.921097pt,-82.880142pt" to="249.449097pt,-82.880142pt" stroked="true" strokeweight="1.25pt" strokecolor="#231f20">
            <v:stroke dashstyle="solid"/>
            <w10:wrap type="none"/>
          </v:line>
        </w:pict>
      </w:r>
      <w:r>
        <w:rPr/>
        <w:pict>
          <v:group style="position:absolute;margin-left:260.787292pt;margin-top:-83.505142pt;width:59.55pt;height:2.5pt;mso-position-horizontal-relative:page;mso-position-vertical-relative:paragraph;z-index:-30615552" coordorigin="5216,-1670" coordsize="1191,50">
            <v:line style="position:absolute" from="5216,-1658" to="6406,-1658" stroked="true" strokeweight="1.25pt" strokecolor="#231f20">
              <v:stroke dashstyle="solid"/>
            </v:line>
            <v:line style="position:absolute" from="5216,-1624" to="6406,-1624" stroked="true" strokeweight=".417pt" strokecolor="#231f20">
              <v:stroke dashstyle="solid"/>
            </v:line>
            <w10:wrap type="none"/>
          </v:group>
        </w:pict>
      </w:r>
      <w:r>
        <w:rPr/>
        <w:pict>
          <v:line style="position:absolute;mso-position-horizontal-relative:page;mso-position-vertical-relative:paragraph;z-index:15749120" from="331.653412pt,-82.880142pt" to="391.181412pt,-82.880142pt" stroked="true" strokeweight="1.25pt" strokecolor="#231f20">
            <v:stroke dashstyle="solid"/>
            <w10:wrap type="none"/>
          </v:line>
        </w:pict>
      </w:r>
      <w:r>
        <w:rPr/>
        <w:pict>
          <v:line style="position:absolute;mso-position-horizontal-relative:page;mso-position-vertical-relative:paragraph;z-index:15749632" from="402.519501pt,-82.880142pt" to="462.047501pt,-82.880142pt" stroked="true" strokeweight="1.25pt" strokecolor="#231f20">
            <v:stroke dashstyle="solid"/>
            <w10:wrap type="none"/>
          </v:line>
        </w:pict>
      </w:r>
      <w:r>
        <w:rPr/>
        <w:pict>
          <v:line style="position:absolute;mso-position-horizontal-relative:page;mso-position-vertical-relative:paragraph;z-index:15750144" from="473.385712pt,-82.880142pt" to="532.913712pt,-82.880142pt" stroked="true" strokeweight="1.25pt" strokecolor="#231f20">
            <v:stroke dashstyle="solid"/>
            <w10:wrap type="none"/>
          </v:line>
        </w:pict>
      </w: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15</w:t>
      </w:r>
    </w:p>
    <w:p>
      <w:pPr>
        <w:spacing w:after="0"/>
        <w:jc w:val="left"/>
        <w:rPr>
          <w:rFonts w:ascii="Comic Sans MS" w:eastAsia="Comic Sans MS"/>
          <w:sz w:val="22"/>
        </w:rPr>
        <w:sectPr>
          <w:pgSz w:w="11910" w:h="16160"/>
          <w:pgMar w:top="0" w:bottom="280" w:left="220" w:right="200"/>
        </w:sectPr>
      </w:pPr>
    </w:p>
    <w:p>
      <w:pPr>
        <w:pStyle w:val="BodyText"/>
        <w:rPr>
          <w:rFonts w:ascii="Comic Sans MS"/>
          <w:b/>
          <w:sz w:val="20"/>
        </w:rPr>
      </w:pPr>
      <w:r>
        <w:rPr/>
        <w:pict>
          <v:group style="position:absolute;margin-left:0pt;margin-top:.000023pt;width:594.450pt;height:245.15pt;mso-position-horizontal-relative:page;mso-position-vertical-relative:page;z-index:-30613504" coordorigin="0,0" coordsize="11889,4903">
            <v:shape style="position:absolute;left:0;top:0;width:11889;height:4903" type="#_x0000_t75" stroked="false">
              <v:imagedata r:id="rId32" o:title=""/>
            </v:shape>
            <v:shape style="position:absolute;left:1133;top:1276;width:2606;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管理層討論及分析</w:t>
                    </w:r>
                  </w:p>
                </w:txbxContent>
              </v:textbox>
              <w10:wrap type="none"/>
            </v:shape>
            <v:shape style="position:absolute;left:1133;top:2219;width:9668;height:1895" type="#_x0000_t202" filled="false" stroked="false">
              <v:textbox inset="0,0,0,0">
                <w:txbxContent>
                  <w:p>
                    <w:pPr>
                      <w:spacing w:line="385" w:lineRule="exact" w:before="0"/>
                      <w:ind w:left="0" w:right="0" w:firstLine="0"/>
                      <w:jc w:val="left"/>
                      <w:rPr>
                        <w:rFonts w:ascii="Microsoft YaHei UI" w:eastAsia="Microsoft YaHei UI" w:hint="eastAsia"/>
                        <w:b/>
                        <w:sz w:val="24"/>
                      </w:rPr>
                    </w:pPr>
                    <w:r>
                      <w:rPr>
                        <w:rFonts w:ascii="Microsoft YaHei UI" w:eastAsia="Microsoft YaHei UI" w:hint="eastAsia"/>
                        <w:b/>
                        <w:color w:val="00AEEF"/>
                        <w:spacing w:val="12"/>
                        <w:w w:val="95"/>
                        <w:sz w:val="24"/>
                      </w:rPr>
                      <w:t>非國際財務報告準則財務計量</w:t>
                    </w:r>
                  </w:p>
                  <w:p>
                    <w:pPr>
                      <w:spacing w:line="360" w:lineRule="atLeast" w:before="124"/>
                      <w:ind w:left="0" w:right="18" w:firstLine="0"/>
                      <w:jc w:val="both"/>
                      <w:rPr>
                        <w:sz w:val="19"/>
                      </w:rPr>
                    </w:pPr>
                    <w:r>
                      <w:rPr>
                        <w:color w:val="231F20"/>
                        <w:spacing w:val="7"/>
                        <w:w w:val="95"/>
                        <w:sz w:val="19"/>
                      </w:rPr>
                      <w:t>為補充根據國際財務報告準則編製的本集團綜合業績，若干額外的非國際財務報告準則財務計量</w:t>
                    </w:r>
                    <w:r>
                      <w:rPr>
                        <w:color w:val="231F20"/>
                        <w:spacing w:val="10"/>
                        <w:w w:val="95"/>
                        <w:sz w:val="19"/>
                      </w:rPr>
                      <w:t>（經營盈利、經營利潤率、期內盈利、純利率、本公司權益持有人應佔盈利、每股基本盈利及每股攤薄盈利</w:t>
                    </w:r>
                    <w:r>
                      <w:rPr>
                        <w:color w:val="231F20"/>
                        <w:spacing w:val="-80"/>
                        <w:w w:val="95"/>
                        <w:sz w:val="19"/>
                      </w:rPr>
                      <w:t>）</w:t>
                    </w:r>
                    <w:r>
                      <w:rPr>
                        <w:color w:val="231F20"/>
                        <w:spacing w:val="10"/>
                        <w:w w:val="95"/>
                        <w:sz w:val="19"/>
                      </w:rPr>
                      <w:t>已於本中期報告內呈列。此</w:t>
                    </w:r>
                    <w:r>
                      <w:rPr>
                        <w:color w:val="231F20"/>
                        <w:spacing w:val="12"/>
                        <w:w w:val="95"/>
                        <w:sz w:val="19"/>
                      </w:rPr>
                      <w:t>等未經審核非國際財務報告準則財務計量應被視為根據國際財務報告準則編製的本集團財務業績的補充而非替代計</w:t>
                    </w:r>
                    <w:r>
                      <w:rPr>
                        <w:color w:val="231F20"/>
                        <w:spacing w:val="10"/>
                        <w:sz w:val="19"/>
                      </w:rPr>
                      <w:t>量。此外，此等非國際財務報告準則財務計量的定義可能與其他公司所用的類似詞彙有所不同。</w:t>
                    </w:r>
                  </w:p>
                </w:txbxContent>
              </v:textbox>
              <w10:wrap type="none"/>
            </v:shape>
            <v:shape style="position:absolute;left:1133;top:4644;width:9660;height:190" type="#_x0000_t202" filled="false" stroked="false">
              <v:textbox inset="0,0,0,0">
                <w:txbxContent>
                  <w:p>
                    <w:pPr>
                      <w:spacing w:line="190" w:lineRule="exact" w:before="0"/>
                      <w:ind w:left="0" w:right="0" w:firstLine="0"/>
                      <w:jc w:val="left"/>
                      <w:rPr>
                        <w:sz w:val="19"/>
                      </w:rPr>
                    </w:pPr>
                    <w:r>
                      <w:rPr>
                        <w:color w:val="231F20"/>
                        <w:spacing w:val="10"/>
                        <w:w w:val="95"/>
                        <w:sz w:val="19"/>
                      </w:rPr>
                      <w:t>本公司的管理層相信，非國際財務報告準則財務計量藉排除若干非現金項目及投資相關交易的若干影響為投資者評</w:t>
                    </w:r>
                  </w:p>
                </w:txbxContent>
              </v:textbox>
              <w10:wrap type="none"/>
            </v:shape>
            <w10:wrap type="none"/>
          </v:group>
        </w:pict>
      </w: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spacing w:before="13"/>
        <w:rPr>
          <w:rFonts w:ascii="Comic Sans MS"/>
          <w:b/>
          <w:sz w:val="11"/>
        </w:rPr>
      </w:pPr>
    </w:p>
    <w:p>
      <w:pPr>
        <w:pStyle w:val="BodyText"/>
        <w:spacing w:line="249" w:lineRule="auto" w:before="1"/>
        <w:ind w:left="913" w:right="918"/>
        <w:jc w:val="both"/>
      </w:pPr>
      <w:r>
        <w:rPr>
          <w:color w:val="231F20"/>
          <w:spacing w:val="10"/>
          <w:w w:val="95"/>
        </w:rPr>
        <w:t>估本集團核心業務的業績提供有用的補充資料。此外，非國際財務報告準則調整包括本集團主要聯營公司的相關非</w:t>
      </w:r>
      <w:r>
        <w:rPr>
          <w:color w:val="231F20"/>
          <w:spacing w:val="9"/>
          <w:w w:val="95"/>
        </w:rPr>
        <w:t>國際財務報告準則調整，此乃基於相關主要聯營公司可獲得的已公佈財務資料或本公司管理層根據所獲得的資料、</w:t>
      </w:r>
      <w:r>
        <w:rPr>
          <w:color w:val="231F20"/>
          <w:spacing w:val="10"/>
        </w:rPr>
        <w:t>若干預測、假設及前提所作出的估計。</w:t>
      </w:r>
    </w:p>
    <w:p>
      <w:pPr>
        <w:pStyle w:val="BodyText"/>
        <w:spacing w:before="14"/>
      </w:pPr>
    </w:p>
    <w:p>
      <w:pPr>
        <w:pStyle w:val="BodyText"/>
        <w:spacing w:line="249" w:lineRule="auto"/>
        <w:ind w:left="913" w:right="929"/>
      </w:pPr>
      <w:r>
        <w:rPr>
          <w:color w:val="231F20"/>
          <w:spacing w:val="10"/>
          <w:w w:val="95"/>
        </w:rPr>
        <w:t>下表載列本集團於二零二三年及二零二二年第二季、二零二三年第一季以及二零二三年及二零二二年上半年的非國</w:t>
      </w:r>
      <w:r>
        <w:rPr>
          <w:color w:val="231F20"/>
          <w:spacing w:val="10"/>
        </w:rPr>
        <w:t>際財務報告準則財務計量與根據國際財務報告準則編製的計量之間的調節：</w:t>
      </w:r>
    </w:p>
    <w:p>
      <w:pPr>
        <w:pStyle w:val="BodyText"/>
        <w:spacing w:before="1"/>
        <w:rPr>
          <w:sz w:val="22"/>
        </w:rPr>
      </w:pPr>
    </w:p>
    <w:tbl>
      <w:tblPr>
        <w:tblW w:w="0" w:type="auto"/>
        <w:jc w:val="left"/>
        <w:tblInd w:w="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98"/>
        <w:gridCol w:w="851"/>
        <w:gridCol w:w="717"/>
        <w:gridCol w:w="914"/>
        <w:gridCol w:w="755"/>
        <w:gridCol w:w="1044"/>
        <w:gridCol w:w="832"/>
        <w:gridCol w:w="823"/>
        <w:gridCol w:w="727"/>
        <w:gridCol w:w="781"/>
      </w:tblGrid>
      <w:tr>
        <w:trPr>
          <w:trHeight w:val="301" w:hRule="atLeast"/>
        </w:trPr>
        <w:tc>
          <w:tcPr>
            <w:tcW w:w="9742" w:type="dxa"/>
            <w:gridSpan w:val="10"/>
          </w:tcPr>
          <w:p>
            <w:pPr>
              <w:pStyle w:val="TableParagraph"/>
              <w:spacing w:line="282" w:lineRule="exact"/>
              <w:ind w:left="4510"/>
              <w:rPr>
                <w:rFonts w:ascii="Microsoft YaHei UI" w:eastAsia="Microsoft YaHei UI" w:hint="eastAsia"/>
                <w:b/>
                <w:sz w:val="19"/>
              </w:rPr>
            </w:pPr>
            <w:r>
              <w:rPr>
                <w:rFonts w:ascii="Microsoft YaHei UI" w:eastAsia="Microsoft YaHei UI" w:hint="eastAsia"/>
                <w:b/>
                <w:color w:val="231F20"/>
                <w:w w:val="75"/>
                <w:sz w:val="19"/>
              </w:rPr>
              <w:t>未經審核截至二零二三年六月三十日止三個月</w:t>
            </w:r>
          </w:p>
        </w:tc>
      </w:tr>
      <w:tr>
        <w:trPr>
          <w:trHeight w:val="515" w:hRule="atLeast"/>
        </w:trPr>
        <w:tc>
          <w:tcPr>
            <w:tcW w:w="2298" w:type="dxa"/>
          </w:tcPr>
          <w:p>
            <w:pPr>
              <w:pStyle w:val="TableParagraph"/>
              <w:rPr>
                <w:rFonts w:ascii="Times New Roman"/>
                <w:sz w:val="16"/>
              </w:rPr>
            </w:pPr>
          </w:p>
        </w:tc>
        <w:tc>
          <w:tcPr>
            <w:tcW w:w="851" w:type="dxa"/>
            <w:tcBorders>
              <w:top w:val="single" w:sz="4" w:space="0" w:color="231F20"/>
            </w:tcBorders>
          </w:tcPr>
          <w:p>
            <w:pPr>
              <w:pStyle w:val="TableParagraph"/>
              <w:rPr>
                <w:rFonts w:ascii="Times New Roman"/>
                <w:sz w:val="16"/>
              </w:rPr>
            </w:pPr>
          </w:p>
        </w:tc>
        <w:tc>
          <w:tcPr>
            <w:tcW w:w="717" w:type="dxa"/>
            <w:tcBorders>
              <w:top w:val="single" w:sz="4" w:space="0" w:color="231F20"/>
              <w:bottom w:val="single" w:sz="4" w:space="0" w:color="231F20"/>
            </w:tcBorders>
          </w:tcPr>
          <w:p>
            <w:pPr>
              <w:pStyle w:val="TableParagraph"/>
              <w:rPr>
                <w:rFonts w:ascii="Times New Roman"/>
                <w:sz w:val="16"/>
              </w:rPr>
            </w:pPr>
          </w:p>
        </w:tc>
        <w:tc>
          <w:tcPr>
            <w:tcW w:w="914" w:type="dxa"/>
            <w:tcBorders>
              <w:top w:val="single" w:sz="4" w:space="0" w:color="231F20"/>
              <w:bottom w:val="single" w:sz="4" w:space="0" w:color="231F20"/>
            </w:tcBorders>
          </w:tcPr>
          <w:p>
            <w:pPr>
              <w:pStyle w:val="TableParagraph"/>
              <w:rPr>
                <w:rFonts w:ascii="Times New Roman"/>
                <w:sz w:val="16"/>
              </w:rPr>
            </w:pPr>
          </w:p>
        </w:tc>
        <w:tc>
          <w:tcPr>
            <w:tcW w:w="755" w:type="dxa"/>
            <w:tcBorders>
              <w:top w:val="single" w:sz="4" w:space="0" w:color="231F20"/>
              <w:bottom w:val="single" w:sz="4" w:space="0" w:color="231F20"/>
            </w:tcBorders>
          </w:tcPr>
          <w:p>
            <w:pPr>
              <w:pStyle w:val="TableParagraph"/>
              <w:rPr>
                <w:rFonts w:ascii="Times New Roman"/>
                <w:sz w:val="16"/>
              </w:rPr>
            </w:pPr>
          </w:p>
        </w:tc>
        <w:tc>
          <w:tcPr>
            <w:tcW w:w="1044" w:type="dxa"/>
            <w:tcBorders>
              <w:top w:val="single" w:sz="4" w:space="0" w:color="231F20"/>
              <w:bottom w:val="single" w:sz="4" w:space="0" w:color="231F20"/>
            </w:tcBorders>
          </w:tcPr>
          <w:p>
            <w:pPr>
              <w:pStyle w:val="TableParagraph"/>
              <w:spacing w:line="315" w:lineRule="exact" w:before="179"/>
              <w:ind w:left="329"/>
              <w:rPr>
                <w:rFonts w:ascii="Microsoft YaHei UI" w:eastAsia="Microsoft YaHei UI" w:hint="eastAsia"/>
                <w:b/>
                <w:sz w:val="19"/>
              </w:rPr>
            </w:pPr>
            <w:r>
              <w:rPr>
                <w:rFonts w:ascii="Microsoft YaHei UI" w:eastAsia="Microsoft YaHei UI" w:hint="eastAsia"/>
                <w:b/>
                <w:color w:val="231F20"/>
                <w:w w:val="75"/>
                <w:sz w:val="19"/>
              </w:rPr>
              <w:t>調整</w:t>
            </w:r>
          </w:p>
        </w:tc>
        <w:tc>
          <w:tcPr>
            <w:tcW w:w="832" w:type="dxa"/>
            <w:tcBorders>
              <w:top w:val="single" w:sz="4" w:space="0" w:color="231F20"/>
              <w:bottom w:val="single" w:sz="4" w:space="0" w:color="231F20"/>
            </w:tcBorders>
          </w:tcPr>
          <w:p>
            <w:pPr>
              <w:pStyle w:val="TableParagraph"/>
              <w:rPr>
                <w:rFonts w:ascii="Times New Roman"/>
                <w:sz w:val="16"/>
              </w:rPr>
            </w:pPr>
          </w:p>
        </w:tc>
        <w:tc>
          <w:tcPr>
            <w:tcW w:w="823" w:type="dxa"/>
            <w:tcBorders>
              <w:top w:val="single" w:sz="4" w:space="0" w:color="231F20"/>
              <w:bottom w:val="single" w:sz="4" w:space="0" w:color="231F20"/>
            </w:tcBorders>
          </w:tcPr>
          <w:p>
            <w:pPr>
              <w:pStyle w:val="TableParagraph"/>
              <w:rPr>
                <w:rFonts w:ascii="Times New Roman"/>
                <w:sz w:val="16"/>
              </w:rPr>
            </w:pPr>
          </w:p>
        </w:tc>
        <w:tc>
          <w:tcPr>
            <w:tcW w:w="727" w:type="dxa"/>
            <w:tcBorders>
              <w:top w:val="single" w:sz="4" w:space="0" w:color="231F20"/>
              <w:bottom w:val="single" w:sz="4" w:space="0" w:color="231F20"/>
            </w:tcBorders>
          </w:tcPr>
          <w:p>
            <w:pPr>
              <w:pStyle w:val="TableParagraph"/>
              <w:rPr>
                <w:rFonts w:ascii="Times New Roman"/>
                <w:sz w:val="16"/>
              </w:rPr>
            </w:pPr>
          </w:p>
        </w:tc>
        <w:tc>
          <w:tcPr>
            <w:tcW w:w="781" w:type="dxa"/>
            <w:tcBorders>
              <w:top w:val="single" w:sz="4" w:space="0" w:color="231F20"/>
            </w:tcBorders>
          </w:tcPr>
          <w:p>
            <w:pPr>
              <w:pStyle w:val="TableParagraph"/>
              <w:rPr>
                <w:rFonts w:ascii="Times New Roman"/>
                <w:sz w:val="16"/>
              </w:rPr>
            </w:pPr>
          </w:p>
        </w:tc>
      </w:tr>
      <w:tr>
        <w:trPr>
          <w:trHeight w:val="1610" w:hRule="atLeast"/>
        </w:trPr>
        <w:tc>
          <w:tcPr>
            <w:tcW w:w="2298" w:type="dxa"/>
          </w:tcPr>
          <w:p>
            <w:pPr>
              <w:pStyle w:val="TableParagraph"/>
              <w:rPr>
                <w:rFonts w:ascii="Times New Roman"/>
                <w:sz w:val="16"/>
              </w:rPr>
            </w:pPr>
          </w:p>
        </w:tc>
        <w:tc>
          <w:tcPr>
            <w:tcW w:w="851" w:type="dxa"/>
          </w:tcPr>
          <w:p>
            <w:pPr>
              <w:pStyle w:val="TableParagraph"/>
              <w:rPr>
                <w:sz w:val="24"/>
              </w:rPr>
            </w:pPr>
          </w:p>
          <w:p>
            <w:pPr>
              <w:pStyle w:val="TableParagraph"/>
              <w:rPr>
                <w:sz w:val="24"/>
              </w:rPr>
            </w:pPr>
          </w:p>
          <w:p>
            <w:pPr>
              <w:pStyle w:val="TableParagraph"/>
              <w:spacing w:before="2"/>
              <w:rPr>
                <w:sz w:val="21"/>
              </w:rPr>
            </w:pPr>
          </w:p>
          <w:p>
            <w:pPr>
              <w:pStyle w:val="TableParagraph"/>
              <w:spacing w:line="331" w:lineRule="exact" w:before="1"/>
              <w:ind w:right="217"/>
              <w:jc w:val="right"/>
              <w:rPr>
                <w:rFonts w:ascii="Microsoft YaHei UI" w:eastAsia="Microsoft YaHei UI" w:hint="eastAsia"/>
                <w:b/>
                <w:sz w:val="19"/>
              </w:rPr>
            </w:pPr>
            <w:r>
              <w:rPr>
                <w:rFonts w:ascii="Microsoft YaHei UI" w:eastAsia="Microsoft YaHei UI" w:hint="eastAsia"/>
                <w:b/>
                <w:color w:val="231F20"/>
                <w:w w:val="75"/>
                <w:sz w:val="19"/>
              </w:rPr>
              <w:t>已報告</w:t>
            </w:r>
          </w:p>
        </w:tc>
        <w:tc>
          <w:tcPr>
            <w:tcW w:w="717" w:type="dxa"/>
            <w:tcBorders>
              <w:top w:val="single" w:sz="4" w:space="0" w:color="231F20"/>
            </w:tcBorders>
          </w:tcPr>
          <w:p>
            <w:pPr>
              <w:pStyle w:val="TableParagraph"/>
              <w:rPr>
                <w:sz w:val="24"/>
              </w:rPr>
            </w:pPr>
          </w:p>
          <w:p>
            <w:pPr>
              <w:pStyle w:val="TableParagraph"/>
              <w:rPr>
                <w:sz w:val="24"/>
              </w:rPr>
            </w:pPr>
          </w:p>
          <w:p>
            <w:pPr>
              <w:pStyle w:val="TableParagraph"/>
              <w:spacing w:before="2"/>
              <w:rPr>
                <w:sz w:val="21"/>
              </w:rPr>
            </w:pPr>
          </w:p>
          <w:p>
            <w:pPr>
              <w:pStyle w:val="TableParagraph"/>
              <w:spacing w:line="331" w:lineRule="exact" w:before="1"/>
              <w:ind w:right="84"/>
              <w:jc w:val="right"/>
              <w:rPr>
                <w:rFonts w:ascii="Microsoft YaHei UI" w:eastAsia="Microsoft YaHei UI" w:hint="eastAsia"/>
                <w:b/>
                <w:sz w:val="19"/>
              </w:rPr>
            </w:pPr>
            <w:r>
              <w:rPr>
                <w:rFonts w:ascii="Microsoft YaHei UI" w:eastAsia="Microsoft YaHei UI" w:hint="eastAsia"/>
                <w:b/>
                <w:color w:val="231F20"/>
                <w:w w:val="75"/>
                <w:sz w:val="19"/>
              </w:rPr>
              <w:t>股份酬金</w:t>
            </w:r>
          </w:p>
        </w:tc>
        <w:tc>
          <w:tcPr>
            <w:tcW w:w="914" w:type="dxa"/>
            <w:tcBorders>
              <w:top w:val="single" w:sz="4" w:space="0" w:color="231F20"/>
            </w:tcBorders>
          </w:tcPr>
          <w:p>
            <w:pPr>
              <w:pStyle w:val="TableParagraph"/>
              <w:spacing w:line="256" w:lineRule="auto" w:before="179"/>
              <w:ind w:left="312" w:right="147" w:hanging="151"/>
              <w:rPr>
                <w:rFonts w:ascii="Microsoft YaHei UI" w:eastAsia="Microsoft YaHei UI" w:hint="eastAsia"/>
                <w:b/>
                <w:sz w:val="19"/>
              </w:rPr>
            </w:pPr>
            <w:r>
              <w:rPr>
                <w:rFonts w:ascii="Microsoft YaHei UI" w:eastAsia="Microsoft YaHei UI" w:hint="eastAsia"/>
                <w:b/>
                <w:color w:val="231F20"/>
                <w:w w:val="75"/>
                <w:sz w:val="19"/>
              </w:rPr>
              <w:t>來自投資公司的</w:t>
            </w:r>
          </w:p>
          <w:p>
            <w:pPr>
              <w:pStyle w:val="TableParagraph"/>
              <w:spacing w:line="335" w:lineRule="exact"/>
              <w:ind w:left="83"/>
              <w:rPr>
                <w:rFonts w:ascii="Microsoft YaHei UI" w:hAnsi="Microsoft YaHei UI" w:eastAsia="Microsoft YaHei UI" w:hint="eastAsia"/>
                <w:b/>
                <w:sz w:val="19"/>
              </w:rPr>
            </w:pPr>
            <w:r>
              <w:rPr>
                <w:rFonts w:ascii="Microsoft YaHei UI" w:hAnsi="Microsoft YaHei UI" w:eastAsia="Microsoft YaHei UI" w:hint="eastAsia"/>
                <w:b/>
                <w:color w:val="231F20"/>
                <w:spacing w:val="-6"/>
                <w:w w:val="80"/>
                <w:sz w:val="19"/>
              </w:rPr>
              <w:t>（收益）╱</w:t>
            </w:r>
          </w:p>
          <w:p>
            <w:pPr>
              <w:pStyle w:val="TableParagraph"/>
              <w:spacing w:line="331" w:lineRule="exact" w:before="22"/>
              <w:ind w:left="162"/>
              <w:rPr>
                <w:rFonts w:ascii="Microsoft YaHei UI" w:eastAsia="Microsoft YaHei UI" w:hint="eastAsia"/>
                <w:b/>
                <w:sz w:val="19"/>
              </w:rPr>
            </w:pPr>
            <w:r>
              <w:rPr>
                <w:rFonts w:ascii="Microsoft YaHei UI" w:eastAsia="Microsoft YaHei UI" w:hint="eastAsia"/>
                <w:b/>
                <w:color w:val="231F20"/>
                <w:w w:val="75"/>
                <w:sz w:val="19"/>
              </w:rPr>
              <w:t>虧損淨額</w:t>
            </w:r>
          </w:p>
        </w:tc>
        <w:tc>
          <w:tcPr>
            <w:tcW w:w="755" w:type="dxa"/>
            <w:tcBorders>
              <w:top w:val="single" w:sz="4" w:space="0" w:color="231F20"/>
            </w:tcBorders>
          </w:tcPr>
          <w:p>
            <w:pPr>
              <w:pStyle w:val="TableParagraph"/>
              <w:rPr>
                <w:sz w:val="24"/>
              </w:rPr>
            </w:pPr>
          </w:p>
          <w:p>
            <w:pPr>
              <w:pStyle w:val="TableParagraph"/>
              <w:spacing w:before="7"/>
              <w:rPr>
                <w:sz w:val="25"/>
              </w:rPr>
            </w:pPr>
          </w:p>
          <w:p>
            <w:pPr>
              <w:pStyle w:val="TableParagraph"/>
              <w:ind w:right="52"/>
              <w:jc w:val="right"/>
              <w:rPr>
                <w:rFonts w:ascii="Microsoft YaHei UI" w:eastAsia="Microsoft YaHei UI" w:hint="eastAsia"/>
                <w:b/>
                <w:sz w:val="19"/>
              </w:rPr>
            </w:pPr>
            <w:r>
              <w:rPr>
                <w:rFonts w:ascii="Microsoft YaHei UI" w:eastAsia="Microsoft YaHei UI" w:hint="eastAsia"/>
                <w:b/>
                <w:color w:val="231F20"/>
                <w:w w:val="75"/>
                <w:sz w:val="19"/>
              </w:rPr>
              <w:t>無形資產</w:t>
            </w:r>
          </w:p>
          <w:p>
            <w:pPr>
              <w:pStyle w:val="TableParagraph"/>
              <w:spacing w:line="331" w:lineRule="exact" w:before="22"/>
              <w:ind w:right="52"/>
              <w:jc w:val="right"/>
              <w:rPr>
                <w:rFonts w:ascii="Microsoft YaHei UI" w:eastAsia="Microsoft YaHei UI" w:hint="eastAsia"/>
                <w:b/>
                <w:sz w:val="19"/>
              </w:rPr>
            </w:pPr>
            <w:r>
              <w:rPr>
                <w:rFonts w:ascii="Microsoft YaHei UI" w:eastAsia="Microsoft YaHei UI" w:hint="eastAsia"/>
                <w:b/>
                <w:color w:val="231F20"/>
                <w:w w:val="75"/>
                <w:sz w:val="19"/>
              </w:rPr>
              <w:t>攤銷</w:t>
            </w:r>
          </w:p>
        </w:tc>
        <w:tc>
          <w:tcPr>
            <w:tcW w:w="1044" w:type="dxa"/>
            <w:tcBorders>
              <w:top w:val="single" w:sz="4" w:space="0" w:color="231F20"/>
            </w:tcBorders>
          </w:tcPr>
          <w:p>
            <w:pPr>
              <w:pStyle w:val="TableParagraph"/>
              <w:rPr>
                <w:sz w:val="24"/>
              </w:rPr>
            </w:pPr>
          </w:p>
          <w:p>
            <w:pPr>
              <w:pStyle w:val="TableParagraph"/>
              <w:spacing w:before="7"/>
              <w:rPr>
                <w:sz w:val="25"/>
              </w:rPr>
            </w:pPr>
          </w:p>
          <w:p>
            <w:pPr>
              <w:pStyle w:val="TableParagraph"/>
              <w:ind w:right="238"/>
              <w:jc w:val="right"/>
              <w:rPr>
                <w:rFonts w:ascii="Microsoft YaHei UI" w:hAnsi="Microsoft YaHei UI" w:eastAsia="Microsoft YaHei UI" w:hint="eastAsia"/>
                <w:b/>
                <w:sz w:val="19"/>
              </w:rPr>
            </w:pPr>
            <w:r>
              <w:rPr>
                <w:rFonts w:ascii="Microsoft YaHei UI" w:hAnsi="Microsoft YaHei UI" w:eastAsia="Microsoft YaHei UI" w:hint="eastAsia"/>
                <w:b/>
                <w:color w:val="231F20"/>
                <w:w w:val="80"/>
                <w:sz w:val="19"/>
              </w:rPr>
              <w:t>減值撥備╱</w:t>
            </w:r>
          </w:p>
          <w:p>
            <w:pPr>
              <w:pStyle w:val="TableParagraph"/>
              <w:spacing w:line="331" w:lineRule="exact" w:before="22"/>
              <w:ind w:right="174"/>
              <w:jc w:val="right"/>
              <w:rPr>
                <w:rFonts w:ascii="Microsoft YaHei UI" w:eastAsia="Microsoft YaHei UI" w:hint="eastAsia"/>
                <w:b/>
                <w:sz w:val="19"/>
              </w:rPr>
            </w:pPr>
            <w:r>
              <w:rPr>
                <w:rFonts w:ascii="Microsoft YaHei UI" w:eastAsia="Microsoft YaHei UI" w:hint="eastAsia"/>
                <w:b/>
                <w:color w:val="231F20"/>
                <w:w w:val="75"/>
                <w:sz w:val="19"/>
              </w:rPr>
              <w:t>（撥回）</w:t>
            </w:r>
          </w:p>
        </w:tc>
        <w:tc>
          <w:tcPr>
            <w:tcW w:w="832" w:type="dxa"/>
            <w:tcBorders>
              <w:top w:val="single" w:sz="4" w:space="0" w:color="231F20"/>
            </w:tcBorders>
          </w:tcPr>
          <w:p>
            <w:pPr>
              <w:pStyle w:val="TableParagraph"/>
              <w:rPr>
                <w:sz w:val="22"/>
              </w:rPr>
            </w:pPr>
          </w:p>
          <w:p>
            <w:pPr>
              <w:pStyle w:val="TableParagraph"/>
              <w:spacing w:before="7"/>
              <w:rPr>
                <w:sz w:val="27"/>
              </w:rPr>
            </w:pPr>
          </w:p>
          <w:p>
            <w:pPr>
              <w:pStyle w:val="TableParagraph"/>
              <w:spacing w:line="300" w:lineRule="atLeast"/>
              <w:ind w:left="340" w:right="227" w:hanging="169"/>
              <w:rPr>
                <w:rFonts w:ascii="Tahoma" w:eastAsia="Tahoma"/>
                <w:b/>
                <w:sz w:val="19"/>
              </w:rPr>
            </w:pPr>
            <w:r>
              <w:rPr>
                <w:rFonts w:ascii="Tahoma" w:eastAsia="Tahoma"/>
                <w:b/>
                <w:color w:val="231F20"/>
                <w:w w:val="65"/>
                <w:sz w:val="19"/>
              </w:rPr>
              <w:t>SSV</w:t>
            </w:r>
            <w:r>
              <w:rPr>
                <w:rFonts w:ascii="Tahoma" w:eastAsia="Tahoma"/>
                <w:b/>
                <w:color w:val="231F20"/>
                <w:spacing w:val="7"/>
                <w:w w:val="65"/>
                <w:sz w:val="19"/>
              </w:rPr>
              <w:t> </w:t>
            </w:r>
            <w:r>
              <w:rPr>
                <w:rFonts w:ascii="Microsoft YaHei UI" w:eastAsia="Microsoft YaHei UI" w:hint="eastAsia"/>
                <w:b/>
                <w:color w:val="231F20"/>
                <w:w w:val="65"/>
                <w:sz w:val="19"/>
              </w:rPr>
              <w:t>及</w:t>
            </w:r>
            <w:r>
              <w:rPr>
                <w:rFonts w:ascii="Tahoma" w:eastAsia="Tahoma"/>
                <w:b/>
                <w:color w:val="231F20"/>
                <w:w w:val="60"/>
                <w:sz w:val="19"/>
              </w:rPr>
              <w:t>CPP</w:t>
            </w:r>
          </w:p>
        </w:tc>
        <w:tc>
          <w:tcPr>
            <w:tcW w:w="823" w:type="dxa"/>
            <w:tcBorders>
              <w:top w:val="single" w:sz="4" w:space="0" w:color="231F20"/>
            </w:tcBorders>
          </w:tcPr>
          <w:p>
            <w:pPr>
              <w:pStyle w:val="TableParagraph"/>
              <w:rPr>
                <w:sz w:val="24"/>
              </w:rPr>
            </w:pPr>
          </w:p>
          <w:p>
            <w:pPr>
              <w:pStyle w:val="TableParagraph"/>
              <w:rPr>
                <w:sz w:val="24"/>
              </w:rPr>
            </w:pPr>
          </w:p>
          <w:p>
            <w:pPr>
              <w:pStyle w:val="TableParagraph"/>
              <w:spacing w:before="2"/>
              <w:rPr>
                <w:sz w:val="21"/>
              </w:rPr>
            </w:pPr>
          </w:p>
          <w:p>
            <w:pPr>
              <w:pStyle w:val="TableParagraph"/>
              <w:spacing w:line="331" w:lineRule="exact" w:before="1"/>
              <w:ind w:right="200"/>
              <w:jc w:val="right"/>
              <w:rPr>
                <w:rFonts w:ascii="Microsoft YaHei UI" w:eastAsia="Microsoft YaHei UI" w:hint="eastAsia"/>
                <w:b/>
                <w:sz w:val="19"/>
              </w:rPr>
            </w:pPr>
            <w:r>
              <w:rPr>
                <w:rFonts w:ascii="Microsoft YaHei UI" w:eastAsia="Microsoft YaHei UI" w:hint="eastAsia"/>
                <w:b/>
                <w:color w:val="231F20"/>
                <w:w w:val="75"/>
                <w:sz w:val="19"/>
              </w:rPr>
              <w:t>其他</w:t>
            </w:r>
          </w:p>
        </w:tc>
        <w:tc>
          <w:tcPr>
            <w:tcW w:w="727" w:type="dxa"/>
            <w:tcBorders>
              <w:top w:val="single" w:sz="4" w:space="0" w:color="231F20"/>
            </w:tcBorders>
          </w:tcPr>
          <w:p>
            <w:pPr>
              <w:pStyle w:val="TableParagraph"/>
              <w:rPr>
                <w:sz w:val="24"/>
              </w:rPr>
            </w:pPr>
          </w:p>
          <w:p>
            <w:pPr>
              <w:pStyle w:val="TableParagraph"/>
              <w:spacing w:before="14"/>
              <w:rPr>
                <w:sz w:val="23"/>
              </w:rPr>
            </w:pPr>
          </w:p>
          <w:p>
            <w:pPr>
              <w:pStyle w:val="TableParagraph"/>
              <w:spacing w:line="360" w:lineRule="atLeast"/>
              <w:ind w:left="347" w:right="76" w:hanging="151"/>
              <w:rPr>
                <w:rFonts w:ascii="Microsoft YaHei UI" w:eastAsia="Microsoft YaHei UI" w:hint="eastAsia"/>
                <w:b/>
                <w:sz w:val="19"/>
              </w:rPr>
            </w:pPr>
            <w:r>
              <w:rPr>
                <w:rFonts w:ascii="Microsoft YaHei UI" w:eastAsia="Microsoft YaHei UI" w:hint="eastAsia"/>
                <w:b/>
                <w:color w:val="231F20"/>
                <w:w w:val="75"/>
                <w:sz w:val="19"/>
              </w:rPr>
              <w:t>所得稅影響</w:t>
            </w:r>
          </w:p>
        </w:tc>
        <w:tc>
          <w:tcPr>
            <w:tcW w:w="781" w:type="dxa"/>
          </w:tcPr>
          <w:p>
            <w:pPr>
              <w:pStyle w:val="TableParagraph"/>
              <w:rPr>
                <w:sz w:val="24"/>
              </w:rPr>
            </w:pPr>
          </w:p>
          <w:p>
            <w:pPr>
              <w:pStyle w:val="TableParagraph"/>
              <w:spacing w:before="14"/>
              <w:rPr>
                <w:sz w:val="23"/>
              </w:rPr>
            </w:pPr>
          </w:p>
          <w:p>
            <w:pPr>
              <w:pStyle w:val="TableParagraph"/>
              <w:spacing w:line="360" w:lineRule="atLeast"/>
              <w:ind w:left="169" w:hanging="144"/>
              <w:rPr>
                <w:rFonts w:ascii="Microsoft YaHei UI" w:eastAsia="Microsoft YaHei UI" w:hint="eastAsia"/>
                <w:b/>
                <w:sz w:val="19"/>
              </w:rPr>
            </w:pPr>
            <w:r>
              <w:rPr>
                <w:rFonts w:ascii="Microsoft YaHei UI" w:eastAsia="Microsoft YaHei UI" w:hint="eastAsia"/>
                <w:b/>
                <w:color w:val="231F20"/>
                <w:w w:val="75"/>
                <w:sz w:val="19"/>
              </w:rPr>
              <w:t>非國際財務報告準則</w:t>
            </w:r>
          </w:p>
        </w:tc>
      </w:tr>
      <w:tr>
        <w:trPr>
          <w:trHeight w:val="348" w:hRule="atLeast"/>
        </w:trPr>
        <w:tc>
          <w:tcPr>
            <w:tcW w:w="2298" w:type="dxa"/>
          </w:tcPr>
          <w:p>
            <w:pPr>
              <w:pStyle w:val="TableParagraph"/>
              <w:rPr>
                <w:rFonts w:ascii="Times New Roman"/>
                <w:sz w:val="16"/>
              </w:rPr>
            </w:pPr>
          </w:p>
        </w:tc>
        <w:tc>
          <w:tcPr>
            <w:tcW w:w="851" w:type="dxa"/>
          </w:tcPr>
          <w:p>
            <w:pPr>
              <w:pStyle w:val="TableParagraph"/>
              <w:rPr>
                <w:rFonts w:ascii="Times New Roman"/>
                <w:sz w:val="16"/>
              </w:rPr>
            </w:pPr>
          </w:p>
        </w:tc>
        <w:tc>
          <w:tcPr>
            <w:tcW w:w="717" w:type="dxa"/>
          </w:tcPr>
          <w:p>
            <w:pPr>
              <w:pStyle w:val="TableParagraph"/>
              <w:spacing w:before="60"/>
              <w:ind w:right="84"/>
              <w:jc w:val="right"/>
              <w:rPr>
                <w:rFonts w:ascii="Tahoma"/>
                <w:b/>
                <w:sz w:val="19"/>
              </w:rPr>
            </w:pPr>
            <w:r>
              <w:rPr>
                <w:rFonts w:ascii="Tahoma"/>
                <w:b/>
                <w:color w:val="231F20"/>
                <w:w w:val="70"/>
                <w:sz w:val="19"/>
              </w:rPr>
              <w:t>(a)</w:t>
            </w:r>
          </w:p>
        </w:tc>
        <w:tc>
          <w:tcPr>
            <w:tcW w:w="914" w:type="dxa"/>
          </w:tcPr>
          <w:p>
            <w:pPr>
              <w:pStyle w:val="TableParagraph"/>
              <w:spacing w:before="60"/>
              <w:ind w:right="147"/>
              <w:jc w:val="right"/>
              <w:rPr>
                <w:rFonts w:ascii="Tahoma"/>
                <w:b/>
                <w:sz w:val="19"/>
              </w:rPr>
            </w:pPr>
            <w:r>
              <w:rPr>
                <w:rFonts w:ascii="Tahoma"/>
                <w:b/>
                <w:color w:val="231F20"/>
                <w:w w:val="65"/>
                <w:sz w:val="19"/>
              </w:rPr>
              <w:t>(b)</w:t>
            </w:r>
          </w:p>
        </w:tc>
        <w:tc>
          <w:tcPr>
            <w:tcW w:w="755" w:type="dxa"/>
          </w:tcPr>
          <w:p>
            <w:pPr>
              <w:pStyle w:val="TableParagraph"/>
              <w:spacing w:before="60"/>
              <w:ind w:right="52"/>
              <w:jc w:val="right"/>
              <w:rPr>
                <w:rFonts w:ascii="Tahoma"/>
                <w:b/>
                <w:sz w:val="19"/>
              </w:rPr>
            </w:pPr>
            <w:r>
              <w:rPr>
                <w:rFonts w:ascii="Tahoma"/>
                <w:b/>
                <w:color w:val="231F20"/>
                <w:w w:val="70"/>
                <w:sz w:val="19"/>
              </w:rPr>
              <w:t>(c)</w:t>
            </w:r>
          </w:p>
        </w:tc>
        <w:tc>
          <w:tcPr>
            <w:tcW w:w="1044" w:type="dxa"/>
          </w:tcPr>
          <w:p>
            <w:pPr>
              <w:pStyle w:val="TableParagraph"/>
              <w:spacing w:before="60"/>
              <w:ind w:right="246"/>
              <w:jc w:val="right"/>
              <w:rPr>
                <w:rFonts w:ascii="Tahoma"/>
                <w:b/>
                <w:sz w:val="19"/>
              </w:rPr>
            </w:pPr>
            <w:r>
              <w:rPr>
                <w:rFonts w:ascii="Tahoma"/>
                <w:b/>
                <w:color w:val="231F20"/>
                <w:w w:val="65"/>
                <w:sz w:val="19"/>
              </w:rPr>
              <w:t>(d)</w:t>
            </w:r>
          </w:p>
        </w:tc>
        <w:tc>
          <w:tcPr>
            <w:tcW w:w="832" w:type="dxa"/>
          </w:tcPr>
          <w:p>
            <w:pPr>
              <w:pStyle w:val="TableParagraph"/>
              <w:spacing w:before="60"/>
              <w:ind w:right="227"/>
              <w:jc w:val="right"/>
              <w:rPr>
                <w:rFonts w:ascii="Tahoma"/>
                <w:b/>
                <w:sz w:val="19"/>
              </w:rPr>
            </w:pPr>
            <w:r>
              <w:rPr>
                <w:rFonts w:ascii="Tahoma"/>
                <w:b/>
                <w:color w:val="231F20"/>
                <w:w w:val="70"/>
                <w:sz w:val="19"/>
              </w:rPr>
              <w:t>(e)</w:t>
            </w:r>
          </w:p>
        </w:tc>
        <w:tc>
          <w:tcPr>
            <w:tcW w:w="823" w:type="dxa"/>
          </w:tcPr>
          <w:p>
            <w:pPr>
              <w:pStyle w:val="TableParagraph"/>
              <w:spacing w:before="60"/>
              <w:ind w:right="200"/>
              <w:jc w:val="right"/>
              <w:rPr>
                <w:rFonts w:ascii="Tahoma"/>
                <w:b/>
                <w:sz w:val="19"/>
              </w:rPr>
            </w:pPr>
            <w:r>
              <w:rPr>
                <w:rFonts w:ascii="Tahoma"/>
                <w:b/>
                <w:color w:val="231F20"/>
                <w:w w:val="65"/>
                <w:sz w:val="19"/>
              </w:rPr>
              <w:t>(f)</w:t>
            </w:r>
          </w:p>
        </w:tc>
        <w:tc>
          <w:tcPr>
            <w:tcW w:w="727" w:type="dxa"/>
          </w:tcPr>
          <w:p>
            <w:pPr>
              <w:pStyle w:val="TableParagraph"/>
              <w:spacing w:before="60"/>
              <w:ind w:right="76"/>
              <w:jc w:val="right"/>
              <w:rPr>
                <w:rFonts w:ascii="Tahoma"/>
                <w:b/>
                <w:sz w:val="19"/>
              </w:rPr>
            </w:pPr>
            <w:r>
              <w:rPr>
                <w:rFonts w:ascii="Tahoma"/>
                <w:b/>
                <w:color w:val="231F20"/>
                <w:w w:val="65"/>
                <w:sz w:val="19"/>
              </w:rPr>
              <w:t>(g)</w:t>
            </w:r>
          </w:p>
        </w:tc>
        <w:tc>
          <w:tcPr>
            <w:tcW w:w="781" w:type="dxa"/>
          </w:tcPr>
          <w:p>
            <w:pPr>
              <w:pStyle w:val="TableParagraph"/>
              <w:rPr>
                <w:rFonts w:ascii="Times New Roman"/>
                <w:sz w:val="16"/>
              </w:rPr>
            </w:pPr>
          </w:p>
        </w:tc>
      </w:tr>
      <w:tr>
        <w:trPr>
          <w:trHeight w:val="436" w:hRule="atLeast"/>
        </w:trPr>
        <w:tc>
          <w:tcPr>
            <w:tcW w:w="9742" w:type="dxa"/>
            <w:gridSpan w:val="10"/>
          </w:tcPr>
          <w:p>
            <w:pPr>
              <w:pStyle w:val="TableParagraph"/>
              <w:spacing w:before="21"/>
              <w:ind w:left="4811"/>
              <w:rPr>
                <w:rFonts w:ascii="Microsoft YaHei UI" w:eastAsia="Microsoft YaHei UI" w:hint="eastAsia"/>
                <w:b/>
                <w:sz w:val="19"/>
              </w:rPr>
            </w:pPr>
            <w:r>
              <w:rPr>
                <w:rFonts w:ascii="Microsoft YaHei UI" w:eastAsia="Microsoft YaHei UI" w:hint="eastAsia"/>
                <w:b/>
                <w:color w:val="231F20"/>
                <w:w w:val="75"/>
                <w:sz w:val="19"/>
              </w:rPr>
              <w:t>（人民幣百萬元，另有指明者除外）</w:t>
            </w:r>
          </w:p>
        </w:tc>
      </w:tr>
      <w:tr>
        <w:trPr>
          <w:trHeight w:val="443" w:hRule="atLeast"/>
        </w:trPr>
        <w:tc>
          <w:tcPr>
            <w:tcW w:w="2298" w:type="dxa"/>
          </w:tcPr>
          <w:p>
            <w:pPr>
              <w:pStyle w:val="TableParagraph"/>
              <w:spacing w:line="319" w:lineRule="exact" w:before="105"/>
              <w:ind w:left="200"/>
              <w:rPr>
                <w:rFonts w:ascii="Microsoft YaHei UI" w:eastAsia="Microsoft YaHei UI" w:hint="eastAsia"/>
                <w:b/>
                <w:sz w:val="19"/>
              </w:rPr>
            </w:pPr>
            <w:r>
              <w:rPr>
                <w:rFonts w:ascii="Microsoft YaHei UI" w:eastAsia="Microsoft YaHei UI" w:hint="eastAsia"/>
                <w:b/>
                <w:color w:val="231F20"/>
                <w:w w:val="75"/>
                <w:sz w:val="19"/>
              </w:rPr>
              <w:t>經營盈利</w:t>
            </w:r>
          </w:p>
        </w:tc>
        <w:tc>
          <w:tcPr>
            <w:tcW w:w="851" w:type="dxa"/>
          </w:tcPr>
          <w:p>
            <w:pPr>
              <w:pStyle w:val="TableParagraph"/>
              <w:spacing w:before="156"/>
              <w:ind w:right="217"/>
              <w:jc w:val="right"/>
              <w:rPr>
                <w:rFonts w:ascii="Tahoma"/>
                <w:b/>
                <w:sz w:val="19"/>
              </w:rPr>
            </w:pPr>
            <w:r>
              <w:rPr>
                <w:rFonts w:ascii="Tahoma"/>
                <w:b/>
                <w:color w:val="231F20"/>
                <w:w w:val="75"/>
                <w:sz w:val="19"/>
              </w:rPr>
              <w:t>40,300</w:t>
            </w:r>
          </w:p>
        </w:tc>
        <w:tc>
          <w:tcPr>
            <w:tcW w:w="717" w:type="dxa"/>
          </w:tcPr>
          <w:p>
            <w:pPr>
              <w:pStyle w:val="TableParagraph"/>
              <w:spacing w:before="156"/>
              <w:ind w:right="84"/>
              <w:jc w:val="right"/>
              <w:rPr>
                <w:rFonts w:ascii="Tahoma"/>
                <w:b/>
                <w:sz w:val="19"/>
              </w:rPr>
            </w:pPr>
            <w:r>
              <w:rPr>
                <w:rFonts w:ascii="Tahoma"/>
                <w:b/>
                <w:color w:val="231F20"/>
                <w:w w:val="75"/>
                <w:sz w:val="19"/>
              </w:rPr>
              <w:t>5,551</w:t>
            </w:r>
          </w:p>
        </w:tc>
        <w:tc>
          <w:tcPr>
            <w:tcW w:w="914" w:type="dxa"/>
          </w:tcPr>
          <w:p>
            <w:pPr>
              <w:pStyle w:val="TableParagraph"/>
              <w:spacing w:before="156"/>
              <w:ind w:right="100"/>
              <w:jc w:val="right"/>
              <w:rPr>
                <w:rFonts w:ascii="Tahoma"/>
                <w:b/>
                <w:sz w:val="19"/>
              </w:rPr>
            </w:pPr>
            <w:r>
              <w:rPr>
                <w:rFonts w:ascii="Tahoma"/>
                <w:b/>
                <w:color w:val="231F20"/>
                <w:w w:val="70"/>
                <w:sz w:val="19"/>
              </w:rPr>
              <w:t>(206)</w:t>
            </w:r>
          </w:p>
        </w:tc>
        <w:tc>
          <w:tcPr>
            <w:tcW w:w="755" w:type="dxa"/>
          </w:tcPr>
          <w:p>
            <w:pPr>
              <w:pStyle w:val="TableParagraph"/>
              <w:spacing w:before="156"/>
              <w:ind w:right="52"/>
              <w:jc w:val="right"/>
              <w:rPr>
                <w:rFonts w:ascii="Tahoma"/>
                <w:b/>
                <w:sz w:val="19"/>
              </w:rPr>
            </w:pPr>
            <w:r>
              <w:rPr>
                <w:rFonts w:ascii="Tahoma"/>
                <w:b/>
                <w:color w:val="231F20"/>
                <w:w w:val="75"/>
                <w:sz w:val="19"/>
              </w:rPr>
              <w:t>1,023</w:t>
            </w:r>
          </w:p>
        </w:tc>
        <w:tc>
          <w:tcPr>
            <w:tcW w:w="1044" w:type="dxa"/>
          </w:tcPr>
          <w:p>
            <w:pPr>
              <w:pStyle w:val="TableParagraph"/>
              <w:spacing w:before="156"/>
              <w:ind w:right="246"/>
              <w:jc w:val="right"/>
              <w:rPr>
                <w:rFonts w:ascii="Tahoma"/>
                <w:b/>
                <w:sz w:val="19"/>
              </w:rPr>
            </w:pPr>
            <w:r>
              <w:rPr>
                <w:rFonts w:ascii="Tahoma"/>
                <w:b/>
                <w:color w:val="231F20"/>
                <w:w w:val="75"/>
                <w:sz w:val="19"/>
              </w:rPr>
              <w:t>82</w:t>
            </w:r>
          </w:p>
        </w:tc>
        <w:tc>
          <w:tcPr>
            <w:tcW w:w="832" w:type="dxa"/>
          </w:tcPr>
          <w:p>
            <w:pPr>
              <w:pStyle w:val="TableParagraph"/>
              <w:spacing w:before="156"/>
              <w:ind w:right="227"/>
              <w:jc w:val="right"/>
              <w:rPr>
                <w:rFonts w:ascii="Tahoma"/>
                <w:b/>
                <w:sz w:val="19"/>
              </w:rPr>
            </w:pPr>
            <w:r>
              <w:rPr>
                <w:rFonts w:ascii="Tahoma"/>
                <w:b/>
                <w:color w:val="231F20"/>
                <w:w w:val="75"/>
                <w:sz w:val="19"/>
              </w:rPr>
              <w:t>369</w:t>
            </w:r>
          </w:p>
        </w:tc>
        <w:tc>
          <w:tcPr>
            <w:tcW w:w="823" w:type="dxa"/>
          </w:tcPr>
          <w:p>
            <w:pPr>
              <w:pStyle w:val="TableParagraph"/>
              <w:spacing w:before="156"/>
              <w:ind w:right="200"/>
              <w:jc w:val="right"/>
              <w:rPr>
                <w:rFonts w:ascii="Tahoma"/>
                <w:b/>
                <w:sz w:val="19"/>
              </w:rPr>
            </w:pPr>
            <w:r>
              <w:rPr>
                <w:rFonts w:ascii="Tahoma"/>
                <w:b/>
                <w:color w:val="231F20"/>
                <w:w w:val="75"/>
                <w:sz w:val="19"/>
              </w:rPr>
              <w:t>3,003</w:t>
            </w:r>
          </w:p>
        </w:tc>
        <w:tc>
          <w:tcPr>
            <w:tcW w:w="727" w:type="dxa"/>
          </w:tcPr>
          <w:p>
            <w:pPr>
              <w:pStyle w:val="TableParagraph"/>
              <w:spacing w:before="156"/>
              <w:ind w:right="84"/>
              <w:jc w:val="right"/>
              <w:rPr>
                <w:rFonts w:ascii="Tahoma" w:hAnsi="Tahoma"/>
                <w:b/>
                <w:sz w:val="19"/>
              </w:rPr>
            </w:pPr>
            <w:r>
              <w:rPr>
                <w:rFonts w:ascii="Tahoma" w:hAnsi="Tahoma"/>
                <w:b/>
                <w:color w:val="231F20"/>
                <w:w w:val="58"/>
                <w:sz w:val="19"/>
              </w:rPr>
              <w:t>–</w:t>
            </w:r>
          </w:p>
        </w:tc>
        <w:tc>
          <w:tcPr>
            <w:tcW w:w="781" w:type="dxa"/>
          </w:tcPr>
          <w:p>
            <w:pPr>
              <w:pStyle w:val="TableParagraph"/>
              <w:spacing w:before="156"/>
              <w:ind w:right="7"/>
              <w:jc w:val="right"/>
              <w:rPr>
                <w:rFonts w:ascii="Tahoma"/>
                <w:b/>
                <w:sz w:val="19"/>
              </w:rPr>
            </w:pPr>
            <w:r>
              <w:rPr>
                <w:rFonts w:ascii="Tahoma"/>
                <w:b/>
                <w:color w:val="231F20"/>
                <w:w w:val="75"/>
                <w:sz w:val="19"/>
              </w:rPr>
              <w:t>50,122</w:t>
            </w:r>
          </w:p>
        </w:tc>
      </w:tr>
      <w:tr>
        <w:trPr>
          <w:trHeight w:val="360" w:hRule="atLeast"/>
        </w:trPr>
        <w:tc>
          <w:tcPr>
            <w:tcW w:w="2298" w:type="dxa"/>
          </w:tcPr>
          <w:p>
            <w:pPr>
              <w:pStyle w:val="TableParagraph"/>
              <w:spacing w:line="319" w:lineRule="exact" w:before="21"/>
              <w:ind w:left="200"/>
              <w:rPr>
                <w:rFonts w:ascii="Microsoft YaHei UI" w:eastAsia="Microsoft YaHei UI" w:hint="eastAsia"/>
                <w:b/>
                <w:sz w:val="19"/>
              </w:rPr>
            </w:pPr>
            <w:r>
              <w:rPr>
                <w:rFonts w:ascii="Microsoft YaHei UI" w:eastAsia="Microsoft YaHei UI" w:hint="eastAsia"/>
                <w:b/>
                <w:color w:val="231F20"/>
                <w:w w:val="75"/>
                <w:sz w:val="19"/>
              </w:rPr>
              <w:t>期內盈利</w:t>
            </w:r>
          </w:p>
        </w:tc>
        <w:tc>
          <w:tcPr>
            <w:tcW w:w="851" w:type="dxa"/>
          </w:tcPr>
          <w:p>
            <w:pPr>
              <w:pStyle w:val="TableParagraph"/>
              <w:spacing w:before="72"/>
              <w:ind w:right="217"/>
              <w:jc w:val="right"/>
              <w:rPr>
                <w:rFonts w:ascii="Tahoma"/>
                <w:b/>
                <w:sz w:val="19"/>
              </w:rPr>
            </w:pPr>
            <w:r>
              <w:rPr>
                <w:rFonts w:ascii="Tahoma"/>
                <w:b/>
                <w:color w:val="231F20"/>
                <w:w w:val="75"/>
                <w:sz w:val="19"/>
              </w:rPr>
              <w:t>27,023</w:t>
            </w:r>
          </w:p>
        </w:tc>
        <w:tc>
          <w:tcPr>
            <w:tcW w:w="717" w:type="dxa"/>
          </w:tcPr>
          <w:p>
            <w:pPr>
              <w:pStyle w:val="TableParagraph"/>
              <w:spacing w:before="72"/>
              <w:ind w:right="84"/>
              <w:jc w:val="right"/>
              <w:rPr>
                <w:rFonts w:ascii="Tahoma"/>
                <w:b/>
                <w:sz w:val="19"/>
              </w:rPr>
            </w:pPr>
            <w:r>
              <w:rPr>
                <w:rFonts w:ascii="Tahoma"/>
                <w:b/>
                <w:color w:val="231F20"/>
                <w:w w:val="75"/>
                <w:sz w:val="19"/>
              </w:rPr>
              <w:t>6,859</w:t>
            </w:r>
          </w:p>
        </w:tc>
        <w:tc>
          <w:tcPr>
            <w:tcW w:w="914" w:type="dxa"/>
          </w:tcPr>
          <w:p>
            <w:pPr>
              <w:pStyle w:val="TableParagraph"/>
              <w:spacing w:before="72"/>
              <w:ind w:right="100"/>
              <w:jc w:val="right"/>
              <w:rPr>
                <w:rFonts w:ascii="Tahoma"/>
                <w:b/>
                <w:sz w:val="19"/>
              </w:rPr>
            </w:pPr>
            <w:r>
              <w:rPr>
                <w:rFonts w:ascii="Tahoma"/>
                <w:b/>
                <w:color w:val="231F20"/>
                <w:w w:val="70"/>
                <w:sz w:val="19"/>
              </w:rPr>
              <w:t>(287)</w:t>
            </w:r>
          </w:p>
        </w:tc>
        <w:tc>
          <w:tcPr>
            <w:tcW w:w="755" w:type="dxa"/>
          </w:tcPr>
          <w:p>
            <w:pPr>
              <w:pStyle w:val="TableParagraph"/>
              <w:spacing w:before="72"/>
              <w:ind w:right="52"/>
              <w:jc w:val="right"/>
              <w:rPr>
                <w:rFonts w:ascii="Tahoma"/>
                <w:b/>
                <w:sz w:val="19"/>
              </w:rPr>
            </w:pPr>
            <w:r>
              <w:rPr>
                <w:rFonts w:ascii="Tahoma"/>
                <w:b/>
                <w:color w:val="231F20"/>
                <w:w w:val="75"/>
                <w:sz w:val="19"/>
              </w:rPr>
              <w:t>2,372</w:t>
            </w:r>
          </w:p>
        </w:tc>
        <w:tc>
          <w:tcPr>
            <w:tcW w:w="1044" w:type="dxa"/>
          </w:tcPr>
          <w:p>
            <w:pPr>
              <w:pStyle w:val="TableParagraph"/>
              <w:spacing w:before="72"/>
              <w:ind w:right="246"/>
              <w:jc w:val="right"/>
              <w:rPr>
                <w:rFonts w:ascii="Tahoma"/>
                <w:b/>
                <w:sz w:val="19"/>
              </w:rPr>
            </w:pPr>
            <w:r>
              <w:rPr>
                <w:rFonts w:ascii="Tahoma"/>
                <w:b/>
                <w:color w:val="231F20"/>
                <w:w w:val="75"/>
                <w:sz w:val="19"/>
              </w:rPr>
              <w:t>210</w:t>
            </w:r>
          </w:p>
        </w:tc>
        <w:tc>
          <w:tcPr>
            <w:tcW w:w="832" w:type="dxa"/>
          </w:tcPr>
          <w:p>
            <w:pPr>
              <w:pStyle w:val="TableParagraph"/>
              <w:spacing w:before="72"/>
              <w:ind w:right="227"/>
              <w:jc w:val="right"/>
              <w:rPr>
                <w:rFonts w:ascii="Tahoma"/>
                <w:b/>
                <w:sz w:val="19"/>
              </w:rPr>
            </w:pPr>
            <w:r>
              <w:rPr>
                <w:rFonts w:ascii="Tahoma"/>
                <w:b/>
                <w:color w:val="231F20"/>
                <w:w w:val="75"/>
                <w:sz w:val="19"/>
              </w:rPr>
              <w:t>369</w:t>
            </w:r>
          </w:p>
        </w:tc>
        <w:tc>
          <w:tcPr>
            <w:tcW w:w="823" w:type="dxa"/>
          </w:tcPr>
          <w:p>
            <w:pPr>
              <w:pStyle w:val="TableParagraph"/>
              <w:spacing w:before="72"/>
              <w:ind w:right="200"/>
              <w:jc w:val="right"/>
              <w:rPr>
                <w:rFonts w:ascii="Tahoma"/>
                <w:b/>
                <w:sz w:val="19"/>
              </w:rPr>
            </w:pPr>
            <w:r>
              <w:rPr>
                <w:rFonts w:ascii="Tahoma"/>
                <w:b/>
                <w:color w:val="231F20"/>
                <w:w w:val="75"/>
                <w:sz w:val="19"/>
              </w:rPr>
              <w:t>3,002</w:t>
            </w:r>
          </w:p>
        </w:tc>
        <w:tc>
          <w:tcPr>
            <w:tcW w:w="727" w:type="dxa"/>
          </w:tcPr>
          <w:p>
            <w:pPr>
              <w:pStyle w:val="TableParagraph"/>
              <w:spacing w:before="72"/>
              <w:ind w:right="29"/>
              <w:jc w:val="right"/>
              <w:rPr>
                <w:rFonts w:ascii="Tahoma"/>
                <w:b/>
                <w:sz w:val="19"/>
              </w:rPr>
            </w:pPr>
            <w:r>
              <w:rPr>
                <w:rFonts w:ascii="Tahoma"/>
                <w:b/>
                <w:color w:val="231F20"/>
                <w:w w:val="70"/>
                <w:sz w:val="19"/>
              </w:rPr>
              <w:t>(929)</w:t>
            </w:r>
          </w:p>
        </w:tc>
        <w:tc>
          <w:tcPr>
            <w:tcW w:w="781" w:type="dxa"/>
          </w:tcPr>
          <w:p>
            <w:pPr>
              <w:pStyle w:val="TableParagraph"/>
              <w:spacing w:before="72"/>
              <w:ind w:right="7"/>
              <w:jc w:val="right"/>
              <w:rPr>
                <w:rFonts w:ascii="Tahoma"/>
                <w:b/>
                <w:sz w:val="19"/>
              </w:rPr>
            </w:pPr>
            <w:r>
              <w:rPr>
                <w:rFonts w:ascii="Tahoma"/>
                <w:b/>
                <w:color w:val="231F20"/>
                <w:w w:val="75"/>
                <w:sz w:val="19"/>
              </w:rPr>
              <w:t>38,619</w:t>
            </w:r>
          </w:p>
        </w:tc>
      </w:tr>
      <w:tr>
        <w:trPr>
          <w:trHeight w:val="720" w:hRule="atLeast"/>
        </w:trPr>
        <w:tc>
          <w:tcPr>
            <w:tcW w:w="2298" w:type="dxa"/>
          </w:tcPr>
          <w:p>
            <w:pPr>
              <w:pStyle w:val="TableParagraph"/>
              <w:spacing w:before="21"/>
              <w:ind w:left="200"/>
              <w:rPr>
                <w:rFonts w:ascii="Microsoft YaHei UI" w:eastAsia="Microsoft YaHei UI" w:hint="eastAsia"/>
                <w:b/>
                <w:sz w:val="19"/>
              </w:rPr>
            </w:pPr>
            <w:r>
              <w:rPr>
                <w:rFonts w:ascii="Microsoft YaHei UI" w:eastAsia="Microsoft YaHei UI" w:hint="eastAsia"/>
                <w:b/>
                <w:color w:val="231F20"/>
                <w:w w:val="75"/>
                <w:sz w:val="19"/>
              </w:rPr>
              <w:t>本公司權益持有人</w:t>
            </w:r>
          </w:p>
          <w:p>
            <w:pPr>
              <w:pStyle w:val="TableParagraph"/>
              <w:spacing w:line="319" w:lineRule="exact" w:before="22"/>
              <w:ind w:left="350"/>
              <w:rPr>
                <w:rFonts w:ascii="Microsoft YaHei UI" w:eastAsia="Microsoft YaHei UI" w:hint="eastAsia"/>
                <w:b/>
                <w:sz w:val="19"/>
              </w:rPr>
            </w:pPr>
            <w:r>
              <w:rPr>
                <w:rFonts w:ascii="Microsoft YaHei UI" w:eastAsia="Microsoft YaHei UI" w:hint="eastAsia"/>
                <w:b/>
                <w:color w:val="231F20"/>
                <w:w w:val="75"/>
                <w:sz w:val="19"/>
              </w:rPr>
              <w:t>應佔盈利</w:t>
            </w:r>
          </w:p>
        </w:tc>
        <w:tc>
          <w:tcPr>
            <w:tcW w:w="851" w:type="dxa"/>
          </w:tcPr>
          <w:p>
            <w:pPr>
              <w:pStyle w:val="TableParagraph"/>
              <w:spacing w:before="13"/>
              <w:rPr>
                <w:sz w:val="23"/>
              </w:rPr>
            </w:pPr>
          </w:p>
          <w:p>
            <w:pPr>
              <w:pStyle w:val="TableParagraph"/>
              <w:ind w:right="217"/>
              <w:jc w:val="right"/>
              <w:rPr>
                <w:rFonts w:ascii="Tahoma"/>
                <w:b/>
                <w:sz w:val="19"/>
              </w:rPr>
            </w:pPr>
            <w:r>
              <w:rPr>
                <w:rFonts w:ascii="Tahoma"/>
                <w:b/>
                <w:color w:val="231F20"/>
                <w:w w:val="75"/>
                <w:sz w:val="19"/>
              </w:rPr>
              <w:t>26,171</w:t>
            </w:r>
          </w:p>
        </w:tc>
        <w:tc>
          <w:tcPr>
            <w:tcW w:w="717" w:type="dxa"/>
          </w:tcPr>
          <w:p>
            <w:pPr>
              <w:pStyle w:val="TableParagraph"/>
              <w:spacing w:before="13"/>
              <w:rPr>
                <w:sz w:val="23"/>
              </w:rPr>
            </w:pPr>
          </w:p>
          <w:p>
            <w:pPr>
              <w:pStyle w:val="TableParagraph"/>
              <w:ind w:right="84"/>
              <w:jc w:val="right"/>
              <w:rPr>
                <w:rFonts w:ascii="Tahoma"/>
                <w:b/>
                <w:sz w:val="19"/>
              </w:rPr>
            </w:pPr>
            <w:r>
              <w:rPr>
                <w:rFonts w:ascii="Tahoma"/>
                <w:b/>
                <w:color w:val="231F20"/>
                <w:w w:val="75"/>
                <w:sz w:val="19"/>
              </w:rPr>
              <w:t>6,661</w:t>
            </w:r>
          </w:p>
        </w:tc>
        <w:tc>
          <w:tcPr>
            <w:tcW w:w="914" w:type="dxa"/>
          </w:tcPr>
          <w:p>
            <w:pPr>
              <w:pStyle w:val="TableParagraph"/>
              <w:spacing w:before="13"/>
              <w:rPr>
                <w:sz w:val="23"/>
              </w:rPr>
            </w:pPr>
          </w:p>
          <w:p>
            <w:pPr>
              <w:pStyle w:val="TableParagraph"/>
              <w:ind w:right="100"/>
              <w:jc w:val="right"/>
              <w:rPr>
                <w:rFonts w:ascii="Tahoma"/>
                <w:b/>
                <w:sz w:val="19"/>
              </w:rPr>
            </w:pPr>
            <w:r>
              <w:rPr>
                <w:rFonts w:ascii="Tahoma"/>
                <w:b/>
                <w:color w:val="231F20"/>
                <w:w w:val="70"/>
                <w:sz w:val="19"/>
              </w:rPr>
              <w:t>(162)</w:t>
            </w:r>
          </w:p>
        </w:tc>
        <w:tc>
          <w:tcPr>
            <w:tcW w:w="755" w:type="dxa"/>
          </w:tcPr>
          <w:p>
            <w:pPr>
              <w:pStyle w:val="TableParagraph"/>
              <w:spacing w:before="13"/>
              <w:rPr>
                <w:sz w:val="23"/>
              </w:rPr>
            </w:pPr>
          </w:p>
          <w:p>
            <w:pPr>
              <w:pStyle w:val="TableParagraph"/>
              <w:ind w:right="52"/>
              <w:jc w:val="right"/>
              <w:rPr>
                <w:rFonts w:ascii="Tahoma"/>
                <w:b/>
                <w:sz w:val="19"/>
              </w:rPr>
            </w:pPr>
            <w:r>
              <w:rPr>
                <w:rFonts w:ascii="Tahoma"/>
                <w:b/>
                <w:color w:val="231F20"/>
                <w:w w:val="75"/>
                <w:sz w:val="19"/>
              </w:rPr>
              <w:t>2,187</w:t>
            </w:r>
          </w:p>
        </w:tc>
        <w:tc>
          <w:tcPr>
            <w:tcW w:w="1044" w:type="dxa"/>
          </w:tcPr>
          <w:p>
            <w:pPr>
              <w:pStyle w:val="TableParagraph"/>
              <w:spacing w:before="13"/>
              <w:rPr>
                <w:sz w:val="23"/>
              </w:rPr>
            </w:pPr>
          </w:p>
          <w:p>
            <w:pPr>
              <w:pStyle w:val="TableParagraph"/>
              <w:ind w:right="246"/>
              <w:jc w:val="right"/>
              <w:rPr>
                <w:rFonts w:ascii="Tahoma"/>
                <w:b/>
                <w:sz w:val="19"/>
              </w:rPr>
            </w:pPr>
            <w:r>
              <w:rPr>
                <w:rFonts w:ascii="Tahoma"/>
                <w:b/>
                <w:color w:val="231F20"/>
                <w:w w:val="75"/>
                <w:sz w:val="19"/>
              </w:rPr>
              <w:t>193</w:t>
            </w:r>
          </w:p>
        </w:tc>
        <w:tc>
          <w:tcPr>
            <w:tcW w:w="832" w:type="dxa"/>
          </w:tcPr>
          <w:p>
            <w:pPr>
              <w:pStyle w:val="TableParagraph"/>
              <w:spacing w:before="13"/>
              <w:rPr>
                <w:sz w:val="23"/>
              </w:rPr>
            </w:pPr>
          </w:p>
          <w:p>
            <w:pPr>
              <w:pStyle w:val="TableParagraph"/>
              <w:ind w:right="227"/>
              <w:jc w:val="right"/>
              <w:rPr>
                <w:rFonts w:ascii="Tahoma"/>
                <w:b/>
                <w:sz w:val="19"/>
              </w:rPr>
            </w:pPr>
            <w:r>
              <w:rPr>
                <w:rFonts w:ascii="Tahoma"/>
                <w:b/>
                <w:color w:val="231F20"/>
                <w:w w:val="75"/>
                <w:sz w:val="19"/>
              </w:rPr>
              <w:t>369</w:t>
            </w:r>
          </w:p>
        </w:tc>
        <w:tc>
          <w:tcPr>
            <w:tcW w:w="823" w:type="dxa"/>
          </w:tcPr>
          <w:p>
            <w:pPr>
              <w:pStyle w:val="TableParagraph"/>
              <w:spacing w:before="13"/>
              <w:rPr>
                <w:sz w:val="23"/>
              </w:rPr>
            </w:pPr>
          </w:p>
          <w:p>
            <w:pPr>
              <w:pStyle w:val="TableParagraph"/>
              <w:ind w:right="200"/>
              <w:jc w:val="right"/>
              <w:rPr>
                <w:rFonts w:ascii="Tahoma"/>
                <w:b/>
                <w:sz w:val="19"/>
              </w:rPr>
            </w:pPr>
            <w:r>
              <w:rPr>
                <w:rFonts w:ascii="Tahoma"/>
                <w:b/>
                <w:color w:val="231F20"/>
                <w:w w:val="75"/>
                <w:sz w:val="19"/>
              </w:rPr>
              <w:t>3,002</w:t>
            </w:r>
          </w:p>
        </w:tc>
        <w:tc>
          <w:tcPr>
            <w:tcW w:w="727" w:type="dxa"/>
          </w:tcPr>
          <w:p>
            <w:pPr>
              <w:pStyle w:val="TableParagraph"/>
              <w:spacing w:before="13"/>
              <w:rPr>
                <w:sz w:val="23"/>
              </w:rPr>
            </w:pPr>
          </w:p>
          <w:p>
            <w:pPr>
              <w:pStyle w:val="TableParagraph"/>
              <w:ind w:right="29"/>
              <w:jc w:val="right"/>
              <w:rPr>
                <w:rFonts w:ascii="Tahoma"/>
                <w:b/>
                <w:sz w:val="19"/>
              </w:rPr>
            </w:pPr>
            <w:r>
              <w:rPr>
                <w:rFonts w:ascii="Tahoma"/>
                <w:b/>
                <w:color w:val="231F20"/>
                <w:w w:val="70"/>
                <w:sz w:val="19"/>
              </w:rPr>
              <w:t>(873)</w:t>
            </w:r>
          </w:p>
        </w:tc>
        <w:tc>
          <w:tcPr>
            <w:tcW w:w="781" w:type="dxa"/>
          </w:tcPr>
          <w:p>
            <w:pPr>
              <w:pStyle w:val="TableParagraph"/>
              <w:spacing w:before="13"/>
              <w:rPr>
                <w:sz w:val="23"/>
              </w:rPr>
            </w:pPr>
          </w:p>
          <w:p>
            <w:pPr>
              <w:pStyle w:val="TableParagraph"/>
              <w:ind w:right="7"/>
              <w:jc w:val="right"/>
              <w:rPr>
                <w:rFonts w:ascii="Tahoma"/>
                <w:b/>
                <w:sz w:val="19"/>
              </w:rPr>
            </w:pPr>
            <w:r>
              <w:rPr>
                <w:rFonts w:ascii="Tahoma"/>
                <w:b/>
                <w:color w:val="231F20"/>
                <w:w w:val="75"/>
                <w:sz w:val="19"/>
              </w:rPr>
              <w:t>37,548</w:t>
            </w:r>
          </w:p>
        </w:tc>
      </w:tr>
      <w:tr>
        <w:trPr>
          <w:trHeight w:val="356" w:hRule="atLeast"/>
        </w:trPr>
        <w:tc>
          <w:tcPr>
            <w:tcW w:w="2298" w:type="dxa"/>
          </w:tcPr>
          <w:p>
            <w:pPr>
              <w:pStyle w:val="TableParagraph"/>
              <w:spacing w:line="315" w:lineRule="exact" w:before="21"/>
              <w:ind w:left="200"/>
              <w:rPr>
                <w:rFonts w:ascii="Microsoft YaHei UI" w:eastAsia="Microsoft YaHei UI" w:hint="eastAsia"/>
                <w:b/>
                <w:sz w:val="19"/>
              </w:rPr>
            </w:pPr>
            <w:r>
              <w:rPr>
                <w:rFonts w:ascii="Microsoft YaHei UI" w:eastAsia="Microsoft YaHei UI" w:hint="eastAsia"/>
                <w:b/>
                <w:color w:val="231F20"/>
                <w:spacing w:val="-16"/>
                <w:w w:val="75"/>
                <w:sz w:val="19"/>
              </w:rPr>
              <w:t>每股盈利</w:t>
            </w:r>
            <w:r>
              <w:rPr>
                <w:rFonts w:ascii="Microsoft YaHei UI" w:eastAsia="Microsoft YaHei UI" w:hint="eastAsia"/>
                <w:b/>
                <w:color w:val="231F20"/>
                <w:w w:val="75"/>
                <w:sz w:val="19"/>
              </w:rPr>
              <w:t>（每股人民幣元）</w:t>
            </w:r>
          </w:p>
        </w:tc>
        <w:tc>
          <w:tcPr>
            <w:tcW w:w="851" w:type="dxa"/>
          </w:tcPr>
          <w:p>
            <w:pPr>
              <w:pStyle w:val="TableParagraph"/>
              <w:rPr>
                <w:rFonts w:ascii="Times New Roman"/>
                <w:sz w:val="16"/>
              </w:rPr>
            </w:pPr>
          </w:p>
        </w:tc>
        <w:tc>
          <w:tcPr>
            <w:tcW w:w="717" w:type="dxa"/>
          </w:tcPr>
          <w:p>
            <w:pPr>
              <w:pStyle w:val="TableParagraph"/>
              <w:rPr>
                <w:rFonts w:ascii="Times New Roman"/>
                <w:sz w:val="16"/>
              </w:rPr>
            </w:pPr>
          </w:p>
        </w:tc>
        <w:tc>
          <w:tcPr>
            <w:tcW w:w="914" w:type="dxa"/>
          </w:tcPr>
          <w:p>
            <w:pPr>
              <w:pStyle w:val="TableParagraph"/>
              <w:rPr>
                <w:rFonts w:ascii="Times New Roman"/>
                <w:sz w:val="16"/>
              </w:rPr>
            </w:pPr>
          </w:p>
        </w:tc>
        <w:tc>
          <w:tcPr>
            <w:tcW w:w="755" w:type="dxa"/>
          </w:tcPr>
          <w:p>
            <w:pPr>
              <w:pStyle w:val="TableParagraph"/>
              <w:rPr>
                <w:rFonts w:ascii="Times New Roman"/>
                <w:sz w:val="16"/>
              </w:rPr>
            </w:pPr>
          </w:p>
        </w:tc>
        <w:tc>
          <w:tcPr>
            <w:tcW w:w="1044" w:type="dxa"/>
          </w:tcPr>
          <w:p>
            <w:pPr>
              <w:pStyle w:val="TableParagraph"/>
              <w:rPr>
                <w:rFonts w:ascii="Times New Roman"/>
                <w:sz w:val="16"/>
              </w:rPr>
            </w:pPr>
          </w:p>
        </w:tc>
        <w:tc>
          <w:tcPr>
            <w:tcW w:w="832" w:type="dxa"/>
          </w:tcPr>
          <w:p>
            <w:pPr>
              <w:pStyle w:val="TableParagraph"/>
              <w:rPr>
                <w:rFonts w:ascii="Times New Roman"/>
                <w:sz w:val="16"/>
              </w:rPr>
            </w:pPr>
          </w:p>
        </w:tc>
        <w:tc>
          <w:tcPr>
            <w:tcW w:w="823" w:type="dxa"/>
          </w:tcPr>
          <w:p>
            <w:pPr>
              <w:pStyle w:val="TableParagraph"/>
              <w:rPr>
                <w:rFonts w:ascii="Times New Roman"/>
                <w:sz w:val="16"/>
              </w:rPr>
            </w:pPr>
          </w:p>
        </w:tc>
        <w:tc>
          <w:tcPr>
            <w:tcW w:w="727" w:type="dxa"/>
          </w:tcPr>
          <w:p>
            <w:pPr>
              <w:pStyle w:val="TableParagraph"/>
              <w:rPr>
                <w:rFonts w:ascii="Times New Roman"/>
                <w:sz w:val="16"/>
              </w:rPr>
            </w:pPr>
          </w:p>
        </w:tc>
        <w:tc>
          <w:tcPr>
            <w:tcW w:w="781" w:type="dxa"/>
          </w:tcPr>
          <w:p>
            <w:pPr>
              <w:pStyle w:val="TableParagraph"/>
              <w:rPr>
                <w:rFonts w:ascii="Times New Roman"/>
                <w:sz w:val="16"/>
              </w:rPr>
            </w:pPr>
          </w:p>
        </w:tc>
      </w:tr>
      <w:tr>
        <w:trPr>
          <w:trHeight w:val="363" w:hRule="atLeast"/>
        </w:trPr>
        <w:tc>
          <w:tcPr>
            <w:tcW w:w="2298" w:type="dxa"/>
          </w:tcPr>
          <w:p>
            <w:pPr>
              <w:pStyle w:val="TableParagraph"/>
              <w:spacing w:line="319" w:lineRule="exact" w:before="25"/>
              <w:ind w:left="350"/>
              <w:rPr>
                <w:rFonts w:ascii="Microsoft YaHei UI" w:eastAsia="Microsoft YaHei UI" w:hint="eastAsia"/>
                <w:b/>
                <w:sz w:val="19"/>
              </w:rPr>
            </w:pPr>
            <w:r>
              <w:rPr>
                <w:rFonts w:ascii="Microsoft YaHei UI" w:eastAsia="Microsoft YaHei UI" w:hint="eastAsia"/>
                <w:b/>
                <w:color w:val="231F20"/>
                <w:w w:val="80"/>
                <w:sz w:val="19"/>
              </w:rPr>
              <w:t>－基本</w:t>
            </w:r>
          </w:p>
        </w:tc>
        <w:tc>
          <w:tcPr>
            <w:tcW w:w="851" w:type="dxa"/>
          </w:tcPr>
          <w:p>
            <w:pPr>
              <w:pStyle w:val="TableParagraph"/>
              <w:spacing w:before="76"/>
              <w:ind w:right="217"/>
              <w:jc w:val="right"/>
              <w:rPr>
                <w:rFonts w:ascii="Tahoma"/>
                <w:b/>
                <w:sz w:val="19"/>
              </w:rPr>
            </w:pPr>
            <w:r>
              <w:rPr>
                <w:rFonts w:ascii="Tahoma"/>
                <w:b/>
                <w:color w:val="231F20"/>
                <w:w w:val="75"/>
                <w:sz w:val="19"/>
              </w:rPr>
              <w:t>2.761</w:t>
            </w:r>
          </w:p>
        </w:tc>
        <w:tc>
          <w:tcPr>
            <w:tcW w:w="717" w:type="dxa"/>
          </w:tcPr>
          <w:p>
            <w:pPr>
              <w:pStyle w:val="TableParagraph"/>
              <w:rPr>
                <w:rFonts w:ascii="Times New Roman"/>
                <w:sz w:val="16"/>
              </w:rPr>
            </w:pPr>
          </w:p>
        </w:tc>
        <w:tc>
          <w:tcPr>
            <w:tcW w:w="914" w:type="dxa"/>
          </w:tcPr>
          <w:p>
            <w:pPr>
              <w:pStyle w:val="TableParagraph"/>
              <w:rPr>
                <w:rFonts w:ascii="Times New Roman"/>
                <w:sz w:val="16"/>
              </w:rPr>
            </w:pPr>
          </w:p>
        </w:tc>
        <w:tc>
          <w:tcPr>
            <w:tcW w:w="755" w:type="dxa"/>
          </w:tcPr>
          <w:p>
            <w:pPr>
              <w:pStyle w:val="TableParagraph"/>
              <w:rPr>
                <w:rFonts w:ascii="Times New Roman"/>
                <w:sz w:val="16"/>
              </w:rPr>
            </w:pPr>
          </w:p>
        </w:tc>
        <w:tc>
          <w:tcPr>
            <w:tcW w:w="1044" w:type="dxa"/>
          </w:tcPr>
          <w:p>
            <w:pPr>
              <w:pStyle w:val="TableParagraph"/>
              <w:rPr>
                <w:rFonts w:ascii="Times New Roman"/>
                <w:sz w:val="16"/>
              </w:rPr>
            </w:pPr>
          </w:p>
        </w:tc>
        <w:tc>
          <w:tcPr>
            <w:tcW w:w="832" w:type="dxa"/>
          </w:tcPr>
          <w:p>
            <w:pPr>
              <w:pStyle w:val="TableParagraph"/>
              <w:rPr>
                <w:rFonts w:ascii="Times New Roman"/>
                <w:sz w:val="16"/>
              </w:rPr>
            </w:pPr>
          </w:p>
        </w:tc>
        <w:tc>
          <w:tcPr>
            <w:tcW w:w="823" w:type="dxa"/>
          </w:tcPr>
          <w:p>
            <w:pPr>
              <w:pStyle w:val="TableParagraph"/>
              <w:rPr>
                <w:rFonts w:ascii="Times New Roman"/>
                <w:sz w:val="16"/>
              </w:rPr>
            </w:pPr>
          </w:p>
        </w:tc>
        <w:tc>
          <w:tcPr>
            <w:tcW w:w="727" w:type="dxa"/>
          </w:tcPr>
          <w:p>
            <w:pPr>
              <w:pStyle w:val="TableParagraph"/>
              <w:rPr>
                <w:rFonts w:ascii="Times New Roman"/>
                <w:sz w:val="16"/>
              </w:rPr>
            </w:pPr>
          </w:p>
        </w:tc>
        <w:tc>
          <w:tcPr>
            <w:tcW w:w="781" w:type="dxa"/>
          </w:tcPr>
          <w:p>
            <w:pPr>
              <w:pStyle w:val="TableParagraph"/>
              <w:spacing w:before="76"/>
              <w:ind w:right="7"/>
              <w:jc w:val="right"/>
              <w:rPr>
                <w:rFonts w:ascii="Tahoma"/>
                <w:b/>
                <w:sz w:val="19"/>
              </w:rPr>
            </w:pPr>
            <w:r>
              <w:rPr>
                <w:rFonts w:ascii="Tahoma"/>
                <w:b/>
                <w:color w:val="231F20"/>
                <w:w w:val="75"/>
                <w:sz w:val="19"/>
              </w:rPr>
              <w:t>3.962</w:t>
            </w:r>
          </w:p>
        </w:tc>
      </w:tr>
      <w:tr>
        <w:trPr>
          <w:trHeight w:val="360" w:hRule="atLeast"/>
        </w:trPr>
        <w:tc>
          <w:tcPr>
            <w:tcW w:w="2298" w:type="dxa"/>
          </w:tcPr>
          <w:p>
            <w:pPr>
              <w:pStyle w:val="TableParagraph"/>
              <w:spacing w:line="319" w:lineRule="exact" w:before="21"/>
              <w:ind w:left="350"/>
              <w:rPr>
                <w:rFonts w:ascii="Microsoft YaHei UI" w:eastAsia="Microsoft YaHei UI" w:hint="eastAsia"/>
                <w:b/>
                <w:sz w:val="19"/>
              </w:rPr>
            </w:pPr>
            <w:r>
              <w:rPr>
                <w:rFonts w:ascii="Microsoft YaHei UI" w:eastAsia="Microsoft YaHei UI" w:hint="eastAsia"/>
                <w:b/>
                <w:color w:val="231F20"/>
                <w:w w:val="80"/>
                <w:sz w:val="19"/>
              </w:rPr>
              <w:t>－攤薄</w:t>
            </w:r>
          </w:p>
        </w:tc>
        <w:tc>
          <w:tcPr>
            <w:tcW w:w="851" w:type="dxa"/>
          </w:tcPr>
          <w:p>
            <w:pPr>
              <w:pStyle w:val="TableParagraph"/>
              <w:spacing w:before="72"/>
              <w:ind w:right="217"/>
              <w:jc w:val="right"/>
              <w:rPr>
                <w:rFonts w:ascii="Tahoma"/>
                <w:b/>
                <w:sz w:val="19"/>
              </w:rPr>
            </w:pPr>
            <w:r>
              <w:rPr>
                <w:rFonts w:ascii="Tahoma"/>
                <w:b/>
                <w:color w:val="231F20"/>
                <w:w w:val="75"/>
                <w:sz w:val="19"/>
              </w:rPr>
              <w:t>2.695</w:t>
            </w:r>
          </w:p>
        </w:tc>
        <w:tc>
          <w:tcPr>
            <w:tcW w:w="717" w:type="dxa"/>
          </w:tcPr>
          <w:p>
            <w:pPr>
              <w:pStyle w:val="TableParagraph"/>
              <w:rPr>
                <w:rFonts w:ascii="Times New Roman"/>
                <w:sz w:val="16"/>
              </w:rPr>
            </w:pPr>
          </w:p>
        </w:tc>
        <w:tc>
          <w:tcPr>
            <w:tcW w:w="914" w:type="dxa"/>
          </w:tcPr>
          <w:p>
            <w:pPr>
              <w:pStyle w:val="TableParagraph"/>
              <w:rPr>
                <w:rFonts w:ascii="Times New Roman"/>
                <w:sz w:val="16"/>
              </w:rPr>
            </w:pPr>
          </w:p>
        </w:tc>
        <w:tc>
          <w:tcPr>
            <w:tcW w:w="755" w:type="dxa"/>
          </w:tcPr>
          <w:p>
            <w:pPr>
              <w:pStyle w:val="TableParagraph"/>
              <w:rPr>
                <w:rFonts w:ascii="Times New Roman"/>
                <w:sz w:val="16"/>
              </w:rPr>
            </w:pPr>
          </w:p>
        </w:tc>
        <w:tc>
          <w:tcPr>
            <w:tcW w:w="1044" w:type="dxa"/>
          </w:tcPr>
          <w:p>
            <w:pPr>
              <w:pStyle w:val="TableParagraph"/>
              <w:rPr>
                <w:rFonts w:ascii="Times New Roman"/>
                <w:sz w:val="16"/>
              </w:rPr>
            </w:pPr>
          </w:p>
        </w:tc>
        <w:tc>
          <w:tcPr>
            <w:tcW w:w="832" w:type="dxa"/>
          </w:tcPr>
          <w:p>
            <w:pPr>
              <w:pStyle w:val="TableParagraph"/>
              <w:rPr>
                <w:rFonts w:ascii="Times New Roman"/>
                <w:sz w:val="16"/>
              </w:rPr>
            </w:pPr>
          </w:p>
        </w:tc>
        <w:tc>
          <w:tcPr>
            <w:tcW w:w="823" w:type="dxa"/>
          </w:tcPr>
          <w:p>
            <w:pPr>
              <w:pStyle w:val="TableParagraph"/>
              <w:rPr>
                <w:rFonts w:ascii="Times New Roman"/>
                <w:sz w:val="16"/>
              </w:rPr>
            </w:pPr>
          </w:p>
        </w:tc>
        <w:tc>
          <w:tcPr>
            <w:tcW w:w="727" w:type="dxa"/>
          </w:tcPr>
          <w:p>
            <w:pPr>
              <w:pStyle w:val="TableParagraph"/>
              <w:rPr>
                <w:rFonts w:ascii="Times New Roman"/>
                <w:sz w:val="16"/>
              </w:rPr>
            </w:pPr>
          </w:p>
        </w:tc>
        <w:tc>
          <w:tcPr>
            <w:tcW w:w="781" w:type="dxa"/>
          </w:tcPr>
          <w:p>
            <w:pPr>
              <w:pStyle w:val="TableParagraph"/>
              <w:spacing w:before="72"/>
              <w:ind w:right="7"/>
              <w:jc w:val="right"/>
              <w:rPr>
                <w:rFonts w:ascii="Tahoma"/>
                <w:b/>
                <w:sz w:val="19"/>
              </w:rPr>
            </w:pPr>
            <w:r>
              <w:rPr>
                <w:rFonts w:ascii="Tahoma"/>
                <w:b/>
                <w:color w:val="231F20"/>
                <w:w w:val="75"/>
                <w:sz w:val="19"/>
              </w:rPr>
              <w:t>3.875</w:t>
            </w:r>
          </w:p>
        </w:tc>
      </w:tr>
      <w:tr>
        <w:trPr>
          <w:trHeight w:val="360" w:hRule="atLeast"/>
        </w:trPr>
        <w:tc>
          <w:tcPr>
            <w:tcW w:w="2298" w:type="dxa"/>
          </w:tcPr>
          <w:p>
            <w:pPr>
              <w:pStyle w:val="TableParagraph"/>
              <w:spacing w:line="319" w:lineRule="exact" w:before="21"/>
              <w:ind w:left="200"/>
              <w:rPr>
                <w:rFonts w:ascii="Microsoft YaHei UI" w:eastAsia="Microsoft YaHei UI" w:hint="eastAsia"/>
                <w:b/>
                <w:sz w:val="19"/>
              </w:rPr>
            </w:pPr>
            <w:r>
              <w:rPr>
                <w:rFonts w:ascii="Microsoft YaHei UI" w:eastAsia="Microsoft YaHei UI" w:hint="eastAsia"/>
                <w:b/>
                <w:color w:val="231F20"/>
                <w:w w:val="75"/>
                <w:sz w:val="19"/>
              </w:rPr>
              <w:t>經營利潤率</w:t>
            </w:r>
          </w:p>
        </w:tc>
        <w:tc>
          <w:tcPr>
            <w:tcW w:w="851" w:type="dxa"/>
          </w:tcPr>
          <w:p>
            <w:pPr>
              <w:pStyle w:val="TableParagraph"/>
              <w:spacing w:before="72"/>
              <w:ind w:right="217"/>
              <w:jc w:val="right"/>
              <w:rPr>
                <w:rFonts w:ascii="Tahoma"/>
                <w:b/>
                <w:sz w:val="19"/>
              </w:rPr>
            </w:pPr>
            <w:r>
              <w:rPr>
                <w:rFonts w:ascii="Tahoma"/>
                <w:b/>
                <w:color w:val="231F20"/>
                <w:w w:val="70"/>
                <w:sz w:val="19"/>
              </w:rPr>
              <w:t>27%</w:t>
            </w:r>
          </w:p>
        </w:tc>
        <w:tc>
          <w:tcPr>
            <w:tcW w:w="717" w:type="dxa"/>
          </w:tcPr>
          <w:p>
            <w:pPr>
              <w:pStyle w:val="TableParagraph"/>
              <w:rPr>
                <w:rFonts w:ascii="Times New Roman"/>
                <w:sz w:val="16"/>
              </w:rPr>
            </w:pPr>
          </w:p>
        </w:tc>
        <w:tc>
          <w:tcPr>
            <w:tcW w:w="914" w:type="dxa"/>
          </w:tcPr>
          <w:p>
            <w:pPr>
              <w:pStyle w:val="TableParagraph"/>
              <w:rPr>
                <w:rFonts w:ascii="Times New Roman"/>
                <w:sz w:val="16"/>
              </w:rPr>
            </w:pPr>
          </w:p>
        </w:tc>
        <w:tc>
          <w:tcPr>
            <w:tcW w:w="755" w:type="dxa"/>
          </w:tcPr>
          <w:p>
            <w:pPr>
              <w:pStyle w:val="TableParagraph"/>
              <w:rPr>
                <w:rFonts w:ascii="Times New Roman"/>
                <w:sz w:val="16"/>
              </w:rPr>
            </w:pPr>
          </w:p>
        </w:tc>
        <w:tc>
          <w:tcPr>
            <w:tcW w:w="1044" w:type="dxa"/>
          </w:tcPr>
          <w:p>
            <w:pPr>
              <w:pStyle w:val="TableParagraph"/>
              <w:rPr>
                <w:rFonts w:ascii="Times New Roman"/>
                <w:sz w:val="16"/>
              </w:rPr>
            </w:pPr>
          </w:p>
        </w:tc>
        <w:tc>
          <w:tcPr>
            <w:tcW w:w="832" w:type="dxa"/>
          </w:tcPr>
          <w:p>
            <w:pPr>
              <w:pStyle w:val="TableParagraph"/>
              <w:rPr>
                <w:rFonts w:ascii="Times New Roman"/>
                <w:sz w:val="16"/>
              </w:rPr>
            </w:pPr>
          </w:p>
        </w:tc>
        <w:tc>
          <w:tcPr>
            <w:tcW w:w="823" w:type="dxa"/>
          </w:tcPr>
          <w:p>
            <w:pPr>
              <w:pStyle w:val="TableParagraph"/>
              <w:rPr>
                <w:rFonts w:ascii="Times New Roman"/>
                <w:sz w:val="16"/>
              </w:rPr>
            </w:pPr>
          </w:p>
        </w:tc>
        <w:tc>
          <w:tcPr>
            <w:tcW w:w="727" w:type="dxa"/>
          </w:tcPr>
          <w:p>
            <w:pPr>
              <w:pStyle w:val="TableParagraph"/>
              <w:rPr>
                <w:rFonts w:ascii="Times New Roman"/>
                <w:sz w:val="16"/>
              </w:rPr>
            </w:pPr>
          </w:p>
        </w:tc>
        <w:tc>
          <w:tcPr>
            <w:tcW w:w="781" w:type="dxa"/>
          </w:tcPr>
          <w:p>
            <w:pPr>
              <w:pStyle w:val="TableParagraph"/>
              <w:spacing w:before="72"/>
              <w:ind w:right="7"/>
              <w:jc w:val="right"/>
              <w:rPr>
                <w:rFonts w:ascii="Tahoma"/>
                <w:b/>
                <w:sz w:val="19"/>
              </w:rPr>
            </w:pPr>
            <w:r>
              <w:rPr>
                <w:rFonts w:ascii="Tahoma"/>
                <w:b/>
                <w:color w:val="231F20"/>
                <w:w w:val="70"/>
                <w:sz w:val="19"/>
              </w:rPr>
              <w:t>34%</w:t>
            </w:r>
          </w:p>
        </w:tc>
      </w:tr>
      <w:tr>
        <w:trPr>
          <w:trHeight w:val="305" w:hRule="atLeast"/>
        </w:trPr>
        <w:tc>
          <w:tcPr>
            <w:tcW w:w="2298" w:type="dxa"/>
          </w:tcPr>
          <w:p>
            <w:pPr>
              <w:pStyle w:val="TableParagraph"/>
              <w:spacing w:line="265" w:lineRule="exact" w:before="21"/>
              <w:ind w:left="200"/>
              <w:rPr>
                <w:rFonts w:ascii="Microsoft YaHei UI" w:eastAsia="Microsoft YaHei UI" w:hint="eastAsia"/>
                <w:b/>
                <w:sz w:val="19"/>
              </w:rPr>
            </w:pPr>
            <w:r>
              <w:rPr>
                <w:rFonts w:ascii="Microsoft YaHei UI" w:eastAsia="Microsoft YaHei UI" w:hint="eastAsia"/>
                <w:b/>
                <w:color w:val="231F20"/>
                <w:w w:val="75"/>
                <w:sz w:val="19"/>
              </w:rPr>
              <w:t>純利率</w:t>
            </w:r>
          </w:p>
        </w:tc>
        <w:tc>
          <w:tcPr>
            <w:tcW w:w="851" w:type="dxa"/>
          </w:tcPr>
          <w:p>
            <w:pPr>
              <w:pStyle w:val="TableParagraph"/>
              <w:spacing w:line="213" w:lineRule="exact" w:before="72"/>
              <w:ind w:right="217"/>
              <w:jc w:val="right"/>
              <w:rPr>
                <w:rFonts w:ascii="Tahoma"/>
                <w:b/>
                <w:sz w:val="19"/>
              </w:rPr>
            </w:pPr>
            <w:r>
              <w:rPr>
                <w:rFonts w:ascii="Tahoma"/>
                <w:b/>
                <w:color w:val="231F20"/>
                <w:w w:val="70"/>
                <w:sz w:val="19"/>
              </w:rPr>
              <w:t>18%</w:t>
            </w:r>
          </w:p>
        </w:tc>
        <w:tc>
          <w:tcPr>
            <w:tcW w:w="717" w:type="dxa"/>
          </w:tcPr>
          <w:p>
            <w:pPr>
              <w:pStyle w:val="TableParagraph"/>
              <w:rPr>
                <w:rFonts w:ascii="Times New Roman"/>
                <w:sz w:val="16"/>
              </w:rPr>
            </w:pPr>
          </w:p>
        </w:tc>
        <w:tc>
          <w:tcPr>
            <w:tcW w:w="914" w:type="dxa"/>
          </w:tcPr>
          <w:p>
            <w:pPr>
              <w:pStyle w:val="TableParagraph"/>
              <w:rPr>
                <w:rFonts w:ascii="Times New Roman"/>
                <w:sz w:val="16"/>
              </w:rPr>
            </w:pPr>
          </w:p>
        </w:tc>
        <w:tc>
          <w:tcPr>
            <w:tcW w:w="755" w:type="dxa"/>
          </w:tcPr>
          <w:p>
            <w:pPr>
              <w:pStyle w:val="TableParagraph"/>
              <w:rPr>
                <w:rFonts w:ascii="Times New Roman"/>
                <w:sz w:val="16"/>
              </w:rPr>
            </w:pPr>
          </w:p>
        </w:tc>
        <w:tc>
          <w:tcPr>
            <w:tcW w:w="1044" w:type="dxa"/>
          </w:tcPr>
          <w:p>
            <w:pPr>
              <w:pStyle w:val="TableParagraph"/>
              <w:rPr>
                <w:rFonts w:ascii="Times New Roman"/>
                <w:sz w:val="16"/>
              </w:rPr>
            </w:pPr>
          </w:p>
        </w:tc>
        <w:tc>
          <w:tcPr>
            <w:tcW w:w="832" w:type="dxa"/>
          </w:tcPr>
          <w:p>
            <w:pPr>
              <w:pStyle w:val="TableParagraph"/>
              <w:rPr>
                <w:rFonts w:ascii="Times New Roman"/>
                <w:sz w:val="16"/>
              </w:rPr>
            </w:pPr>
          </w:p>
        </w:tc>
        <w:tc>
          <w:tcPr>
            <w:tcW w:w="823" w:type="dxa"/>
          </w:tcPr>
          <w:p>
            <w:pPr>
              <w:pStyle w:val="TableParagraph"/>
              <w:rPr>
                <w:rFonts w:ascii="Times New Roman"/>
                <w:sz w:val="16"/>
              </w:rPr>
            </w:pPr>
          </w:p>
        </w:tc>
        <w:tc>
          <w:tcPr>
            <w:tcW w:w="727" w:type="dxa"/>
          </w:tcPr>
          <w:p>
            <w:pPr>
              <w:pStyle w:val="TableParagraph"/>
              <w:rPr>
                <w:rFonts w:ascii="Times New Roman"/>
                <w:sz w:val="16"/>
              </w:rPr>
            </w:pPr>
          </w:p>
        </w:tc>
        <w:tc>
          <w:tcPr>
            <w:tcW w:w="781" w:type="dxa"/>
          </w:tcPr>
          <w:p>
            <w:pPr>
              <w:pStyle w:val="TableParagraph"/>
              <w:spacing w:line="213" w:lineRule="exact" w:before="72"/>
              <w:ind w:right="7"/>
              <w:jc w:val="right"/>
              <w:rPr>
                <w:rFonts w:ascii="Tahoma"/>
                <w:b/>
                <w:sz w:val="19"/>
              </w:rPr>
            </w:pPr>
            <w:r>
              <w:rPr>
                <w:rFonts w:ascii="Tahoma"/>
                <w:b/>
                <w:color w:val="231F20"/>
                <w:w w:val="70"/>
                <w:sz w:val="19"/>
              </w:rPr>
              <w:t>26%</w:t>
            </w:r>
          </w:p>
        </w:tc>
      </w:tr>
    </w:tbl>
    <w:p>
      <w:pPr>
        <w:pStyle w:val="BodyText"/>
        <w:rPr>
          <w:sz w:val="20"/>
        </w:rPr>
      </w:pPr>
    </w:p>
    <w:p>
      <w:pPr>
        <w:pStyle w:val="BodyText"/>
        <w:rPr>
          <w:sz w:val="20"/>
        </w:rPr>
      </w:pPr>
    </w:p>
    <w:p>
      <w:pPr>
        <w:pStyle w:val="BodyText"/>
        <w:spacing w:before="7"/>
        <w:rPr>
          <w:sz w:val="21"/>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16</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0" w:bottom="280" w:left="220" w:right="200"/>
        </w:sectPr>
      </w:pPr>
    </w:p>
    <w:p>
      <w:pPr>
        <w:pStyle w:val="BodyText"/>
        <w:rPr>
          <w:rFonts w:ascii="Microsoft YaHei UI"/>
          <w:b/>
          <w:sz w:val="20"/>
        </w:rPr>
      </w:pPr>
      <w:r>
        <w:rPr/>
        <w:pict>
          <v:group style="position:absolute;margin-left:.85pt;margin-top:.000023pt;width:594.450pt;height:289.3pt;mso-position-horizontal-relative:page;mso-position-vertical-relative:page;z-index:-30612992" coordorigin="17,0" coordsize="11889,5786">
            <v:shape style="position:absolute;left:17;top:0;width:11889;height:5786" type="#_x0000_t75" stroked="false">
              <v:imagedata r:id="rId34" o:title=""/>
            </v:shape>
            <v:shape style="position:absolute;left:8204;top:1276;width:2606;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管理層討論及分析</w:t>
                    </w:r>
                  </w:p>
                </w:txbxContent>
              </v:textbox>
              <w10:wrap type="none"/>
            </v:shape>
            <w10:wrap type="none"/>
          </v:group>
        </w:pict>
      </w: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10"/>
        <w:rPr>
          <w:rFonts w:ascii="Microsoft YaHei UI"/>
          <w:b/>
          <w:sz w:val="12"/>
        </w:rPr>
      </w:pPr>
    </w:p>
    <w:tbl>
      <w:tblPr>
        <w:tblW w:w="0" w:type="auto"/>
        <w:jc w:val="left"/>
        <w:tblInd w:w="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98"/>
        <w:gridCol w:w="851"/>
        <w:gridCol w:w="717"/>
        <w:gridCol w:w="914"/>
        <w:gridCol w:w="755"/>
        <w:gridCol w:w="1044"/>
        <w:gridCol w:w="880"/>
        <w:gridCol w:w="776"/>
        <w:gridCol w:w="728"/>
        <w:gridCol w:w="782"/>
      </w:tblGrid>
      <w:tr>
        <w:trPr>
          <w:trHeight w:val="262" w:hRule="atLeast"/>
        </w:trPr>
        <w:tc>
          <w:tcPr>
            <w:tcW w:w="9745" w:type="dxa"/>
            <w:gridSpan w:val="10"/>
          </w:tcPr>
          <w:p>
            <w:pPr>
              <w:pStyle w:val="TableParagraph"/>
              <w:spacing w:line="242" w:lineRule="exact"/>
              <w:ind w:left="4435"/>
              <w:rPr>
                <w:sz w:val="19"/>
              </w:rPr>
            </w:pPr>
            <w:r>
              <w:rPr>
                <w:color w:val="231F20"/>
                <w:w w:val="75"/>
                <w:sz w:val="19"/>
              </w:rPr>
              <w:t>未經審核截至二零二三年三月三十一日止三個月</w:t>
            </w:r>
          </w:p>
        </w:tc>
      </w:tr>
      <w:tr>
        <w:trPr>
          <w:trHeight w:val="455" w:hRule="atLeast"/>
        </w:trPr>
        <w:tc>
          <w:tcPr>
            <w:tcW w:w="2298" w:type="dxa"/>
          </w:tcPr>
          <w:p>
            <w:pPr>
              <w:pStyle w:val="TableParagraph"/>
              <w:rPr>
                <w:rFonts w:ascii="Times New Roman"/>
                <w:sz w:val="14"/>
              </w:rPr>
            </w:pPr>
          </w:p>
        </w:tc>
        <w:tc>
          <w:tcPr>
            <w:tcW w:w="851" w:type="dxa"/>
            <w:tcBorders>
              <w:top w:val="single" w:sz="4" w:space="0" w:color="231F20"/>
            </w:tcBorders>
          </w:tcPr>
          <w:p>
            <w:pPr>
              <w:pStyle w:val="TableParagraph"/>
              <w:rPr>
                <w:rFonts w:ascii="Times New Roman"/>
                <w:sz w:val="14"/>
              </w:rPr>
            </w:pPr>
          </w:p>
        </w:tc>
        <w:tc>
          <w:tcPr>
            <w:tcW w:w="717" w:type="dxa"/>
            <w:tcBorders>
              <w:top w:val="single" w:sz="4" w:space="0" w:color="231F20"/>
              <w:bottom w:val="single" w:sz="4" w:space="0" w:color="231F20"/>
            </w:tcBorders>
          </w:tcPr>
          <w:p>
            <w:pPr>
              <w:pStyle w:val="TableParagraph"/>
              <w:rPr>
                <w:rFonts w:ascii="Times New Roman"/>
                <w:sz w:val="14"/>
              </w:rPr>
            </w:pPr>
          </w:p>
        </w:tc>
        <w:tc>
          <w:tcPr>
            <w:tcW w:w="914" w:type="dxa"/>
            <w:tcBorders>
              <w:top w:val="single" w:sz="4" w:space="0" w:color="231F20"/>
              <w:bottom w:val="single" w:sz="4" w:space="0" w:color="231F20"/>
            </w:tcBorders>
          </w:tcPr>
          <w:p>
            <w:pPr>
              <w:pStyle w:val="TableParagraph"/>
              <w:rPr>
                <w:rFonts w:ascii="Times New Roman"/>
                <w:sz w:val="14"/>
              </w:rPr>
            </w:pPr>
          </w:p>
        </w:tc>
        <w:tc>
          <w:tcPr>
            <w:tcW w:w="755" w:type="dxa"/>
            <w:tcBorders>
              <w:top w:val="single" w:sz="4" w:space="0" w:color="231F20"/>
              <w:bottom w:val="single" w:sz="4" w:space="0" w:color="231F20"/>
            </w:tcBorders>
          </w:tcPr>
          <w:p>
            <w:pPr>
              <w:pStyle w:val="TableParagraph"/>
              <w:rPr>
                <w:rFonts w:ascii="Times New Roman"/>
                <w:sz w:val="14"/>
              </w:rPr>
            </w:pPr>
          </w:p>
        </w:tc>
        <w:tc>
          <w:tcPr>
            <w:tcW w:w="1044" w:type="dxa"/>
            <w:tcBorders>
              <w:top w:val="single" w:sz="4" w:space="0" w:color="231F20"/>
              <w:bottom w:val="single" w:sz="4" w:space="0" w:color="231F20"/>
            </w:tcBorders>
          </w:tcPr>
          <w:p>
            <w:pPr>
              <w:pStyle w:val="TableParagraph"/>
              <w:spacing w:line="324" w:lineRule="exact" w:before="111"/>
              <w:ind w:left="329"/>
              <w:rPr>
                <w:sz w:val="19"/>
              </w:rPr>
            </w:pPr>
            <w:r>
              <w:rPr>
                <w:color w:val="231F20"/>
                <w:w w:val="75"/>
                <w:sz w:val="19"/>
              </w:rPr>
              <w:t>調整</w:t>
            </w:r>
          </w:p>
        </w:tc>
        <w:tc>
          <w:tcPr>
            <w:tcW w:w="880" w:type="dxa"/>
            <w:tcBorders>
              <w:top w:val="single" w:sz="4" w:space="0" w:color="231F20"/>
              <w:bottom w:val="single" w:sz="4" w:space="0" w:color="231F20"/>
            </w:tcBorders>
          </w:tcPr>
          <w:p>
            <w:pPr>
              <w:pStyle w:val="TableParagraph"/>
              <w:rPr>
                <w:rFonts w:ascii="Times New Roman"/>
                <w:sz w:val="14"/>
              </w:rPr>
            </w:pPr>
          </w:p>
        </w:tc>
        <w:tc>
          <w:tcPr>
            <w:tcW w:w="776" w:type="dxa"/>
            <w:tcBorders>
              <w:top w:val="single" w:sz="4" w:space="0" w:color="231F20"/>
              <w:bottom w:val="single" w:sz="4" w:space="0" w:color="231F20"/>
            </w:tcBorders>
          </w:tcPr>
          <w:p>
            <w:pPr>
              <w:pStyle w:val="TableParagraph"/>
              <w:rPr>
                <w:rFonts w:ascii="Times New Roman"/>
                <w:sz w:val="14"/>
              </w:rPr>
            </w:pPr>
          </w:p>
        </w:tc>
        <w:tc>
          <w:tcPr>
            <w:tcW w:w="728" w:type="dxa"/>
            <w:tcBorders>
              <w:top w:val="single" w:sz="4" w:space="0" w:color="231F20"/>
              <w:bottom w:val="single" w:sz="4" w:space="0" w:color="231F20"/>
            </w:tcBorders>
          </w:tcPr>
          <w:p>
            <w:pPr>
              <w:pStyle w:val="TableParagraph"/>
              <w:rPr>
                <w:rFonts w:ascii="Times New Roman"/>
                <w:sz w:val="14"/>
              </w:rPr>
            </w:pPr>
          </w:p>
        </w:tc>
        <w:tc>
          <w:tcPr>
            <w:tcW w:w="782" w:type="dxa"/>
            <w:tcBorders>
              <w:top w:val="single" w:sz="4" w:space="0" w:color="231F20"/>
            </w:tcBorders>
          </w:tcPr>
          <w:p>
            <w:pPr>
              <w:pStyle w:val="TableParagraph"/>
              <w:rPr>
                <w:rFonts w:ascii="Times New Roman"/>
                <w:sz w:val="14"/>
              </w:rPr>
            </w:pPr>
          </w:p>
        </w:tc>
      </w:tr>
      <w:tr>
        <w:trPr>
          <w:trHeight w:val="1340" w:hRule="atLeast"/>
        </w:trPr>
        <w:tc>
          <w:tcPr>
            <w:tcW w:w="2298" w:type="dxa"/>
          </w:tcPr>
          <w:p>
            <w:pPr>
              <w:pStyle w:val="TableParagraph"/>
              <w:rPr>
                <w:rFonts w:ascii="Times New Roman"/>
                <w:sz w:val="14"/>
              </w:rPr>
            </w:pPr>
          </w:p>
        </w:tc>
        <w:tc>
          <w:tcPr>
            <w:tcW w:w="851" w:type="dxa"/>
          </w:tcPr>
          <w:p>
            <w:pPr>
              <w:pStyle w:val="TableParagraph"/>
              <w:rPr>
                <w:rFonts w:ascii="Microsoft YaHei UI"/>
                <w:b/>
                <w:sz w:val="18"/>
              </w:rPr>
            </w:pPr>
          </w:p>
          <w:p>
            <w:pPr>
              <w:pStyle w:val="TableParagraph"/>
              <w:rPr>
                <w:rFonts w:ascii="Microsoft YaHei UI"/>
                <w:b/>
                <w:sz w:val="18"/>
              </w:rPr>
            </w:pPr>
          </w:p>
          <w:p>
            <w:pPr>
              <w:pStyle w:val="TableParagraph"/>
              <w:spacing w:before="15"/>
              <w:rPr>
                <w:rFonts w:ascii="Microsoft YaHei UI"/>
                <w:b/>
                <w:sz w:val="20"/>
              </w:rPr>
            </w:pPr>
          </w:p>
          <w:p>
            <w:pPr>
              <w:pStyle w:val="TableParagraph"/>
              <w:spacing w:line="309" w:lineRule="exact"/>
              <w:ind w:right="217"/>
              <w:jc w:val="right"/>
              <w:rPr>
                <w:sz w:val="19"/>
              </w:rPr>
            </w:pPr>
            <w:r>
              <w:rPr>
                <w:color w:val="231F20"/>
                <w:w w:val="75"/>
                <w:sz w:val="19"/>
              </w:rPr>
              <w:t>已報告</w:t>
            </w:r>
          </w:p>
        </w:tc>
        <w:tc>
          <w:tcPr>
            <w:tcW w:w="717" w:type="dxa"/>
            <w:tcBorders>
              <w:top w:val="single" w:sz="4" w:space="0" w:color="231F20"/>
            </w:tcBorders>
          </w:tcPr>
          <w:p>
            <w:pPr>
              <w:pStyle w:val="TableParagraph"/>
              <w:rPr>
                <w:rFonts w:ascii="Microsoft YaHei UI"/>
                <w:b/>
                <w:sz w:val="18"/>
              </w:rPr>
            </w:pPr>
          </w:p>
          <w:p>
            <w:pPr>
              <w:pStyle w:val="TableParagraph"/>
              <w:rPr>
                <w:rFonts w:ascii="Microsoft YaHei UI"/>
                <w:b/>
                <w:sz w:val="18"/>
              </w:rPr>
            </w:pPr>
          </w:p>
          <w:p>
            <w:pPr>
              <w:pStyle w:val="TableParagraph"/>
              <w:spacing w:before="15"/>
              <w:rPr>
                <w:rFonts w:ascii="Microsoft YaHei UI"/>
                <w:b/>
                <w:sz w:val="20"/>
              </w:rPr>
            </w:pPr>
          </w:p>
          <w:p>
            <w:pPr>
              <w:pStyle w:val="TableParagraph"/>
              <w:spacing w:line="309" w:lineRule="exact"/>
              <w:ind w:right="84"/>
              <w:jc w:val="right"/>
              <w:rPr>
                <w:sz w:val="19"/>
              </w:rPr>
            </w:pPr>
            <w:r>
              <w:rPr>
                <w:color w:val="231F20"/>
                <w:w w:val="75"/>
                <w:sz w:val="19"/>
              </w:rPr>
              <w:t>股份酬金</w:t>
            </w:r>
          </w:p>
        </w:tc>
        <w:tc>
          <w:tcPr>
            <w:tcW w:w="914" w:type="dxa"/>
            <w:tcBorders>
              <w:top w:val="single" w:sz="4" w:space="0" w:color="231F20"/>
            </w:tcBorders>
          </w:tcPr>
          <w:p>
            <w:pPr>
              <w:pStyle w:val="TableParagraph"/>
              <w:spacing w:line="208" w:lineRule="auto" w:before="144"/>
              <w:ind w:left="312" w:right="147" w:hanging="151"/>
              <w:rPr>
                <w:sz w:val="19"/>
              </w:rPr>
            </w:pPr>
            <w:r>
              <w:rPr>
                <w:color w:val="231F20"/>
                <w:w w:val="75"/>
                <w:sz w:val="19"/>
              </w:rPr>
              <w:t>來自投資公司的</w:t>
            </w:r>
          </w:p>
          <w:p>
            <w:pPr>
              <w:pStyle w:val="TableParagraph"/>
              <w:spacing w:line="288" w:lineRule="exact"/>
              <w:ind w:left="83"/>
              <w:rPr>
                <w:sz w:val="19"/>
              </w:rPr>
            </w:pPr>
            <w:r>
              <w:rPr>
                <w:color w:val="231F20"/>
                <w:spacing w:val="-6"/>
                <w:w w:val="80"/>
                <w:sz w:val="19"/>
              </w:rPr>
              <w:t>（收益）╱</w:t>
            </w:r>
          </w:p>
          <w:p>
            <w:pPr>
              <w:pStyle w:val="TableParagraph"/>
              <w:spacing w:line="286" w:lineRule="exact"/>
              <w:ind w:left="162"/>
              <w:rPr>
                <w:sz w:val="19"/>
              </w:rPr>
            </w:pPr>
            <w:r>
              <w:rPr>
                <w:color w:val="231F20"/>
                <w:w w:val="75"/>
                <w:sz w:val="19"/>
              </w:rPr>
              <w:t>虧損淨額</w:t>
            </w:r>
          </w:p>
        </w:tc>
        <w:tc>
          <w:tcPr>
            <w:tcW w:w="755" w:type="dxa"/>
            <w:tcBorders>
              <w:top w:val="single" w:sz="4" w:space="0" w:color="231F20"/>
            </w:tcBorders>
          </w:tcPr>
          <w:p>
            <w:pPr>
              <w:pStyle w:val="TableParagraph"/>
              <w:rPr>
                <w:rFonts w:ascii="Microsoft YaHei UI"/>
                <w:b/>
                <w:sz w:val="18"/>
              </w:rPr>
            </w:pPr>
          </w:p>
          <w:p>
            <w:pPr>
              <w:pStyle w:val="TableParagraph"/>
              <w:rPr>
                <w:rFonts w:ascii="Microsoft YaHei UI"/>
                <w:b/>
                <w:sz w:val="22"/>
              </w:rPr>
            </w:pPr>
          </w:p>
          <w:p>
            <w:pPr>
              <w:pStyle w:val="TableParagraph"/>
              <w:spacing w:line="323" w:lineRule="exact"/>
              <w:ind w:right="52"/>
              <w:jc w:val="right"/>
              <w:rPr>
                <w:sz w:val="19"/>
              </w:rPr>
            </w:pPr>
            <w:r>
              <w:rPr>
                <w:color w:val="231F20"/>
                <w:w w:val="75"/>
                <w:sz w:val="19"/>
              </w:rPr>
              <w:t>無形資產</w:t>
            </w:r>
          </w:p>
          <w:p>
            <w:pPr>
              <w:pStyle w:val="TableParagraph"/>
              <w:spacing w:line="286" w:lineRule="exact"/>
              <w:ind w:right="52"/>
              <w:jc w:val="right"/>
              <w:rPr>
                <w:sz w:val="19"/>
              </w:rPr>
            </w:pPr>
            <w:r>
              <w:rPr>
                <w:color w:val="231F20"/>
                <w:w w:val="75"/>
                <w:sz w:val="19"/>
              </w:rPr>
              <w:t>攤銷</w:t>
            </w:r>
          </w:p>
        </w:tc>
        <w:tc>
          <w:tcPr>
            <w:tcW w:w="1044" w:type="dxa"/>
            <w:tcBorders>
              <w:top w:val="single" w:sz="4" w:space="0" w:color="231F20"/>
            </w:tcBorders>
          </w:tcPr>
          <w:p>
            <w:pPr>
              <w:pStyle w:val="TableParagraph"/>
              <w:rPr>
                <w:rFonts w:ascii="Microsoft YaHei UI"/>
                <w:b/>
                <w:sz w:val="18"/>
              </w:rPr>
            </w:pPr>
          </w:p>
          <w:p>
            <w:pPr>
              <w:pStyle w:val="TableParagraph"/>
              <w:rPr>
                <w:rFonts w:ascii="Microsoft YaHei UI"/>
                <w:b/>
                <w:sz w:val="22"/>
              </w:rPr>
            </w:pPr>
          </w:p>
          <w:p>
            <w:pPr>
              <w:pStyle w:val="TableParagraph"/>
              <w:spacing w:line="323" w:lineRule="exact"/>
              <w:ind w:right="238"/>
              <w:jc w:val="right"/>
              <w:rPr>
                <w:sz w:val="19"/>
              </w:rPr>
            </w:pPr>
            <w:r>
              <w:rPr>
                <w:color w:val="231F20"/>
                <w:w w:val="80"/>
                <w:sz w:val="19"/>
              </w:rPr>
              <w:t>減值撥備╱</w:t>
            </w:r>
          </w:p>
          <w:p>
            <w:pPr>
              <w:pStyle w:val="TableParagraph"/>
              <w:spacing w:line="286" w:lineRule="exact"/>
              <w:ind w:right="174"/>
              <w:jc w:val="right"/>
              <w:rPr>
                <w:sz w:val="19"/>
              </w:rPr>
            </w:pPr>
            <w:r>
              <w:rPr>
                <w:color w:val="231F20"/>
                <w:w w:val="75"/>
                <w:sz w:val="19"/>
              </w:rPr>
              <w:t>（撥回）</w:t>
            </w:r>
          </w:p>
        </w:tc>
        <w:tc>
          <w:tcPr>
            <w:tcW w:w="880" w:type="dxa"/>
            <w:tcBorders>
              <w:top w:val="single" w:sz="4" w:space="0" w:color="231F20"/>
            </w:tcBorders>
          </w:tcPr>
          <w:p>
            <w:pPr>
              <w:pStyle w:val="TableParagraph"/>
              <w:rPr>
                <w:rFonts w:ascii="Microsoft YaHei UI"/>
                <w:b/>
                <w:sz w:val="22"/>
              </w:rPr>
            </w:pPr>
          </w:p>
          <w:p>
            <w:pPr>
              <w:pStyle w:val="TableParagraph"/>
              <w:rPr>
                <w:rFonts w:ascii="Microsoft YaHei UI"/>
                <w:b/>
                <w:sz w:val="18"/>
              </w:rPr>
            </w:pPr>
          </w:p>
          <w:p>
            <w:pPr>
              <w:pStyle w:val="TableParagraph"/>
              <w:spacing w:line="256" w:lineRule="auto"/>
              <w:ind w:left="317" w:right="275" w:hanging="145"/>
              <w:rPr>
                <w:rFonts w:ascii="Trebuchet MS" w:eastAsia="Trebuchet MS"/>
                <w:sz w:val="19"/>
              </w:rPr>
            </w:pPr>
            <w:r>
              <w:rPr>
                <w:rFonts w:ascii="Trebuchet MS" w:eastAsia="Trebuchet MS"/>
                <w:color w:val="231F20"/>
                <w:w w:val="75"/>
                <w:sz w:val="19"/>
              </w:rPr>
              <w:t>SSV</w:t>
            </w:r>
            <w:r>
              <w:rPr>
                <w:rFonts w:ascii="Trebuchet MS" w:eastAsia="Trebuchet MS"/>
                <w:color w:val="231F20"/>
                <w:spacing w:val="2"/>
                <w:w w:val="75"/>
                <w:sz w:val="19"/>
              </w:rPr>
              <w:t> </w:t>
            </w:r>
            <w:r>
              <w:rPr>
                <w:color w:val="231F20"/>
                <w:w w:val="75"/>
                <w:sz w:val="19"/>
              </w:rPr>
              <w:t>及</w:t>
            </w:r>
            <w:r>
              <w:rPr>
                <w:rFonts w:ascii="Trebuchet MS" w:eastAsia="Trebuchet MS"/>
                <w:color w:val="231F20"/>
                <w:w w:val="80"/>
                <w:sz w:val="19"/>
              </w:rPr>
              <w:t>CPP</w:t>
            </w:r>
          </w:p>
        </w:tc>
        <w:tc>
          <w:tcPr>
            <w:tcW w:w="776" w:type="dxa"/>
            <w:tcBorders>
              <w:top w:val="single" w:sz="4" w:space="0" w:color="231F20"/>
            </w:tcBorders>
          </w:tcPr>
          <w:p>
            <w:pPr>
              <w:pStyle w:val="TableParagraph"/>
              <w:rPr>
                <w:rFonts w:ascii="Microsoft YaHei UI"/>
                <w:b/>
                <w:sz w:val="18"/>
              </w:rPr>
            </w:pPr>
          </w:p>
          <w:p>
            <w:pPr>
              <w:pStyle w:val="TableParagraph"/>
              <w:rPr>
                <w:rFonts w:ascii="Microsoft YaHei UI"/>
                <w:b/>
                <w:sz w:val="18"/>
              </w:rPr>
            </w:pPr>
          </w:p>
          <w:p>
            <w:pPr>
              <w:pStyle w:val="TableParagraph"/>
              <w:spacing w:before="15"/>
              <w:rPr>
                <w:rFonts w:ascii="Microsoft YaHei UI"/>
                <w:b/>
                <w:sz w:val="20"/>
              </w:rPr>
            </w:pPr>
          </w:p>
          <w:p>
            <w:pPr>
              <w:pStyle w:val="TableParagraph"/>
              <w:spacing w:line="309" w:lineRule="exact"/>
              <w:ind w:right="201"/>
              <w:jc w:val="right"/>
              <w:rPr>
                <w:sz w:val="19"/>
              </w:rPr>
            </w:pPr>
            <w:r>
              <w:rPr>
                <w:color w:val="231F20"/>
                <w:w w:val="75"/>
                <w:sz w:val="19"/>
              </w:rPr>
              <w:t>其他</w:t>
            </w:r>
          </w:p>
        </w:tc>
        <w:tc>
          <w:tcPr>
            <w:tcW w:w="728" w:type="dxa"/>
            <w:tcBorders>
              <w:top w:val="single" w:sz="4" w:space="0" w:color="231F20"/>
            </w:tcBorders>
          </w:tcPr>
          <w:p>
            <w:pPr>
              <w:pStyle w:val="TableParagraph"/>
              <w:rPr>
                <w:rFonts w:ascii="Microsoft YaHei UI"/>
                <w:b/>
                <w:sz w:val="18"/>
              </w:rPr>
            </w:pPr>
          </w:p>
          <w:p>
            <w:pPr>
              <w:pStyle w:val="TableParagraph"/>
              <w:spacing w:before="9"/>
              <w:rPr>
                <w:rFonts w:ascii="Microsoft YaHei UI"/>
                <w:b/>
                <w:sz w:val="22"/>
              </w:rPr>
            </w:pPr>
          </w:p>
          <w:p>
            <w:pPr>
              <w:pStyle w:val="TableParagraph"/>
              <w:spacing w:line="300" w:lineRule="exact"/>
              <w:ind w:left="346" w:right="78" w:hanging="151"/>
              <w:rPr>
                <w:sz w:val="19"/>
              </w:rPr>
            </w:pPr>
            <w:r>
              <w:rPr>
                <w:color w:val="231F20"/>
                <w:w w:val="75"/>
                <w:sz w:val="19"/>
              </w:rPr>
              <w:t>所得稅影響</w:t>
            </w:r>
          </w:p>
        </w:tc>
        <w:tc>
          <w:tcPr>
            <w:tcW w:w="782" w:type="dxa"/>
          </w:tcPr>
          <w:p>
            <w:pPr>
              <w:pStyle w:val="TableParagraph"/>
              <w:rPr>
                <w:rFonts w:ascii="Microsoft YaHei UI"/>
                <w:b/>
                <w:sz w:val="18"/>
              </w:rPr>
            </w:pPr>
          </w:p>
          <w:p>
            <w:pPr>
              <w:pStyle w:val="TableParagraph"/>
              <w:spacing w:before="9"/>
              <w:rPr>
                <w:rFonts w:ascii="Microsoft YaHei UI"/>
                <w:b/>
                <w:sz w:val="22"/>
              </w:rPr>
            </w:pPr>
          </w:p>
          <w:p>
            <w:pPr>
              <w:pStyle w:val="TableParagraph"/>
              <w:spacing w:line="300" w:lineRule="exact"/>
              <w:ind w:left="167" w:right="3" w:hanging="144"/>
              <w:rPr>
                <w:sz w:val="19"/>
              </w:rPr>
            </w:pPr>
            <w:r>
              <w:rPr>
                <w:color w:val="231F20"/>
                <w:w w:val="75"/>
                <w:sz w:val="19"/>
              </w:rPr>
              <w:t>非國際財務報告準則</w:t>
            </w:r>
          </w:p>
        </w:tc>
      </w:tr>
      <w:tr>
        <w:trPr>
          <w:trHeight w:val="306" w:hRule="atLeast"/>
        </w:trPr>
        <w:tc>
          <w:tcPr>
            <w:tcW w:w="2298" w:type="dxa"/>
          </w:tcPr>
          <w:p>
            <w:pPr>
              <w:pStyle w:val="TableParagraph"/>
              <w:rPr>
                <w:rFonts w:ascii="Times New Roman"/>
                <w:sz w:val="14"/>
              </w:rPr>
            </w:pPr>
          </w:p>
        </w:tc>
        <w:tc>
          <w:tcPr>
            <w:tcW w:w="851" w:type="dxa"/>
          </w:tcPr>
          <w:p>
            <w:pPr>
              <w:pStyle w:val="TableParagraph"/>
              <w:rPr>
                <w:rFonts w:ascii="Times New Roman"/>
                <w:sz w:val="14"/>
              </w:rPr>
            </w:pPr>
          </w:p>
        </w:tc>
        <w:tc>
          <w:tcPr>
            <w:tcW w:w="717" w:type="dxa"/>
          </w:tcPr>
          <w:p>
            <w:pPr>
              <w:pStyle w:val="TableParagraph"/>
              <w:spacing w:before="41"/>
              <w:ind w:right="84"/>
              <w:jc w:val="right"/>
              <w:rPr>
                <w:rFonts w:ascii="Trebuchet MS"/>
                <w:sz w:val="19"/>
              </w:rPr>
            </w:pPr>
            <w:r>
              <w:rPr>
                <w:rFonts w:ascii="Trebuchet MS"/>
                <w:color w:val="231F20"/>
                <w:w w:val="80"/>
                <w:sz w:val="19"/>
              </w:rPr>
              <w:t>(a)</w:t>
            </w:r>
          </w:p>
        </w:tc>
        <w:tc>
          <w:tcPr>
            <w:tcW w:w="914" w:type="dxa"/>
          </w:tcPr>
          <w:p>
            <w:pPr>
              <w:pStyle w:val="TableParagraph"/>
              <w:spacing w:before="41"/>
              <w:ind w:right="147"/>
              <w:jc w:val="right"/>
              <w:rPr>
                <w:rFonts w:ascii="Trebuchet MS"/>
                <w:sz w:val="19"/>
              </w:rPr>
            </w:pPr>
            <w:r>
              <w:rPr>
                <w:rFonts w:ascii="Trebuchet MS"/>
                <w:color w:val="231F20"/>
                <w:w w:val="80"/>
                <w:sz w:val="19"/>
              </w:rPr>
              <w:t>(b)</w:t>
            </w:r>
          </w:p>
        </w:tc>
        <w:tc>
          <w:tcPr>
            <w:tcW w:w="755" w:type="dxa"/>
          </w:tcPr>
          <w:p>
            <w:pPr>
              <w:pStyle w:val="TableParagraph"/>
              <w:spacing w:before="41"/>
              <w:ind w:right="52"/>
              <w:jc w:val="right"/>
              <w:rPr>
                <w:rFonts w:ascii="Trebuchet MS"/>
                <w:sz w:val="19"/>
              </w:rPr>
            </w:pPr>
            <w:r>
              <w:rPr>
                <w:rFonts w:ascii="Trebuchet MS"/>
                <w:color w:val="231F20"/>
                <w:w w:val="80"/>
                <w:sz w:val="19"/>
              </w:rPr>
              <w:t>(c)</w:t>
            </w:r>
          </w:p>
        </w:tc>
        <w:tc>
          <w:tcPr>
            <w:tcW w:w="1044" w:type="dxa"/>
          </w:tcPr>
          <w:p>
            <w:pPr>
              <w:pStyle w:val="TableParagraph"/>
              <w:spacing w:before="41"/>
              <w:ind w:right="246"/>
              <w:jc w:val="right"/>
              <w:rPr>
                <w:rFonts w:ascii="Trebuchet MS"/>
                <w:sz w:val="19"/>
              </w:rPr>
            </w:pPr>
            <w:r>
              <w:rPr>
                <w:rFonts w:ascii="Trebuchet MS"/>
                <w:color w:val="231F20"/>
                <w:w w:val="80"/>
                <w:sz w:val="19"/>
              </w:rPr>
              <w:t>(d)</w:t>
            </w:r>
          </w:p>
        </w:tc>
        <w:tc>
          <w:tcPr>
            <w:tcW w:w="880" w:type="dxa"/>
          </w:tcPr>
          <w:p>
            <w:pPr>
              <w:pStyle w:val="TableParagraph"/>
              <w:spacing w:before="41"/>
              <w:ind w:right="275"/>
              <w:jc w:val="right"/>
              <w:rPr>
                <w:rFonts w:ascii="Trebuchet MS"/>
                <w:sz w:val="19"/>
              </w:rPr>
            </w:pPr>
            <w:r>
              <w:rPr>
                <w:rFonts w:ascii="Trebuchet MS"/>
                <w:color w:val="231F20"/>
                <w:w w:val="80"/>
                <w:sz w:val="19"/>
              </w:rPr>
              <w:t>(e)</w:t>
            </w:r>
          </w:p>
        </w:tc>
        <w:tc>
          <w:tcPr>
            <w:tcW w:w="776" w:type="dxa"/>
          </w:tcPr>
          <w:p>
            <w:pPr>
              <w:pStyle w:val="TableParagraph"/>
              <w:spacing w:before="41"/>
              <w:ind w:right="201"/>
              <w:jc w:val="right"/>
              <w:rPr>
                <w:rFonts w:ascii="Trebuchet MS"/>
                <w:sz w:val="19"/>
              </w:rPr>
            </w:pPr>
            <w:r>
              <w:rPr>
                <w:rFonts w:ascii="Trebuchet MS"/>
                <w:color w:val="231F20"/>
                <w:w w:val="75"/>
                <w:sz w:val="19"/>
              </w:rPr>
              <w:t>(f)</w:t>
            </w:r>
          </w:p>
        </w:tc>
        <w:tc>
          <w:tcPr>
            <w:tcW w:w="728" w:type="dxa"/>
          </w:tcPr>
          <w:p>
            <w:pPr>
              <w:pStyle w:val="TableParagraph"/>
              <w:spacing w:before="41"/>
              <w:ind w:right="78"/>
              <w:jc w:val="right"/>
              <w:rPr>
                <w:rFonts w:ascii="Trebuchet MS"/>
                <w:sz w:val="19"/>
              </w:rPr>
            </w:pPr>
            <w:r>
              <w:rPr>
                <w:rFonts w:ascii="Trebuchet MS"/>
                <w:color w:val="231F20"/>
                <w:w w:val="80"/>
                <w:sz w:val="19"/>
              </w:rPr>
              <w:t>(g)</w:t>
            </w:r>
          </w:p>
        </w:tc>
        <w:tc>
          <w:tcPr>
            <w:tcW w:w="782" w:type="dxa"/>
          </w:tcPr>
          <w:p>
            <w:pPr>
              <w:pStyle w:val="TableParagraph"/>
              <w:rPr>
                <w:rFonts w:ascii="Times New Roman"/>
                <w:sz w:val="14"/>
              </w:rPr>
            </w:pPr>
          </w:p>
        </w:tc>
      </w:tr>
      <w:tr>
        <w:trPr>
          <w:trHeight w:val="364" w:hRule="atLeast"/>
        </w:trPr>
        <w:tc>
          <w:tcPr>
            <w:tcW w:w="9745" w:type="dxa"/>
            <w:gridSpan w:val="10"/>
          </w:tcPr>
          <w:p>
            <w:pPr>
              <w:pStyle w:val="TableParagraph"/>
              <w:spacing w:line="311" w:lineRule="exact"/>
              <w:ind w:left="4811"/>
              <w:rPr>
                <w:sz w:val="19"/>
              </w:rPr>
            </w:pPr>
            <w:r>
              <w:rPr>
                <w:color w:val="231F20"/>
                <w:w w:val="75"/>
                <w:sz w:val="19"/>
              </w:rPr>
              <w:t>（人民幣百萬元，另有指明者除外）</w:t>
            </w:r>
          </w:p>
        </w:tc>
      </w:tr>
      <w:tr>
        <w:trPr>
          <w:trHeight w:val="389" w:hRule="atLeast"/>
        </w:trPr>
        <w:tc>
          <w:tcPr>
            <w:tcW w:w="2298" w:type="dxa"/>
          </w:tcPr>
          <w:p>
            <w:pPr>
              <w:pStyle w:val="TableParagraph"/>
              <w:spacing w:line="309" w:lineRule="exact" w:before="59"/>
              <w:ind w:left="200"/>
              <w:rPr>
                <w:sz w:val="19"/>
              </w:rPr>
            </w:pPr>
            <w:r>
              <w:rPr>
                <w:color w:val="231F20"/>
                <w:w w:val="75"/>
                <w:sz w:val="19"/>
              </w:rPr>
              <w:t>經營盈利</w:t>
            </w:r>
          </w:p>
        </w:tc>
        <w:tc>
          <w:tcPr>
            <w:tcW w:w="851" w:type="dxa"/>
          </w:tcPr>
          <w:p>
            <w:pPr>
              <w:pStyle w:val="TableParagraph"/>
              <w:spacing w:before="130"/>
              <w:ind w:right="217"/>
              <w:jc w:val="right"/>
              <w:rPr>
                <w:rFonts w:ascii="Trebuchet MS"/>
                <w:sz w:val="19"/>
              </w:rPr>
            </w:pPr>
            <w:r>
              <w:rPr>
                <w:rFonts w:ascii="Trebuchet MS"/>
                <w:color w:val="231F20"/>
                <w:w w:val="85"/>
                <w:sz w:val="19"/>
              </w:rPr>
              <w:t>40,429</w:t>
            </w:r>
          </w:p>
        </w:tc>
        <w:tc>
          <w:tcPr>
            <w:tcW w:w="717" w:type="dxa"/>
          </w:tcPr>
          <w:p>
            <w:pPr>
              <w:pStyle w:val="TableParagraph"/>
              <w:spacing w:before="130"/>
              <w:ind w:right="84"/>
              <w:jc w:val="right"/>
              <w:rPr>
                <w:rFonts w:ascii="Trebuchet MS"/>
                <w:sz w:val="19"/>
              </w:rPr>
            </w:pPr>
            <w:r>
              <w:rPr>
                <w:rFonts w:ascii="Trebuchet MS"/>
                <w:color w:val="231F20"/>
                <w:w w:val="85"/>
                <w:sz w:val="19"/>
              </w:rPr>
              <w:t>5,844</w:t>
            </w:r>
          </w:p>
        </w:tc>
        <w:tc>
          <w:tcPr>
            <w:tcW w:w="914" w:type="dxa"/>
          </w:tcPr>
          <w:p>
            <w:pPr>
              <w:pStyle w:val="TableParagraph"/>
              <w:spacing w:before="130"/>
              <w:ind w:right="100"/>
              <w:jc w:val="right"/>
              <w:rPr>
                <w:rFonts w:ascii="Trebuchet MS"/>
                <w:sz w:val="19"/>
              </w:rPr>
            </w:pPr>
            <w:r>
              <w:rPr>
                <w:rFonts w:ascii="Trebuchet MS"/>
                <w:color w:val="231F20"/>
                <w:w w:val="85"/>
                <w:sz w:val="19"/>
              </w:rPr>
              <w:t>(658)</w:t>
            </w:r>
          </w:p>
        </w:tc>
        <w:tc>
          <w:tcPr>
            <w:tcW w:w="755" w:type="dxa"/>
          </w:tcPr>
          <w:p>
            <w:pPr>
              <w:pStyle w:val="TableParagraph"/>
              <w:spacing w:before="130"/>
              <w:ind w:right="52"/>
              <w:jc w:val="right"/>
              <w:rPr>
                <w:rFonts w:ascii="Trebuchet MS"/>
                <w:sz w:val="19"/>
              </w:rPr>
            </w:pPr>
            <w:r>
              <w:rPr>
                <w:rFonts w:ascii="Trebuchet MS"/>
                <w:color w:val="231F20"/>
                <w:w w:val="90"/>
                <w:sz w:val="19"/>
              </w:rPr>
              <w:t>998</w:t>
            </w:r>
          </w:p>
        </w:tc>
        <w:tc>
          <w:tcPr>
            <w:tcW w:w="1044" w:type="dxa"/>
          </w:tcPr>
          <w:p>
            <w:pPr>
              <w:pStyle w:val="TableParagraph"/>
              <w:spacing w:before="130"/>
              <w:ind w:right="246"/>
              <w:jc w:val="right"/>
              <w:rPr>
                <w:rFonts w:ascii="Trebuchet MS"/>
                <w:sz w:val="19"/>
              </w:rPr>
            </w:pPr>
            <w:r>
              <w:rPr>
                <w:rFonts w:ascii="Trebuchet MS"/>
                <w:color w:val="231F20"/>
                <w:w w:val="90"/>
                <w:sz w:val="19"/>
              </w:rPr>
              <w:t>241</w:t>
            </w:r>
          </w:p>
        </w:tc>
        <w:tc>
          <w:tcPr>
            <w:tcW w:w="880" w:type="dxa"/>
          </w:tcPr>
          <w:p>
            <w:pPr>
              <w:pStyle w:val="TableParagraph"/>
              <w:spacing w:before="130"/>
              <w:ind w:right="275"/>
              <w:jc w:val="right"/>
              <w:rPr>
                <w:rFonts w:ascii="Trebuchet MS"/>
                <w:sz w:val="19"/>
              </w:rPr>
            </w:pPr>
            <w:r>
              <w:rPr>
                <w:rFonts w:ascii="Trebuchet MS"/>
                <w:color w:val="231F20"/>
                <w:w w:val="85"/>
                <w:sz w:val="19"/>
              </w:rPr>
              <w:t>1,526</w:t>
            </w:r>
          </w:p>
        </w:tc>
        <w:tc>
          <w:tcPr>
            <w:tcW w:w="776" w:type="dxa"/>
          </w:tcPr>
          <w:p>
            <w:pPr>
              <w:pStyle w:val="TableParagraph"/>
              <w:spacing w:before="130"/>
              <w:ind w:right="209"/>
              <w:jc w:val="right"/>
              <w:rPr>
                <w:rFonts w:ascii="Trebuchet MS"/>
                <w:sz w:val="19"/>
              </w:rPr>
            </w:pPr>
            <w:r>
              <w:rPr>
                <w:rFonts w:ascii="Trebuchet MS"/>
                <w:color w:val="231F20"/>
                <w:w w:val="79"/>
                <w:sz w:val="19"/>
              </w:rPr>
              <w:t>9</w:t>
            </w:r>
          </w:p>
        </w:tc>
        <w:tc>
          <w:tcPr>
            <w:tcW w:w="728" w:type="dxa"/>
          </w:tcPr>
          <w:p>
            <w:pPr>
              <w:pStyle w:val="TableParagraph"/>
              <w:spacing w:before="130"/>
              <w:ind w:right="86"/>
              <w:jc w:val="right"/>
              <w:rPr>
                <w:rFonts w:ascii="Trebuchet MS" w:hAnsi="Trebuchet MS"/>
                <w:sz w:val="19"/>
              </w:rPr>
            </w:pPr>
            <w:r>
              <w:rPr>
                <w:rFonts w:ascii="Trebuchet MS" w:hAnsi="Trebuchet MS"/>
                <w:color w:val="231F20"/>
                <w:w w:val="102"/>
                <w:sz w:val="19"/>
              </w:rPr>
              <w:t>–</w:t>
            </w:r>
          </w:p>
        </w:tc>
        <w:tc>
          <w:tcPr>
            <w:tcW w:w="782" w:type="dxa"/>
          </w:tcPr>
          <w:p>
            <w:pPr>
              <w:pStyle w:val="TableParagraph"/>
              <w:spacing w:before="130"/>
              <w:ind w:right="10"/>
              <w:jc w:val="right"/>
              <w:rPr>
                <w:rFonts w:ascii="Trebuchet MS"/>
                <w:sz w:val="19"/>
              </w:rPr>
            </w:pPr>
            <w:r>
              <w:rPr>
                <w:rFonts w:ascii="Trebuchet MS"/>
                <w:color w:val="231F20"/>
                <w:w w:val="85"/>
                <w:sz w:val="19"/>
              </w:rPr>
              <w:t>48,389</w:t>
            </w:r>
          </w:p>
        </w:tc>
      </w:tr>
      <w:tr>
        <w:trPr>
          <w:trHeight w:val="306" w:hRule="atLeast"/>
        </w:trPr>
        <w:tc>
          <w:tcPr>
            <w:tcW w:w="2298" w:type="dxa"/>
          </w:tcPr>
          <w:p>
            <w:pPr>
              <w:pStyle w:val="TableParagraph"/>
              <w:spacing w:line="286" w:lineRule="exact"/>
              <w:ind w:left="200"/>
              <w:rPr>
                <w:sz w:val="19"/>
              </w:rPr>
            </w:pPr>
            <w:r>
              <w:rPr>
                <w:color w:val="231F20"/>
                <w:w w:val="75"/>
                <w:sz w:val="19"/>
              </w:rPr>
              <w:t>期內盈利</w:t>
            </w:r>
          </w:p>
        </w:tc>
        <w:tc>
          <w:tcPr>
            <w:tcW w:w="851" w:type="dxa"/>
          </w:tcPr>
          <w:p>
            <w:pPr>
              <w:pStyle w:val="TableParagraph"/>
              <w:spacing w:before="41"/>
              <w:ind w:right="217"/>
              <w:jc w:val="right"/>
              <w:rPr>
                <w:rFonts w:ascii="Trebuchet MS"/>
                <w:sz w:val="19"/>
              </w:rPr>
            </w:pPr>
            <w:r>
              <w:rPr>
                <w:rFonts w:ascii="Trebuchet MS"/>
                <w:color w:val="231F20"/>
                <w:w w:val="85"/>
                <w:sz w:val="19"/>
              </w:rPr>
              <w:t>26,394</w:t>
            </w:r>
          </w:p>
        </w:tc>
        <w:tc>
          <w:tcPr>
            <w:tcW w:w="717" w:type="dxa"/>
          </w:tcPr>
          <w:p>
            <w:pPr>
              <w:pStyle w:val="TableParagraph"/>
              <w:spacing w:before="41"/>
              <w:ind w:right="84"/>
              <w:jc w:val="right"/>
              <w:rPr>
                <w:rFonts w:ascii="Trebuchet MS"/>
                <w:sz w:val="19"/>
              </w:rPr>
            </w:pPr>
            <w:r>
              <w:rPr>
                <w:rFonts w:ascii="Trebuchet MS"/>
                <w:color w:val="231F20"/>
                <w:w w:val="85"/>
                <w:sz w:val="19"/>
              </w:rPr>
              <w:t>7,313</w:t>
            </w:r>
          </w:p>
        </w:tc>
        <w:tc>
          <w:tcPr>
            <w:tcW w:w="914" w:type="dxa"/>
          </w:tcPr>
          <w:p>
            <w:pPr>
              <w:pStyle w:val="TableParagraph"/>
              <w:spacing w:before="41"/>
              <w:ind w:right="100"/>
              <w:jc w:val="right"/>
              <w:rPr>
                <w:rFonts w:ascii="Trebuchet MS"/>
                <w:sz w:val="19"/>
              </w:rPr>
            </w:pPr>
            <w:r>
              <w:rPr>
                <w:rFonts w:ascii="Trebuchet MS"/>
                <w:color w:val="231F20"/>
                <w:w w:val="85"/>
                <w:sz w:val="19"/>
              </w:rPr>
              <w:t>(5,224)</w:t>
            </w:r>
          </w:p>
        </w:tc>
        <w:tc>
          <w:tcPr>
            <w:tcW w:w="755" w:type="dxa"/>
          </w:tcPr>
          <w:p>
            <w:pPr>
              <w:pStyle w:val="TableParagraph"/>
              <w:spacing w:before="41"/>
              <w:ind w:right="52"/>
              <w:jc w:val="right"/>
              <w:rPr>
                <w:rFonts w:ascii="Trebuchet MS"/>
                <w:sz w:val="19"/>
              </w:rPr>
            </w:pPr>
            <w:r>
              <w:rPr>
                <w:rFonts w:ascii="Trebuchet MS"/>
                <w:color w:val="231F20"/>
                <w:w w:val="85"/>
                <w:sz w:val="19"/>
              </w:rPr>
              <w:t>2,271</w:t>
            </w:r>
          </w:p>
        </w:tc>
        <w:tc>
          <w:tcPr>
            <w:tcW w:w="1044" w:type="dxa"/>
          </w:tcPr>
          <w:p>
            <w:pPr>
              <w:pStyle w:val="TableParagraph"/>
              <w:spacing w:before="41"/>
              <w:ind w:right="245"/>
              <w:jc w:val="right"/>
              <w:rPr>
                <w:rFonts w:ascii="Trebuchet MS"/>
                <w:sz w:val="19"/>
              </w:rPr>
            </w:pPr>
            <w:r>
              <w:rPr>
                <w:rFonts w:ascii="Trebuchet MS"/>
                <w:color w:val="231F20"/>
                <w:w w:val="85"/>
                <w:sz w:val="19"/>
              </w:rPr>
              <w:t>1,862</w:t>
            </w:r>
          </w:p>
        </w:tc>
        <w:tc>
          <w:tcPr>
            <w:tcW w:w="880" w:type="dxa"/>
          </w:tcPr>
          <w:p>
            <w:pPr>
              <w:pStyle w:val="TableParagraph"/>
              <w:spacing w:before="41"/>
              <w:ind w:right="275"/>
              <w:jc w:val="right"/>
              <w:rPr>
                <w:rFonts w:ascii="Trebuchet MS"/>
                <w:sz w:val="19"/>
              </w:rPr>
            </w:pPr>
            <w:r>
              <w:rPr>
                <w:rFonts w:ascii="Trebuchet MS"/>
                <w:color w:val="231F20"/>
                <w:w w:val="85"/>
                <w:sz w:val="19"/>
              </w:rPr>
              <w:t>1,526</w:t>
            </w:r>
          </w:p>
        </w:tc>
        <w:tc>
          <w:tcPr>
            <w:tcW w:w="776" w:type="dxa"/>
          </w:tcPr>
          <w:p>
            <w:pPr>
              <w:pStyle w:val="TableParagraph"/>
              <w:spacing w:before="41"/>
              <w:ind w:right="209"/>
              <w:jc w:val="right"/>
              <w:rPr>
                <w:rFonts w:ascii="Trebuchet MS"/>
                <w:sz w:val="19"/>
              </w:rPr>
            </w:pPr>
            <w:r>
              <w:rPr>
                <w:rFonts w:ascii="Trebuchet MS"/>
                <w:color w:val="231F20"/>
                <w:w w:val="79"/>
                <w:sz w:val="19"/>
              </w:rPr>
              <w:t>9</w:t>
            </w:r>
          </w:p>
        </w:tc>
        <w:tc>
          <w:tcPr>
            <w:tcW w:w="728" w:type="dxa"/>
          </w:tcPr>
          <w:p>
            <w:pPr>
              <w:pStyle w:val="TableParagraph"/>
              <w:spacing w:before="41"/>
              <w:ind w:right="31"/>
              <w:jc w:val="right"/>
              <w:rPr>
                <w:rFonts w:ascii="Trebuchet MS"/>
                <w:sz w:val="19"/>
              </w:rPr>
            </w:pPr>
            <w:r>
              <w:rPr>
                <w:rFonts w:ascii="Trebuchet MS"/>
                <w:color w:val="231F20"/>
                <w:w w:val="85"/>
                <w:sz w:val="19"/>
              </w:rPr>
              <w:t>(706)</w:t>
            </w:r>
          </w:p>
        </w:tc>
        <w:tc>
          <w:tcPr>
            <w:tcW w:w="782" w:type="dxa"/>
          </w:tcPr>
          <w:p>
            <w:pPr>
              <w:pStyle w:val="TableParagraph"/>
              <w:spacing w:before="41"/>
              <w:ind w:right="10"/>
              <w:jc w:val="right"/>
              <w:rPr>
                <w:rFonts w:ascii="Trebuchet MS"/>
                <w:sz w:val="19"/>
              </w:rPr>
            </w:pPr>
            <w:r>
              <w:rPr>
                <w:rFonts w:ascii="Trebuchet MS"/>
                <w:color w:val="231F20"/>
                <w:w w:val="85"/>
                <w:sz w:val="19"/>
              </w:rPr>
              <w:t>33,445</w:t>
            </w:r>
          </w:p>
        </w:tc>
      </w:tr>
      <w:tr>
        <w:trPr>
          <w:trHeight w:val="600" w:hRule="atLeast"/>
        </w:trPr>
        <w:tc>
          <w:tcPr>
            <w:tcW w:w="2298" w:type="dxa"/>
          </w:tcPr>
          <w:p>
            <w:pPr>
              <w:pStyle w:val="TableParagraph"/>
              <w:spacing w:line="288" w:lineRule="exact"/>
              <w:ind w:left="200"/>
              <w:rPr>
                <w:sz w:val="19"/>
              </w:rPr>
            </w:pPr>
            <w:r>
              <w:rPr>
                <w:color w:val="231F20"/>
                <w:w w:val="75"/>
                <w:sz w:val="19"/>
              </w:rPr>
              <w:t>本公司權益持有人</w:t>
            </w:r>
          </w:p>
          <w:p>
            <w:pPr>
              <w:pStyle w:val="TableParagraph"/>
              <w:spacing w:line="292" w:lineRule="exact"/>
              <w:ind w:left="350"/>
              <w:rPr>
                <w:sz w:val="19"/>
              </w:rPr>
            </w:pPr>
            <w:r>
              <w:rPr>
                <w:color w:val="231F20"/>
                <w:w w:val="75"/>
                <w:sz w:val="19"/>
              </w:rPr>
              <w:t>應佔盈利</w:t>
            </w:r>
          </w:p>
        </w:tc>
        <w:tc>
          <w:tcPr>
            <w:tcW w:w="851" w:type="dxa"/>
          </w:tcPr>
          <w:p>
            <w:pPr>
              <w:pStyle w:val="TableParagraph"/>
              <w:spacing w:before="15"/>
              <w:rPr>
                <w:rFonts w:ascii="Microsoft YaHei UI"/>
                <w:b/>
                <w:sz w:val="18"/>
              </w:rPr>
            </w:pPr>
          </w:p>
          <w:p>
            <w:pPr>
              <w:pStyle w:val="TableParagraph"/>
              <w:ind w:right="217"/>
              <w:jc w:val="right"/>
              <w:rPr>
                <w:rFonts w:ascii="Trebuchet MS"/>
                <w:sz w:val="19"/>
              </w:rPr>
            </w:pPr>
            <w:r>
              <w:rPr>
                <w:rFonts w:ascii="Trebuchet MS"/>
                <w:color w:val="231F20"/>
                <w:w w:val="85"/>
                <w:sz w:val="19"/>
              </w:rPr>
              <w:t>25,838</w:t>
            </w:r>
          </w:p>
        </w:tc>
        <w:tc>
          <w:tcPr>
            <w:tcW w:w="717" w:type="dxa"/>
          </w:tcPr>
          <w:p>
            <w:pPr>
              <w:pStyle w:val="TableParagraph"/>
              <w:spacing w:before="15"/>
              <w:rPr>
                <w:rFonts w:ascii="Microsoft YaHei UI"/>
                <w:b/>
                <w:sz w:val="18"/>
              </w:rPr>
            </w:pPr>
          </w:p>
          <w:p>
            <w:pPr>
              <w:pStyle w:val="TableParagraph"/>
              <w:ind w:right="84"/>
              <w:jc w:val="right"/>
              <w:rPr>
                <w:rFonts w:ascii="Trebuchet MS"/>
                <w:sz w:val="19"/>
              </w:rPr>
            </w:pPr>
            <w:r>
              <w:rPr>
                <w:rFonts w:ascii="Trebuchet MS"/>
                <w:color w:val="231F20"/>
                <w:w w:val="85"/>
                <w:sz w:val="19"/>
              </w:rPr>
              <w:t>7,094</w:t>
            </w:r>
          </w:p>
        </w:tc>
        <w:tc>
          <w:tcPr>
            <w:tcW w:w="914" w:type="dxa"/>
          </w:tcPr>
          <w:p>
            <w:pPr>
              <w:pStyle w:val="TableParagraph"/>
              <w:spacing w:before="15"/>
              <w:rPr>
                <w:rFonts w:ascii="Microsoft YaHei UI"/>
                <w:b/>
                <w:sz w:val="18"/>
              </w:rPr>
            </w:pPr>
          </w:p>
          <w:p>
            <w:pPr>
              <w:pStyle w:val="TableParagraph"/>
              <w:ind w:right="100"/>
              <w:jc w:val="right"/>
              <w:rPr>
                <w:rFonts w:ascii="Trebuchet MS"/>
                <w:sz w:val="19"/>
              </w:rPr>
            </w:pPr>
            <w:r>
              <w:rPr>
                <w:rFonts w:ascii="Trebuchet MS"/>
                <w:color w:val="231F20"/>
                <w:w w:val="85"/>
                <w:sz w:val="19"/>
              </w:rPr>
              <w:t>(5,224)</w:t>
            </w:r>
          </w:p>
        </w:tc>
        <w:tc>
          <w:tcPr>
            <w:tcW w:w="755" w:type="dxa"/>
          </w:tcPr>
          <w:p>
            <w:pPr>
              <w:pStyle w:val="TableParagraph"/>
              <w:spacing w:before="15"/>
              <w:rPr>
                <w:rFonts w:ascii="Microsoft YaHei UI"/>
                <w:b/>
                <w:sz w:val="18"/>
              </w:rPr>
            </w:pPr>
          </w:p>
          <w:p>
            <w:pPr>
              <w:pStyle w:val="TableParagraph"/>
              <w:ind w:right="52"/>
              <w:jc w:val="right"/>
              <w:rPr>
                <w:rFonts w:ascii="Trebuchet MS"/>
                <w:sz w:val="19"/>
              </w:rPr>
            </w:pPr>
            <w:r>
              <w:rPr>
                <w:rFonts w:ascii="Trebuchet MS"/>
                <w:color w:val="231F20"/>
                <w:w w:val="85"/>
                <w:sz w:val="19"/>
              </w:rPr>
              <w:t>2,098</w:t>
            </w:r>
          </w:p>
        </w:tc>
        <w:tc>
          <w:tcPr>
            <w:tcW w:w="1044" w:type="dxa"/>
          </w:tcPr>
          <w:p>
            <w:pPr>
              <w:pStyle w:val="TableParagraph"/>
              <w:spacing w:before="15"/>
              <w:rPr>
                <w:rFonts w:ascii="Microsoft YaHei UI"/>
                <w:b/>
                <w:sz w:val="18"/>
              </w:rPr>
            </w:pPr>
          </w:p>
          <w:p>
            <w:pPr>
              <w:pStyle w:val="TableParagraph"/>
              <w:ind w:right="245"/>
              <w:jc w:val="right"/>
              <w:rPr>
                <w:rFonts w:ascii="Trebuchet MS"/>
                <w:sz w:val="19"/>
              </w:rPr>
            </w:pPr>
            <w:r>
              <w:rPr>
                <w:rFonts w:ascii="Trebuchet MS"/>
                <w:color w:val="231F20"/>
                <w:w w:val="85"/>
                <w:sz w:val="19"/>
              </w:rPr>
              <w:t>1,852</w:t>
            </w:r>
          </w:p>
        </w:tc>
        <w:tc>
          <w:tcPr>
            <w:tcW w:w="880" w:type="dxa"/>
          </w:tcPr>
          <w:p>
            <w:pPr>
              <w:pStyle w:val="TableParagraph"/>
              <w:spacing w:before="15"/>
              <w:rPr>
                <w:rFonts w:ascii="Microsoft YaHei UI"/>
                <w:b/>
                <w:sz w:val="18"/>
              </w:rPr>
            </w:pPr>
          </w:p>
          <w:p>
            <w:pPr>
              <w:pStyle w:val="TableParagraph"/>
              <w:ind w:right="275"/>
              <w:jc w:val="right"/>
              <w:rPr>
                <w:rFonts w:ascii="Trebuchet MS"/>
                <w:sz w:val="19"/>
              </w:rPr>
            </w:pPr>
            <w:r>
              <w:rPr>
                <w:rFonts w:ascii="Trebuchet MS"/>
                <w:color w:val="231F20"/>
                <w:w w:val="85"/>
                <w:sz w:val="19"/>
              </w:rPr>
              <w:t>1,526</w:t>
            </w:r>
          </w:p>
        </w:tc>
        <w:tc>
          <w:tcPr>
            <w:tcW w:w="776" w:type="dxa"/>
          </w:tcPr>
          <w:p>
            <w:pPr>
              <w:pStyle w:val="TableParagraph"/>
              <w:spacing w:before="15"/>
              <w:rPr>
                <w:rFonts w:ascii="Microsoft YaHei UI"/>
                <w:b/>
                <w:sz w:val="18"/>
              </w:rPr>
            </w:pPr>
          </w:p>
          <w:p>
            <w:pPr>
              <w:pStyle w:val="TableParagraph"/>
              <w:ind w:right="209"/>
              <w:jc w:val="right"/>
              <w:rPr>
                <w:rFonts w:ascii="Trebuchet MS"/>
                <w:sz w:val="19"/>
              </w:rPr>
            </w:pPr>
            <w:r>
              <w:rPr>
                <w:rFonts w:ascii="Trebuchet MS"/>
                <w:color w:val="231F20"/>
                <w:w w:val="79"/>
                <w:sz w:val="19"/>
              </w:rPr>
              <w:t>9</w:t>
            </w:r>
          </w:p>
        </w:tc>
        <w:tc>
          <w:tcPr>
            <w:tcW w:w="728" w:type="dxa"/>
          </w:tcPr>
          <w:p>
            <w:pPr>
              <w:pStyle w:val="TableParagraph"/>
              <w:spacing w:before="15"/>
              <w:rPr>
                <w:rFonts w:ascii="Microsoft YaHei UI"/>
                <w:b/>
                <w:sz w:val="18"/>
              </w:rPr>
            </w:pPr>
          </w:p>
          <w:p>
            <w:pPr>
              <w:pStyle w:val="TableParagraph"/>
              <w:ind w:right="31"/>
              <w:jc w:val="right"/>
              <w:rPr>
                <w:rFonts w:ascii="Trebuchet MS"/>
                <w:sz w:val="19"/>
              </w:rPr>
            </w:pPr>
            <w:r>
              <w:rPr>
                <w:rFonts w:ascii="Trebuchet MS"/>
                <w:color w:val="231F20"/>
                <w:w w:val="85"/>
                <w:sz w:val="19"/>
              </w:rPr>
              <w:t>(655)</w:t>
            </w:r>
          </w:p>
        </w:tc>
        <w:tc>
          <w:tcPr>
            <w:tcW w:w="782" w:type="dxa"/>
          </w:tcPr>
          <w:p>
            <w:pPr>
              <w:pStyle w:val="TableParagraph"/>
              <w:spacing w:before="15"/>
              <w:rPr>
                <w:rFonts w:ascii="Microsoft YaHei UI"/>
                <w:b/>
                <w:sz w:val="18"/>
              </w:rPr>
            </w:pPr>
          </w:p>
          <w:p>
            <w:pPr>
              <w:pStyle w:val="TableParagraph"/>
              <w:ind w:right="10"/>
              <w:jc w:val="right"/>
              <w:rPr>
                <w:rFonts w:ascii="Trebuchet MS"/>
                <w:sz w:val="19"/>
              </w:rPr>
            </w:pPr>
            <w:r>
              <w:rPr>
                <w:rFonts w:ascii="Trebuchet MS"/>
                <w:color w:val="231F20"/>
                <w:w w:val="85"/>
                <w:sz w:val="19"/>
              </w:rPr>
              <w:t>32,538</w:t>
            </w:r>
          </w:p>
        </w:tc>
      </w:tr>
      <w:tr>
        <w:trPr>
          <w:trHeight w:val="284" w:hRule="atLeast"/>
        </w:trPr>
        <w:tc>
          <w:tcPr>
            <w:tcW w:w="2298" w:type="dxa"/>
          </w:tcPr>
          <w:p>
            <w:pPr>
              <w:pStyle w:val="TableParagraph"/>
              <w:spacing w:line="265" w:lineRule="exact"/>
              <w:ind w:left="200"/>
              <w:rPr>
                <w:sz w:val="19"/>
              </w:rPr>
            </w:pPr>
            <w:r>
              <w:rPr>
                <w:color w:val="231F20"/>
                <w:spacing w:val="-16"/>
                <w:w w:val="75"/>
                <w:sz w:val="19"/>
              </w:rPr>
              <w:t>每股盈利</w:t>
            </w:r>
            <w:r>
              <w:rPr>
                <w:color w:val="231F20"/>
                <w:w w:val="75"/>
                <w:sz w:val="19"/>
              </w:rPr>
              <w:t>（每股人民幣元）</w:t>
            </w:r>
          </w:p>
        </w:tc>
        <w:tc>
          <w:tcPr>
            <w:tcW w:w="851" w:type="dxa"/>
          </w:tcPr>
          <w:p>
            <w:pPr>
              <w:pStyle w:val="TableParagraph"/>
              <w:rPr>
                <w:rFonts w:ascii="Times New Roman"/>
                <w:sz w:val="14"/>
              </w:rPr>
            </w:pPr>
          </w:p>
        </w:tc>
        <w:tc>
          <w:tcPr>
            <w:tcW w:w="717" w:type="dxa"/>
          </w:tcPr>
          <w:p>
            <w:pPr>
              <w:pStyle w:val="TableParagraph"/>
              <w:rPr>
                <w:rFonts w:ascii="Times New Roman"/>
                <w:sz w:val="14"/>
              </w:rPr>
            </w:pPr>
          </w:p>
        </w:tc>
        <w:tc>
          <w:tcPr>
            <w:tcW w:w="914" w:type="dxa"/>
          </w:tcPr>
          <w:p>
            <w:pPr>
              <w:pStyle w:val="TableParagraph"/>
              <w:rPr>
                <w:rFonts w:ascii="Times New Roman"/>
                <w:sz w:val="14"/>
              </w:rPr>
            </w:pPr>
          </w:p>
        </w:tc>
        <w:tc>
          <w:tcPr>
            <w:tcW w:w="755" w:type="dxa"/>
          </w:tcPr>
          <w:p>
            <w:pPr>
              <w:pStyle w:val="TableParagraph"/>
              <w:rPr>
                <w:rFonts w:ascii="Times New Roman"/>
                <w:sz w:val="14"/>
              </w:rPr>
            </w:pPr>
          </w:p>
        </w:tc>
        <w:tc>
          <w:tcPr>
            <w:tcW w:w="1044" w:type="dxa"/>
          </w:tcPr>
          <w:p>
            <w:pPr>
              <w:pStyle w:val="TableParagraph"/>
              <w:rPr>
                <w:rFonts w:ascii="Times New Roman"/>
                <w:sz w:val="14"/>
              </w:rPr>
            </w:pPr>
          </w:p>
        </w:tc>
        <w:tc>
          <w:tcPr>
            <w:tcW w:w="880" w:type="dxa"/>
          </w:tcPr>
          <w:p>
            <w:pPr>
              <w:pStyle w:val="TableParagraph"/>
              <w:rPr>
                <w:rFonts w:ascii="Times New Roman"/>
                <w:sz w:val="14"/>
              </w:rPr>
            </w:pPr>
          </w:p>
        </w:tc>
        <w:tc>
          <w:tcPr>
            <w:tcW w:w="776" w:type="dxa"/>
          </w:tcPr>
          <w:p>
            <w:pPr>
              <w:pStyle w:val="TableParagraph"/>
              <w:rPr>
                <w:rFonts w:ascii="Times New Roman"/>
                <w:sz w:val="14"/>
              </w:rPr>
            </w:pPr>
          </w:p>
        </w:tc>
        <w:tc>
          <w:tcPr>
            <w:tcW w:w="728" w:type="dxa"/>
          </w:tcPr>
          <w:p>
            <w:pPr>
              <w:pStyle w:val="TableParagraph"/>
              <w:rPr>
                <w:rFonts w:ascii="Times New Roman"/>
                <w:sz w:val="14"/>
              </w:rPr>
            </w:pPr>
          </w:p>
        </w:tc>
        <w:tc>
          <w:tcPr>
            <w:tcW w:w="782" w:type="dxa"/>
          </w:tcPr>
          <w:p>
            <w:pPr>
              <w:pStyle w:val="TableParagraph"/>
              <w:rPr>
                <w:rFonts w:ascii="Times New Roman"/>
                <w:sz w:val="14"/>
              </w:rPr>
            </w:pPr>
          </w:p>
        </w:tc>
      </w:tr>
      <w:tr>
        <w:trPr>
          <w:trHeight w:val="309" w:hRule="atLeast"/>
        </w:trPr>
        <w:tc>
          <w:tcPr>
            <w:tcW w:w="2298" w:type="dxa"/>
          </w:tcPr>
          <w:p>
            <w:pPr>
              <w:pStyle w:val="TableParagraph"/>
              <w:spacing w:line="289" w:lineRule="exact"/>
              <w:ind w:left="350"/>
              <w:rPr>
                <w:sz w:val="19"/>
              </w:rPr>
            </w:pPr>
            <w:r>
              <w:rPr>
                <w:color w:val="231F20"/>
                <w:w w:val="80"/>
                <w:sz w:val="19"/>
              </w:rPr>
              <w:t>－基本</w:t>
            </w:r>
          </w:p>
        </w:tc>
        <w:tc>
          <w:tcPr>
            <w:tcW w:w="851" w:type="dxa"/>
          </w:tcPr>
          <w:p>
            <w:pPr>
              <w:pStyle w:val="TableParagraph"/>
              <w:spacing w:before="50"/>
              <w:ind w:right="217"/>
              <w:jc w:val="right"/>
              <w:rPr>
                <w:rFonts w:ascii="Trebuchet MS"/>
                <w:sz w:val="19"/>
              </w:rPr>
            </w:pPr>
            <w:r>
              <w:rPr>
                <w:rFonts w:ascii="Trebuchet MS"/>
                <w:color w:val="231F20"/>
                <w:w w:val="85"/>
                <w:sz w:val="19"/>
              </w:rPr>
              <w:t>2.725</w:t>
            </w:r>
          </w:p>
        </w:tc>
        <w:tc>
          <w:tcPr>
            <w:tcW w:w="717" w:type="dxa"/>
          </w:tcPr>
          <w:p>
            <w:pPr>
              <w:pStyle w:val="TableParagraph"/>
              <w:rPr>
                <w:rFonts w:ascii="Times New Roman"/>
                <w:sz w:val="14"/>
              </w:rPr>
            </w:pPr>
          </w:p>
        </w:tc>
        <w:tc>
          <w:tcPr>
            <w:tcW w:w="914" w:type="dxa"/>
          </w:tcPr>
          <w:p>
            <w:pPr>
              <w:pStyle w:val="TableParagraph"/>
              <w:rPr>
                <w:rFonts w:ascii="Times New Roman"/>
                <w:sz w:val="14"/>
              </w:rPr>
            </w:pPr>
          </w:p>
        </w:tc>
        <w:tc>
          <w:tcPr>
            <w:tcW w:w="755" w:type="dxa"/>
          </w:tcPr>
          <w:p>
            <w:pPr>
              <w:pStyle w:val="TableParagraph"/>
              <w:rPr>
                <w:rFonts w:ascii="Times New Roman"/>
                <w:sz w:val="14"/>
              </w:rPr>
            </w:pPr>
          </w:p>
        </w:tc>
        <w:tc>
          <w:tcPr>
            <w:tcW w:w="1044" w:type="dxa"/>
          </w:tcPr>
          <w:p>
            <w:pPr>
              <w:pStyle w:val="TableParagraph"/>
              <w:rPr>
                <w:rFonts w:ascii="Times New Roman"/>
                <w:sz w:val="14"/>
              </w:rPr>
            </w:pPr>
          </w:p>
        </w:tc>
        <w:tc>
          <w:tcPr>
            <w:tcW w:w="880" w:type="dxa"/>
          </w:tcPr>
          <w:p>
            <w:pPr>
              <w:pStyle w:val="TableParagraph"/>
              <w:rPr>
                <w:rFonts w:ascii="Times New Roman"/>
                <w:sz w:val="14"/>
              </w:rPr>
            </w:pPr>
          </w:p>
        </w:tc>
        <w:tc>
          <w:tcPr>
            <w:tcW w:w="776" w:type="dxa"/>
          </w:tcPr>
          <w:p>
            <w:pPr>
              <w:pStyle w:val="TableParagraph"/>
              <w:rPr>
                <w:rFonts w:ascii="Times New Roman"/>
                <w:sz w:val="14"/>
              </w:rPr>
            </w:pPr>
          </w:p>
        </w:tc>
        <w:tc>
          <w:tcPr>
            <w:tcW w:w="728" w:type="dxa"/>
          </w:tcPr>
          <w:p>
            <w:pPr>
              <w:pStyle w:val="TableParagraph"/>
              <w:rPr>
                <w:rFonts w:ascii="Times New Roman"/>
                <w:sz w:val="14"/>
              </w:rPr>
            </w:pPr>
          </w:p>
        </w:tc>
        <w:tc>
          <w:tcPr>
            <w:tcW w:w="782" w:type="dxa"/>
          </w:tcPr>
          <w:p>
            <w:pPr>
              <w:pStyle w:val="TableParagraph"/>
              <w:spacing w:before="50"/>
              <w:ind w:right="10"/>
              <w:jc w:val="right"/>
              <w:rPr>
                <w:rFonts w:ascii="Trebuchet MS"/>
                <w:sz w:val="19"/>
              </w:rPr>
            </w:pPr>
            <w:r>
              <w:rPr>
                <w:rFonts w:ascii="Trebuchet MS"/>
                <w:color w:val="231F20"/>
                <w:w w:val="85"/>
                <w:sz w:val="19"/>
              </w:rPr>
              <w:t>3.431</w:t>
            </w:r>
          </w:p>
        </w:tc>
      </w:tr>
      <w:tr>
        <w:trPr>
          <w:trHeight w:val="300" w:hRule="atLeast"/>
        </w:trPr>
        <w:tc>
          <w:tcPr>
            <w:tcW w:w="2298" w:type="dxa"/>
          </w:tcPr>
          <w:p>
            <w:pPr>
              <w:pStyle w:val="TableParagraph"/>
              <w:spacing w:line="280" w:lineRule="exact"/>
              <w:ind w:left="350"/>
              <w:rPr>
                <w:sz w:val="19"/>
              </w:rPr>
            </w:pPr>
            <w:r>
              <w:rPr>
                <w:color w:val="231F20"/>
                <w:w w:val="80"/>
                <w:sz w:val="19"/>
              </w:rPr>
              <w:t>－攤薄</w:t>
            </w:r>
          </w:p>
        </w:tc>
        <w:tc>
          <w:tcPr>
            <w:tcW w:w="851" w:type="dxa"/>
          </w:tcPr>
          <w:p>
            <w:pPr>
              <w:pStyle w:val="TableParagraph"/>
              <w:spacing w:before="41"/>
              <w:ind w:right="217"/>
              <w:jc w:val="right"/>
              <w:rPr>
                <w:rFonts w:ascii="Trebuchet MS"/>
                <w:sz w:val="19"/>
              </w:rPr>
            </w:pPr>
            <w:r>
              <w:rPr>
                <w:rFonts w:ascii="Trebuchet MS"/>
                <w:color w:val="231F20"/>
                <w:w w:val="85"/>
                <w:sz w:val="19"/>
              </w:rPr>
              <w:t>2.639</w:t>
            </w:r>
          </w:p>
        </w:tc>
        <w:tc>
          <w:tcPr>
            <w:tcW w:w="717" w:type="dxa"/>
          </w:tcPr>
          <w:p>
            <w:pPr>
              <w:pStyle w:val="TableParagraph"/>
              <w:rPr>
                <w:rFonts w:ascii="Times New Roman"/>
                <w:sz w:val="14"/>
              </w:rPr>
            </w:pPr>
          </w:p>
        </w:tc>
        <w:tc>
          <w:tcPr>
            <w:tcW w:w="914" w:type="dxa"/>
          </w:tcPr>
          <w:p>
            <w:pPr>
              <w:pStyle w:val="TableParagraph"/>
              <w:rPr>
                <w:rFonts w:ascii="Times New Roman"/>
                <w:sz w:val="14"/>
              </w:rPr>
            </w:pPr>
          </w:p>
        </w:tc>
        <w:tc>
          <w:tcPr>
            <w:tcW w:w="755" w:type="dxa"/>
          </w:tcPr>
          <w:p>
            <w:pPr>
              <w:pStyle w:val="TableParagraph"/>
              <w:rPr>
                <w:rFonts w:ascii="Times New Roman"/>
                <w:sz w:val="14"/>
              </w:rPr>
            </w:pPr>
          </w:p>
        </w:tc>
        <w:tc>
          <w:tcPr>
            <w:tcW w:w="1044" w:type="dxa"/>
          </w:tcPr>
          <w:p>
            <w:pPr>
              <w:pStyle w:val="TableParagraph"/>
              <w:rPr>
                <w:rFonts w:ascii="Times New Roman"/>
                <w:sz w:val="14"/>
              </w:rPr>
            </w:pPr>
          </w:p>
        </w:tc>
        <w:tc>
          <w:tcPr>
            <w:tcW w:w="880" w:type="dxa"/>
          </w:tcPr>
          <w:p>
            <w:pPr>
              <w:pStyle w:val="TableParagraph"/>
              <w:rPr>
                <w:rFonts w:ascii="Times New Roman"/>
                <w:sz w:val="14"/>
              </w:rPr>
            </w:pPr>
          </w:p>
        </w:tc>
        <w:tc>
          <w:tcPr>
            <w:tcW w:w="776" w:type="dxa"/>
          </w:tcPr>
          <w:p>
            <w:pPr>
              <w:pStyle w:val="TableParagraph"/>
              <w:rPr>
                <w:rFonts w:ascii="Times New Roman"/>
                <w:sz w:val="14"/>
              </w:rPr>
            </w:pPr>
          </w:p>
        </w:tc>
        <w:tc>
          <w:tcPr>
            <w:tcW w:w="728" w:type="dxa"/>
          </w:tcPr>
          <w:p>
            <w:pPr>
              <w:pStyle w:val="TableParagraph"/>
              <w:rPr>
                <w:rFonts w:ascii="Times New Roman"/>
                <w:sz w:val="14"/>
              </w:rPr>
            </w:pPr>
          </w:p>
        </w:tc>
        <w:tc>
          <w:tcPr>
            <w:tcW w:w="782" w:type="dxa"/>
          </w:tcPr>
          <w:p>
            <w:pPr>
              <w:pStyle w:val="TableParagraph"/>
              <w:spacing w:before="41"/>
              <w:ind w:right="10"/>
              <w:jc w:val="right"/>
              <w:rPr>
                <w:rFonts w:ascii="Trebuchet MS"/>
                <w:sz w:val="19"/>
              </w:rPr>
            </w:pPr>
            <w:r>
              <w:rPr>
                <w:rFonts w:ascii="Trebuchet MS"/>
                <w:color w:val="231F20"/>
                <w:w w:val="85"/>
                <w:sz w:val="19"/>
              </w:rPr>
              <w:t>3.353</w:t>
            </w:r>
          </w:p>
        </w:tc>
      </w:tr>
      <w:tr>
        <w:trPr>
          <w:trHeight w:val="300" w:hRule="atLeast"/>
        </w:trPr>
        <w:tc>
          <w:tcPr>
            <w:tcW w:w="2298" w:type="dxa"/>
          </w:tcPr>
          <w:p>
            <w:pPr>
              <w:pStyle w:val="TableParagraph"/>
              <w:spacing w:line="280" w:lineRule="exact"/>
              <w:ind w:left="200"/>
              <w:rPr>
                <w:sz w:val="19"/>
              </w:rPr>
            </w:pPr>
            <w:r>
              <w:rPr>
                <w:color w:val="231F20"/>
                <w:w w:val="75"/>
                <w:sz w:val="19"/>
              </w:rPr>
              <w:t>經營利潤率</w:t>
            </w:r>
          </w:p>
        </w:tc>
        <w:tc>
          <w:tcPr>
            <w:tcW w:w="851" w:type="dxa"/>
          </w:tcPr>
          <w:p>
            <w:pPr>
              <w:pStyle w:val="TableParagraph"/>
              <w:spacing w:before="41"/>
              <w:ind w:right="217"/>
              <w:jc w:val="right"/>
              <w:rPr>
                <w:rFonts w:ascii="Trebuchet MS"/>
                <w:sz w:val="19"/>
              </w:rPr>
            </w:pPr>
            <w:r>
              <w:rPr>
                <w:rFonts w:ascii="Trebuchet MS"/>
                <w:color w:val="231F20"/>
                <w:sz w:val="19"/>
              </w:rPr>
              <w:t>27%</w:t>
            </w:r>
          </w:p>
        </w:tc>
        <w:tc>
          <w:tcPr>
            <w:tcW w:w="717" w:type="dxa"/>
          </w:tcPr>
          <w:p>
            <w:pPr>
              <w:pStyle w:val="TableParagraph"/>
              <w:rPr>
                <w:rFonts w:ascii="Times New Roman"/>
                <w:sz w:val="14"/>
              </w:rPr>
            </w:pPr>
          </w:p>
        </w:tc>
        <w:tc>
          <w:tcPr>
            <w:tcW w:w="914" w:type="dxa"/>
          </w:tcPr>
          <w:p>
            <w:pPr>
              <w:pStyle w:val="TableParagraph"/>
              <w:rPr>
                <w:rFonts w:ascii="Times New Roman"/>
                <w:sz w:val="14"/>
              </w:rPr>
            </w:pPr>
          </w:p>
        </w:tc>
        <w:tc>
          <w:tcPr>
            <w:tcW w:w="755" w:type="dxa"/>
          </w:tcPr>
          <w:p>
            <w:pPr>
              <w:pStyle w:val="TableParagraph"/>
              <w:rPr>
                <w:rFonts w:ascii="Times New Roman"/>
                <w:sz w:val="14"/>
              </w:rPr>
            </w:pPr>
          </w:p>
        </w:tc>
        <w:tc>
          <w:tcPr>
            <w:tcW w:w="1044" w:type="dxa"/>
          </w:tcPr>
          <w:p>
            <w:pPr>
              <w:pStyle w:val="TableParagraph"/>
              <w:rPr>
                <w:rFonts w:ascii="Times New Roman"/>
                <w:sz w:val="14"/>
              </w:rPr>
            </w:pPr>
          </w:p>
        </w:tc>
        <w:tc>
          <w:tcPr>
            <w:tcW w:w="880" w:type="dxa"/>
          </w:tcPr>
          <w:p>
            <w:pPr>
              <w:pStyle w:val="TableParagraph"/>
              <w:rPr>
                <w:rFonts w:ascii="Times New Roman"/>
                <w:sz w:val="14"/>
              </w:rPr>
            </w:pPr>
          </w:p>
        </w:tc>
        <w:tc>
          <w:tcPr>
            <w:tcW w:w="776" w:type="dxa"/>
          </w:tcPr>
          <w:p>
            <w:pPr>
              <w:pStyle w:val="TableParagraph"/>
              <w:rPr>
                <w:rFonts w:ascii="Times New Roman"/>
                <w:sz w:val="14"/>
              </w:rPr>
            </w:pPr>
          </w:p>
        </w:tc>
        <w:tc>
          <w:tcPr>
            <w:tcW w:w="728" w:type="dxa"/>
          </w:tcPr>
          <w:p>
            <w:pPr>
              <w:pStyle w:val="TableParagraph"/>
              <w:rPr>
                <w:rFonts w:ascii="Times New Roman"/>
                <w:sz w:val="14"/>
              </w:rPr>
            </w:pPr>
          </w:p>
        </w:tc>
        <w:tc>
          <w:tcPr>
            <w:tcW w:w="782" w:type="dxa"/>
          </w:tcPr>
          <w:p>
            <w:pPr>
              <w:pStyle w:val="TableParagraph"/>
              <w:spacing w:before="41"/>
              <w:ind w:right="10"/>
              <w:jc w:val="right"/>
              <w:rPr>
                <w:rFonts w:ascii="Trebuchet MS"/>
                <w:sz w:val="19"/>
              </w:rPr>
            </w:pPr>
            <w:r>
              <w:rPr>
                <w:rFonts w:ascii="Trebuchet MS"/>
                <w:color w:val="231F20"/>
                <w:sz w:val="19"/>
              </w:rPr>
              <w:t>32%</w:t>
            </w:r>
          </w:p>
        </w:tc>
      </w:tr>
      <w:tr>
        <w:trPr>
          <w:trHeight w:val="260" w:hRule="atLeast"/>
        </w:trPr>
        <w:tc>
          <w:tcPr>
            <w:tcW w:w="2298" w:type="dxa"/>
          </w:tcPr>
          <w:p>
            <w:pPr>
              <w:pStyle w:val="TableParagraph"/>
              <w:spacing w:line="240" w:lineRule="exact"/>
              <w:ind w:left="200"/>
              <w:rPr>
                <w:sz w:val="19"/>
              </w:rPr>
            </w:pPr>
            <w:r>
              <w:rPr>
                <w:color w:val="231F20"/>
                <w:w w:val="75"/>
                <w:sz w:val="19"/>
              </w:rPr>
              <w:t>純利率</w:t>
            </w:r>
          </w:p>
        </w:tc>
        <w:tc>
          <w:tcPr>
            <w:tcW w:w="851" w:type="dxa"/>
          </w:tcPr>
          <w:p>
            <w:pPr>
              <w:pStyle w:val="TableParagraph"/>
              <w:spacing w:line="199" w:lineRule="exact" w:before="41"/>
              <w:ind w:right="217"/>
              <w:jc w:val="right"/>
              <w:rPr>
                <w:rFonts w:ascii="Trebuchet MS"/>
                <w:sz w:val="19"/>
              </w:rPr>
            </w:pPr>
            <w:r>
              <w:rPr>
                <w:rFonts w:ascii="Trebuchet MS"/>
                <w:color w:val="231F20"/>
                <w:sz w:val="19"/>
              </w:rPr>
              <w:t>18%</w:t>
            </w:r>
          </w:p>
        </w:tc>
        <w:tc>
          <w:tcPr>
            <w:tcW w:w="717" w:type="dxa"/>
          </w:tcPr>
          <w:p>
            <w:pPr>
              <w:pStyle w:val="TableParagraph"/>
              <w:rPr>
                <w:rFonts w:ascii="Times New Roman"/>
                <w:sz w:val="14"/>
              </w:rPr>
            </w:pPr>
          </w:p>
        </w:tc>
        <w:tc>
          <w:tcPr>
            <w:tcW w:w="914" w:type="dxa"/>
          </w:tcPr>
          <w:p>
            <w:pPr>
              <w:pStyle w:val="TableParagraph"/>
              <w:rPr>
                <w:rFonts w:ascii="Times New Roman"/>
                <w:sz w:val="14"/>
              </w:rPr>
            </w:pPr>
          </w:p>
        </w:tc>
        <w:tc>
          <w:tcPr>
            <w:tcW w:w="755" w:type="dxa"/>
          </w:tcPr>
          <w:p>
            <w:pPr>
              <w:pStyle w:val="TableParagraph"/>
              <w:rPr>
                <w:rFonts w:ascii="Times New Roman"/>
                <w:sz w:val="14"/>
              </w:rPr>
            </w:pPr>
          </w:p>
        </w:tc>
        <w:tc>
          <w:tcPr>
            <w:tcW w:w="1044" w:type="dxa"/>
          </w:tcPr>
          <w:p>
            <w:pPr>
              <w:pStyle w:val="TableParagraph"/>
              <w:rPr>
                <w:rFonts w:ascii="Times New Roman"/>
                <w:sz w:val="14"/>
              </w:rPr>
            </w:pPr>
          </w:p>
        </w:tc>
        <w:tc>
          <w:tcPr>
            <w:tcW w:w="880" w:type="dxa"/>
          </w:tcPr>
          <w:p>
            <w:pPr>
              <w:pStyle w:val="TableParagraph"/>
              <w:rPr>
                <w:rFonts w:ascii="Times New Roman"/>
                <w:sz w:val="14"/>
              </w:rPr>
            </w:pPr>
          </w:p>
        </w:tc>
        <w:tc>
          <w:tcPr>
            <w:tcW w:w="776" w:type="dxa"/>
          </w:tcPr>
          <w:p>
            <w:pPr>
              <w:pStyle w:val="TableParagraph"/>
              <w:rPr>
                <w:rFonts w:ascii="Times New Roman"/>
                <w:sz w:val="14"/>
              </w:rPr>
            </w:pPr>
          </w:p>
        </w:tc>
        <w:tc>
          <w:tcPr>
            <w:tcW w:w="728" w:type="dxa"/>
          </w:tcPr>
          <w:p>
            <w:pPr>
              <w:pStyle w:val="TableParagraph"/>
              <w:rPr>
                <w:rFonts w:ascii="Times New Roman"/>
                <w:sz w:val="14"/>
              </w:rPr>
            </w:pPr>
          </w:p>
        </w:tc>
        <w:tc>
          <w:tcPr>
            <w:tcW w:w="782" w:type="dxa"/>
          </w:tcPr>
          <w:p>
            <w:pPr>
              <w:pStyle w:val="TableParagraph"/>
              <w:spacing w:line="199" w:lineRule="exact" w:before="41"/>
              <w:ind w:right="10"/>
              <w:jc w:val="right"/>
              <w:rPr>
                <w:rFonts w:ascii="Trebuchet MS"/>
                <w:sz w:val="19"/>
              </w:rPr>
            </w:pPr>
            <w:r>
              <w:rPr>
                <w:rFonts w:ascii="Trebuchet MS"/>
                <w:color w:val="231F20"/>
                <w:sz w:val="19"/>
              </w:rPr>
              <w:t>22%</w:t>
            </w:r>
          </w:p>
        </w:tc>
      </w:tr>
    </w:tbl>
    <w:p>
      <w:pPr>
        <w:pStyle w:val="BodyText"/>
        <w:spacing w:before="11" w:after="1"/>
        <w:rPr>
          <w:rFonts w:ascii="Microsoft YaHei UI"/>
          <w:b/>
          <w:sz w:val="20"/>
        </w:rPr>
      </w:pPr>
    </w:p>
    <w:tbl>
      <w:tblPr>
        <w:tblW w:w="0" w:type="auto"/>
        <w:jc w:val="left"/>
        <w:tblInd w:w="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98"/>
        <w:gridCol w:w="851"/>
        <w:gridCol w:w="717"/>
        <w:gridCol w:w="914"/>
        <w:gridCol w:w="755"/>
        <w:gridCol w:w="1044"/>
        <w:gridCol w:w="880"/>
        <w:gridCol w:w="776"/>
        <w:gridCol w:w="728"/>
        <w:gridCol w:w="782"/>
      </w:tblGrid>
      <w:tr>
        <w:trPr>
          <w:trHeight w:val="262" w:hRule="atLeast"/>
        </w:trPr>
        <w:tc>
          <w:tcPr>
            <w:tcW w:w="9745" w:type="dxa"/>
            <w:gridSpan w:val="10"/>
          </w:tcPr>
          <w:p>
            <w:pPr>
              <w:pStyle w:val="TableParagraph"/>
              <w:spacing w:line="242" w:lineRule="exact"/>
              <w:ind w:left="4510"/>
              <w:rPr>
                <w:sz w:val="19"/>
              </w:rPr>
            </w:pPr>
            <w:r>
              <w:rPr>
                <w:color w:val="231F20"/>
                <w:w w:val="75"/>
                <w:sz w:val="19"/>
              </w:rPr>
              <w:t>未經審核截至二零二二年六月三十日止三個月</w:t>
            </w:r>
          </w:p>
        </w:tc>
      </w:tr>
      <w:tr>
        <w:trPr>
          <w:trHeight w:val="455" w:hRule="atLeast"/>
        </w:trPr>
        <w:tc>
          <w:tcPr>
            <w:tcW w:w="2298" w:type="dxa"/>
          </w:tcPr>
          <w:p>
            <w:pPr>
              <w:pStyle w:val="TableParagraph"/>
              <w:rPr>
                <w:rFonts w:ascii="Times New Roman"/>
                <w:sz w:val="14"/>
              </w:rPr>
            </w:pPr>
          </w:p>
        </w:tc>
        <w:tc>
          <w:tcPr>
            <w:tcW w:w="851" w:type="dxa"/>
            <w:tcBorders>
              <w:top w:val="single" w:sz="4" w:space="0" w:color="231F20"/>
            </w:tcBorders>
          </w:tcPr>
          <w:p>
            <w:pPr>
              <w:pStyle w:val="TableParagraph"/>
              <w:rPr>
                <w:rFonts w:ascii="Times New Roman"/>
                <w:sz w:val="14"/>
              </w:rPr>
            </w:pPr>
          </w:p>
        </w:tc>
        <w:tc>
          <w:tcPr>
            <w:tcW w:w="717" w:type="dxa"/>
            <w:tcBorders>
              <w:top w:val="single" w:sz="4" w:space="0" w:color="231F20"/>
              <w:bottom w:val="single" w:sz="4" w:space="0" w:color="231F20"/>
            </w:tcBorders>
          </w:tcPr>
          <w:p>
            <w:pPr>
              <w:pStyle w:val="TableParagraph"/>
              <w:rPr>
                <w:rFonts w:ascii="Times New Roman"/>
                <w:sz w:val="14"/>
              </w:rPr>
            </w:pPr>
          </w:p>
        </w:tc>
        <w:tc>
          <w:tcPr>
            <w:tcW w:w="914" w:type="dxa"/>
            <w:tcBorders>
              <w:top w:val="single" w:sz="4" w:space="0" w:color="231F20"/>
              <w:bottom w:val="single" w:sz="4" w:space="0" w:color="231F20"/>
            </w:tcBorders>
          </w:tcPr>
          <w:p>
            <w:pPr>
              <w:pStyle w:val="TableParagraph"/>
              <w:rPr>
                <w:rFonts w:ascii="Times New Roman"/>
                <w:sz w:val="14"/>
              </w:rPr>
            </w:pPr>
          </w:p>
        </w:tc>
        <w:tc>
          <w:tcPr>
            <w:tcW w:w="755" w:type="dxa"/>
            <w:tcBorders>
              <w:top w:val="single" w:sz="4" w:space="0" w:color="231F20"/>
              <w:bottom w:val="single" w:sz="4" w:space="0" w:color="231F20"/>
            </w:tcBorders>
          </w:tcPr>
          <w:p>
            <w:pPr>
              <w:pStyle w:val="TableParagraph"/>
              <w:rPr>
                <w:rFonts w:ascii="Times New Roman"/>
                <w:sz w:val="14"/>
              </w:rPr>
            </w:pPr>
          </w:p>
        </w:tc>
        <w:tc>
          <w:tcPr>
            <w:tcW w:w="1044" w:type="dxa"/>
            <w:tcBorders>
              <w:top w:val="single" w:sz="4" w:space="0" w:color="231F20"/>
              <w:bottom w:val="single" w:sz="4" w:space="0" w:color="231F20"/>
            </w:tcBorders>
          </w:tcPr>
          <w:p>
            <w:pPr>
              <w:pStyle w:val="TableParagraph"/>
              <w:spacing w:line="324" w:lineRule="exact" w:before="111"/>
              <w:ind w:left="329"/>
              <w:rPr>
                <w:sz w:val="19"/>
              </w:rPr>
            </w:pPr>
            <w:r>
              <w:rPr>
                <w:color w:val="231F20"/>
                <w:w w:val="75"/>
                <w:sz w:val="19"/>
              </w:rPr>
              <w:t>調整</w:t>
            </w:r>
          </w:p>
        </w:tc>
        <w:tc>
          <w:tcPr>
            <w:tcW w:w="880" w:type="dxa"/>
            <w:tcBorders>
              <w:top w:val="single" w:sz="4" w:space="0" w:color="231F20"/>
              <w:bottom w:val="single" w:sz="4" w:space="0" w:color="231F20"/>
            </w:tcBorders>
          </w:tcPr>
          <w:p>
            <w:pPr>
              <w:pStyle w:val="TableParagraph"/>
              <w:rPr>
                <w:rFonts w:ascii="Times New Roman"/>
                <w:sz w:val="14"/>
              </w:rPr>
            </w:pPr>
          </w:p>
        </w:tc>
        <w:tc>
          <w:tcPr>
            <w:tcW w:w="776" w:type="dxa"/>
            <w:tcBorders>
              <w:top w:val="single" w:sz="4" w:space="0" w:color="231F20"/>
              <w:bottom w:val="single" w:sz="4" w:space="0" w:color="231F20"/>
            </w:tcBorders>
          </w:tcPr>
          <w:p>
            <w:pPr>
              <w:pStyle w:val="TableParagraph"/>
              <w:rPr>
                <w:rFonts w:ascii="Times New Roman"/>
                <w:sz w:val="14"/>
              </w:rPr>
            </w:pPr>
          </w:p>
        </w:tc>
        <w:tc>
          <w:tcPr>
            <w:tcW w:w="728" w:type="dxa"/>
            <w:tcBorders>
              <w:top w:val="single" w:sz="4" w:space="0" w:color="231F20"/>
              <w:bottom w:val="single" w:sz="4" w:space="0" w:color="231F20"/>
            </w:tcBorders>
          </w:tcPr>
          <w:p>
            <w:pPr>
              <w:pStyle w:val="TableParagraph"/>
              <w:rPr>
                <w:rFonts w:ascii="Times New Roman"/>
                <w:sz w:val="14"/>
              </w:rPr>
            </w:pPr>
          </w:p>
        </w:tc>
        <w:tc>
          <w:tcPr>
            <w:tcW w:w="782" w:type="dxa"/>
            <w:tcBorders>
              <w:top w:val="single" w:sz="4" w:space="0" w:color="231F20"/>
            </w:tcBorders>
          </w:tcPr>
          <w:p>
            <w:pPr>
              <w:pStyle w:val="TableParagraph"/>
              <w:rPr>
                <w:rFonts w:ascii="Times New Roman"/>
                <w:sz w:val="14"/>
              </w:rPr>
            </w:pPr>
          </w:p>
        </w:tc>
      </w:tr>
      <w:tr>
        <w:trPr>
          <w:trHeight w:val="1340" w:hRule="atLeast"/>
        </w:trPr>
        <w:tc>
          <w:tcPr>
            <w:tcW w:w="2298" w:type="dxa"/>
          </w:tcPr>
          <w:p>
            <w:pPr>
              <w:pStyle w:val="TableParagraph"/>
              <w:rPr>
                <w:rFonts w:ascii="Times New Roman"/>
                <w:sz w:val="14"/>
              </w:rPr>
            </w:pPr>
          </w:p>
        </w:tc>
        <w:tc>
          <w:tcPr>
            <w:tcW w:w="851" w:type="dxa"/>
          </w:tcPr>
          <w:p>
            <w:pPr>
              <w:pStyle w:val="TableParagraph"/>
              <w:rPr>
                <w:rFonts w:ascii="Microsoft YaHei UI"/>
                <w:b/>
                <w:sz w:val="18"/>
              </w:rPr>
            </w:pPr>
          </w:p>
          <w:p>
            <w:pPr>
              <w:pStyle w:val="TableParagraph"/>
              <w:rPr>
                <w:rFonts w:ascii="Microsoft YaHei UI"/>
                <w:b/>
                <w:sz w:val="18"/>
              </w:rPr>
            </w:pPr>
          </w:p>
          <w:p>
            <w:pPr>
              <w:pStyle w:val="TableParagraph"/>
              <w:spacing w:before="15"/>
              <w:rPr>
                <w:rFonts w:ascii="Microsoft YaHei UI"/>
                <w:b/>
                <w:sz w:val="20"/>
              </w:rPr>
            </w:pPr>
          </w:p>
          <w:p>
            <w:pPr>
              <w:pStyle w:val="TableParagraph"/>
              <w:spacing w:line="309" w:lineRule="exact"/>
              <w:ind w:right="217"/>
              <w:jc w:val="right"/>
              <w:rPr>
                <w:sz w:val="19"/>
              </w:rPr>
            </w:pPr>
            <w:r>
              <w:rPr>
                <w:color w:val="231F20"/>
                <w:w w:val="75"/>
                <w:sz w:val="19"/>
              </w:rPr>
              <w:t>已報告</w:t>
            </w:r>
          </w:p>
        </w:tc>
        <w:tc>
          <w:tcPr>
            <w:tcW w:w="717" w:type="dxa"/>
            <w:tcBorders>
              <w:top w:val="single" w:sz="4" w:space="0" w:color="231F20"/>
            </w:tcBorders>
          </w:tcPr>
          <w:p>
            <w:pPr>
              <w:pStyle w:val="TableParagraph"/>
              <w:rPr>
                <w:rFonts w:ascii="Microsoft YaHei UI"/>
                <w:b/>
                <w:sz w:val="18"/>
              </w:rPr>
            </w:pPr>
          </w:p>
          <w:p>
            <w:pPr>
              <w:pStyle w:val="TableParagraph"/>
              <w:rPr>
                <w:rFonts w:ascii="Microsoft YaHei UI"/>
                <w:b/>
                <w:sz w:val="18"/>
              </w:rPr>
            </w:pPr>
          </w:p>
          <w:p>
            <w:pPr>
              <w:pStyle w:val="TableParagraph"/>
              <w:spacing w:before="15"/>
              <w:rPr>
                <w:rFonts w:ascii="Microsoft YaHei UI"/>
                <w:b/>
                <w:sz w:val="20"/>
              </w:rPr>
            </w:pPr>
          </w:p>
          <w:p>
            <w:pPr>
              <w:pStyle w:val="TableParagraph"/>
              <w:spacing w:line="309" w:lineRule="exact"/>
              <w:ind w:right="84"/>
              <w:jc w:val="right"/>
              <w:rPr>
                <w:sz w:val="19"/>
              </w:rPr>
            </w:pPr>
            <w:r>
              <w:rPr>
                <w:color w:val="231F20"/>
                <w:w w:val="75"/>
                <w:sz w:val="19"/>
              </w:rPr>
              <w:t>股份酬金</w:t>
            </w:r>
          </w:p>
        </w:tc>
        <w:tc>
          <w:tcPr>
            <w:tcW w:w="914" w:type="dxa"/>
            <w:tcBorders>
              <w:top w:val="single" w:sz="4" w:space="0" w:color="231F20"/>
            </w:tcBorders>
          </w:tcPr>
          <w:p>
            <w:pPr>
              <w:pStyle w:val="TableParagraph"/>
              <w:spacing w:line="208" w:lineRule="auto" w:before="144"/>
              <w:ind w:left="312" w:right="147" w:hanging="151"/>
              <w:rPr>
                <w:sz w:val="19"/>
              </w:rPr>
            </w:pPr>
            <w:r>
              <w:rPr>
                <w:color w:val="231F20"/>
                <w:w w:val="75"/>
                <w:sz w:val="19"/>
              </w:rPr>
              <w:t>來自投資公司的</w:t>
            </w:r>
          </w:p>
          <w:p>
            <w:pPr>
              <w:pStyle w:val="TableParagraph"/>
              <w:spacing w:line="288" w:lineRule="exact"/>
              <w:ind w:left="83"/>
              <w:rPr>
                <w:sz w:val="19"/>
              </w:rPr>
            </w:pPr>
            <w:r>
              <w:rPr>
                <w:color w:val="231F20"/>
                <w:spacing w:val="-6"/>
                <w:w w:val="80"/>
                <w:sz w:val="19"/>
              </w:rPr>
              <w:t>（收益）╱</w:t>
            </w:r>
          </w:p>
          <w:p>
            <w:pPr>
              <w:pStyle w:val="TableParagraph"/>
              <w:spacing w:line="286" w:lineRule="exact"/>
              <w:ind w:left="162"/>
              <w:rPr>
                <w:sz w:val="19"/>
              </w:rPr>
            </w:pPr>
            <w:r>
              <w:rPr>
                <w:color w:val="231F20"/>
                <w:w w:val="75"/>
                <w:sz w:val="19"/>
              </w:rPr>
              <w:t>虧損淨額</w:t>
            </w:r>
          </w:p>
        </w:tc>
        <w:tc>
          <w:tcPr>
            <w:tcW w:w="755" w:type="dxa"/>
            <w:tcBorders>
              <w:top w:val="single" w:sz="4" w:space="0" w:color="231F20"/>
            </w:tcBorders>
          </w:tcPr>
          <w:p>
            <w:pPr>
              <w:pStyle w:val="TableParagraph"/>
              <w:rPr>
                <w:rFonts w:ascii="Microsoft YaHei UI"/>
                <w:b/>
                <w:sz w:val="18"/>
              </w:rPr>
            </w:pPr>
          </w:p>
          <w:p>
            <w:pPr>
              <w:pStyle w:val="TableParagraph"/>
              <w:rPr>
                <w:rFonts w:ascii="Microsoft YaHei UI"/>
                <w:b/>
                <w:sz w:val="22"/>
              </w:rPr>
            </w:pPr>
          </w:p>
          <w:p>
            <w:pPr>
              <w:pStyle w:val="TableParagraph"/>
              <w:spacing w:line="323" w:lineRule="exact"/>
              <w:ind w:right="52"/>
              <w:jc w:val="right"/>
              <w:rPr>
                <w:sz w:val="19"/>
              </w:rPr>
            </w:pPr>
            <w:r>
              <w:rPr>
                <w:color w:val="231F20"/>
                <w:w w:val="75"/>
                <w:sz w:val="19"/>
              </w:rPr>
              <w:t>無形資產</w:t>
            </w:r>
          </w:p>
          <w:p>
            <w:pPr>
              <w:pStyle w:val="TableParagraph"/>
              <w:spacing w:line="286" w:lineRule="exact"/>
              <w:ind w:right="52"/>
              <w:jc w:val="right"/>
              <w:rPr>
                <w:sz w:val="19"/>
              </w:rPr>
            </w:pPr>
            <w:r>
              <w:rPr>
                <w:color w:val="231F20"/>
                <w:w w:val="75"/>
                <w:sz w:val="19"/>
              </w:rPr>
              <w:t>攤銷</w:t>
            </w:r>
          </w:p>
        </w:tc>
        <w:tc>
          <w:tcPr>
            <w:tcW w:w="1044" w:type="dxa"/>
            <w:tcBorders>
              <w:top w:val="single" w:sz="4" w:space="0" w:color="231F20"/>
            </w:tcBorders>
          </w:tcPr>
          <w:p>
            <w:pPr>
              <w:pStyle w:val="TableParagraph"/>
              <w:rPr>
                <w:rFonts w:ascii="Microsoft YaHei UI"/>
                <w:b/>
                <w:sz w:val="18"/>
              </w:rPr>
            </w:pPr>
          </w:p>
          <w:p>
            <w:pPr>
              <w:pStyle w:val="TableParagraph"/>
              <w:rPr>
                <w:rFonts w:ascii="Microsoft YaHei UI"/>
                <w:b/>
                <w:sz w:val="22"/>
              </w:rPr>
            </w:pPr>
          </w:p>
          <w:p>
            <w:pPr>
              <w:pStyle w:val="TableParagraph"/>
              <w:spacing w:line="323" w:lineRule="exact"/>
              <w:ind w:right="238"/>
              <w:jc w:val="right"/>
              <w:rPr>
                <w:sz w:val="19"/>
              </w:rPr>
            </w:pPr>
            <w:r>
              <w:rPr>
                <w:color w:val="231F20"/>
                <w:w w:val="80"/>
                <w:sz w:val="19"/>
              </w:rPr>
              <w:t>減值撥備╱</w:t>
            </w:r>
          </w:p>
          <w:p>
            <w:pPr>
              <w:pStyle w:val="TableParagraph"/>
              <w:spacing w:line="286" w:lineRule="exact"/>
              <w:ind w:right="174"/>
              <w:jc w:val="right"/>
              <w:rPr>
                <w:sz w:val="19"/>
              </w:rPr>
            </w:pPr>
            <w:r>
              <w:rPr>
                <w:color w:val="231F20"/>
                <w:w w:val="75"/>
                <w:sz w:val="19"/>
              </w:rPr>
              <w:t>（撥回）</w:t>
            </w:r>
          </w:p>
        </w:tc>
        <w:tc>
          <w:tcPr>
            <w:tcW w:w="880" w:type="dxa"/>
            <w:tcBorders>
              <w:top w:val="single" w:sz="4" w:space="0" w:color="231F20"/>
            </w:tcBorders>
          </w:tcPr>
          <w:p>
            <w:pPr>
              <w:pStyle w:val="TableParagraph"/>
              <w:rPr>
                <w:rFonts w:ascii="Microsoft YaHei UI"/>
                <w:b/>
                <w:sz w:val="22"/>
              </w:rPr>
            </w:pPr>
          </w:p>
          <w:p>
            <w:pPr>
              <w:pStyle w:val="TableParagraph"/>
              <w:rPr>
                <w:rFonts w:ascii="Microsoft YaHei UI"/>
                <w:b/>
                <w:sz w:val="18"/>
              </w:rPr>
            </w:pPr>
          </w:p>
          <w:p>
            <w:pPr>
              <w:pStyle w:val="TableParagraph"/>
              <w:spacing w:line="256" w:lineRule="auto"/>
              <w:ind w:left="317" w:right="275" w:hanging="145"/>
              <w:rPr>
                <w:rFonts w:ascii="Trebuchet MS" w:eastAsia="Trebuchet MS"/>
                <w:sz w:val="19"/>
              </w:rPr>
            </w:pPr>
            <w:r>
              <w:rPr>
                <w:rFonts w:ascii="Trebuchet MS" w:eastAsia="Trebuchet MS"/>
                <w:color w:val="231F20"/>
                <w:w w:val="75"/>
                <w:sz w:val="19"/>
              </w:rPr>
              <w:t>SSV</w:t>
            </w:r>
            <w:r>
              <w:rPr>
                <w:rFonts w:ascii="Trebuchet MS" w:eastAsia="Trebuchet MS"/>
                <w:color w:val="231F20"/>
                <w:spacing w:val="2"/>
                <w:w w:val="75"/>
                <w:sz w:val="19"/>
              </w:rPr>
              <w:t> </w:t>
            </w:r>
            <w:r>
              <w:rPr>
                <w:color w:val="231F20"/>
                <w:w w:val="75"/>
                <w:sz w:val="19"/>
              </w:rPr>
              <w:t>及</w:t>
            </w:r>
            <w:r>
              <w:rPr>
                <w:rFonts w:ascii="Trebuchet MS" w:eastAsia="Trebuchet MS"/>
                <w:color w:val="231F20"/>
                <w:w w:val="80"/>
                <w:sz w:val="19"/>
              </w:rPr>
              <w:t>CPP</w:t>
            </w:r>
          </w:p>
        </w:tc>
        <w:tc>
          <w:tcPr>
            <w:tcW w:w="776" w:type="dxa"/>
            <w:tcBorders>
              <w:top w:val="single" w:sz="4" w:space="0" w:color="231F20"/>
            </w:tcBorders>
          </w:tcPr>
          <w:p>
            <w:pPr>
              <w:pStyle w:val="TableParagraph"/>
              <w:rPr>
                <w:rFonts w:ascii="Microsoft YaHei UI"/>
                <w:b/>
                <w:sz w:val="18"/>
              </w:rPr>
            </w:pPr>
          </w:p>
          <w:p>
            <w:pPr>
              <w:pStyle w:val="TableParagraph"/>
              <w:rPr>
                <w:rFonts w:ascii="Microsoft YaHei UI"/>
                <w:b/>
                <w:sz w:val="18"/>
              </w:rPr>
            </w:pPr>
          </w:p>
          <w:p>
            <w:pPr>
              <w:pStyle w:val="TableParagraph"/>
              <w:spacing w:before="15"/>
              <w:rPr>
                <w:rFonts w:ascii="Microsoft YaHei UI"/>
                <w:b/>
                <w:sz w:val="20"/>
              </w:rPr>
            </w:pPr>
          </w:p>
          <w:p>
            <w:pPr>
              <w:pStyle w:val="TableParagraph"/>
              <w:spacing w:line="309" w:lineRule="exact"/>
              <w:ind w:right="201"/>
              <w:jc w:val="right"/>
              <w:rPr>
                <w:sz w:val="19"/>
              </w:rPr>
            </w:pPr>
            <w:r>
              <w:rPr>
                <w:color w:val="231F20"/>
                <w:w w:val="75"/>
                <w:sz w:val="19"/>
              </w:rPr>
              <w:t>其他</w:t>
            </w:r>
          </w:p>
        </w:tc>
        <w:tc>
          <w:tcPr>
            <w:tcW w:w="728" w:type="dxa"/>
            <w:tcBorders>
              <w:top w:val="single" w:sz="4" w:space="0" w:color="231F20"/>
            </w:tcBorders>
          </w:tcPr>
          <w:p>
            <w:pPr>
              <w:pStyle w:val="TableParagraph"/>
              <w:rPr>
                <w:rFonts w:ascii="Microsoft YaHei UI"/>
                <w:b/>
                <w:sz w:val="18"/>
              </w:rPr>
            </w:pPr>
          </w:p>
          <w:p>
            <w:pPr>
              <w:pStyle w:val="TableParagraph"/>
              <w:spacing w:before="9"/>
              <w:rPr>
                <w:rFonts w:ascii="Microsoft YaHei UI"/>
                <w:b/>
                <w:sz w:val="22"/>
              </w:rPr>
            </w:pPr>
          </w:p>
          <w:p>
            <w:pPr>
              <w:pStyle w:val="TableParagraph"/>
              <w:spacing w:line="300" w:lineRule="exact"/>
              <w:ind w:left="346" w:right="78" w:hanging="151"/>
              <w:rPr>
                <w:sz w:val="19"/>
              </w:rPr>
            </w:pPr>
            <w:r>
              <w:rPr>
                <w:color w:val="231F20"/>
                <w:w w:val="75"/>
                <w:sz w:val="19"/>
              </w:rPr>
              <w:t>所得稅影響</w:t>
            </w:r>
          </w:p>
        </w:tc>
        <w:tc>
          <w:tcPr>
            <w:tcW w:w="782" w:type="dxa"/>
          </w:tcPr>
          <w:p>
            <w:pPr>
              <w:pStyle w:val="TableParagraph"/>
              <w:rPr>
                <w:rFonts w:ascii="Microsoft YaHei UI"/>
                <w:b/>
                <w:sz w:val="18"/>
              </w:rPr>
            </w:pPr>
          </w:p>
          <w:p>
            <w:pPr>
              <w:pStyle w:val="TableParagraph"/>
              <w:spacing w:before="9"/>
              <w:rPr>
                <w:rFonts w:ascii="Microsoft YaHei UI"/>
                <w:b/>
                <w:sz w:val="22"/>
              </w:rPr>
            </w:pPr>
          </w:p>
          <w:p>
            <w:pPr>
              <w:pStyle w:val="TableParagraph"/>
              <w:spacing w:line="300" w:lineRule="exact"/>
              <w:ind w:left="167" w:right="3" w:hanging="144"/>
              <w:rPr>
                <w:sz w:val="19"/>
              </w:rPr>
            </w:pPr>
            <w:r>
              <w:rPr>
                <w:color w:val="231F20"/>
                <w:w w:val="75"/>
                <w:sz w:val="19"/>
              </w:rPr>
              <w:t>非國際財務報告準則</w:t>
            </w:r>
          </w:p>
        </w:tc>
      </w:tr>
      <w:tr>
        <w:trPr>
          <w:trHeight w:val="306" w:hRule="atLeast"/>
        </w:trPr>
        <w:tc>
          <w:tcPr>
            <w:tcW w:w="2298" w:type="dxa"/>
          </w:tcPr>
          <w:p>
            <w:pPr>
              <w:pStyle w:val="TableParagraph"/>
              <w:rPr>
                <w:rFonts w:ascii="Times New Roman"/>
                <w:sz w:val="14"/>
              </w:rPr>
            </w:pPr>
          </w:p>
        </w:tc>
        <w:tc>
          <w:tcPr>
            <w:tcW w:w="851" w:type="dxa"/>
          </w:tcPr>
          <w:p>
            <w:pPr>
              <w:pStyle w:val="TableParagraph"/>
              <w:rPr>
                <w:rFonts w:ascii="Times New Roman"/>
                <w:sz w:val="14"/>
              </w:rPr>
            </w:pPr>
          </w:p>
        </w:tc>
        <w:tc>
          <w:tcPr>
            <w:tcW w:w="717" w:type="dxa"/>
          </w:tcPr>
          <w:p>
            <w:pPr>
              <w:pStyle w:val="TableParagraph"/>
              <w:spacing w:before="41"/>
              <w:ind w:right="84"/>
              <w:jc w:val="right"/>
              <w:rPr>
                <w:rFonts w:ascii="Trebuchet MS"/>
                <w:sz w:val="19"/>
              </w:rPr>
            </w:pPr>
            <w:r>
              <w:rPr>
                <w:rFonts w:ascii="Trebuchet MS"/>
                <w:color w:val="231F20"/>
                <w:w w:val="80"/>
                <w:sz w:val="19"/>
              </w:rPr>
              <w:t>(a)</w:t>
            </w:r>
          </w:p>
        </w:tc>
        <w:tc>
          <w:tcPr>
            <w:tcW w:w="914" w:type="dxa"/>
          </w:tcPr>
          <w:p>
            <w:pPr>
              <w:pStyle w:val="TableParagraph"/>
              <w:spacing w:before="41"/>
              <w:ind w:right="147"/>
              <w:jc w:val="right"/>
              <w:rPr>
                <w:rFonts w:ascii="Trebuchet MS"/>
                <w:sz w:val="19"/>
              </w:rPr>
            </w:pPr>
            <w:r>
              <w:rPr>
                <w:rFonts w:ascii="Trebuchet MS"/>
                <w:color w:val="231F20"/>
                <w:w w:val="80"/>
                <w:sz w:val="19"/>
              </w:rPr>
              <w:t>(b)</w:t>
            </w:r>
          </w:p>
        </w:tc>
        <w:tc>
          <w:tcPr>
            <w:tcW w:w="755" w:type="dxa"/>
          </w:tcPr>
          <w:p>
            <w:pPr>
              <w:pStyle w:val="TableParagraph"/>
              <w:spacing w:before="41"/>
              <w:ind w:right="52"/>
              <w:jc w:val="right"/>
              <w:rPr>
                <w:rFonts w:ascii="Trebuchet MS"/>
                <w:sz w:val="19"/>
              </w:rPr>
            </w:pPr>
            <w:r>
              <w:rPr>
                <w:rFonts w:ascii="Trebuchet MS"/>
                <w:color w:val="231F20"/>
                <w:w w:val="80"/>
                <w:sz w:val="19"/>
              </w:rPr>
              <w:t>(c)</w:t>
            </w:r>
          </w:p>
        </w:tc>
        <w:tc>
          <w:tcPr>
            <w:tcW w:w="1044" w:type="dxa"/>
          </w:tcPr>
          <w:p>
            <w:pPr>
              <w:pStyle w:val="TableParagraph"/>
              <w:spacing w:before="41"/>
              <w:ind w:right="246"/>
              <w:jc w:val="right"/>
              <w:rPr>
                <w:rFonts w:ascii="Trebuchet MS"/>
                <w:sz w:val="19"/>
              </w:rPr>
            </w:pPr>
            <w:r>
              <w:rPr>
                <w:rFonts w:ascii="Trebuchet MS"/>
                <w:color w:val="231F20"/>
                <w:w w:val="80"/>
                <w:sz w:val="19"/>
              </w:rPr>
              <w:t>(d)</w:t>
            </w:r>
          </w:p>
        </w:tc>
        <w:tc>
          <w:tcPr>
            <w:tcW w:w="880" w:type="dxa"/>
          </w:tcPr>
          <w:p>
            <w:pPr>
              <w:pStyle w:val="TableParagraph"/>
              <w:spacing w:before="41"/>
              <w:ind w:right="275"/>
              <w:jc w:val="right"/>
              <w:rPr>
                <w:rFonts w:ascii="Trebuchet MS"/>
                <w:sz w:val="19"/>
              </w:rPr>
            </w:pPr>
            <w:r>
              <w:rPr>
                <w:rFonts w:ascii="Trebuchet MS"/>
                <w:color w:val="231F20"/>
                <w:w w:val="80"/>
                <w:sz w:val="19"/>
              </w:rPr>
              <w:t>(e)</w:t>
            </w:r>
          </w:p>
        </w:tc>
        <w:tc>
          <w:tcPr>
            <w:tcW w:w="776" w:type="dxa"/>
          </w:tcPr>
          <w:p>
            <w:pPr>
              <w:pStyle w:val="TableParagraph"/>
              <w:spacing w:before="41"/>
              <w:ind w:right="201"/>
              <w:jc w:val="right"/>
              <w:rPr>
                <w:rFonts w:ascii="Trebuchet MS"/>
                <w:sz w:val="19"/>
              </w:rPr>
            </w:pPr>
            <w:r>
              <w:rPr>
                <w:rFonts w:ascii="Trebuchet MS"/>
                <w:color w:val="231F20"/>
                <w:w w:val="75"/>
                <w:sz w:val="19"/>
              </w:rPr>
              <w:t>(f)</w:t>
            </w:r>
          </w:p>
        </w:tc>
        <w:tc>
          <w:tcPr>
            <w:tcW w:w="728" w:type="dxa"/>
          </w:tcPr>
          <w:p>
            <w:pPr>
              <w:pStyle w:val="TableParagraph"/>
              <w:spacing w:before="41"/>
              <w:ind w:right="78"/>
              <w:jc w:val="right"/>
              <w:rPr>
                <w:rFonts w:ascii="Trebuchet MS"/>
                <w:sz w:val="19"/>
              </w:rPr>
            </w:pPr>
            <w:r>
              <w:rPr>
                <w:rFonts w:ascii="Trebuchet MS"/>
                <w:color w:val="231F20"/>
                <w:w w:val="80"/>
                <w:sz w:val="19"/>
              </w:rPr>
              <w:t>(g)</w:t>
            </w:r>
          </w:p>
        </w:tc>
        <w:tc>
          <w:tcPr>
            <w:tcW w:w="782" w:type="dxa"/>
          </w:tcPr>
          <w:p>
            <w:pPr>
              <w:pStyle w:val="TableParagraph"/>
              <w:rPr>
                <w:rFonts w:ascii="Times New Roman"/>
                <w:sz w:val="14"/>
              </w:rPr>
            </w:pPr>
          </w:p>
        </w:tc>
      </w:tr>
      <w:tr>
        <w:trPr>
          <w:trHeight w:val="364" w:hRule="atLeast"/>
        </w:trPr>
        <w:tc>
          <w:tcPr>
            <w:tcW w:w="9745" w:type="dxa"/>
            <w:gridSpan w:val="10"/>
          </w:tcPr>
          <w:p>
            <w:pPr>
              <w:pStyle w:val="TableParagraph"/>
              <w:spacing w:line="311" w:lineRule="exact"/>
              <w:ind w:left="4811"/>
              <w:rPr>
                <w:sz w:val="19"/>
              </w:rPr>
            </w:pPr>
            <w:r>
              <w:rPr>
                <w:color w:val="231F20"/>
                <w:w w:val="75"/>
                <w:sz w:val="19"/>
              </w:rPr>
              <w:t>（人民幣百萬元，另有指明者除外）</w:t>
            </w:r>
          </w:p>
        </w:tc>
      </w:tr>
      <w:tr>
        <w:trPr>
          <w:trHeight w:val="389" w:hRule="atLeast"/>
        </w:trPr>
        <w:tc>
          <w:tcPr>
            <w:tcW w:w="2298" w:type="dxa"/>
          </w:tcPr>
          <w:p>
            <w:pPr>
              <w:pStyle w:val="TableParagraph"/>
              <w:spacing w:line="309" w:lineRule="exact" w:before="59"/>
              <w:ind w:left="200"/>
              <w:rPr>
                <w:sz w:val="19"/>
              </w:rPr>
            </w:pPr>
            <w:r>
              <w:rPr>
                <w:color w:val="231F20"/>
                <w:w w:val="75"/>
                <w:sz w:val="19"/>
              </w:rPr>
              <w:t>經營盈利</w:t>
            </w:r>
          </w:p>
        </w:tc>
        <w:tc>
          <w:tcPr>
            <w:tcW w:w="851" w:type="dxa"/>
          </w:tcPr>
          <w:p>
            <w:pPr>
              <w:pStyle w:val="TableParagraph"/>
              <w:spacing w:before="130"/>
              <w:ind w:right="217"/>
              <w:jc w:val="right"/>
              <w:rPr>
                <w:rFonts w:ascii="Trebuchet MS"/>
                <w:sz w:val="19"/>
              </w:rPr>
            </w:pPr>
            <w:r>
              <w:rPr>
                <w:rFonts w:ascii="Trebuchet MS"/>
                <w:color w:val="231F20"/>
                <w:w w:val="85"/>
                <w:sz w:val="19"/>
              </w:rPr>
              <w:t>30,067</w:t>
            </w:r>
          </w:p>
        </w:tc>
        <w:tc>
          <w:tcPr>
            <w:tcW w:w="717" w:type="dxa"/>
          </w:tcPr>
          <w:p>
            <w:pPr>
              <w:pStyle w:val="TableParagraph"/>
              <w:spacing w:before="130"/>
              <w:ind w:right="84"/>
              <w:jc w:val="right"/>
              <w:rPr>
                <w:rFonts w:ascii="Trebuchet MS"/>
                <w:sz w:val="19"/>
              </w:rPr>
            </w:pPr>
            <w:r>
              <w:rPr>
                <w:rFonts w:ascii="Trebuchet MS"/>
                <w:color w:val="231F20"/>
                <w:w w:val="85"/>
                <w:sz w:val="19"/>
              </w:rPr>
              <w:t>6,507</w:t>
            </w:r>
          </w:p>
        </w:tc>
        <w:tc>
          <w:tcPr>
            <w:tcW w:w="914" w:type="dxa"/>
          </w:tcPr>
          <w:p>
            <w:pPr>
              <w:pStyle w:val="TableParagraph"/>
              <w:spacing w:before="130"/>
              <w:ind w:right="100"/>
              <w:jc w:val="right"/>
              <w:rPr>
                <w:rFonts w:ascii="Trebuchet MS"/>
                <w:sz w:val="19"/>
              </w:rPr>
            </w:pPr>
            <w:r>
              <w:rPr>
                <w:rFonts w:ascii="Trebuchet MS"/>
                <w:color w:val="231F20"/>
                <w:w w:val="85"/>
                <w:sz w:val="19"/>
              </w:rPr>
              <w:t>(5,539)</w:t>
            </w:r>
          </w:p>
        </w:tc>
        <w:tc>
          <w:tcPr>
            <w:tcW w:w="755" w:type="dxa"/>
          </w:tcPr>
          <w:p>
            <w:pPr>
              <w:pStyle w:val="TableParagraph"/>
              <w:spacing w:before="130"/>
              <w:ind w:right="52"/>
              <w:jc w:val="right"/>
              <w:rPr>
                <w:rFonts w:ascii="Trebuchet MS"/>
                <w:sz w:val="19"/>
              </w:rPr>
            </w:pPr>
            <w:r>
              <w:rPr>
                <w:rFonts w:ascii="Trebuchet MS"/>
                <w:color w:val="231F20"/>
                <w:w w:val="85"/>
                <w:sz w:val="19"/>
              </w:rPr>
              <w:t>1,255</w:t>
            </w:r>
          </w:p>
        </w:tc>
        <w:tc>
          <w:tcPr>
            <w:tcW w:w="1044" w:type="dxa"/>
          </w:tcPr>
          <w:p>
            <w:pPr>
              <w:pStyle w:val="TableParagraph"/>
              <w:spacing w:before="130"/>
              <w:ind w:right="245"/>
              <w:jc w:val="right"/>
              <w:rPr>
                <w:rFonts w:ascii="Trebuchet MS"/>
                <w:sz w:val="19"/>
              </w:rPr>
            </w:pPr>
            <w:r>
              <w:rPr>
                <w:rFonts w:ascii="Trebuchet MS"/>
                <w:color w:val="231F20"/>
                <w:w w:val="85"/>
                <w:sz w:val="19"/>
              </w:rPr>
              <w:t>2,831</w:t>
            </w:r>
          </w:p>
        </w:tc>
        <w:tc>
          <w:tcPr>
            <w:tcW w:w="880" w:type="dxa"/>
          </w:tcPr>
          <w:p>
            <w:pPr>
              <w:pStyle w:val="TableParagraph"/>
              <w:spacing w:before="130"/>
              <w:ind w:right="275"/>
              <w:jc w:val="right"/>
              <w:rPr>
                <w:rFonts w:ascii="Trebuchet MS"/>
                <w:sz w:val="19"/>
              </w:rPr>
            </w:pPr>
            <w:r>
              <w:rPr>
                <w:rFonts w:ascii="Trebuchet MS"/>
                <w:color w:val="231F20"/>
                <w:w w:val="85"/>
                <w:sz w:val="19"/>
              </w:rPr>
              <w:t>1,370</w:t>
            </w:r>
          </w:p>
        </w:tc>
        <w:tc>
          <w:tcPr>
            <w:tcW w:w="776" w:type="dxa"/>
          </w:tcPr>
          <w:p>
            <w:pPr>
              <w:pStyle w:val="TableParagraph"/>
              <w:spacing w:before="130"/>
              <w:ind w:right="201"/>
              <w:jc w:val="right"/>
              <w:rPr>
                <w:rFonts w:ascii="Trebuchet MS"/>
                <w:sz w:val="19"/>
              </w:rPr>
            </w:pPr>
            <w:r>
              <w:rPr>
                <w:rFonts w:ascii="Trebuchet MS"/>
                <w:color w:val="231F20"/>
                <w:w w:val="90"/>
                <w:sz w:val="19"/>
              </w:rPr>
              <w:t>176</w:t>
            </w:r>
          </w:p>
        </w:tc>
        <w:tc>
          <w:tcPr>
            <w:tcW w:w="728" w:type="dxa"/>
          </w:tcPr>
          <w:p>
            <w:pPr>
              <w:pStyle w:val="TableParagraph"/>
              <w:spacing w:before="130"/>
              <w:ind w:right="86"/>
              <w:jc w:val="right"/>
              <w:rPr>
                <w:rFonts w:ascii="Trebuchet MS" w:hAnsi="Trebuchet MS"/>
                <w:sz w:val="19"/>
              </w:rPr>
            </w:pPr>
            <w:r>
              <w:rPr>
                <w:rFonts w:ascii="Trebuchet MS" w:hAnsi="Trebuchet MS"/>
                <w:color w:val="231F20"/>
                <w:w w:val="102"/>
                <w:sz w:val="19"/>
              </w:rPr>
              <w:t>–</w:t>
            </w:r>
          </w:p>
        </w:tc>
        <w:tc>
          <w:tcPr>
            <w:tcW w:w="782" w:type="dxa"/>
          </w:tcPr>
          <w:p>
            <w:pPr>
              <w:pStyle w:val="TableParagraph"/>
              <w:spacing w:before="130"/>
              <w:ind w:right="10"/>
              <w:jc w:val="right"/>
              <w:rPr>
                <w:rFonts w:ascii="Trebuchet MS"/>
                <w:sz w:val="19"/>
              </w:rPr>
            </w:pPr>
            <w:r>
              <w:rPr>
                <w:rFonts w:ascii="Trebuchet MS"/>
                <w:color w:val="231F20"/>
                <w:w w:val="85"/>
                <w:sz w:val="19"/>
              </w:rPr>
              <w:t>36,667</w:t>
            </w:r>
          </w:p>
        </w:tc>
      </w:tr>
      <w:tr>
        <w:trPr>
          <w:trHeight w:val="306" w:hRule="atLeast"/>
        </w:trPr>
        <w:tc>
          <w:tcPr>
            <w:tcW w:w="2298" w:type="dxa"/>
          </w:tcPr>
          <w:p>
            <w:pPr>
              <w:pStyle w:val="TableParagraph"/>
              <w:spacing w:line="286" w:lineRule="exact"/>
              <w:ind w:left="200"/>
              <w:rPr>
                <w:sz w:val="19"/>
              </w:rPr>
            </w:pPr>
            <w:r>
              <w:rPr>
                <w:color w:val="231F20"/>
                <w:w w:val="75"/>
                <w:sz w:val="19"/>
              </w:rPr>
              <w:t>期內盈利</w:t>
            </w:r>
          </w:p>
        </w:tc>
        <w:tc>
          <w:tcPr>
            <w:tcW w:w="851" w:type="dxa"/>
          </w:tcPr>
          <w:p>
            <w:pPr>
              <w:pStyle w:val="TableParagraph"/>
              <w:spacing w:before="41"/>
              <w:ind w:right="217"/>
              <w:jc w:val="right"/>
              <w:rPr>
                <w:rFonts w:ascii="Trebuchet MS"/>
                <w:sz w:val="19"/>
              </w:rPr>
            </w:pPr>
            <w:r>
              <w:rPr>
                <w:rFonts w:ascii="Trebuchet MS"/>
                <w:color w:val="231F20"/>
                <w:w w:val="85"/>
                <w:sz w:val="19"/>
              </w:rPr>
              <w:t>19,230</w:t>
            </w:r>
          </w:p>
        </w:tc>
        <w:tc>
          <w:tcPr>
            <w:tcW w:w="717" w:type="dxa"/>
          </w:tcPr>
          <w:p>
            <w:pPr>
              <w:pStyle w:val="TableParagraph"/>
              <w:spacing w:before="41"/>
              <w:ind w:right="84"/>
              <w:jc w:val="right"/>
              <w:rPr>
                <w:rFonts w:ascii="Trebuchet MS"/>
                <w:sz w:val="19"/>
              </w:rPr>
            </w:pPr>
            <w:r>
              <w:rPr>
                <w:rFonts w:ascii="Trebuchet MS"/>
                <w:color w:val="231F20"/>
                <w:w w:val="85"/>
                <w:sz w:val="19"/>
              </w:rPr>
              <w:t>8,439</w:t>
            </w:r>
          </w:p>
        </w:tc>
        <w:tc>
          <w:tcPr>
            <w:tcW w:w="914" w:type="dxa"/>
          </w:tcPr>
          <w:p>
            <w:pPr>
              <w:pStyle w:val="TableParagraph"/>
              <w:spacing w:before="41"/>
              <w:ind w:right="100"/>
              <w:jc w:val="right"/>
              <w:rPr>
                <w:rFonts w:ascii="Trebuchet MS"/>
                <w:sz w:val="19"/>
              </w:rPr>
            </w:pPr>
            <w:r>
              <w:rPr>
                <w:rFonts w:ascii="Trebuchet MS"/>
                <w:color w:val="231F20"/>
                <w:w w:val="85"/>
                <w:sz w:val="19"/>
              </w:rPr>
              <w:t>(6,085)</w:t>
            </w:r>
          </w:p>
        </w:tc>
        <w:tc>
          <w:tcPr>
            <w:tcW w:w="755" w:type="dxa"/>
          </w:tcPr>
          <w:p>
            <w:pPr>
              <w:pStyle w:val="TableParagraph"/>
              <w:spacing w:before="41"/>
              <w:ind w:right="52"/>
              <w:jc w:val="right"/>
              <w:rPr>
                <w:rFonts w:ascii="Trebuchet MS"/>
                <w:sz w:val="19"/>
              </w:rPr>
            </w:pPr>
            <w:r>
              <w:rPr>
                <w:rFonts w:ascii="Trebuchet MS"/>
                <w:color w:val="231F20"/>
                <w:w w:val="85"/>
                <w:sz w:val="19"/>
              </w:rPr>
              <w:t>2,989</w:t>
            </w:r>
          </w:p>
        </w:tc>
        <w:tc>
          <w:tcPr>
            <w:tcW w:w="1044" w:type="dxa"/>
          </w:tcPr>
          <w:p>
            <w:pPr>
              <w:pStyle w:val="TableParagraph"/>
              <w:spacing w:before="41"/>
              <w:ind w:right="245"/>
              <w:jc w:val="right"/>
              <w:rPr>
                <w:rFonts w:ascii="Trebuchet MS"/>
                <w:sz w:val="19"/>
              </w:rPr>
            </w:pPr>
            <w:r>
              <w:rPr>
                <w:rFonts w:ascii="Trebuchet MS"/>
                <w:color w:val="231F20"/>
                <w:w w:val="85"/>
                <w:sz w:val="19"/>
              </w:rPr>
              <w:t>3,189</w:t>
            </w:r>
          </w:p>
        </w:tc>
        <w:tc>
          <w:tcPr>
            <w:tcW w:w="880" w:type="dxa"/>
          </w:tcPr>
          <w:p>
            <w:pPr>
              <w:pStyle w:val="TableParagraph"/>
              <w:spacing w:before="41"/>
              <w:ind w:right="275"/>
              <w:jc w:val="right"/>
              <w:rPr>
                <w:rFonts w:ascii="Trebuchet MS"/>
                <w:sz w:val="19"/>
              </w:rPr>
            </w:pPr>
            <w:r>
              <w:rPr>
                <w:rFonts w:ascii="Trebuchet MS"/>
                <w:color w:val="231F20"/>
                <w:w w:val="85"/>
                <w:sz w:val="19"/>
              </w:rPr>
              <w:t>1,370</w:t>
            </w:r>
          </w:p>
        </w:tc>
        <w:tc>
          <w:tcPr>
            <w:tcW w:w="776" w:type="dxa"/>
          </w:tcPr>
          <w:p>
            <w:pPr>
              <w:pStyle w:val="TableParagraph"/>
              <w:spacing w:before="41"/>
              <w:ind w:right="201"/>
              <w:jc w:val="right"/>
              <w:rPr>
                <w:rFonts w:ascii="Trebuchet MS"/>
                <w:sz w:val="19"/>
              </w:rPr>
            </w:pPr>
            <w:r>
              <w:rPr>
                <w:rFonts w:ascii="Trebuchet MS"/>
                <w:color w:val="231F20"/>
                <w:w w:val="90"/>
                <w:sz w:val="19"/>
              </w:rPr>
              <w:t>176</w:t>
            </w:r>
          </w:p>
        </w:tc>
        <w:tc>
          <w:tcPr>
            <w:tcW w:w="728" w:type="dxa"/>
          </w:tcPr>
          <w:p>
            <w:pPr>
              <w:pStyle w:val="TableParagraph"/>
              <w:spacing w:before="41"/>
              <w:ind w:right="31"/>
              <w:jc w:val="right"/>
              <w:rPr>
                <w:rFonts w:ascii="Trebuchet MS"/>
                <w:sz w:val="19"/>
              </w:rPr>
            </w:pPr>
            <w:r>
              <w:rPr>
                <w:rFonts w:ascii="Trebuchet MS"/>
                <w:color w:val="231F20"/>
                <w:w w:val="85"/>
                <w:sz w:val="19"/>
              </w:rPr>
              <w:t>(321)</w:t>
            </w:r>
          </w:p>
        </w:tc>
        <w:tc>
          <w:tcPr>
            <w:tcW w:w="782" w:type="dxa"/>
          </w:tcPr>
          <w:p>
            <w:pPr>
              <w:pStyle w:val="TableParagraph"/>
              <w:spacing w:before="41"/>
              <w:ind w:right="10"/>
              <w:jc w:val="right"/>
              <w:rPr>
                <w:rFonts w:ascii="Trebuchet MS"/>
                <w:sz w:val="19"/>
              </w:rPr>
            </w:pPr>
            <w:r>
              <w:rPr>
                <w:rFonts w:ascii="Trebuchet MS"/>
                <w:color w:val="231F20"/>
                <w:w w:val="85"/>
                <w:sz w:val="19"/>
              </w:rPr>
              <w:t>28,987</w:t>
            </w:r>
          </w:p>
        </w:tc>
      </w:tr>
      <w:tr>
        <w:trPr>
          <w:trHeight w:val="600" w:hRule="atLeast"/>
        </w:trPr>
        <w:tc>
          <w:tcPr>
            <w:tcW w:w="2298" w:type="dxa"/>
          </w:tcPr>
          <w:p>
            <w:pPr>
              <w:pStyle w:val="TableParagraph"/>
              <w:spacing w:line="288" w:lineRule="exact"/>
              <w:ind w:left="200"/>
              <w:rPr>
                <w:sz w:val="19"/>
              </w:rPr>
            </w:pPr>
            <w:r>
              <w:rPr>
                <w:color w:val="231F20"/>
                <w:w w:val="75"/>
                <w:sz w:val="19"/>
              </w:rPr>
              <w:t>本公司權益持有人</w:t>
            </w:r>
          </w:p>
          <w:p>
            <w:pPr>
              <w:pStyle w:val="TableParagraph"/>
              <w:spacing w:line="292" w:lineRule="exact"/>
              <w:ind w:left="350"/>
              <w:rPr>
                <w:sz w:val="19"/>
              </w:rPr>
            </w:pPr>
            <w:r>
              <w:rPr>
                <w:color w:val="231F20"/>
                <w:w w:val="75"/>
                <w:sz w:val="19"/>
              </w:rPr>
              <w:t>應佔盈利</w:t>
            </w:r>
          </w:p>
        </w:tc>
        <w:tc>
          <w:tcPr>
            <w:tcW w:w="851" w:type="dxa"/>
          </w:tcPr>
          <w:p>
            <w:pPr>
              <w:pStyle w:val="TableParagraph"/>
              <w:spacing w:before="15"/>
              <w:rPr>
                <w:rFonts w:ascii="Microsoft YaHei UI"/>
                <w:b/>
                <w:sz w:val="18"/>
              </w:rPr>
            </w:pPr>
          </w:p>
          <w:p>
            <w:pPr>
              <w:pStyle w:val="TableParagraph"/>
              <w:ind w:right="217"/>
              <w:jc w:val="right"/>
              <w:rPr>
                <w:rFonts w:ascii="Trebuchet MS"/>
                <w:sz w:val="19"/>
              </w:rPr>
            </w:pPr>
            <w:r>
              <w:rPr>
                <w:rFonts w:ascii="Trebuchet MS"/>
                <w:color w:val="231F20"/>
                <w:w w:val="85"/>
                <w:sz w:val="19"/>
              </w:rPr>
              <w:t>18,619</w:t>
            </w:r>
          </w:p>
        </w:tc>
        <w:tc>
          <w:tcPr>
            <w:tcW w:w="717" w:type="dxa"/>
          </w:tcPr>
          <w:p>
            <w:pPr>
              <w:pStyle w:val="TableParagraph"/>
              <w:spacing w:before="15"/>
              <w:rPr>
                <w:rFonts w:ascii="Microsoft YaHei UI"/>
                <w:b/>
                <w:sz w:val="18"/>
              </w:rPr>
            </w:pPr>
          </w:p>
          <w:p>
            <w:pPr>
              <w:pStyle w:val="TableParagraph"/>
              <w:ind w:right="84"/>
              <w:jc w:val="right"/>
              <w:rPr>
                <w:rFonts w:ascii="Trebuchet MS"/>
                <w:sz w:val="19"/>
              </w:rPr>
            </w:pPr>
            <w:r>
              <w:rPr>
                <w:rFonts w:ascii="Trebuchet MS"/>
                <w:color w:val="231F20"/>
                <w:w w:val="85"/>
                <w:sz w:val="19"/>
              </w:rPr>
              <w:t>8,257</w:t>
            </w:r>
          </w:p>
        </w:tc>
        <w:tc>
          <w:tcPr>
            <w:tcW w:w="914" w:type="dxa"/>
          </w:tcPr>
          <w:p>
            <w:pPr>
              <w:pStyle w:val="TableParagraph"/>
              <w:spacing w:before="15"/>
              <w:rPr>
                <w:rFonts w:ascii="Microsoft YaHei UI"/>
                <w:b/>
                <w:sz w:val="18"/>
              </w:rPr>
            </w:pPr>
          </w:p>
          <w:p>
            <w:pPr>
              <w:pStyle w:val="TableParagraph"/>
              <w:ind w:right="100"/>
              <w:jc w:val="right"/>
              <w:rPr>
                <w:rFonts w:ascii="Trebuchet MS"/>
                <w:sz w:val="19"/>
              </w:rPr>
            </w:pPr>
            <w:r>
              <w:rPr>
                <w:rFonts w:ascii="Trebuchet MS"/>
                <w:color w:val="231F20"/>
                <w:w w:val="85"/>
                <w:sz w:val="19"/>
              </w:rPr>
              <w:t>(5,968)</w:t>
            </w:r>
          </w:p>
        </w:tc>
        <w:tc>
          <w:tcPr>
            <w:tcW w:w="755" w:type="dxa"/>
          </w:tcPr>
          <w:p>
            <w:pPr>
              <w:pStyle w:val="TableParagraph"/>
              <w:spacing w:before="15"/>
              <w:rPr>
                <w:rFonts w:ascii="Microsoft YaHei UI"/>
                <w:b/>
                <w:sz w:val="18"/>
              </w:rPr>
            </w:pPr>
          </w:p>
          <w:p>
            <w:pPr>
              <w:pStyle w:val="TableParagraph"/>
              <w:ind w:right="52"/>
              <w:jc w:val="right"/>
              <w:rPr>
                <w:rFonts w:ascii="Trebuchet MS"/>
                <w:sz w:val="19"/>
              </w:rPr>
            </w:pPr>
            <w:r>
              <w:rPr>
                <w:rFonts w:ascii="Trebuchet MS"/>
                <w:color w:val="231F20"/>
                <w:w w:val="85"/>
                <w:sz w:val="19"/>
              </w:rPr>
              <w:t>2,767</w:t>
            </w:r>
          </w:p>
        </w:tc>
        <w:tc>
          <w:tcPr>
            <w:tcW w:w="1044" w:type="dxa"/>
          </w:tcPr>
          <w:p>
            <w:pPr>
              <w:pStyle w:val="TableParagraph"/>
              <w:spacing w:before="15"/>
              <w:rPr>
                <w:rFonts w:ascii="Microsoft YaHei UI"/>
                <w:b/>
                <w:sz w:val="18"/>
              </w:rPr>
            </w:pPr>
          </w:p>
          <w:p>
            <w:pPr>
              <w:pStyle w:val="TableParagraph"/>
              <w:ind w:right="245"/>
              <w:jc w:val="right"/>
              <w:rPr>
                <w:rFonts w:ascii="Trebuchet MS"/>
                <w:sz w:val="19"/>
              </w:rPr>
            </w:pPr>
            <w:r>
              <w:rPr>
                <w:rFonts w:ascii="Trebuchet MS"/>
                <w:color w:val="231F20"/>
                <w:w w:val="85"/>
                <w:sz w:val="19"/>
              </w:rPr>
              <w:t>3,189</w:t>
            </w:r>
          </w:p>
        </w:tc>
        <w:tc>
          <w:tcPr>
            <w:tcW w:w="880" w:type="dxa"/>
          </w:tcPr>
          <w:p>
            <w:pPr>
              <w:pStyle w:val="TableParagraph"/>
              <w:spacing w:before="15"/>
              <w:rPr>
                <w:rFonts w:ascii="Microsoft YaHei UI"/>
                <w:b/>
                <w:sz w:val="18"/>
              </w:rPr>
            </w:pPr>
          </w:p>
          <w:p>
            <w:pPr>
              <w:pStyle w:val="TableParagraph"/>
              <w:ind w:right="275"/>
              <w:jc w:val="right"/>
              <w:rPr>
                <w:rFonts w:ascii="Trebuchet MS"/>
                <w:sz w:val="19"/>
              </w:rPr>
            </w:pPr>
            <w:r>
              <w:rPr>
                <w:rFonts w:ascii="Trebuchet MS"/>
                <w:color w:val="231F20"/>
                <w:w w:val="85"/>
                <w:sz w:val="19"/>
              </w:rPr>
              <w:t>1,370</w:t>
            </w:r>
          </w:p>
        </w:tc>
        <w:tc>
          <w:tcPr>
            <w:tcW w:w="776" w:type="dxa"/>
          </w:tcPr>
          <w:p>
            <w:pPr>
              <w:pStyle w:val="TableParagraph"/>
              <w:spacing w:before="15"/>
              <w:rPr>
                <w:rFonts w:ascii="Microsoft YaHei UI"/>
                <w:b/>
                <w:sz w:val="18"/>
              </w:rPr>
            </w:pPr>
          </w:p>
          <w:p>
            <w:pPr>
              <w:pStyle w:val="TableParagraph"/>
              <w:ind w:right="201"/>
              <w:jc w:val="right"/>
              <w:rPr>
                <w:rFonts w:ascii="Trebuchet MS"/>
                <w:sz w:val="19"/>
              </w:rPr>
            </w:pPr>
            <w:r>
              <w:rPr>
                <w:rFonts w:ascii="Trebuchet MS"/>
                <w:color w:val="231F20"/>
                <w:w w:val="90"/>
                <w:sz w:val="19"/>
              </w:rPr>
              <w:t>176</w:t>
            </w:r>
          </w:p>
        </w:tc>
        <w:tc>
          <w:tcPr>
            <w:tcW w:w="728" w:type="dxa"/>
          </w:tcPr>
          <w:p>
            <w:pPr>
              <w:pStyle w:val="TableParagraph"/>
              <w:spacing w:before="15"/>
              <w:rPr>
                <w:rFonts w:ascii="Microsoft YaHei UI"/>
                <w:b/>
                <w:sz w:val="18"/>
              </w:rPr>
            </w:pPr>
          </w:p>
          <w:p>
            <w:pPr>
              <w:pStyle w:val="TableParagraph"/>
              <w:ind w:right="31"/>
              <w:jc w:val="right"/>
              <w:rPr>
                <w:rFonts w:ascii="Trebuchet MS"/>
                <w:sz w:val="19"/>
              </w:rPr>
            </w:pPr>
            <w:r>
              <w:rPr>
                <w:rFonts w:ascii="Trebuchet MS"/>
                <w:color w:val="231F20"/>
                <w:w w:val="85"/>
                <w:sz w:val="19"/>
              </w:rPr>
              <w:t>(271)</w:t>
            </w:r>
          </w:p>
        </w:tc>
        <w:tc>
          <w:tcPr>
            <w:tcW w:w="782" w:type="dxa"/>
          </w:tcPr>
          <w:p>
            <w:pPr>
              <w:pStyle w:val="TableParagraph"/>
              <w:spacing w:before="15"/>
              <w:rPr>
                <w:rFonts w:ascii="Microsoft YaHei UI"/>
                <w:b/>
                <w:sz w:val="18"/>
              </w:rPr>
            </w:pPr>
          </w:p>
          <w:p>
            <w:pPr>
              <w:pStyle w:val="TableParagraph"/>
              <w:ind w:right="10"/>
              <w:jc w:val="right"/>
              <w:rPr>
                <w:rFonts w:ascii="Trebuchet MS"/>
                <w:sz w:val="19"/>
              </w:rPr>
            </w:pPr>
            <w:r>
              <w:rPr>
                <w:rFonts w:ascii="Trebuchet MS"/>
                <w:color w:val="231F20"/>
                <w:w w:val="85"/>
                <w:sz w:val="19"/>
              </w:rPr>
              <w:t>28,139</w:t>
            </w:r>
          </w:p>
        </w:tc>
      </w:tr>
      <w:tr>
        <w:trPr>
          <w:trHeight w:val="284" w:hRule="atLeast"/>
        </w:trPr>
        <w:tc>
          <w:tcPr>
            <w:tcW w:w="2298" w:type="dxa"/>
          </w:tcPr>
          <w:p>
            <w:pPr>
              <w:pStyle w:val="TableParagraph"/>
              <w:spacing w:line="265" w:lineRule="exact"/>
              <w:ind w:left="200"/>
              <w:rPr>
                <w:sz w:val="19"/>
              </w:rPr>
            </w:pPr>
            <w:r>
              <w:rPr>
                <w:color w:val="231F20"/>
                <w:spacing w:val="-16"/>
                <w:w w:val="75"/>
                <w:sz w:val="19"/>
              </w:rPr>
              <w:t>每股盈利</w:t>
            </w:r>
            <w:r>
              <w:rPr>
                <w:color w:val="231F20"/>
                <w:w w:val="75"/>
                <w:sz w:val="19"/>
              </w:rPr>
              <w:t>（每股人民幣元）</w:t>
            </w:r>
          </w:p>
        </w:tc>
        <w:tc>
          <w:tcPr>
            <w:tcW w:w="851" w:type="dxa"/>
          </w:tcPr>
          <w:p>
            <w:pPr>
              <w:pStyle w:val="TableParagraph"/>
              <w:rPr>
                <w:rFonts w:ascii="Times New Roman"/>
                <w:sz w:val="14"/>
              </w:rPr>
            </w:pPr>
          </w:p>
        </w:tc>
        <w:tc>
          <w:tcPr>
            <w:tcW w:w="717" w:type="dxa"/>
          </w:tcPr>
          <w:p>
            <w:pPr>
              <w:pStyle w:val="TableParagraph"/>
              <w:rPr>
                <w:rFonts w:ascii="Times New Roman"/>
                <w:sz w:val="14"/>
              </w:rPr>
            </w:pPr>
          </w:p>
        </w:tc>
        <w:tc>
          <w:tcPr>
            <w:tcW w:w="914" w:type="dxa"/>
          </w:tcPr>
          <w:p>
            <w:pPr>
              <w:pStyle w:val="TableParagraph"/>
              <w:rPr>
                <w:rFonts w:ascii="Times New Roman"/>
                <w:sz w:val="14"/>
              </w:rPr>
            </w:pPr>
          </w:p>
        </w:tc>
        <w:tc>
          <w:tcPr>
            <w:tcW w:w="755" w:type="dxa"/>
          </w:tcPr>
          <w:p>
            <w:pPr>
              <w:pStyle w:val="TableParagraph"/>
              <w:rPr>
                <w:rFonts w:ascii="Times New Roman"/>
                <w:sz w:val="14"/>
              </w:rPr>
            </w:pPr>
          </w:p>
        </w:tc>
        <w:tc>
          <w:tcPr>
            <w:tcW w:w="1044" w:type="dxa"/>
          </w:tcPr>
          <w:p>
            <w:pPr>
              <w:pStyle w:val="TableParagraph"/>
              <w:rPr>
                <w:rFonts w:ascii="Times New Roman"/>
                <w:sz w:val="14"/>
              </w:rPr>
            </w:pPr>
          </w:p>
        </w:tc>
        <w:tc>
          <w:tcPr>
            <w:tcW w:w="880" w:type="dxa"/>
          </w:tcPr>
          <w:p>
            <w:pPr>
              <w:pStyle w:val="TableParagraph"/>
              <w:rPr>
                <w:rFonts w:ascii="Times New Roman"/>
                <w:sz w:val="14"/>
              </w:rPr>
            </w:pPr>
          </w:p>
        </w:tc>
        <w:tc>
          <w:tcPr>
            <w:tcW w:w="776" w:type="dxa"/>
          </w:tcPr>
          <w:p>
            <w:pPr>
              <w:pStyle w:val="TableParagraph"/>
              <w:rPr>
                <w:rFonts w:ascii="Times New Roman"/>
                <w:sz w:val="14"/>
              </w:rPr>
            </w:pPr>
          </w:p>
        </w:tc>
        <w:tc>
          <w:tcPr>
            <w:tcW w:w="728" w:type="dxa"/>
          </w:tcPr>
          <w:p>
            <w:pPr>
              <w:pStyle w:val="TableParagraph"/>
              <w:rPr>
                <w:rFonts w:ascii="Times New Roman"/>
                <w:sz w:val="14"/>
              </w:rPr>
            </w:pPr>
          </w:p>
        </w:tc>
        <w:tc>
          <w:tcPr>
            <w:tcW w:w="782" w:type="dxa"/>
          </w:tcPr>
          <w:p>
            <w:pPr>
              <w:pStyle w:val="TableParagraph"/>
              <w:rPr>
                <w:rFonts w:ascii="Times New Roman"/>
                <w:sz w:val="14"/>
              </w:rPr>
            </w:pPr>
          </w:p>
        </w:tc>
      </w:tr>
      <w:tr>
        <w:trPr>
          <w:trHeight w:val="309" w:hRule="atLeast"/>
        </w:trPr>
        <w:tc>
          <w:tcPr>
            <w:tcW w:w="2298" w:type="dxa"/>
          </w:tcPr>
          <w:p>
            <w:pPr>
              <w:pStyle w:val="TableParagraph"/>
              <w:spacing w:line="289" w:lineRule="exact"/>
              <w:ind w:left="350"/>
              <w:rPr>
                <w:sz w:val="19"/>
              </w:rPr>
            </w:pPr>
            <w:r>
              <w:rPr>
                <w:color w:val="231F20"/>
                <w:w w:val="80"/>
                <w:sz w:val="19"/>
              </w:rPr>
              <w:t>－基本</w:t>
            </w:r>
          </w:p>
        </w:tc>
        <w:tc>
          <w:tcPr>
            <w:tcW w:w="851" w:type="dxa"/>
          </w:tcPr>
          <w:p>
            <w:pPr>
              <w:pStyle w:val="TableParagraph"/>
              <w:spacing w:before="50"/>
              <w:ind w:right="217"/>
              <w:jc w:val="right"/>
              <w:rPr>
                <w:rFonts w:ascii="Trebuchet MS"/>
                <w:sz w:val="19"/>
              </w:rPr>
            </w:pPr>
            <w:r>
              <w:rPr>
                <w:rFonts w:ascii="Trebuchet MS"/>
                <w:color w:val="231F20"/>
                <w:w w:val="85"/>
                <w:sz w:val="19"/>
              </w:rPr>
              <w:t>1.951</w:t>
            </w:r>
          </w:p>
        </w:tc>
        <w:tc>
          <w:tcPr>
            <w:tcW w:w="717" w:type="dxa"/>
          </w:tcPr>
          <w:p>
            <w:pPr>
              <w:pStyle w:val="TableParagraph"/>
              <w:rPr>
                <w:rFonts w:ascii="Times New Roman"/>
                <w:sz w:val="14"/>
              </w:rPr>
            </w:pPr>
          </w:p>
        </w:tc>
        <w:tc>
          <w:tcPr>
            <w:tcW w:w="914" w:type="dxa"/>
          </w:tcPr>
          <w:p>
            <w:pPr>
              <w:pStyle w:val="TableParagraph"/>
              <w:rPr>
                <w:rFonts w:ascii="Times New Roman"/>
                <w:sz w:val="14"/>
              </w:rPr>
            </w:pPr>
          </w:p>
        </w:tc>
        <w:tc>
          <w:tcPr>
            <w:tcW w:w="755" w:type="dxa"/>
          </w:tcPr>
          <w:p>
            <w:pPr>
              <w:pStyle w:val="TableParagraph"/>
              <w:rPr>
                <w:rFonts w:ascii="Times New Roman"/>
                <w:sz w:val="14"/>
              </w:rPr>
            </w:pPr>
          </w:p>
        </w:tc>
        <w:tc>
          <w:tcPr>
            <w:tcW w:w="1044" w:type="dxa"/>
          </w:tcPr>
          <w:p>
            <w:pPr>
              <w:pStyle w:val="TableParagraph"/>
              <w:rPr>
                <w:rFonts w:ascii="Times New Roman"/>
                <w:sz w:val="14"/>
              </w:rPr>
            </w:pPr>
          </w:p>
        </w:tc>
        <w:tc>
          <w:tcPr>
            <w:tcW w:w="880" w:type="dxa"/>
          </w:tcPr>
          <w:p>
            <w:pPr>
              <w:pStyle w:val="TableParagraph"/>
              <w:rPr>
                <w:rFonts w:ascii="Times New Roman"/>
                <w:sz w:val="14"/>
              </w:rPr>
            </w:pPr>
          </w:p>
        </w:tc>
        <w:tc>
          <w:tcPr>
            <w:tcW w:w="776" w:type="dxa"/>
          </w:tcPr>
          <w:p>
            <w:pPr>
              <w:pStyle w:val="TableParagraph"/>
              <w:rPr>
                <w:rFonts w:ascii="Times New Roman"/>
                <w:sz w:val="14"/>
              </w:rPr>
            </w:pPr>
          </w:p>
        </w:tc>
        <w:tc>
          <w:tcPr>
            <w:tcW w:w="728" w:type="dxa"/>
          </w:tcPr>
          <w:p>
            <w:pPr>
              <w:pStyle w:val="TableParagraph"/>
              <w:rPr>
                <w:rFonts w:ascii="Times New Roman"/>
                <w:sz w:val="14"/>
              </w:rPr>
            </w:pPr>
          </w:p>
        </w:tc>
        <w:tc>
          <w:tcPr>
            <w:tcW w:w="782" w:type="dxa"/>
          </w:tcPr>
          <w:p>
            <w:pPr>
              <w:pStyle w:val="TableParagraph"/>
              <w:spacing w:before="50"/>
              <w:ind w:right="10"/>
              <w:jc w:val="right"/>
              <w:rPr>
                <w:rFonts w:ascii="Trebuchet MS"/>
                <w:sz w:val="19"/>
              </w:rPr>
            </w:pPr>
            <w:r>
              <w:rPr>
                <w:rFonts w:ascii="Trebuchet MS"/>
                <w:color w:val="231F20"/>
                <w:w w:val="85"/>
                <w:sz w:val="19"/>
              </w:rPr>
              <w:t>2.949</w:t>
            </w:r>
          </w:p>
        </w:tc>
      </w:tr>
      <w:tr>
        <w:trPr>
          <w:trHeight w:val="300" w:hRule="atLeast"/>
        </w:trPr>
        <w:tc>
          <w:tcPr>
            <w:tcW w:w="2298" w:type="dxa"/>
          </w:tcPr>
          <w:p>
            <w:pPr>
              <w:pStyle w:val="TableParagraph"/>
              <w:spacing w:line="280" w:lineRule="exact"/>
              <w:ind w:left="350"/>
              <w:rPr>
                <w:sz w:val="19"/>
              </w:rPr>
            </w:pPr>
            <w:r>
              <w:rPr>
                <w:color w:val="231F20"/>
                <w:w w:val="80"/>
                <w:sz w:val="19"/>
              </w:rPr>
              <w:t>－攤薄</w:t>
            </w:r>
          </w:p>
        </w:tc>
        <w:tc>
          <w:tcPr>
            <w:tcW w:w="851" w:type="dxa"/>
          </w:tcPr>
          <w:p>
            <w:pPr>
              <w:pStyle w:val="TableParagraph"/>
              <w:spacing w:before="41"/>
              <w:ind w:right="217"/>
              <w:jc w:val="right"/>
              <w:rPr>
                <w:rFonts w:ascii="Trebuchet MS"/>
                <w:sz w:val="19"/>
              </w:rPr>
            </w:pPr>
            <w:r>
              <w:rPr>
                <w:rFonts w:ascii="Trebuchet MS"/>
                <w:color w:val="231F20"/>
                <w:w w:val="85"/>
                <w:sz w:val="19"/>
              </w:rPr>
              <w:t>1.915</w:t>
            </w:r>
          </w:p>
        </w:tc>
        <w:tc>
          <w:tcPr>
            <w:tcW w:w="717" w:type="dxa"/>
          </w:tcPr>
          <w:p>
            <w:pPr>
              <w:pStyle w:val="TableParagraph"/>
              <w:rPr>
                <w:rFonts w:ascii="Times New Roman"/>
                <w:sz w:val="14"/>
              </w:rPr>
            </w:pPr>
          </w:p>
        </w:tc>
        <w:tc>
          <w:tcPr>
            <w:tcW w:w="914" w:type="dxa"/>
          </w:tcPr>
          <w:p>
            <w:pPr>
              <w:pStyle w:val="TableParagraph"/>
              <w:rPr>
                <w:rFonts w:ascii="Times New Roman"/>
                <w:sz w:val="14"/>
              </w:rPr>
            </w:pPr>
          </w:p>
        </w:tc>
        <w:tc>
          <w:tcPr>
            <w:tcW w:w="755" w:type="dxa"/>
          </w:tcPr>
          <w:p>
            <w:pPr>
              <w:pStyle w:val="TableParagraph"/>
              <w:rPr>
                <w:rFonts w:ascii="Times New Roman"/>
                <w:sz w:val="14"/>
              </w:rPr>
            </w:pPr>
          </w:p>
        </w:tc>
        <w:tc>
          <w:tcPr>
            <w:tcW w:w="1044" w:type="dxa"/>
          </w:tcPr>
          <w:p>
            <w:pPr>
              <w:pStyle w:val="TableParagraph"/>
              <w:rPr>
                <w:rFonts w:ascii="Times New Roman"/>
                <w:sz w:val="14"/>
              </w:rPr>
            </w:pPr>
          </w:p>
        </w:tc>
        <w:tc>
          <w:tcPr>
            <w:tcW w:w="880" w:type="dxa"/>
          </w:tcPr>
          <w:p>
            <w:pPr>
              <w:pStyle w:val="TableParagraph"/>
              <w:rPr>
                <w:rFonts w:ascii="Times New Roman"/>
                <w:sz w:val="14"/>
              </w:rPr>
            </w:pPr>
          </w:p>
        </w:tc>
        <w:tc>
          <w:tcPr>
            <w:tcW w:w="776" w:type="dxa"/>
          </w:tcPr>
          <w:p>
            <w:pPr>
              <w:pStyle w:val="TableParagraph"/>
              <w:rPr>
                <w:rFonts w:ascii="Times New Roman"/>
                <w:sz w:val="14"/>
              </w:rPr>
            </w:pPr>
          </w:p>
        </w:tc>
        <w:tc>
          <w:tcPr>
            <w:tcW w:w="728" w:type="dxa"/>
          </w:tcPr>
          <w:p>
            <w:pPr>
              <w:pStyle w:val="TableParagraph"/>
              <w:rPr>
                <w:rFonts w:ascii="Times New Roman"/>
                <w:sz w:val="14"/>
              </w:rPr>
            </w:pPr>
          </w:p>
        </w:tc>
        <w:tc>
          <w:tcPr>
            <w:tcW w:w="782" w:type="dxa"/>
          </w:tcPr>
          <w:p>
            <w:pPr>
              <w:pStyle w:val="TableParagraph"/>
              <w:spacing w:before="41"/>
              <w:ind w:right="10"/>
              <w:jc w:val="right"/>
              <w:rPr>
                <w:rFonts w:ascii="Trebuchet MS"/>
                <w:sz w:val="19"/>
              </w:rPr>
            </w:pPr>
            <w:r>
              <w:rPr>
                <w:rFonts w:ascii="Trebuchet MS"/>
                <w:color w:val="231F20"/>
                <w:w w:val="85"/>
                <w:sz w:val="19"/>
              </w:rPr>
              <w:t>2.896</w:t>
            </w:r>
          </w:p>
        </w:tc>
      </w:tr>
      <w:tr>
        <w:trPr>
          <w:trHeight w:val="300" w:hRule="atLeast"/>
        </w:trPr>
        <w:tc>
          <w:tcPr>
            <w:tcW w:w="2298" w:type="dxa"/>
          </w:tcPr>
          <w:p>
            <w:pPr>
              <w:pStyle w:val="TableParagraph"/>
              <w:spacing w:line="280" w:lineRule="exact"/>
              <w:ind w:left="200"/>
              <w:rPr>
                <w:sz w:val="19"/>
              </w:rPr>
            </w:pPr>
            <w:r>
              <w:rPr>
                <w:color w:val="231F20"/>
                <w:w w:val="75"/>
                <w:sz w:val="19"/>
              </w:rPr>
              <w:t>經營利潤率</w:t>
            </w:r>
          </w:p>
        </w:tc>
        <w:tc>
          <w:tcPr>
            <w:tcW w:w="851" w:type="dxa"/>
          </w:tcPr>
          <w:p>
            <w:pPr>
              <w:pStyle w:val="TableParagraph"/>
              <w:spacing w:before="41"/>
              <w:ind w:right="217"/>
              <w:jc w:val="right"/>
              <w:rPr>
                <w:rFonts w:ascii="Trebuchet MS"/>
                <w:sz w:val="19"/>
              </w:rPr>
            </w:pPr>
            <w:r>
              <w:rPr>
                <w:rFonts w:ascii="Trebuchet MS"/>
                <w:color w:val="231F20"/>
                <w:sz w:val="19"/>
              </w:rPr>
              <w:t>22%</w:t>
            </w:r>
          </w:p>
        </w:tc>
        <w:tc>
          <w:tcPr>
            <w:tcW w:w="717" w:type="dxa"/>
          </w:tcPr>
          <w:p>
            <w:pPr>
              <w:pStyle w:val="TableParagraph"/>
              <w:rPr>
                <w:rFonts w:ascii="Times New Roman"/>
                <w:sz w:val="14"/>
              </w:rPr>
            </w:pPr>
          </w:p>
        </w:tc>
        <w:tc>
          <w:tcPr>
            <w:tcW w:w="914" w:type="dxa"/>
          </w:tcPr>
          <w:p>
            <w:pPr>
              <w:pStyle w:val="TableParagraph"/>
              <w:rPr>
                <w:rFonts w:ascii="Times New Roman"/>
                <w:sz w:val="14"/>
              </w:rPr>
            </w:pPr>
          </w:p>
        </w:tc>
        <w:tc>
          <w:tcPr>
            <w:tcW w:w="755" w:type="dxa"/>
          </w:tcPr>
          <w:p>
            <w:pPr>
              <w:pStyle w:val="TableParagraph"/>
              <w:rPr>
                <w:rFonts w:ascii="Times New Roman"/>
                <w:sz w:val="14"/>
              </w:rPr>
            </w:pPr>
          </w:p>
        </w:tc>
        <w:tc>
          <w:tcPr>
            <w:tcW w:w="1044" w:type="dxa"/>
          </w:tcPr>
          <w:p>
            <w:pPr>
              <w:pStyle w:val="TableParagraph"/>
              <w:rPr>
                <w:rFonts w:ascii="Times New Roman"/>
                <w:sz w:val="14"/>
              </w:rPr>
            </w:pPr>
          </w:p>
        </w:tc>
        <w:tc>
          <w:tcPr>
            <w:tcW w:w="880" w:type="dxa"/>
          </w:tcPr>
          <w:p>
            <w:pPr>
              <w:pStyle w:val="TableParagraph"/>
              <w:rPr>
                <w:rFonts w:ascii="Times New Roman"/>
                <w:sz w:val="14"/>
              </w:rPr>
            </w:pPr>
          </w:p>
        </w:tc>
        <w:tc>
          <w:tcPr>
            <w:tcW w:w="776" w:type="dxa"/>
          </w:tcPr>
          <w:p>
            <w:pPr>
              <w:pStyle w:val="TableParagraph"/>
              <w:rPr>
                <w:rFonts w:ascii="Times New Roman"/>
                <w:sz w:val="14"/>
              </w:rPr>
            </w:pPr>
          </w:p>
        </w:tc>
        <w:tc>
          <w:tcPr>
            <w:tcW w:w="728" w:type="dxa"/>
          </w:tcPr>
          <w:p>
            <w:pPr>
              <w:pStyle w:val="TableParagraph"/>
              <w:rPr>
                <w:rFonts w:ascii="Times New Roman"/>
                <w:sz w:val="14"/>
              </w:rPr>
            </w:pPr>
          </w:p>
        </w:tc>
        <w:tc>
          <w:tcPr>
            <w:tcW w:w="782" w:type="dxa"/>
          </w:tcPr>
          <w:p>
            <w:pPr>
              <w:pStyle w:val="TableParagraph"/>
              <w:spacing w:before="41"/>
              <w:ind w:right="10"/>
              <w:jc w:val="right"/>
              <w:rPr>
                <w:rFonts w:ascii="Trebuchet MS"/>
                <w:sz w:val="19"/>
              </w:rPr>
            </w:pPr>
            <w:r>
              <w:rPr>
                <w:rFonts w:ascii="Trebuchet MS"/>
                <w:color w:val="231F20"/>
                <w:sz w:val="19"/>
              </w:rPr>
              <w:t>27%</w:t>
            </w:r>
          </w:p>
        </w:tc>
      </w:tr>
      <w:tr>
        <w:trPr>
          <w:trHeight w:val="260" w:hRule="atLeast"/>
        </w:trPr>
        <w:tc>
          <w:tcPr>
            <w:tcW w:w="2298" w:type="dxa"/>
          </w:tcPr>
          <w:p>
            <w:pPr>
              <w:pStyle w:val="TableParagraph"/>
              <w:spacing w:line="240" w:lineRule="exact"/>
              <w:ind w:left="200"/>
              <w:rPr>
                <w:sz w:val="19"/>
              </w:rPr>
            </w:pPr>
            <w:r>
              <w:rPr>
                <w:color w:val="231F20"/>
                <w:w w:val="75"/>
                <w:sz w:val="19"/>
              </w:rPr>
              <w:t>純利率</w:t>
            </w:r>
          </w:p>
        </w:tc>
        <w:tc>
          <w:tcPr>
            <w:tcW w:w="851" w:type="dxa"/>
          </w:tcPr>
          <w:p>
            <w:pPr>
              <w:pStyle w:val="TableParagraph"/>
              <w:spacing w:line="199" w:lineRule="exact" w:before="41"/>
              <w:ind w:right="217"/>
              <w:jc w:val="right"/>
              <w:rPr>
                <w:rFonts w:ascii="Trebuchet MS"/>
                <w:sz w:val="19"/>
              </w:rPr>
            </w:pPr>
            <w:r>
              <w:rPr>
                <w:rFonts w:ascii="Trebuchet MS"/>
                <w:color w:val="231F20"/>
                <w:sz w:val="19"/>
              </w:rPr>
              <w:t>14%</w:t>
            </w:r>
          </w:p>
        </w:tc>
        <w:tc>
          <w:tcPr>
            <w:tcW w:w="717" w:type="dxa"/>
          </w:tcPr>
          <w:p>
            <w:pPr>
              <w:pStyle w:val="TableParagraph"/>
              <w:rPr>
                <w:rFonts w:ascii="Times New Roman"/>
                <w:sz w:val="14"/>
              </w:rPr>
            </w:pPr>
          </w:p>
        </w:tc>
        <w:tc>
          <w:tcPr>
            <w:tcW w:w="914" w:type="dxa"/>
          </w:tcPr>
          <w:p>
            <w:pPr>
              <w:pStyle w:val="TableParagraph"/>
              <w:rPr>
                <w:rFonts w:ascii="Times New Roman"/>
                <w:sz w:val="14"/>
              </w:rPr>
            </w:pPr>
          </w:p>
        </w:tc>
        <w:tc>
          <w:tcPr>
            <w:tcW w:w="755" w:type="dxa"/>
          </w:tcPr>
          <w:p>
            <w:pPr>
              <w:pStyle w:val="TableParagraph"/>
              <w:rPr>
                <w:rFonts w:ascii="Times New Roman"/>
                <w:sz w:val="14"/>
              </w:rPr>
            </w:pPr>
          </w:p>
        </w:tc>
        <w:tc>
          <w:tcPr>
            <w:tcW w:w="1044" w:type="dxa"/>
          </w:tcPr>
          <w:p>
            <w:pPr>
              <w:pStyle w:val="TableParagraph"/>
              <w:rPr>
                <w:rFonts w:ascii="Times New Roman"/>
                <w:sz w:val="14"/>
              </w:rPr>
            </w:pPr>
          </w:p>
        </w:tc>
        <w:tc>
          <w:tcPr>
            <w:tcW w:w="880" w:type="dxa"/>
          </w:tcPr>
          <w:p>
            <w:pPr>
              <w:pStyle w:val="TableParagraph"/>
              <w:rPr>
                <w:rFonts w:ascii="Times New Roman"/>
                <w:sz w:val="14"/>
              </w:rPr>
            </w:pPr>
          </w:p>
        </w:tc>
        <w:tc>
          <w:tcPr>
            <w:tcW w:w="776" w:type="dxa"/>
          </w:tcPr>
          <w:p>
            <w:pPr>
              <w:pStyle w:val="TableParagraph"/>
              <w:rPr>
                <w:rFonts w:ascii="Times New Roman"/>
                <w:sz w:val="14"/>
              </w:rPr>
            </w:pPr>
          </w:p>
        </w:tc>
        <w:tc>
          <w:tcPr>
            <w:tcW w:w="728" w:type="dxa"/>
          </w:tcPr>
          <w:p>
            <w:pPr>
              <w:pStyle w:val="TableParagraph"/>
              <w:rPr>
                <w:rFonts w:ascii="Times New Roman"/>
                <w:sz w:val="14"/>
              </w:rPr>
            </w:pPr>
          </w:p>
        </w:tc>
        <w:tc>
          <w:tcPr>
            <w:tcW w:w="782" w:type="dxa"/>
          </w:tcPr>
          <w:p>
            <w:pPr>
              <w:pStyle w:val="TableParagraph"/>
              <w:spacing w:line="199" w:lineRule="exact" w:before="41"/>
              <w:ind w:right="10"/>
              <w:jc w:val="right"/>
              <w:rPr>
                <w:rFonts w:ascii="Trebuchet MS"/>
                <w:sz w:val="19"/>
              </w:rPr>
            </w:pPr>
            <w:r>
              <w:rPr>
                <w:rFonts w:ascii="Trebuchet MS"/>
                <w:color w:val="231F20"/>
                <w:sz w:val="19"/>
              </w:rPr>
              <w:t>22%</w:t>
            </w:r>
          </w:p>
        </w:tc>
      </w:tr>
    </w:tbl>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12"/>
        <w:rPr>
          <w:rFonts w:ascii="Microsoft YaHei UI"/>
          <w:b/>
          <w:sz w:val="16"/>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17</w:t>
      </w:r>
    </w:p>
    <w:p>
      <w:pPr>
        <w:spacing w:after="0"/>
        <w:jc w:val="left"/>
        <w:rPr>
          <w:rFonts w:ascii="Comic Sans MS" w:eastAsia="Comic Sans MS"/>
          <w:sz w:val="22"/>
        </w:rPr>
        <w:sectPr>
          <w:pgSz w:w="11910" w:h="16160"/>
          <w:pgMar w:top="0" w:bottom="280" w:left="220" w:right="200"/>
        </w:sectPr>
      </w:pPr>
    </w:p>
    <w:p>
      <w:pPr>
        <w:pStyle w:val="BodyText"/>
        <w:rPr>
          <w:rFonts w:ascii="Comic Sans MS"/>
          <w:b/>
          <w:sz w:val="20"/>
        </w:rPr>
      </w:pPr>
      <w:r>
        <w:rPr/>
        <w:pict>
          <v:group style="position:absolute;margin-left:0pt;margin-top:.000023pt;width:594.450pt;height:245.15pt;mso-position-horizontal-relative:page;mso-position-vertical-relative:page;z-index:-30612480" coordorigin="0,0" coordsize="11889,4903">
            <v:shape style="position:absolute;left:0;top:0;width:11889;height:4903" type="#_x0000_t75" stroked="false">
              <v:imagedata r:id="rId32" o:title=""/>
            </v:shape>
            <v:shape style="position:absolute;left:1133;top:1276;width:2606;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管理層討論及分析</w:t>
                    </w:r>
                  </w:p>
                </w:txbxContent>
              </v:textbox>
              <w10:wrap type="none"/>
            </v:shape>
            <w10:wrap type="none"/>
          </v:group>
        </w:pict>
      </w: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spacing w:before="4" w:after="1"/>
        <w:rPr>
          <w:rFonts w:ascii="Comic Sans MS"/>
          <w:b/>
          <w:sz w:val="26"/>
        </w:rPr>
      </w:pPr>
    </w:p>
    <w:tbl>
      <w:tblPr>
        <w:tblW w:w="0" w:type="auto"/>
        <w:jc w:val="left"/>
        <w:tblInd w:w="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98"/>
        <w:gridCol w:w="851"/>
        <w:gridCol w:w="717"/>
        <w:gridCol w:w="914"/>
        <w:gridCol w:w="755"/>
        <w:gridCol w:w="1044"/>
        <w:gridCol w:w="832"/>
        <w:gridCol w:w="819"/>
        <w:gridCol w:w="732"/>
        <w:gridCol w:w="782"/>
      </w:tblGrid>
      <w:tr>
        <w:trPr>
          <w:trHeight w:val="301" w:hRule="atLeast"/>
        </w:trPr>
        <w:tc>
          <w:tcPr>
            <w:tcW w:w="9744" w:type="dxa"/>
            <w:gridSpan w:val="10"/>
          </w:tcPr>
          <w:p>
            <w:pPr>
              <w:pStyle w:val="TableParagraph"/>
              <w:spacing w:line="282" w:lineRule="exact"/>
              <w:ind w:left="4510"/>
              <w:rPr>
                <w:rFonts w:ascii="Microsoft YaHei UI" w:eastAsia="Microsoft YaHei UI" w:hint="eastAsia"/>
                <w:b/>
                <w:sz w:val="19"/>
              </w:rPr>
            </w:pPr>
            <w:r>
              <w:rPr>
                <w:rFonts w:ascii="Microsoft YaHei UI" w:eastAsia="Microsoft YaHei UI" w:hint="eastAsia"/>
                <w:b/>
                <w:color w:val="231F20"/>
                <w:w w:val="75"/>
                <w:sz w:val="19"/>
              </w:rPr>
              <w:t>未經審核截至二零二三年六月三十日止六個月</w:t>
            </w:r>
          </w:p>
        </w:tc>
      </w:tr>
      <w:tr>
        <w:trPr>
          <w:trHeight w:val="455" w:hRule="atLeast"/>
        </w:trPr>
        <w:tc>
          <w:tcPr>
            <w:tcW w:w="2298" w:type="dxa"/>
          </w:tcPr>
          <w:p>
            <w:pPr>
              <w:pStyle w:val="TableParagraph"/>
              <w:rPr>
                <w:rFonts w:ascii="Times New Roman"/>
                <w:sz w:val="14"/>
              </w:rPr>
            </w:pPr>
          </w:p>
        </w:tc>
        <w:tc>
          <w:tcPr>
            <w:tcW w:w="851" w:type="dxa"/>
            <w:tcBorders>
              <w:top w:val="single" w:sz="4" w:space="0" w:color="231F20"/>
            </w:tcBorders>
          </w:tcPr>
          <w:p>
            <w:pPr>
              <w:pStyle w:val="TableParagraph"/>
              <w:rPr>
                <w:rFonts w:ascii="Times New Roman"/>
                <w:sz w:val="14"/>
              </w:rPr>
            </w:pPr>
          </w:p>
        </w:tc>
        <w:tc>
          <w:tcPr>
            <w:tcW w:w="717" w:type="dxa"/>
            <w:tcBorders>
              <w:top w:val="single" w:sz="4" w:space="0" w:color="231F20"/>
              <w:bottom w:val="single" w:sz="4" w:space="0" w:color="231F20"/>
            </w:tcBorders>
          </w:tcPr>
          <w:p>
            <w:pPr>
              <w:pStyle w:val="TableParagraph"/>
              <w:rPr>
                <w:rFonts w:ascii="Times New Roman"/>
                <w:sz w:val="14"/>
              </w:rPr>
            </w:pPr>
          </w:p>
        </w:tc>
        <w:tc>
          <w:tcPr>
            <w:tcW w:w="914" w:type="dxa"/>
            <w:tcBorders>
              <w:top w:val="single" w:sz="4" w:space="0" w:color="231F20"/>
              <w:bottom w:val="single" w:sz="4" w:space="0" w:color="231F20"/>
            </w:tcBorders>
          </w:tcPr>
          <w:p>
            <w:pPr>
              <w:pStyle w:val="TableParagraph"/>
              <w:rPr>
                <w:rFonts w:ascii="Times New Roman"/>
                <w:sz w:val="14"/>
              </w:rPr>
            </w:pPr>
          </w:p>
        </w:tc>
        <w:tc>
          <w:tcPr>
            <w:tcW w:w="755" w:type="dxa"/>
            <w:tcBorders>
              <w:top w:val="single" w:sz="4" w:space="0" w:color="231F20"/>
              <w:bottom w:val="single" w:sz="4" w:space="0" w:color="231F20"/>
            </w:tcBorders>
          </w:tcPr>
          <w:p>
            <w:pPr>
              <w:pStyle w:val="TableParagraph"/>
              <w:rPr>
                <w:rFonts w:ascii="Times New Roman"/>
                <w:sz w:val="14"/>
              </w:rPr>
            </w:pPr>
          </w:p>
        </w:tc>
        <w:tc>
          <w:tcPr>
            <w:tcW w:w="1044" w:type="dxa"/>
            <w:tcBorders>
              <w:top w:val="single" w:sz="4" w:space="0" w:color="231F20"/>
              <w:bottom w:val="single" w:sz="4" w:space="0" w:color="231F20"/>
            </w:tcBorders>
          </w:tcPr>
          <w:p>
            <w:pPr>
              <w:pStyle w:val="TableParagraph"/>
              <w:spacing w:line="315" w:lineRule="exact" w:before="119"/>
              <w:ind w:left="329"/>
              <w:rPr>
                <w:rFonts w:ascii="Microsoft YaHei UI" w:eastAsia="Microsoft YaHei UI" w:hint="eastAsia"/>
                <w:b/>
                <w:sz w:val="19"/>
              </w:rPr>
            </w:pPr>
            <w:r>
              <w:rPr>
                <w:rFonts w:ascii="Microsoft YaHei UI" w:eastAsia="Microsoft YaHei UI" w:hint="eastAsia"/>
                <w:b/>
                <w:color w:val="231F20"/>
                <w:w w:val="75"/>
                <w:sz w:val="19"/>
              </w:rPr>
              <w:t>調整</w:t>
            </w:r>
          </w:p>
        </w:tc>
        <w:tc>
          <w:tcPr>
            <w:tcW w:w="832" w:type="dxa"/>
            <w:tcBorders>
              <w:top w:val="single" w:sz="4" w:space="0" w:color="231F20"/>
              <w:bottom w:val="single" w:sz="4" w:space="0" w:color="231F20"/>
            </w:tcBorders>
          </w:tcPr>
          <w:p>
            <w:pPr>
              <w:pStyle w:val="TableParagraph"/>
              <w:rPr>
                <w:rFonts w:ascii="Times New Roman"/>
                <w:sz w:val="14"/>
              </w:rPr>
            </w:pPr>
          </w:p>
        </w:tc>
        <w:tc>
          <w:tcPr>
            <w:tcW w:w="819" w:type="dxa"/>
            <w:tcBorders>
              <w:top w:val="single" w:sz="4" w:space="0" w:color="231F20"/>
              <w:bottom w:val="single" w:sz="4" w:space="0" w:color="231F20"/>
            </w:tcBorders>
          </w:tcPr>
          <w:p>
            <w:pPr>
              <w:pStyle w:val="TableParagraph"/>
              <w:rPr>
                <w:rFonts w:ascii="Times New Roman"/>
                <w:sz w:val="14"/>
              </w:rPr>
            </w:pPr>
          </w:p>
        </w:tc>
        <w:tc>
          <w:tcPr>
            <w:tcW w:w="732" w:type="dxa"/>
            <w:tcBorders>
              <w:top w:val="single" w:sz="4" w:space="0" w:color="231F20"/>
              <w:bottom w:val="single" w:sz="4" w:space="0" w:color="231F20"/>
            </w:tcBorders>
          </w:tcPr>
          <w:p>
            <w:pPr>
              <w:pStyle w:val="TableParagraph"/>
              <w:rPr>
                <w:rFonts w:ascii="Times New Roman"/>
                <w:sz w:val="14"/>
              </w:rPr>
            </w:pPr>
          </w:p>
        </w:tc>
        <w:tc>
          <w:tcPr>
            <w:tcW w:w="782" w:type="dxa"/>
            <w:tcBorders>
              <w:top w:val="single" w:sz="4" w:space="0" w:color="231F20"/>
            </w:tcBorders>
          </w:tcPr>
          <w:p>
            <w:pPr>
              <w:pStyle w:val="TableParagraph"/>
              <w:rPr>
                <w:rFonts w:ascii="Times New Roman"/>
                <w:sz w:val="14"/>
              </w:rPr>
            </w:pPr>
          </w:p>
        </w:tc>
      </w:tr>
      <w:tr>
        <w:trPr>
          <w:trHeight w:val="1340" w:hRule="atLeast"/>
        </w:trPr>
        <w:tc>
          <w:tcPr>
            <w:tcW w:w="2298" w:type="dxa"/>
          </w:tcPr>
          <w:p>
            <w:pPr>
              <w:pStyle w:val="TableParagraph"/>
              <w:rPr>
                <w:rFonts w:ascii="Times New Roman"/>
                <w:sz w:val="14"/>
              </w:rPr>
            </w:pPr>
          </w:p>
        </w:tc>
        <w:tc>
          <w:tcPr>
            <w:tcW w:w="851" w:type="dxa"/>
          </w:tcPr>
          <w:p>
            <w:pPr>
              <w:pStyle w:val="TableParagraph"/>
              <w:rPr>
                <w:rFonts w:ascii="Comic Sans MS"/>
                <w:b/>
                <w:sz w:val="24"/>
              </w:rPr>
            </w:pPr>
          </w:p>
          <w:p>
            <w:pPr>
              <w:pStyle w:val="TableParagraph"/>
              <w:rPr>
                <w:rFonts w:ascii="Comic Sans MS"/>
                <w:b/>
                <w:sz w:val="24"/>
              </w:rPr>
            </w:pPr>
          </w:p>
          <w:p>
            <w:pPr>
              <w:pStyle w:val="TableParagraph"/>
              <w:spacing w:before="2"/>
              <w:rPr>
                <w:rFonts w:ascii="Comic Sans MS"/>
                <w:b/>
                <w:sz w:val="25"/>
              </w:rPr>
            </w:pPr>
          </w:p>
          <w:p>
            <w:pPr>
              <w:pStyle w:val="TableParagraph"/>
              <w:spacing w:line="301" w:lineRule="exact"/>
              <w:ind w:right="217"/>
              <w:jc w:val="right"/>
              <w:rPr>
                <w:rFonts w:ascii="Microsoft YaHei UI" w:eastAsia="Microsoft YaHei UI" w:hint="eastAsia"/>
                <w:b/>
                <w:sz w:val="19"/>
              </w:rPr>
            </w:pPr>
            <w:r>
              <w:rPr>
                <w:rFonts w:ascii="Microsoft YaHei UI" w:eastAsia="Microsoft YaHei UI" w:hint="eastAsia"/>
                <w:b/>
                <w:color w:val="231F20"/>
                <w:w w:val="75"/>
                <w:sz w:val="19"/>
              </w:rPr>
              <w:t>已報告</w:t>
            </w:r>
          </w:p>
        </w:tc>
        <w:tc>
          <w:tcPr>
            <w:tcW w:w="717" w:type="dxa"/>
            <w:tcBorders>
              <w:top w:val="single" w:sz="4" w:space="0" w:color="231F20"/>
            </w:tcBorders>
          </w:tcPr>
          <w:p>
            <w:pPr>
              <w:pStyle w:val="TableParagraph"/>
              <w:rPr>
                <w:rFonts w:ascii="Comic Sans MS"/>
                <w:b/>
                <w:sz w:val="24"/>
              </w:rPr>
            </w:pPr>
          </w:p>
          <w:p>
            <w:pPr>
              <w:pStyle w:val="TableParagraph"/>
              <w:rPr>
                <w:rFonts w:ascii="Comic Sans MS"/>
                <w:b/>
                <w:sz w:val="24"/>
              </w:rPr>
            </w:pPr>
          </w:p>
          <w:p>
            <w:pPr>
              <w:pStyle w:val="TableParagraph"/>
              <w:spacing w:before="2"/>
              <w:rPr>
                <w:rFonts w:ascii="Comic Sans MS"/>
                <w:b/>
                <w:sz w:val="25"/>
              </w:rPr>
            </w:pPr>
          </w:p>
          <w:p>
            <w:pPr>
              <w:pStyle w:val="TableParagraph"/>
              <w:spacing w:line="301" w:lineRule="exact"/>
              <w:ind w:right="84"/>
              <w:jc w:val="right"/>
              <w:rPr>
                <w:rFonts w:ascii="Microsoft YaHei UI" w:eastAsia="Microsoft YaHei UI" w:hint="eastAsia"/>
                <w:b/>
                <w:sz w:val="19"/>
              </w:rPr>
            </w:pPr>
            <w:r>
              <w:rPr>
                <w:rFonts w:ascii="Microsoft YaHei UI" w:eastAsia="Microsoft YaHei UI" w:hint="eastAsia"/>
                <w:b/>
                <w:color w:val="231F20"/>
                <w:w w:val="75"/>
                <w:sz w:val="19"/>
              </w:rPr>
              <w:t>股份酬金</w:t>
            </w:r>
          </w:p>
        </w:tc>
        <w:tc>
          <w:tcPr>
            <w:tcW w:w="914" w:type="dxa"/>
            <w:tcBorders>
              <w:top w:val="single" w:sz="4" w:space="0" w:color="231F20"/>
            </w:tcBorders>
          </w:tcPr>
          <w:p>
            <w:pPr>
              <w:pStyle w:val="TableParagraph"/>
              <w:spacing w:line="213" w:lineRule="auto" w:before="146"/>
              <w:ind w:left="312" w:right="147" w:hanging="151"/>
              <w:rPr>
                <w:rFonts w:ascii="Microsoft YaHei UI" w:eastAsia="Microsoft YaHei UI" w:hint="eastAsia"/>
                <w:b/>
                <w:sz w:val="19"/>
              </w:rPr>
            </w:pPr>
            <w:r>
              <w:rPr>
                <w:rFonts w:ascii="Microsoft YaHei UI" w:eastAsia="Microsoft YaHei UI" w:hint="eastAsia"/>
                <w:b/>
                <w:color w:val="231F20"/>
                <w:w w:val="75"/>
                <w:sz w:val="19"/>
              </w:rPr>
              <w:t>來自投資公司的</w:t>
            </w:r>
          </w:p>
          <w:p>
            <w:pPr>
              <w:pStyle w:val="TableParagraph"/>
              <w:spacing w:line="291" w:lineRule="exact"/>
              <w:ind w:left="83"/>
              <w:rPr>
                <w:rFonts w:ascii="Microsoft YaHei UI" w:hAnsi="Microsoft YaHei UI" w:eastAsia="Microsoft YaHei UI" w:hint="eastAsia"/>
                <w:b/>
                <w:sz w:val="19"/>
              </w:rPr>
            </w:pPr>
            <w:r>
              <w:rPr>
                <w:rFonts w:ascii="Microsoft YaHei UI" w:hAnsi="Microsoft YaHei UI" w:eastAsia="Microsoft YaHei UI" w:hint="eastAsia"/>
                <w:b/>
                <w:color w:val="231F20"/>
                <w:spacing w:val="-6"/>
                <w:w w:val="80"/>
                <w:sz w:val="19"/>
              </w:rPr>
              <w:t>（收益）╱</w:t>
            </w:r>
          </w:p>
          <w:p>
            <w:pPr>
              <w:pStyle w:val="TableParagraph"/>
              <w:spacing w:line="282" w:lineRule="exact"/>
              <w:ind w:left="162"/>
              <w:rPr>
                <w:rFonts w:ascii="Microsoft YaHei UI" w:eastAsia="Microsoft YaHei UI" w:hint="eastAsia"/>
                <w:b/>
                <w:sz w:val="19"/>
              </w:rPr>
            </w:pPr>
            <w:r>
              <w:rPr>
                <w:rFonts w:ascii="Microsoft YaHei UI" w:eastAsia="Microsoft YaHei UI" w:hint="eastAsia"/>
                <w:b/>
                <w:color w:val="231F20"/>
                <w:w w:val="75"/>
                <w:sz w:val="19"/>
              </w:rPr>
              <w:t>虧損淨額</w:t>
            </w:r>
          </w:p>
        </w:tc>
        <w:tc>
          <w:tcPr>
            <w:tcW w:w="755" w:type="dxa"/>
            <w:tcBorders>
              <w:top w:val="single" w:sz="4" w:space="0" w:color="231F20"/>
            </w:tcBorders>
          </w:tcPr>
          <w:p>
            <w:pPr>
              <w:pStyle w:val="TableParagraph"/>
              <w:rPr>
                <w:rFonts w:ascii="Comic Sans MS"/>
                <w:b/>
                <w:sz w:val="24"/>
              </w:rPr>
            </w:pPr>
          </w:p>
          <w:p>
            <w:pPr>
              <w:pStyle w:val="TableParagraph"/>
              <w:spacing w:before="8"/>
              <w:rPr>
                <w:rFonts w:ascii="Comic Sans MS"/>
                <w:b/>
                <w:sz w:val="27"/>
              </w:rPr>
            </w:pPr>
          </w:p>
          <w:p>
            <w:pPr>
              <w:pStyle w:val="TableParagraph"/>
              <w:spacing w:line="319" w:lineRule="exact" w:before="1"/>
              <w:ind w:right="52"/>
              <w:jc w:val="right"/>
              <w:rPr>
                <w:rFonts w:ascii="Microsoft YaHei UI" w:eastAsia="Microsoft YaHei UI" w:hint="eastAsia"/>
                <w:b/>
                <w:sz w:val="19"/>
              </w:rPr>
            </w:pPr>
            <w:r>
              <w:rPr>
                <w:rFonts w:ascii="Microsoft YaHei UI" w:eastAsia="Microsoft YaHei UI" w:hint="eastAsia"/>
                <w:b/>
                <w:color w:val="231F20"/>
                <w:w w:val="75"/>
                <w:sz w:val="19"/>
              </w:rPr>
              <w:t>無形資產</w:t>
            </w:r>
          </w:p>
          <w:p>
            <w:pPr>
              <w:pStyle w:val="TableParagraph"/>
              <w:spacing w:line="282" w:lineRule="exact"/>
              <w:ind w:right="52"/>
              <w:jc w:val="right"/>
              <w:rPr>
                <w:rFonts w:ascii="Microsoft YaHei UI" w:eastAsia="Microsoft YaHei UI" w:hint="eastAsia"/>
                <w:b/>
                <w:sz w:val="19"/>
              </w:rPr>
            </w:pPr>
            <w:r>
              <w:rPr>
                <w:rFonts w:ascii="Microsoft YaHei UI" w:eastAsia="Microsoft YaHei UI" w:hint="eastAsia"/>
                <w:b/>
                <w:color w:val="231F20"/>
                <w:w w:val="75"/>
                <w:sz w:val="19"/>
              </w:rPr>
              <w:t>攤銷</w:t>
            </w:r>
          </w:p>
        </w:tc>
        <w:tc>
          <w:tcPr>
            <w:tcW w:w="1044" w:type="dxa"/>
            <w:tcBorders>
              <w:top w:val="single" w:sz="4" w:space="0" w:color="231F20"/>
            </w:tcBorders>
          </w:tcPr>
          <w:p>
            <w:pPr>
              <w:pStyle w:val="TableParagraph"/>
              <w:rPr>
                <w:rFonts w:ascii="Comic Sans MS"/>
                <w:b/>
                <w:sz w:val="24"/>
              </w:rPr>
            </w:pPr>
          </w:p>
          <w:p>
            <w:pPr>
              <w:pStyle w:val="TableParagraph"/>
              <w:spacing w:before="8"/>
              <w:rPr>
                <w:rFonts w:ascii="Comic Sans MS"/>
                <w:b/>
                <w:sz w:val="27"/>
              </w:rPr>
            </w:pPr>
          </w:p>
          <w:p>
            <w:pPr>
              <w:pStyle w:val="TableParagraph"/>
              <w:spacing w:line="319" w:lineRule="exact" w:before="1"/>
              <w:ind w:right="238"/>
              <w:jc w:val="right"/>
              <w:rPr>
                <w:rFonts w:ascii="Microsoft YaHei UI" w:hAnsi="Microsoft YaHei UI" w:eastAsia="Microsoft YaHei UI" w:hint="eastAsia"/>
                <w:b/>
                <w:sz w:val="19"/>
              </w:rPr>
            </w:pPr>
            <w:r>
              <w:rPr>
                <w:rFonts w:ascii="Microsoft YaHei UI" w:hAnsi="Microsoft YaHei UI" w:eastAsia="Microsoft YaHei UI" w:hint="eastAsia"/>
                <w:b/>
                <w:color w:val="231F20"/>
                <w:w w:val="80"/>
                <w:sz w:val="19"/>
              </w:rPr>
              <w:t>減值撥備╱</w:t>
            </w:r>
          </w:p>
          <w:p>
            <w:pPr>
              <w:pStyle w:val="TableParagraph"/>
              <w:spacing w:line="282" w:lineRule="exact"/>
              <w:ind w:right="174"/>
              <w:jc w:val="right"/>
              <w:rPr>
                <w:rFonts w:ascii="Microsoft YaHei UI" w:eastAsia="Microsoft YaHei UI" w:hint="eastAsia"/>
                <w:b/>
                <w:sz w:val="19"/>
              </w:rPr>
            </w:pPr>
            <w:r>
              <w:rPr>
                <w:rFonts w:ascii="Microsoft YaHei UI" w:eastAsia="Microsoft YaHei UI" w:hint="eastAsia"/>
                <w:b/>
                <w:color w:val="231F20"/>
                <w:w w:val="75"/>
                <w:sz w:val="19"/>
              </w:rPr>
              <w:t>（撥回）</w:t>
            </w:r>
          </w:p>
        </w:tc>
        <w:tc>
          <w:tcPr>
            <w:tcW w:w="832" w:type="dxa"/>
            <w:tcBorders>
              <w:top w:val="single" w:sz="4" w:space="0" w:color="231F20"/>
            </w:tcBorders>
          </w:tcPr>
          <w:p>
            <w:pPr>
              <w:pStyle w:val="TableParagraph"/>
              <w:rPr>
                <w:rFonts w:ascii="Comic Sans MS"/>
                <w:b/>
                <w:sz w:val="22"/>
              </w:rPr>
            </w:pPr>
          </w:p>
          <w:p>
            <w:pPr>
              <w:pStyle w:val="TableParagraph"/>
              <w:spacing w:before="8"/>
              <w:rPr>
                <w:rFonts w:ascii="Comic Sans MS"/>
                <w:b/>
                <w:sz w:val="29"/>
              </w:rPr>
            </w:pPr>
          </w:p>
          <w:p>
            <w:pPr>
              <w:pStyle w:val="TableParagraph"/>
              <w:spacing w:line="249" w:lineRule="auto" w:before="1"/>
              <w:ind w:left="340" w:right="227" w:hanging="169"/>
              <w:rPr>
                <w:rFonts w:ascii="Tahoma" w:eastAsia="Tahoma"/>
                <w:b/>
                <w:sz w:val="19"/>
              </w:rPr>
            </w:pPr>
            <w:r>
              <w:rPr>
                <w:rFonts w:ascii="Tahoma" w:eastAsia="Tahoma"/>
                <w:b/>
                <w:color w:val="231F20"/>
                <w:w w:val="65"/>
                <w:sz w:val="19"/>
              </w:rPr>
              <w:t>SSV</w:t>
            </w:r>
            <w:r>
              <w:rPr>
                <w:rFonts w:ascii="Tahoma" w:eastAsia="Tahoma"/>
                <w:b/>
                <w:color w:val="231F20"/>
                <w:spacing w:val="7"/>
                <w:w w:val="65"/>
                <w:sz w:val="19"/>
              </w:rPr>
              <w:t> </w:t>
            </w:r>
            <w:r>
              <w:rPr>
                <w:rFonts w:ascii="Microsoft YaHei UI" w:eastAsia="Microsoft YaHei UI" w:hint="eastAsia"/>
                <w:b/>
                <w:color w:val="231F20"/>
                <w:w w:val="65"/>
                <w:sz w:val="19"/>
              </w:rPr>
              <w:t>及</w:t>
            </w:r>
            <w:r>
              <w:rPr>
                <w:rFonts w:ascii="Tahoma" w:eastAsia="Tahoma"/>
                <w:b/>
                <w:color w:val="231F20"/>
                <w:w w:val="60"/>
                <w:sz w:val="19"/>
              </w:rPr>
              <w:t>CPP</w:t>
            </w:r>
          </w:p>
        </w:tc>
        <w:tc>
          <w:tcPr>
            <w:tcW w:w="819" w:type="dxa"/>
            <w:tcBorders>
              <w:top w:val="single" w:sz="4" w:space="0" w:color="231F20"/>
            </w:tcBorders>
          </w:tcPr>
          <w:p>
            <w:pPr>
              <w:pStyle w:val="TableParagraph"/>
              <w:rPr>
                <w:rFonts w:ascii="Comic Sans MS"/>
                <w:b/>
                <w:sz w:val="24"/>
              </w:rPr>
            </w:pPr>
          </w:p>
          <w:p>
            <w:pPr>
              <w:pStyle w:val="TableParagraph"/>
              <w:rPr>
                <w:rFonts w:ascii="Comic Sans MS"/>
                <w:b/>
                <w:sz w:val="24"/>
              </w:rPr>
            </w:pPr>
          </w:p>
          <w:p>
            <w:pPr>
              <w:pStyle w:val="TableParagraph"/>
              <w:spacing w:before="2"/>
              <w:rPr>
                <w:rFonts w:ascii="Comic Sans MS"/>
                <w:b/>
                <w:sz w:val="25"/>
              </w:rPr>
            </w:pPr>
          </w:p>
          <w:p>
            <w:pPr>
              <w:pStyle w:val="TableParagraph"/>
              <w:spacing w:line="301" w:lineRule="exact"/>
              <w:ind w:right="196"/>
              <w:jc w:val="right"/>
              <w:rPr>
                <w:rFonts w:ascii="Microsoft YaHei UI" w:eastAsia="Microsoft YaHei UI" w:hint="eastAsia"/>
                <w:b/>
                <w:sz w:val="19"/>
              </w:rPr>
            </w:pPr>
            <w:r>
              <w:rPr>
                <w:rFonts w:ascii="Microsoft YaHei UI" w:eastAsia="Microsoft YaHei UI" w:hint="eastAsia"/>
                <w:b/>
                <w:color w:val="231F20"/>
                <w:w w:val="75"/>
                <w:sz w:val="19"/>
              </w:rPr>
              <w:t>其他</w:t>
            </w:r>
          </w:p>
        </w:tc>
        <w:tc>
          <w:tcPr>
            <w:tcW w:w="732" w:type="dxa"/>
            <w:tcBorders>
              <w:top w:val="single" w:sz="4" w:space="0" w:color="231F20"/>
            </w:tcBorders>
          </w:tcPr>
          <w:p>
            <w:pPr>
              <w:pStyle w:val="TableParagraph"/>
              <w:rPr>
                <w:rFonts w:ascii="Comic Sans MS"/>
                <w:b/>
                <w:sz w:val="24"/>
              </w:rPr>
            </w:pPr>
          </w:p>
          <w:p>
            <w:pPr>
              <w:pStyle w:val="TableParagraph"/>
              <w:spacing w:before="9"/>
              <w:rPr>
                <w:rFonts w:ascii="Comic Sans MS"/>
                <w:b/>
                <w:sz w:val="27"/>
              </w:rPr>
            </w:pPr>
          </w:p>
          <w:p>
            <w:pPr>
              <w:pStyle w:val="TableParagraph"/>
              <w:spacing w:line="300" w:lineRule="exact"/>
              <w:ind w:left="351" w:right="77" w:hanging="151"/>
              <w:rPr>
                <w:rFonts w:ascii="Microsoft YaHei UI" w:eastAsia="Microsoft YaHei UI" w:hint="eastAsia"/>
                <w:b/>
                <w:sz w:val="19"/>
              </w:rPr>
            </w:pPr>
            <w:r>
              <w:rPr>
                <w:rFonts w:ascii="Microsoft YaHei UI" w:eastAsia="Microsoft YaHei UI" w:hint="eastAsia"/>
                <w:b/>
                <w:color w:val="231F20"/>
                <w:w w:val="75"/>
                <w:sz w:val="19"/>
              </w:rPr>
              <w:t>所得稅影響</w:t>
            </w:r>
          </w:p>
        </w:tc>
        <w:tc>
          <w:tcPr>
            <w:tcW w:w="782" w:type="dxa"/>
          </w:tcPr>
          <w:p>
            <w:pPr>
              <w:pStyle w:val="TableParagraph"/>
              <w:rPr>
                <w:rFonts w:ascii="Comic Sans MS"/>
                <w:b/>
                <w:sz w:val="24"/>
              </w:rPr>
            </w:pPr>
          </w:p>
          <w:p>
            <w:pPr>
              <w:pStyle w:val="TableParagraph"/>
              <w:spacing w:before="9"/>
              <w:rPr>
                <w:rFonts w:ascii="Comic Sans MS"/>
                <w:b/>
                <w:sz w:val="27"/>
              </w:rPr>
            </w:pPr>
          </w:p>
          <w:p>
            <w:pPr>
              <w:pStyle w:val="TableParagraph"/>
              <w:spacing w:line="300" w:lineRule="exact"/>
              <w:ind w:left="168" w:right="2" w:hanging="144"/>
              <w:rPr>
                <w:rFonts w:ascii="Microsoft YaHei UI" w:eastAsia="Microsoft YaHei UI" w:hint="eastAsia"/>
                <w:b/>
                <w:sz w:val="19"/>
              </w:rPr>
            </w:pPr>
            <w:r>
              <w:rPr>
                <w:rFonts w:ascii="Microsoft YaHei UI" w:eastAsia="Microsoft YaHei UI" w:hint="eastAsia"/>
                <w:b/>
                <w:color w:val="231F20"/>
                <w:w w:val="75"/>
                <w:sz w:val="19"/>
              </w:rPr>
              <w:t>非國際財務報告準則</w:t>
            </w:r>
          </w:p>
        </w:tc>
      </w:tr>
      <w:tr>
        <w:trPr>
          <w:trHeight w:val="288" w:hRule="atLeast"/>
        </w:trPr>
        <w:tc>
          <w:tcPr>
            <w:tcW w:w="2298" w:type="dxa"/>
          </w:tcPr>
          <w:p>
            <w:pPr>
              <w:pStyle w:val="TableParagraph"/>
              <w:rPr>
                <w:rFonts w:ascii="Times New Roman"/>
                <w:sz w:val="14"/>
              </w:rPr>
            </w:pPr>
          </w:p>
        </w:tc>
        <w:tc>
          <w:tcPr>
            <w:tcW w:w="851" w:type="dxa"/>
          </w:tcPr>
          <w:p>
            <w:pPr>
              <w:pStyle w:val="TableParagraph"/>
              <w:rPr>
                <w:rFonts w:ascii="Times New Roman"/>
                <w:sz w:val="14"/>
              </w:rPr>
            </w:pPr>
          </w:p>
        </w:tc>
        <w:tc>
          <w:tcPr>
            <w:tcW w:w="717" w:type="dxa"/>
          </w:tcPr>
          <w:p>
            <w:pPr>
              <w:pStyle w:val="TableParagraph"/>
              <w:spacing w:before="30"/>
              <w:ind w:right="84"/>
              <w:jc w:val="right"/>
              <w:rPr>
                <w:rFonts w:ascii="Tahoma"/>
                <w:b/>
                <w:sz w:val="19"/>
              </w:rPr>
            </w:pPr>
            <w:r>
              <w:rPr>
                <w:rFonts w:ascii="Tahoma"/>
                <w:b/>
                <w:color w:val="231F20"/>
                <w:w w:val="70"/>
                <w:sz w:val="19"/>
              </w:rPr>
              <w:t>(a)</w:t>
            </w:r>
          </w:p>
        </w:tc>
        <w:tc>
          <w:tcPr>
            <w:tcW w:w="914" w:type="dxa"/>
          </w:tcPr>
          <w:p>
            <w:pPr>
              <w:pStyle w:val="TableParagraph"/>
              <w:spacing w:before="30"/>
              <w:ind w:right="147"/>
              <w:jc w:val="right"/>
              <w:rPr>
                <w:rFonts w:ascii="Tahoma"/>
                <w:b/>
                <w:sz w:val="19"/>
              </w:rPr>
            </w:pPr>
            <w:r>
              <w:rPr>
                <w:rFonts w:ascii="Tahoma"/>
                <w:b/>
                <w:color w:val="231F20"/>
                <w:w w:val="65"/>
                <w:sz w:val="19"/>
              </w:rPr>
              <w:t>(b)</w:t>
            </w:r>
          </w:p>
        </w:tc>
        <w:tc>
          <w:tcPr>
            <w:tcW w:w="755" w:type="dxa"/>
          </w:tcPr>
          <w:p>
            <w:pPr>
              <w:pStyle w:val="TableParagraph"/>
              <w:spacing w:before="30"/>
              <w:ind w:right="52"/>
              <w:jc w:val="right"/>
              <w:rPr>
                <w:rFonts w:ascii="Tahoma"/>
                <w:b/>
                <w:sz w:val="19"/>
              </w:rPr>
            </w:pPr>
            <w:r>
              <w:rPr>
                <w:rFonts w:ascii="Tahoma"/>
                <w:b/>
                <w:color w:val="231F20"/>
                <w:w w:val="70"/>
                <w:sz w:val="19"/>
              </w:rPr>
              <w:t>(c)</w:t>
            </w:r>
          </w:p>
        </w:tc>
        <w:tc>
          <w:tcPr>
            <w:tcW w:w="1044" w:type="dxa"/>
          </w:tcPr>
          <w:p>
            <w:pPr>
              <w:pStyle w:val="TableParagraph"/>
              <w:spacing w:before="30"/>
              <w:ind w:right="246"/>
              <w:jc w:val="right"/>
              <w:rPr>
                <w:rFonts w:ascii="Tahoma"/>
                <w:b/>
                <w:sz w:val="19"/>
              </w:rPr>
            </w:pPr>
            <w:r>
              <w:rPr>
                <w:rFonts w:ascii="Tahoma"/>
                <w:b/>
                <w:color w:val="231F20"/>
                <w:w w:val="65"/>
                <w:sz w:val="19"/>
              </w:rPr>
              <w:t>(d)</w:t>
            </w:r>
          </w:p>
        </w:tc>
        <w:tc>
          <w:tcPr>
            <w:tcW w:w="832" w:type="dxa"/>
          </w:tcPr>
          <w:p>
            <w:pPr>
              <w:pStyle w:val="TableParagraph"/>
              <w:spacing w:before="30"/>
              <w:ind w:right="227"/>
              <w:jc w:val="right"/>
              <w:rPr>
                <w:rFonts w:ascii="Tahoma"/>
                <w:b/>
                <w:sz w:val="19"/>
              </w:rPr>
            </w:pPr>
            <w:r>
              <w:rPr>
                <w:rFonts w:ascii="Tahoma"/>
                <w:b/>
                <w:color w:val="231F20"/>
                <w:w w:val="70"/>
                <w:sz w:val="19"/>
              </w:rPr>
              <w:t>(e)</w:t>
            </w:r>
          </w:p>
        </w:tc>
        <w:tc>
          <w:tcPr>
            <w:tcW w:w="819" w:type="dxa"/>
          </w:tcPr>
          <w:p>
            <w:pPr>
              <w:pStyle w:val="TableParagraph"/>
              <w:spacing w:before="30"/>
              <w:ind w:right="196"/>
              <w:jc w:val="right"/>
              <w:rPr>
                <w:rFonts w:ascii="Tahoma"/>
                <w:b/>
                <w:sz w:val="19"/>
              </w:rPr>
            </w:pPr>
            <w:r>
              <w:rPr>
                <w:rFonts w:ascii="Tahoma"/>
                <w:b/>
                <w:color w:val="231F20"/>
                <w:w w:val="65"/>
                <w:sz w:val="19"/>
              </w:rPr>
              <w:t>(f)</w:t>
            </w:r>
          </w:p>
        </w:tc>
        <w:tc>
          <w:tcPr>
            <w:tcW w:w="732" w:type="dxa"/>
          </w:tcPr>
          <w:p>
            <w:pPr>
              <w:pStyle w:val="TableParagraph"/>
              <w:spacing w:before="30"/>
              <w:ind w:right="77"/>
              <w:jc w:val="right"/>
              <w:rPr>
                <w:rFonts w:ascii="Tahoma"/>
                <w:b/>
                <w:sz w:val="19"/>
              </w:rPr>
            </w:pPr>
            <w:r>
              <w:rPr>
                <w:rFonts w:ascii="Tahoma"/>
                <w:b/>
                <w:color w:val="231F20"/>
                <w:w w:val="65"/>
                <w:sz w:val="19"/>
              </w:rPr>
              <w:t>(g)</w:t>
            </w:r>
          </w:p>
        </w:tc>
        <w:tc>
          <w:tcPr>
            <w:tcW w:w="782" w:type="dxa"/>
          </w:tcPr>
          <w:p>
            <w:pPr>
              <w:pStyle w:val="TableParagraph"/>
              <w:rPr>
                <w:rFonts w:ascii="Times New Roman"/>
                <w:sz w:val="14"/>
              </w:rPr>
            </w:pPr>
          </w:p>
        </w:tc>
      </w:tr>
      <w:tr>
        <w:trPr>
          <w:trHeight w:val="376" w:hRule="atLeast"/>
        </w:trPr>
        <w:tc>
          <w:tcPr>
            <w:tcW w:w="9744" w:type="dxa"/>
            <w:gridSpan w:val="10"/>
          </w:tcPr>
          <w:p>
            <w:pPr>
              <w:pStyle w:val="TableParagraph"/>
              <w:spacing w:line="329" w:lineRule="exact"/>
              <w:ind w:left="4811"/>
              <w:rPr>
                <w:rFonts w:ascii="Microsoft YaHei UI" w:eastAsia="Microsoft YaHei UI" w:hint="eastAsia"/>
                <w:b/>
                <w:sz w:val="19"/>
              </w:rPr>
            </w:pPr>
            <w:r>
              <w:rPr>
                <w:rFonts w:ascii="Microsoft YaHei UI" w:eastAsia="Microsoft YaHei UI" w:hint="eastAsia"/>
                <w:b/>
                <w:color w:val="231F20"/>
                <w:w w:val="75"/>
                <w:sz w:val="19"/>
              </w:rPr>
              <w:t>（人民幣百萬元，另有指明者除外）</w:t>
            </w:r>
          </w:p>
        </w:tc>
      </w:tr>
      <w:tr>
        <w:trPr>
          <w:trHeight w:val="383" w:hRule="atLeast"/>
        </w:trPr>
        <w:tc>
          <w:tcPr>
            <w:tcW w:w="2298" w:type="dxa"/>
          </w:tcPr>
          <w:p>
            <w:pPr>
              <w:pStyle w:val="TableParagraph"/>
              <w:spacing w:line="289" w:lineRule="exact" w:before="75"/>
              <w:ind w:left="200"/>
              <w:rPr>
                <w:rFonts w:ascii="Microsoft YaHei UI" w:eastAsia="Microsoft YaHei UI" w:hint="eastAsia"/>
                <w:b/>
                <w:sz w:val="19"/>
              </w:rPr>
            </w:pPr>
            <w:r>
              <w:rPr>
                <w:rFonts w:ascii="Microsoft YaHei UI" w:eastAsia="Microsoft YaHei UI" w:hint="eastAsia"/>
                <w:b/>
                <w:color w:val="231F20"/>
                <w:w w:val="75"/>
                <w:sz w:val="19"/>
              </w:rPr>
              <w:t>經營盈利</w:t>
            </w:r>
          </w:p>
        </w:tc>
        <w:tc>
          <w:tcPr>
            <w:tcW w:w="851" w:type="dxa"/>
          </w:tcPr>
          <w:p>
            <w:pPr>
              <w:pStyle w:val="TableParagraph"/>
              <w:spacing w:before="126"/>
              <w:ind w:right="217"/>
              <w:jc w:val="right"/>
              <w:rPr>
                <w:rFonts w:ascii="Tahoma"/>
                <w:b/>
                <w:sz w:val="19"/>
              </w:rPr>
            </w:pPr>
            <w:r>
              <w:rPr>
                <w:rFonts w:ascii="Tahoma"/>
                <w:b/>
                <w:color w:val="231F20"/>
                <w:w w:val="75"/>
                <w:sz w:val="19"/>
              </w:rPr>
              <w:t>80,729</w:t>
            </w:r>
          </w:p>
        </w:tc>
        <w:tc>
          <w:tcPr>
            <w:tcW w:w="717" w:type="dxa"/>
          </w:tcPr>
          <w:p>
            <w:pPr>
              <w:pStyle w:val="TableParagraph"/>
              <w:spacing w:before="126"/>
              <w:ind w:right="84"/>
              <w:jc w:val="right"/>
              <w:rPr>
                <w:rFonts w:ascii="Tahoma"/>
                <w:b/>
                <w:sz w:val="19"/>
              </w:rPr>
            </w:pPr>
            <w:r>
              <w:rPr>
                <w:rFonts w:ascii="Tahoma"/>
                <w:b/>
                <w:color w:val="231F20"/>
                <w:w w:val="75"/>
                <w:sz w:val="19"/>
              </w:rPr>
              <w:t>11,395</w:t>
            </w:r>
          </w:p>
        </w:tc>
        <w:tc>
          <w:tcPr>
            <w:tcW w:w="914" w:type="dxa"/>
          </w:tcPr>
          <w:p>
            <w:pPr>
              <w:pStyle w:val="TableParagraph"/>
              <w:spacing w:before="126"/>
              <w:ind w:right="100"/>
              <w:jc w:val="right"/>
              <w:rPr>
                <w:rFonts w:ascii="Tahoma"/>
                <w:b/>
                <w:sz w:val="19"/>
              </w:rPr>
            </w:pPr>
            <w:r>
              <w:rPr>
                <w:rFonts w:ascii="Tahoma"/>
                <w:b/>
                <w:color w:val="231F20"/>
                <w:w w:val="70"/>
                <w:sz w:val="19"/>
              </w:rPr>
              <w:t>(864)</w:t>
            </w:r>
          </w:p>
        </w:tc>
        <w:tc>
          <w:tcPr>
            <w:tcW w:w="755" w:type="dxa"/>
          </w:tcPr>
          <w:p>
            <w:pPr>
              <w:pStyle w:val="TableParagraph"/>
              <w:spacing w:before="126"/>
              <w:ind w:right="52"/>
              <w:jc w:val="right"/>
              <w:rPr>
                <w:rFonts w:ascii="Tahoma"/>
                <w:b/>
                <w:sz w:val="19"/>
              </w:rPr>
            </w:pPr>
            <w:r>
              <w:rPr>
                <w:rFonts w:ascii="Tahoma"/>
                <w:b/>
                <w:color w:val="231F20"/>
                <w:w w:val="75"/>
                <w:sz w:val="19"/>
              </w:rPr>
              <w:t>2,021</w:t>
            </w:r>
          </w:p>
        </w:tc>
        <w:tc>
          <w:tcPr>
            <w:tcW w:w="1044" w:type="dxa"/>
          </w:tcPr>
          <w:p>
            <w:pPr>
              <w:pStyle w:val="TableParagraph"/>
              <w:spacing w:before="126"/>
              <w:ind w:right="246"/>
              <w:jc w:val="right"/>
              <w:rPr>
                <w:rFonts w:ascii="Tahoma"/>
                <w:b/>
                <w:sz w:val="19"/>
              </w:rPr>
            </w:pPr>
            <w:r>
              <w:rPr>
                <w:rFonts w:ascii="Tahoma"/>
                <w:b/>
                <w:color w:val="231F20"/>
                <w:w w:val="75"/>
                <w:sz w:val="19"/>
              </w:rPr>
              <w:t>323</w:t>
            </w:r>
          </w:p>
        </w:tc>
        <w:tc>
          <w:tcPr>
            <w:tcW w:w="832" w:type="dxa"/>
          </w:tcPr>
          <w:p>
            <w:pPr>
              <w:pStyle w:val="TableParagraph"/>
              <w:spacing w:before="126"/>
              <w:ind w:right="227"/>
              <w:jc w:val="right"/>
              <w:rPr>
                <w:rFonts w:ascii="Tahoma"/>
                <w:b/>
                <w:sz w:val="19"/>
              </w:rPr>
            </w:pPr>
            <w:r>
              <w:rPr>
                <w:rFonts w:ascii="Tahoma"/>
                <w:b/>
                <w:color w:val="231F20"/>
                <w:w w:val="75"/>
                <w:sz w:val="19"/>
              </w:rPr>
              <w:t>1,895</w:t>
            </w:r>
          </w:p>
        </w:tc>
        <w:tc>
          <w:tcPr>
            <w:tcW w:w="819" w:type="dxa"/>
          </w:tcPr>
          <w:p>
            <w:pPr>
              <w:pStyle w:val="TableParagraph"/>
              <w:spacing w:before="126"/>
              <w:ind w:right="196"/>
              <w:jc w:val="right"/>
              <w:rPr>
                <w:rFonts w:ascii="Tahoma"/>
                <w:b/>
                <w:sz w:val="19"/>
              </w:rPr>
            </w:pPr>
            <w:r>
              <w:rPr>
                <w:rFonts w:ascii="Tahoma"/>
                <w:b/>
                <w:color w:val="231F20"/>
                <w:w w:val="75"/>
                <w:sz w:val="19"/>
              </w:rPr>
              <w:t>3,012</w:t>
            </w:r>
          </w:p>
        </w:tc>
        <w:tc>
          <w:tcPr>
            <w:tcW w:w="732" w:type="dxa"/>
          </w:tcPr>
          <w:p>
            <w:pPr>
              <w:pStyle w:val="TableParagraph"/>
              <w:spacing w:before="126"/>
              <w:ind w:right="85"/>
              <w:jc w:val="right"/>
              <w:rPr>
                <w:rFonts w:ascii="Tahoma" w:hAnsi="Tahoma"/>
                <w:b/>
                <w:sz w:val="19"/>
              </w:rPr>
            </w:pPr>
            <w:r>
              <w:rPr>
                <w:rFonts w:ascii="Tahoma" w:hAnsi="Tahoma"/>
                <w:b/>
                <w:color w:val="231F20"/>
                <w:w w:val="58"/>
                <w:sz w:val="19"/>
              </w:rPr>
              <w:t>–</w:t>
            </w:r>
          </w:p>
        </w:tc>
        <w:tc>
          <w:tcPr>
            <w:tcW w:w="782" w:type="dxa"/>
          </w:tcPr>
          <w:p>
            <w:pPr>
              <w:pStyle w:val="TableParagraph"/>
              <w:spacing w:before="126"/>
              <w:ind w:right="9"/>
              <w:jc w:val="right"/>
              <w:rPr>
                <w:rFonts w:ascii="Tahoma"/>
                <w:b/>
                <w:sz w:val="19"/>
              </w:rPr>
            </w:pPr>
            <w:r>
              <w:rPr>
                <w:rFonts w:ascii="Tahoma"/>
                <w:b/>
                <w:color w:val="231F20"/>
                <w:w w:val="75"/>
                <w:sz w:val="19"/>
              </w:rPr>
              <w:t>98,511</w:t>
            </w:r>
          </w:p>
        </w:tc>
      </w:tr>
      <w:tr>
        <w:trPr>
          <w:trHeight w:val="300" w:hRule="atLeast"/>
        </w:trPr>
        <w:tc>
          <w:tcPr>
            <w:tcW w:w="2298" w:type="dxa"/>
          </w:tcPr>
          <w:p>
            <w:pPr>
              <w:pStyle w:val="TableParagraph"/>
              <w:spacing w:line="280" w:lineRule="exact"/>
              <w:ind w:left="200"/>
              <w:rPr>
                <w:rFonts w:ascii="Microsoft YaHei UI" w:eastAsia="Microsoft YaHei UI" w:hint="eastAsia"/>
                <w:b/>
                <w:sz w:val="19"/>
              </w:rPr>
            </w:pPr>
            <w:r>
              <w:rPr>
                <w:rFonts w:ascii="Microsoft YaHei UI" w:eastAsia="Microsoft YaHei UI" w:hint="eastAsia"/>
                <w:b/>
                <w:color w:val="231F20"/>
                <w:w w:val="75"/>
                <w:sz w:val="19"/>
              </w:rPr>
              <w:t>期內盈利</w:t>
            </w:r>
          </w:p>
        </w:tc>
        <w:tc>
          <w:tcPr>
            <w:tcW w:w="851" w:type="dxa"/>
          </w:tcPr>
          <w:p>
            <w:pPr>
              <w:pStyle w:val="TableParagraph"/>
              <w:spacing w:before="42"/>
              <w:ind w:right="217"/>
              <w:jc w:val="right"/>
              <w:rPr>
                <w:rFonts w:ascii="Tahoma"/>
                <w:b/>
                <w:sz w:val="19"/>
              </w:rPr>
            </w:pPr>
            <w:r>
              <w:rPr>
                <w:rFonts w:ascii="Tahoma"/>
                <w:b/>
                <w:color w:val="231F20"/>
                <w:w w:val="75"/>
                <w:sz w:val="19"/>
              </w:rPr>
              <w:t>53,417</w:t>
            </w:r>
          </w:p>
        </w:tc>
        <w:tc>
          <w:tcPr>
            <w:tcW w:w="717" w:type="dxa"/>
          </w:tcPr>
          <w:p>
            <w:pPr>
              <w:pStyle w:val="TableParagraph"/>
              <w:spacing w:before="42"/>
              <w:ind w:right="84"/>
              <w:jc w:val="right"/>
              <w:rPr>
                <w:rFonts w:ascii="Tahoma"/>
                <w:b/>
                <w:sz w:val="19"/>
              </w:rPr>
            </w:pPr>
            <w:r>
              <w:rPr>
                <w:rFonts w:ascii="Tahoma"/>
                <w:b/>
                <w:color w:val="231F20"/>
                <w:w w:val="75"/>
                <w:sz w:val="19"/>
              </w:rPr>
              <w:t>14,172</w:t>
            </w:r>
          </w:p>
        </w:tc>
        <w:tc>
          <w:tcPr>
            <w:tcW w:w="914" w:type="dxa"/>
          </w:tcPr>
          <w:p>
            <w:pPr>
              <w:pStyle w:val="TableParagraph"/>
              <w:spacing w:before="42"/>
              <w:ind w:right="100"/>
              <w:jc w:val="right"/>
              <w:rPr>
                <w:rFonts w:ascii="Tahoma"/>
                <w:b/>
                <w:sz w:val="19"/>
              </w:rPr>
            </w:pPr>
            <w:r>
              <w:rPr>
                <w:rFonts w:ascii="Tahoma"/>
                <w:b/>
                <w:color w:val="231F20"/>
                <w:w w:val="75"/>
                <w:sz w:val="19"/>
              </w:rPr>
              <w:t>(5,511)</w:t>
            </w:r>
          </w:p>
        </w:tc>
        <w:tc>
          <w:tcPr>
            <w:tcW w:w="755" w:type="dxa"/>
          </w:tcPr>
          <w:p>
            <w:pPr>
              <w:pStyle w:val="TableParagraph"/>
              <w:spacing w:before="42"/>
              <w:ind w:right="52"/>
              <w:jc w:val="right"/>
              <w:rPr>
                <w:rFonts w:ascii="Tahoma"/>
                <w:b/>
                <w:sz w:val="19"/>
              </w:rPr>
            </w:pPr>
            <w:r>
              <w:rPr>
                <w:rFonts w:ascii="Tahoma"/>
                <w:b/>
                <w:color w:val="231F20"/>
                <w:w w:val="75"/>
                <w:sz w:val="19"/>
              </w:rPr>
              <w:t>4,643</w:t>
            </w:r>
          </w:p>
        </w:tc>
        <w:tc>
          <w:tcPr>
            <w:tcW w:w="1044" w:type="dxa"/>
          </w:tcPr>
          <w:p>
            <w:pPr>
              <w:pStyle w:val="TableParagraph"/>
              <w:spacing w:before="42"/>
              <w:ind w:right="245"/>
              <w:jc w:val="right"/>
              <w:rPr>
                <w:rFonts w:ascii="Tahoma"/>
                <w:b/>
                <w:sz w:val="19"/>
              </w:rPr>
            </w:pPr>
            <w:r>
              <w:rPr>
                <w:rFonts w:ascii="Tahoma"/>
                <w:b/>
                <w:color w:val="231F20"/>
                <w:w w:val="75"/>
                <w:sz w:val="19"/>
              </w:rPr>
              <w:t>2,072</w:t>
            </w:r>
          </w:p>
        </w:tc>
        <w:tc>
          <w:tcPr>
            <w:tcW w:w="832" w:type="dxa"/>
          </w:tcPr>
          <w:p>
            <w:pPr>
              <w:pStyle w:val="TableParagraph"/>
              <w:spacing w:before="42"/>
              <w:ind w:right="227"/>
              <w:jc w:val="right"/>
              <w:rPr>
                <w:rFonts w:ascii="Tahoma"/>
                <w:b/>
                <w:sz w:val="19"/>
              </w:rPr>
            </w:pPr>
            <w:r>
              <w:rPr>
                <w:rFonts w:ascii="Tahoma"/>
                <w:b/>
                <w:color w:val="231F20"/>
                <w:w w:val="75"/>
                <w:sz w:val="19"/>
              </w:rPr>
              <w:t>1,895</w:t>
            </w:r>
          </w:p>
        </w:tc>
        <w:tc>
          <w:tcPr>
            <w:tcW w:w="819" w:type="dxa"/>
          </w:tcPr>
          <w:p>
            <w:pPr>
              <w:pStyle w:val="TableParagraph"/>
              <w:spacing w:before="42"/>
              <w:ind w:right="196"/>
              <w:jc w:val="right"/>
              <w:rPr>
                <w:rFonts w:ascii="Tahoma"/>
                <w:b/>
                <w:sz w:val="19"/>
              </w:rPr>
            </w:pPr>
            <w:r>
              <w:rPr>
                <w:rFonts w:ascii="Tahoma"/>
                <w:b/>
                <w:color w:val="231F20"/>
                <w:w w:val="75"/>
                <w:sz w:val="19"/>
              </w:rPr>
              <w:t>3,011</w:t>
            </w:r>
          </w:p>
        </w:tc>
        <w:tc>
          <w:tcPr>
            <w:tcW w:w="732" w:type="dxa"/>
          </w:tcPr>
          <w:p>
            <w:pPr>
              <w:pStyle w:val="TableParagraph"/>
              <w:spacing w:before="42"/>
              <w:ind w:right="30"/>
              <w:jc w:val="right"/>
              <w:rPr>
                <w:rFonts w:ascii="Tahoma"/>
                <w:b/>
                <w:sz w:val="19"/>
              </w:rPr>
            </w:pPr>
            <w:r>
              <w:rPr>
                <w:rFonts w:ascii="Tahoma"/>
                <w:b/>
                <w:color w:val="231F20"/>
                <w:w w:val="75"/>
                <w:sz w:val="19"/>
              </w:rPr>
              <w:t>(1,635)</w:t>
            </w:r>
          </w:p>
        </w:tc>
        <w:tc>
          <w:tcPr>
            <w:tcW w:w="782" w:type="dxa"/>
          </w:tcPr>
          <w:p>
            <w:pPr>
              <w:pStyle w:val="TableParagraph"/>
              <w:spacing w:before="42"/>
              <w:ind w:right="9"/>
              <w:jc w:val="right"/>
              <w:rPr>
                <w:rFonts w:ascii="Tahoma"/>
                <w:b/>
                <w:sz w:val="19"/>
              </w:rPr>
            </w:pPr>
            <w:r>
              <w:rPr>
                <w:rFonts w:ascii="Tahoma"/>
                <w:b/>
                <w:color w:val="231F20"/>
                <w:w w:val="75"/>
                <w:sz w:val="19"/>
              </w:rPr>
              <w:t>72,064</w:t>
            </w:r>
          </w:p>
        </w:tc>
      </w:tr>
      <w:tr>
        <w:trPr>
          <w:trHeight w:val="600" w:hRule="atLeast"/>
        </w:trPr>
        <w:tc>
          <w:tcPr>
            <w:tcW w:w="2298" w:type="dxa"/>
          </w:tcPr>
          <w:p>
            <w:pPr>
              <w:pStyle w:val="TableParagraph"/>
              <w:spacing w:line="310" w:lineRule="exact"/>
              <w:ind w:left="200"/>
              <w:rPr>
                <w:rFonts w:ascii="Microsoft YaHei UI" w:eastAsia="Microsoft YaHei UI" w:hint="eastAsia"/>
                <w:b/>
                <w:sz w:val="19"/>
              </w:rPr>
            </w:pPr>
            <w:r>
              <w:rPr>
                <w:rFonts w:ascii="Microsoft YaHei UI" w:eastAsia="Microsoft YaHei UI" w:hint="eastAsia"/>
                <w:b/>
                <w:color w:val="231F20"/>
                <w:w w:val="75"/>
                <w:sz w:val="19"/>
              </w:rPr>
              <w:t>本公司權益持有人</w:t>
            </w:r>
          </w:p>
          <w:p>
            <w:pPr>
              <w:pStyle w:val="TableParagraph"/>
              <w:spacing w:line="270" w:lineRule="exact"/>
              <w:ind w:left="350"/>
              <w:rPr>
                <w:rFonts w:ascii="Microsoft YaHei UI" w:eastAsia="Microsoft YaHei UI" w:hint="eastAsia"/>
                <w:b/>
                <w:sz w:val="19"/>
              </w:rPr>
            </w:pPr>
            <w:r>
              <w:rPr>
                <w:rFonts w:ascii="Microsoft YaHei UI" w:eastAsia="Microsoft YaHei UI" w:hint="eastAsia"/>
                <w:b/>
                <w:color w:val="231F20"/>
                <w:w w:val="75"/>
                <w:sz w:val="19"/>
              </w:rPr>
              <w:t>應佔盈利</w:t>
            </w:r>
          </w:p>
        </w:tc>
        <w:tc>
          <w:tcPr>
            <w:tcW w:w="851" w:type="dxa"/>
          </w:tcPr>
          <w:p>
            <w:pPr>
              <w:pStyle w:val="TableParagraph"/>
              <w:spacing w:before="7"/>
              <w:rPr>
                <w:rFonts w:ascii="Comic Sans MS"/>
                <w:b/>
                <w:sz w:val="24"/>
              </w:rPr>
            </w:pPr>
          </w:p>
          <w:p>
            <w:pPr>
              <w:pStyle w:val="TableParagraph"/>
              <w:ind w:right="217"/>
              <w:jc w:val="right"/>
              <w:rPr>
                <w:rFonts w:ascii="Tahoma"/>
                <w:b/>
                <w:sz w:val="19"/>
              </w:rPr>
            </w:pPr>
            <w:r>
              <w:rPr>
                <w:rFonts w:ascii="Tahoma"/>
                <w:b/>
                <w:color w:val="231F20"/>
                <w:w w:val="75"/>
                <w:sz w:val="19"/>
              </w:rPr>
              <w:t>52,009</w:t>
            </w:r>
          </w:p>
        </w:tc>
        <w:tc>
          <w:tcPr>
            <w:tcW w:w="717" w:type="dxa"/>
          </w:tcPr>
          <w:p>
            <w:pPr>
              <w:pStyle w:val="TableParagraph"/>
              <w:spacing w:before="7"/>
              <w:rPr>
                <w:rFonts w:ascii="Comic Sans MS"/>
                <w:b/>
                <w:sz w:val="24"/>
              </w:rPr>
            </w:pPr>
          </w:p>
          <w:p>
            <w:pPr>
              <w:pStyle w:val="TableParagraph"/>
              <w:ind w:right="84"/>
              <w:jc w:val="right"/>
              <w:rPr>
                <w:rFonts w:ascii="Tahoma"/>
                <w:b/>
                <w:sz w:val="19"/>
              </w:rPr>
            </w:pPr>
            <w:r>
              <w:rPr>
                <w:rFonts w:ascii="Tahoma"/>
                <w:b/>
                <w:color w:val="231F20"/>
                <w:w w:val="75"/>
                <w:sz w:val="19"/>
              </w:rPr>
              <w:t>13,755</w:t>
            </w:r>
          </w:p>
        </w:tc>
        <w:tc>
          <w:tcPr>
            <w:tcW w:w="914" w:type="dxa"/>
          </w:tcPr>
          <w:p>
            <w:pPr>
              <w:pStyle w:val="TableParagraph"/>
              <w:spacing w:before="7"/>
              <w:rPr>
                <w:rFonts w:ascii="Comic Sans MS"/>
                <w:b/>
                <w:sz w:val="24"/>
              </w:rPr>
            </w:pPr>
          </w:p>
          <w:p>
            <w:pPr>
              <w:pStyle w:val="TableParagraph"/>
              <w:ind w:right="100"/>
              <w:jc w:val="right"/>
              <w:rPr>
                <w:rFonts w:ascii="Tahoma"/>
                <w:b/>
                <w:sz w:val="19"/>
              </w:rPr>
            </w:pPr>
            <w:r>
              <w:rPr>
                <w:rFonts w:ascii="Tahoma"/>
                <w:b/>
                <w:color w:val="231F20"/>
                <w:w w:val="75"/>
                <w:sz w:val="19"/>
              </w:rPr>
              <w:t>(5,386)</w:t>
            </w:r>
          </w:p>
        </w:tc>
        <w:tc>
          <w:tcPr>
            <w:tcW w:w="755" w:type="dxa"/>
          </w:tcPr>
          <w:p>
            <w:pPr>
              <w:pStyle w:val="TableParagraph"/>
              <w:spacing w:before="7"/>
              <w:rPr>
                <w:rFonts w:ascii="Comic Sans MS"/>
                <w:b/>
                <w:sz w:val="24"/>
              </w:rPr>
            </w:pPr>
          </w:p>
          <w:p>
            <w:pPr>
              <w:pStyle w:val="TableParagraph"/>
              <w:ind w:right="52"/>
              <w:jc w:val="right"/>
              <w:rPr>
                <w:rFonts w:ascii="Tahoma"/>
                <w:b/>
                <w:sz w:val="19"/>
              </w:rPr>
            </w:pPr>
            <w:r>
              <w:rPr>
                <w:rFonts w:ascii="Tahoma"/>
                <w:b/>
                <w:color w:val="231F20"/>
                <w:w w:val="75"/>
                <w:sz w:val="19"/>
              </w:rPr>
              <w:t>4,285</w:t>
            </w:r>
          </w:p>
        </w:tc>
        <w:tc>
          <w:tcPr>
            <w:tcW w:w="1044" w:type="dxa"/>
          </w:tcPr>
          <w:p>
            <w:pPr>
              <w:pStyle w:val="TableParagraph"/>
              <w:spacing w:before="7"/>
              <w:rPr>
                <w:rFonts w:ascii="Comic Sans MS"/>
                <w:b/>
                <w:sz w:val="24"/>
              </w:rPr>
            </w:pPr>
          </w:p>
          <w:p>
            <w:pPr>
              <w:pStyle w:val="TableParagraph"/>
              <w:ind w:right="245"/>
              <w:jc w:val="right"/>
              <w:rPr>
                <w:rFonts w:ascii="Tahoma"/>
                <w:b/>
                <w:sz w:val="19"/>
              </w:rPr>
            </w:pPr>
            <w:r>
              <w:rPr>
                <w:rFonts w:ascii="Tahoma"/>
                <w:b/>
                <w:color w:val="231F20"/>
                <w:w w:val="75"/>
                <w:sz w:val="19"/>
              </w:rPr>
              <w:t>2,045</w:t>
            </w:r>
          </w:p>
        </w:tc>
        <w:tc>
          <w:tcPr>
            <w:tcW w:w="832" w:type="dxa"/>
          </w:tcPr>
          <w:p>
            <w:pPr>
              <w:pStyle w:val="TableParagraph"/>
              <w:spacing w:before="7"/>
              <w:rPr>
                <w:rFonts w:ascii="Comic Sans MS"/>
                <w:b/>
                <w:sz w:val="24"/>
              </w:rPr>
            </w:pPr>
          </w:p>
          <w:p>
            <w:pPr>
              <w:pStyle w:val="TableParagraph"/>
              <w:ind w:right="227"/>
              <w:jc w:val="right"/>
              <w:rPr>
                <w:rFonts w:ascii="Tahoma"/>
                <w:b/>
                <w:sz w:val="19"/>
              </w:rPr>
            </w:pPr>
            <w:r>
              <w:rPr>
                <w:rFonts w:ascii="Tahoma"/>
                <w:b/>
                <w:color w:val="231F20"/>
                <w:w w:val="75"/>
                <w:sz w:val="19"/>
              </w:rPr>
              <w:t>1,895</w:t>
            </w:r>
          </w:p>
        </w:tc>
        <w:tc>
          <w:tcPr>
            <w:tcW w:w="819" w:type="dxa"/>
          </w:tcPr>
          <w:p>
            <w:pPr>
              <w:pStyle w:val="TableParagraph"/>
              <w:spacing w:before="7"/>
              <w:rPr>
                <w:rFonts w:ascii="Comic Sans MS"/>
                <w:b/>
                <w:sz w:val="24"/>
              </w:rPr>
            </w:pPr>
          </w:p>
          <w:p>
            <w:pPr>
              <w:pStyle w:val="TableParagraph"/>
              <w:ind w:right="196"/>
              <w:jc w:val="right"/>
              <w:rPr>
                <w:rFonts w:ascii="Tahoma"/>
                <w:b/>
                <w:sz w:val="19"/>
              </w:rPr>
            </w:pPr>
            <w:r>
              <w:rPr>
                <w:rFonts w:ascii="Tahoma"/>
                <w:b/>
                <w:color w:val="231F20"/>
                <w:w w:val="75"/>
                <w:sz w:val="19"/>
              </w:rPr>
              <w:t>3,011</w:t>
            </w:r>
          </w:p>
        </w:tc>
        <w:tc>
          <w:tcPr>
            <w:tcW w:w="732" w:type="dxa"/>
          </w:tcPr>
          <w:p>
            <w:pPr>
              <w:pStyle w:val="TableParagraph"/>
              <w:spacing w:before="7"/>
              <w:rPr>
                <w:rFonts w:ascii="Comic Sans MS"/>
                <w:b/>
                <w:sz w:val="24"/>
              </w:rPr>
            </w:pPr>
          </w:p>
          <w:p>
            <w:pPr>
              <w:pStyle w:val="TableParagraph"/>
              <w:ind w:right="30"/>
              <w:jc w:val="right"/>
              <w:rPr>
                <w:rFonts w:ascii="Tahoma"/>
                <w:b/>
                <w:sz w:val="19"/>
              </w:rPr>
            </w:pPr>
            <w:r>
              <w:rPr>
                <w:rFonts w:ascii="Tahoma"/>
                <w:b/>
                <w:color w:val="231F20"/>
                <w:w w:val="75"/>
                <w:sz w:val="19"/>
              </w:rPr>
              <w:t>(1,528)</w:t>
            </w:r>
          </w:p>
        </w:tc>
        <w:tc>
          <w:tcPr>
            <w:tcW w:w="782" w:type="dxa"/>
          </w:tcPr>
          <w:p>
            <w:pPr>
              <w:pStyle w:val="TableParagraph"/>
              <w:spacing w:before="7"/>
              <w:rPr>
                <w:rFonts w:ascii="Comic Sans MS"/>
                <w:b/>
                <w:sz w:val="24"/>
              </w:rPr>
            </w:pPr>
          </w:p>
          <w:p>
            <w:pPr>
              <w:pStyle w:val="TableParagraph"/>
              <w:ind w:right="9"/>
              <w:jc w:val="right"/>
              <w:rPr>
                <w:rFonts w:ascii="Tahoma"/>
                <w:b/>
                <w:sz w:val="19"/>
              </w:rPr>
            </w:pPr>
            <w:r>
              <w:rPr>
                <w:rFonts w:ascii="Tahoma"/>
                <w:b/>
                <w:color w:val="231F20"/>
                <w:w w:val="75"/>
                <w:sz w:val="19"/>
              </w:rPr>
              <w:t>70,086</w:t>
            </w:r>
          </w:p>
        </w:tc>
      </w:tr>
      <w:tr>
        <w:trPr>
          <w:trHeight w:val="296" w:hRule="atLeast"/>
        </w:trPr>
        <w:tc>
          <w:tcPr>
            <w:tcW w:w="2298" w:type="dxa"/>
          </w:tcPr>
          <w:p>
            <w:pPr>
              <w:pStyle w:val="TableParagraph"/>
              <w:spacing w:line="276" w:lineRule="exact"/>
              <w:ind w:left="200"/>
              <w:rPr>
                <w:rFonts w:ascii="Microsoft YaHei UI" w:eastAsia="Microsoft YaHei UI" w:hint="eastAsia"/>
                <w:b/>
                <w:sz w:val="19"/>
              </w:rPr>
            </w:pPr>
            <w:r>
              <w:rPr>
                <w:rFonts w:ascii="Microsoft YaHei UI" w:eastAsia="Microsoft YaHei UI" w:hint="eastAsia"/>
                <w:b/>
                <w:color w:val="231F20"/>
                <w:spacing w:val="-16"/>
                <w:w w:val="75"/>
                <w:sz w:val="19"/>
              </w:rPr>
              <w:t>每股盈利</w:t>
            </w:r>
            <w:r>
              <w:rPr>
                <w:rFonts w:ascii="Microsoft YaHei UI" w:eastAsia="Microsoft YaHei UI" w:hint="eastAsia"/>
                <w:b/>
                <w:color w:val="231F20"/>
                <w:w w:val="75"/>
                <w:sz w:val="19"/>
              </w:rPr>
              <w:t>（每股人民幣元）</w:t>
            </w:r>
          </w:p>
        </w:tc>
        <w:tc>
          <w:tcPr>
            <w:tcW w:w="851" w:type="dxa"/>
          </w:tcPr>
          <w:p>
            <w:pPr>
              <w:pStyle w:val="TableParagraph"/>
              <w:rPr>
                <w:rFonts w:ascii="Times New Roman"/>
                <w:sz w:val="14"/>
              </w:rPr>
            </w:pPr>
          </w:p>
        </w:tc>
        <w:tc>
          <w:tcPr>
            <w:tcW w:w="717" w:type="dxa"/>
          </w:tcPr>
          <w:p>
            <w:pPr>
              <w:pStyle w:val="TableParagraph"/>
              <w:rPr>
                <w:rFonts w:ascii="Times New Roman"/>
                <w:sz w:val="14"/>
              </w:rPr>
            </w:pPr>
          </w:p>
        </w:tc>
        <w:tc>
          <w:tcPr>
            <w:tcW w:w="914" w:type="dxa"/>
          </w:tcPr>
          <w:p>
            <w:pPr>
              <w:pStyle w:val="TableParagraph"/>
              <w:rPr>
                <w:rFonts w:ascii="Times New Roman"/>
                <w:sz w:val="14"/>
              </w:rPr>
            </w:pPr>
          </w:p>
        </w:tc>
        <w:tc>
          <w:tcPr>
            <w:tcW w:w="755" w:type="dxa"/>
          </w:tcPr>
          <w:p>
            <w:pPr>
              <w:pStyle w:val="TableParagraph"/>
              <w:rPr>
                <w:rFonts w:ascii="Times New Roman"/>
                <w:sz w:val="14"/>
              </w:rPr>
            </w:pPr>
          </w:p>
        </w:tc>
        <w:tc>
          <w:tcPr>
            <w:tcW w:w="1044" w:type="dxa"/>
          </w:tcPr>
          <w:p>
            <w:pPr>
              <w:pStyle w:val="TableParagraph"/>
              <w:rPr>
                <w:rFonts w:ascii="Times New Roman"/>
                <w:sz w:val="14"/>
              </w:rPr>
            </w:pPr>
          </w:p>
        </w:tc>
        <w:tc>
          <w:tcPr>
            <w:tcW w:w="832" w:type="dxa"/>
          </w:tcPr>
          <w:p>
            <w:pPr>
              <w:pStyle w:val="TableParagraph"/>
              <w:rPr>
                <w:rFonts w:ascii="Times New Roman"/>
                <w:sz w:val="14"/>
              </w:rPr>
            </w:pPr>
          </w:p>
        </w:tc>
        <w:tc>
          <w:tcPr>
            <w:tcW w:w="819" w:type="dxa"/>
          </w:tcPr>
          <w:p>
            <w:pPr>
              <w:pStyle w:val="TableParagraph"/>
              <w:rPr>
                <w:rFonts w:ascii="Times New Roman"/>
                <w:sz w:val="14"/>
              </w:rPr>
            </w:pPr>
          </w:p>
        </w:tc>
        <w:tc>
          <w:tcPr>
            <w:tcW w:w="732" w:type="dxa"/>
          </w:tcPr>
          <w:p>
            <w:pPr>
              <w:pStyle w:val="TableParagraph"/>
              <w:rPr>
                <w:rFonts w:ascii="Times New Roman"/>
                <w:sz w:val="14"/>
              </w:rPr>
            </w:pPr>
          </w:p>
        </w:tc>
        <w:tc>
          <w:tcPr>
            <w:tcW w:w="782" w:type="dxa"/>
          </w:tcPr>
          <w:p>
            <w:pPr>
              <w:pStyle w:val="TableParagraph"/>
              <w:rPr>
                <w:rFonts w:ascii="Times New Roman"/>
                <w:sz w:val="14"/>
              </w:rPr>
            </w:pPr>
          </w:p>
        </w:tc>
      </w:tr>
      <w:tr>
        <w:trPr>
          <w:trHeight w:val="303" w:hRule="atLeast"/>
        </w:trPr>
        <w:tc>
          <w:tcPr>
            <w:tcW w:w="2298" w:type="dxa"/>
          </w:tcPr>
          <w:p>
            <w:pPr>
              <w:pStyle w:val="TableParagraph"/>
              <w:spacing w:line="284" w:lineRule="exact"/>
              <w:ind w:left="350"/>
              <w:rPr>
                <w:rFonts w:ascii="Microsoft YaHei UI" w:eastAsia="Microsoft YaHei UI" w:hint="eastAsia"/>
                <w:b/>
                <w:sz w:val="19"/>
              </w:rPr>
            </w:pPr>
            <w:r>
              <w:rPr>
                <w:rFonts w:ascii="Microsoft YaHei UI" w:eastAsia="Microsoft YaHei UI" w:hint="eastAsia"/>
                <w:b/>
                <w:color w:val="231F20"/>
                <w:w w:val="80"/>
                <w:sz w:val="19"/>
              </w:rPr>
              <w:t>－基本</w:t>
            </w:r>
          </w:p>
        </w:tc>
        <w:tc>
          <w:tcPr>
            <w:tcW w:w="851" w:type="dxa"/>
          </w:tcPr>
          <w:p>
            <w:pPr>
              <w:pStyle w:val="TableParagraph"/>
              <w:spacing w:before="46"/>
              <w:ind w:right="217"/>
              <w:jc w:val="right"/>
              <w:rPr>
                <w:rFonts w:ascii="Tahoma"/>
                <w:b/>
                <w:sz w:val="19"/>
              </w:rPr>
            </w:pPr>
            <w:r>
              <w:rPr>
                <w:rFonts w:ascii="Tahoma"/>
                <w:b/>
                <w:color w:val="231F20"/>
                <w:w w:val="75"/>
                <w:sz w:val="19"/>
              </w:rPr>
              <w:t>5.486</w:t>
            </w:r>
          </w:p>
        </w:tc>
        <w:tc>
          <w:tcPr>
            <w:tcW w:w="717" w:type="dxa"/>
          </w:tcPr>
          <w:p>
            <w:pPr>
              <w:pStyle w:val="TableParagraph"/>
              <w:rPr>
                <w:rFonts w:ascii="Times New Roman"/>
                <w:sz w:val="14"/>
              </w:rPr>
            </w:pPr>
          </w:p>
        </w:tc>
        <w:tc>
          <w:tcPr>
            <w:tcW w:w="914" w:type="dxa"/>
          </w:tcPr>
          <w:p>
            <w:pPr>
              <w:pStyle w:val="TableParagraph"/>
              <w:rPr>
                <w:rFonts w:ascii="Times New Roman"/>
                <w:sz w:val="14"/>
              </w:rPr>
            </w:pPr>
          </w:p>
        </w:tc>
        <w:tc>
          <w:tcPr>
            <w:tcW w:w="755" w:type="dxa"/>
          </w:tcPr>
          <w:p>
            <w:pPr>
              <w:pStyle w:val="TableParagraph"/>
              <w:rPr>
                <w:rFonts w:ascii="Times New Roman"/>
                <w:sz w:val="14"/>
              </w:rPr>
            </w:pPr>
          </w:p>
        </w:tc>
        <w:tc>
          <w:tcPr>
            <w:tcW w:w="1044" w:type="dxa"/>
          </w:tcPr>
          <w:p>
            <w:pPr>
              <w:pStyle w:val="TableParagraph"/>
              <w:rPr>
                <w:rFonts w:ascii="Times New Roman"/>
                <w:sz w:val="14"/>
              </w:rPr>
            </w:pPr>
          </w:p>
        </w:tc>
        <w:tc>
          <w:tcPr>
            <w:tcW w:w="832" w:type="dxa"/>
          </w:tcPr>
          <w:p>
            <w:pPr>
              <w:pStyle w:val="TableParagraph"/>
              <w:rPr>
                <w:rFonts w:ascii="Times New Roman"/>
                <w:sz w:val="14"/>
              </w:rPr>
            </w:pPr>
          </w:p>
        </w:tc>
        <w:tc>
          <w:tcPr>
            <w:tcW w:w="819" w:type="dxa"/>
          </w:tcPr>
          <w:p>
            <w:pPr>
              <w:pStyle w:val="TableParagraph"/>
              <w:rPr>
                <w:rFonts w:ascii="Times New Roman"/>
                <w:sz w:val="14"/>
              </w:rPr>
            </w:pPr>
          </w:p>
        </w:tc>
        <w:tc>
          <w:tcPr>
            <w:tcW w:w="732" w:type="dxa"/>
          </w:tcPr>
          <w:p>
            <w:pPr>
              <w:pStyle w:val="TableParagraph"/>
              <w:rPr>
                <w:rFonts w:ascii="Times New Roman"/>
                <w:sz w:val="14"/>
              </w:rPr>
            </w:pPr>
          </w:p>
        </w:tc>
        <w:tc>
          <w:tcPr>
            <w:tcW w:w="782" w:type="dxa"/>
          </w:tcPr>
          <w:p>
            <w:pPr>
              <w:pStyle w:val="TableParagraph"/>
              <w:spacing w:before="46"/>
              <w:ind w:right="9"/>
              <w:jc w:val="right"/>
              <w:rPr>
                <w:rFonts w:ascii="Tahoma"/>
                <w:b/>
                <w:sz w:val="19"/>
              </w:rPr>
            </w:pPr>
            <w:r>
              <w:rPr>
                <w:rFonts w:ascii="Tahoma"/>
                <w:b/>
                <w:color w:val="231F20"/>
                <w:w w:val="75"/>
                <w:sz w:val="19"/>
              </w:rPr>
              <w:t>7.393</w:t>
            </w:r>
          </w:p>
        </w:tc>
      </w:tr>
      <w:tr>
        <w:trPr>
          <w:trHeight w:val="300" w:hRule="atLeast"/>
        </w:trPr>
        <w:tc>
          <w:tcPr>
            <w:tcW w:w="2298" w:type="dxa"/>
          </w:tcPr>
          <w:p>
            <w:pPr>
              <w:pStyle w:val="TableParagraph"/>
              <w:spacing w:line="280" w:lineRule="exact"/>
              <w:ind w:left="350"/>
              <w:rPr>
                <w:rFonts w:ascii="Microsoft YaHei UI" w:eastAsia="Microsoft YaHei UI" w:hint="eastAsia"/>
                <w:b/>
                <w:sz w:val="19"/>
              </w:rPr>
            </w:pPr>
            <w:r>
              <w:rPr>
                <w:rFonts w:ascii="Microsoft YaHei UI" w:eastAsia="Microsoft YaHei UI" w:hint="eastAsia"/>
                <w:b/>
                <w:color w:val="231F20"/>
                <w:w w:val="80"/>
                <w:sz w:val="19"/>
              </w:rPr>
              <w:t>－攤薄</w:t>
            </w:r>
          </w:p>
        </w:tc>
        <w:tc>
          <w:tcPr>
            <w:tcW w:w="851" w:type="dxa"/>
          </w:tcPr>
          <w:p>
            <w:pPr>
              <w:pStyle w:val="TableParagraph"/>
              <w:spacing w:before="42"/>
              <w:ind w:right="217"/>
              <w:jc w:val="right"/>
              <w:rPr>
                <w:rFonts w:ascii="Tahoma"/>
                <w:b/>
                <w:sz w:val="19"/>
              </w:rPr>
            </w:pPr>
            <w:r>
              <w:rPr>
                <w:rFonts w:ascii="Tahoma"/>
                <w:b/>
                <w:color w:val="231F20"/>
                <w:w w:val="75"/>
                <w:sz w:val="19"/>
              </w:rPr>
              <w:t>5.334</w:t>
            </w:r>
          </w:p>
        </w:tc>
        <w:tc>
          <w:tcPr>
            <w:tcW w:w="717" w:type="dxa"/>
          </w:tcPr>
          <w:p>
            <w:pPr>
              <w:pStyle w:val="TableParagraph"/>
              <w:rPr>
                <w:rFonts w:ascii="Times New Roman"/>
                <w:sz w:val="14"/>
              </w:rPr>
            </w:pPr>
          </w:p>
        </w:tc>
        <w:tc>
          <w:tcPr>
            <w:tcW w:w="914" w:type="dxa"/>
          </w:tcPr>
          <w:p>
            <w:pPr>
              <w:pStyle w:val="TableParagraph"/>
              <w:rPr>
                <w:rFonts w:ascii="Times New Roman"/>
                <w:sz w:val="14"/>
              </w:rPr>
            </w:pPr>
          </w:p>
        </w:tc>
        <w:tc>
          <w:tcPr>
            <w:tcW w:w="755" w:type="dxa"/>
          </w:tcPr>
          <w:p>
            <w:pPr>
              <w:pStyle w:val="TableParagraph"/>
              <w:rPr>
                <w:rFonts w:ascii="Times New Roman"/>
                <w:sz w:val="14"/>
              </w:rPr>
            </w:pPr>
          </w:p>
        </w:tc>
        <w:tc>
          <w:tcPr>
            <w:tcW w:w="1044" w:type="dxa"/>
          </w:tcPr>
          <w:p>
            <w:pPr>
              <w:pStyle w:val="TableParagraph"/>
              <w:rPr>
                <w:rFonts w:ascii="Times New Roman"/>
                <w:sz w:val="14"/>
              </w:rPr>
            </w:pPr>
          </w:p>
        </w:tc>
        <w:tc>
          <w:tcPr>
            <w:tcW w:w="832" w:type="dxa"/>
          </w:tcPr>
          <w:p>
            <w:pPr>
              <w:pStyle w:val="TableParagraph"/>
              <w:rPr>
                <w:rFonts w:ascii="Times New Roman"/>
                <w:sz w:val="14"/>
              </w:rPr>
            </w:pPr>
          </w:p>
        </w:tc>
        <w:tc>
          <w:tcPr>
            <w:tcW w:w="819" w:type="dxa"/>
          </w:tcPr>
          <w:p>
            <w:pPr>
              <w:pStyle w:val="TableParagraph"/>
              <w:rPr>
                <w:rFonts w:ascii="Times New Roman"/>
                <w:sz w:val="14"/>
              </w:rPr>
            </w:pPr>
          </w:p>
        </w:tc>
        <w:tc>
          <w:tcPr>
            <w:tcW w:w="732" w:type="dxa"/>
          </w:tcPr>
          <w:p>
            <w:pPr>
              <w:pStyle w:val="TableParagraph"/>
              <w:rPr>
                <w:rFonts w:ascii="Times New Roman"/>
                <w:sz w:val="14"/>
              </w:rPr>
            </w:pPr>
          </w:p>
        </w:tc>
        <w:tc>
          <w:tcPr>
            <w:tcW w:w="782" w:type="dxa"/>
          </w:tcPr>
          <w:p>
            <w:pPr>
              <w:pStyle w:val="TableParagraph"/>
              <w:spacing w:before="42"/>
              <w:ind w:right="9"/>
              <w:jc w:val="right"/>
              <w:rPr>
                <w:rFonts w:ascii="Tahoma"/>
                <w:b/>
                <w:sz w:val="19"/>
              </w:rPr>
            </w:pPr>
            <w:r>
              <w:rPr>
                <w:rFonts w:ascii="Tahoma"/>
                <w:b/>
                <w:color w:val="231F20"/>
                <w:w w:val="75"/>
                <w:sz w:val="19"/>
              </w:rPr>
              <w:t>7.236</w:t>
            </w:r>
          </w:p>
        </w:tc>
      </w:tr>
      <w:tr>
        <w:trPr>
          <w:trHeight w:val="300" w:hRule="atLeast"/>
        </w:trPr>
        <w:tc>
          <w:tcPr>
            <w:tcW w:w="2298" w:type="dxa"/>
          </w:tcPr>
          <w:p>
            <w:pPr>
              <w:pStyle w:val="TableParagraph"/>
              <w:spacing w:line="280" w:lineRule="exact"/>
              <w:ind w:left="200"/>
              <w:rPr>
                <w:rFonts w:ascii="Microsoft YaHei UI" w:eastAsia="Microsoft YaHei UI" w:hint="eastAsia"/>
                <w:b/>
                <w:sz w:val="19"/>
              </w:rPr>
            </w:pPr>
            <w:r>
              <w:rPr>
                <w:rFonts w:ascii="Microsoft YaHei UI" w:eastAsia="Microsoft YaHei UI" w:hint="eastAsia"/>
                <w:b/>
                <w:color w:val="231F20"/>
                <w:w w:val="75"/>
                <w:sz w:val="19"/>
              </w:rPr>
              <w:t>經營利潤率</w:t>
            </w:r>
          </w:p>
        </w:tc>
        <w:tc>
          <w:tcPr>
            <w:tcW w:w="851" w:type="dxa"/>
          </w:tcPr>
          <w:p>
            <w:pPr>
              <w:pStyle w:val="TableParagraph"/>
              <w:spacing w:before="42"/>
              <w:ind w:right="217"/>
              <w:jc w:val="right"/>
              <w:rPr>
                <w:rFonts w:ascii="Tahoma"/>
                <w:b/>
                <w:sz w:val="19"/>
              </w:rPr>
            </w:pPr>
            <w:r>
              <w:rPr>
                <w:rFonts w:ascii="Tahoma"/>
                <w:b/>
                <w:color w:val="231F20"/>
                <w:w w:val="70"/>
                <w:sz w:val="19"/>
              </w:rPr>
              <w:t>27%</w:t>
            </w:r>
          </w:p>
        </w:tc>
        <w:tc>
          <w:tcPr>
            <w:tcW w:w="717" w:type="dxa"/>
          </w:tcPr>
          <w:p>
            <w:pPr>
              <w:pStyle w:val="TableParagraph"/>
              <w:rPr>
                <w:rFonts w:ascii="Times New Roman"/>
                <w:sz w:val="14"/>
              </w:rPr>
            </w:pPr>
          </w:p>
        </w:tc>
        <w:tc>
          <w:tcPr>
            <w:tcW w:w="914" w:type="dxa"/>
          </w:tcPr>
          <w:p>
            <w:pPr>
              <w:pStyle w:val="TableParagraph"/>
              <w:rPr>
                <w:rFonts w:ascii="Times New Roman"/>
                <w:sz w:val="14"/>
              </w:rPr>
            </w:pPr>
          </w:p>
        </w:tc>
        <w:tc>
          <w:tcPr>
            <w:tcW w:w="755" w:type="dxa"/>
          </w:tcPr>
          <w:p>
            <w:pPr>
              <w:pStyle w:val="TableParagraph"/>
              <w:rPr>
                <w:rFonts w:ascii="Times New Roman"/>
                <w:sz w:val="14"/>
              </w:rPr>
            </w:pPr>
          </w:p>
        </w:tc>
        <w:tc>
          <w:tcPr>
            <w:tcW w:w="1044" w:type="dxa"/>
          </w:tcPr>
          <w:p>
            <w:pPr>
              <w:pStyle w:val="TableParagraph"/>
              <w:rPr>
                <w:rFonts w:ascii="Times New Roman"/>
                <w:sz w:val="14"/>
              </w:rPr>
            </w:pPr>
          </w:p>
        </w:tc>
        <w:tc>
          <w:tcPr>
            <w:tcW w:w="832" w:type="dxa"/>
          </w:tcPr>
          <w:p>
            <w:pPr>
              <w:pStyle w:val="TableParagraph"/>
              <w:rPr>
                <w:rFonts w:ascii="Times New Roman"/>
                <w:sz w:val="14"/>
              </w:rPr>
            </w:pPr>
          </w:p>
        </w:tc>
        <w:tc>
          <w:tcPr>
            <w:tcW w:w="819" w:type="dxa"/>
          </w:tcPr>
          <w:p>
            <w:pPr>
              <w:pStyle w:val="TableParagraph"/>
              <w:rPr>
                <w:rFonts w:ascii="Times New Roman"/>
                <w:sz w:val="14"/>
              </w:rPr>
            </w:pPr>
          </w:p>
        </w:tc>
        <w:tc>
          <w:tcPr>
            <w:tcW w:w="732" w:type="dxa"/>
          </w:tcPr>
          <w:p>
            <w:pPr>
              <w:pStyle w:val="TableParagraph"/>
              <w:rPr>
                <w:rFonts w:ascii="Times New Roman"/>
                <w:sz w:val="14"/>
              </w:rPr>
            </w:pPr>
          </w:p>
        </w:tc>
        <w:tc>
          <w:tcPr>
            <w:tcW w:w="782" w:type="dxa"/>
          </w:tcPr>
          <w:p>
            <w:pPr>
              <w:pStyle w:val="TableParagraph"/>
              <w:spacing w:before="42"/>
              <w:ind w:right="9"/>
              <w:jc w:val="right"/>
              <w:rPr>
                <w:rFonts w:ascii="Tahoma"/>
                <w:b/>
                <w:sz w:val="19"/>
              </w:rPr>
            </w:pPr>
            <w:r>
              <w:rPr>
                <w:rFonts w:ascii="Tahoma"/>
                <w:b/>
                <w:color w:val="231F20"/>
                <w:w w:val="70"/>
                <w:sz w:val="19"/>
              </w:rPr>
              <w:t>33%</w:t>
            </w:r>
          </w:p>
        </w:tc>
      </w:tr>
      <w:tr>
        <w:trPr>
          <w:trHeight w:val="275" w:hRule="atLeast"/>
        </w:trPr>
        <w:tc>
          <w:tcPr>
            <w:tcW w:w="2298" w:type="dxa"/>
          </w:tcPr>
          <w:p>
            <w:pPr>
              <w:pStyle w:val="TableParagraph"/>
              <w:spacing w:line="256" w:lineRule="exact"/>
              <w:ind w:left="200"/>
              <w:rPr>
                <w:rFonts w:ascii="Microsoft YaHei UI" w:eastAsia="Microsoft YaHei UI" w:hint="eastAsia"/>
                <w:b/>
                <w:sz w:val="19"/>
              </w:rPr>
            </w:pPr>
            <w:r>
              <w:rPr>
                <w:rFonts w:ascii="Microsoft YaHei UI" w:eastAsia="Microsoft YaHei UI" w:hint="eastAsia"/>
                <w:b/>
                <w:color w:val="231F20"/>
                <w:w w:val="75"/>
                <w:sz w:val="19"/>
              </w:rPr>
              <w:t>純利率</w:t>
            </w:r>
          </w:p>
        </w:tc>
        <w:tc>
          <w:tcPr>
            <w:tcW w:w="851" w:type="dxa"/>
          </w:tcPr>
          <w:p>
            <w:pPr>
              <w:pStyle w:val="TableParagraph"/>
              <w:spacing w:line="213" w:lineRule="exact" w:before="42"/>
              <w:ind w:right="217"/>
              <w:jc w:val="right"/>
              <w:rPr>
                <w:rFonts w:ascii="Tahoma"/>
                <w:b/>
                <w:sz w:val="19"/>
              </w:rPr>
            </w:pPr>
            <w:r>
              <w:rPr>
                <w:rFonts w:ascii="Tahoma"/>
                <w:b/>
                <w:color w:val="231F20"/>
                <w:w w:val="70"/>
                <w:sz w:val="19"/>
              </w:rPr>
              <w:t>18%</w:t>
            </w:r>
          </w:p>
        </w:tc>
        <w:tc>
          <w:tcPr>
            <w:tcW w:w="717" w:type="dxa"/>
          </w:tcPr>
          <w:p>
            <w:pPr>
              <w:pStyle w:val="TableParagraph"/>
              <w:rPr>
                <w:rFonts w:ascii="Times New Roman"/>
                <w:sz w:val="14"/>
              </w:rPr>
            </w:pPr>
          </w:p>
        </w:tc>
        <w:tc>
          <w:tcPr>
            <w:tcW w:w="914" w:type="dxa"/>
          </w:tcPr>
          <w:p>
            <w:pPr>
              <w:pStyle w:val="TableParagraph"/>
              <w:rPr>
                <w:rFonts w:ascii="Times New Roman"/>
                <w:sz w:val="14"/>
              </w:rPr>
            </w:pPr>
          </w:p>
        </w:tc>
        <w:tc>
          <w:tcPr>
            <w:tcW w:w="755" w:type="dxa"/>
          </w:tcPr>
          <w:p>
            <w:pPr>
              <w:pStyle w:val="TableParagraph"/>
              <w:rPr>
                <w:rFonts w:ascii="Times New Roman"/>
                <w:sz w:val="14"/>
              </w:rPr>
            </w:pPr>
          </w:p>
        </w:tc>
        <w:tc>
          <w:tcPr>
            <w:tcW w:w="1044" w:type="dxa"/>
          </w:tcPr>
          <w:p>
            <w:pPr>
              <w:pStyle w:val="TableParagraph"/>
              <w:rPr>
                <w:rFonts w:ascii="Times New Roman"/>
                <w:sz w:val="14"/>
              </w:rPr>
            </w:pPr>
          </w:p>
        </w:tc>
        <w:tc>
          <w:tcPr>
            <w:tcW w:w="832" w:type="dxa"/>
          </w:tcPr>
          <w:p>
            <w:pPr>
              <w:pStyle w:val="TableParagraph"/>
              <w:rPr>
                <w:rFonts w:ascii="Times New Roman"/>
                <w:sz w:val="14"/>
              </w:rPr>
            </w:pPr>
          </w:p>
        </w:tc>
        <w:tc>
          <w:tcPr>
            <w:tcW w:w="819" w:type="dxa"/>
          </w:tcPr>
          <w:p>
            <w:pPr>
              <w:pStyle w:val="TableParagraph"/>
              <w:rPr>
                <w:rFonts w:ascii="Times New Roman"/>
                <w:sz w:val="14"/>
              </w:rPr>
            </w:pPr>
          </w:p>
        </w:tc>
        <w:tc>
          <w:tcPr>
            <w:tcW w:w="732" w:type="dxa"/>
          </w:tcPr>
          <w:p>
            <w:pPr>
              <w:pStyle w:val="TableParagraph"/>
              <w:rPr>
                <w:rFonts w:ascii="Times New Roman"/>
                <w:sz w:val="14"/>
              </w:rPr>
            </w:pPr>
          </w:p>
        </w:tc>
        <w:tc>
          <w:tcPr>
            <w:tcW w:w="782" w:type="dxa"/>
          </w:tcPr>
          <w:p>
            <w:pPr>
              <w:pStyle w:val="TableParagraph"/>
              <w:spacing w:line="213" w:lineRule="exact" w:before="42"/>
              <w:ind w:right="9"/>
              <w:jc w:val="right"/>
              <w:rPr>
                <w:rFonts w:ascii="Tahoma"/>
                <w:b/>
                <w:sz w:val="19"/>
              </w:rPr>
            </w:pPr>
            <w:r>
              <w:rPr>
                <w:rFonts w:ascii="Tahoma"/>
                <w:b/>
                <w:color w:val="231F20"/>
                <w:w w:val="70"/>
                <w:sz w:val="19"/>
              </w:rPr>
              <w:t>24%</w:t>
            </w:r>
          </w:p>
        </w:tc>
      </w:tr>
    </w:tbl>
    <w:p>
      <w:pPr>
        <w:pStyle w:val="BodyText"/>
        <w:spacing w:before="2"/>
        <w:rPr>
          <w:rFonts w:ascii="Comic Sans MS"/>
          <w:b/>
          <w:sz w:val="26"/>
        </w:rPr>
      </w:pPr>
    </w:p>
    <w:tbl>
      <w:tblPr>
        <w:tblW w:w="0" w:type="auto"/>
        <w:jc w:val="left"/>
        <w:tblInd w:w="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98"/>
        <w:gridCol w:w="851"/>
        <w:gridCol w:w="717"/>
        <w:gridCol w:w="914"/>
        <w:gridCol w:w="755"/>
        <w:gridCol w:w="1044"/>
        <w:gridCol w:w="880"/>
        <w:gridCol w:w="772"/>
        <w:gridCol w:w="732"/>
        <w:gridCol w:w="782"/>
      </w:tblGrid>
      <w:tr>
        <w:trPr>
          <w:trHeight w:val="262" w:hRule="atLeast"/>
        </w:trPr>
        <w:tc>
          <w:tcPr>
            <w:tcW w:w="9745" w:type="dxa"/>
            <w:gridSpan w:val="10"/>
          </w:tcPr>
          <w:p>
            <w:pPr>
              <w:pStyle w:val="TableParagraph"/>
              <w:spacing w:line="242" w:lineRule="exact"/>
              <w:ind w:left="4510"/>
              <w:rPr>
                <w:sz w:val="19"/>
              </w:rPr>
            </w:pPr>
            <w:r>
              <w:rPr>
                <w:color w:val="231F20"/>
                <w:w w:val="75"/>
                <w:sz w:val="19"/>
              </w:rPr>
              <w:t>未經審核截至二零二二年六月三十日止六個月</w:t>
            </w:r>
          </w:p>
        </w:tc>
      </w:tr>
      <w:tr>
        <w:trPr>
          <w:trHeight w:val="455" w:hRule="atLeast"/>
        </w:trPr>
        <w:tc>
          <w:tcPr>
            <w:tcW w:w="2298" w:type="dxa"/>
          </w:tcPr>
          <w:p>
            <w:pPr>
              <w:pStyle w:val="TableParagraph"/>
              <w:rPr>
                <w:rFonts w:ascii="Times New Roman"/>
                <w:sz w:val="14"/>
              </w:rPr>
            </w:pPr>
          </w:p>
        </w:tc>
        <w:tc>
          <w:tcPr>
            <w:tcW w:w="851" w:type="dxa"/>
            <w:tcBorders>
              <w:top w:val="single" w:sz="4" w:space="0" w:color="231F20"/>
            </w:tcBorders>
          </w:tcPr>
          <w:p>
            <w:pPr>
              <w:pStyle w:val="TableParagraph"/>
              <w:rPr>
                <w:rFonts w:ascii="Times New Roman"/>
                <w:sz w:val="14"/>
              </w:rPr>
            </w:pPr>
          </w:p>
        </w:tc>
        <w:tc>
          <w:tcPr>
            <w:tcW w:w="717" w:type="dxa"/>
            <w:tcBorders>
              <w:top w:val="single" w:sz="4" w:space="0" w:color="231F20"/>
              <w:bottom w:val="single" w:sz="4" w:space="0" w:color="231F20"/>
            </w:tcBorders>
          </w:tcPr>
          <w:p>
            <w:pPr>
              <w:pStyle w:val="TableParagraph"/>
              <w:rPr>
                <w:rFonts w:ascii="Times New Roman"/>
                <w:sz w:val="14"/>
              </w:rPr>
            </w:pPr>
          </w:p>
        </w:tc>
        <w:tc>
          <w:tcPr>
            <w:tcW w:w="914" w:type="dxa"/>
            <w:tcBorders>
              <w:top w:val="single" w:sz="4" w:space="0" w:color="231F20"/>
              <w:bottom w:val="single" w:sz="4" w:space="0" w:color="231F20"/>
            </w:tcBorders>
          </w:tcPr>
          <w:p>
            <w:pPr>
              <w:pStyle w:val="TableParagraph"/>
              <w:rPr>
                <w:rFonts w:ascii="Times New Roman"/>
                <w:sz w:val="14"/>
              </w:rPr>
            </w:pPr>
          </w:p>
        </w:tc>
        <w:tc>
          <w:tcPr>
            <w:tcW w:w="755" w:type="dxa"/>
            <w:tcBorders>
              <w:top w:val="single" w:sz="4" w:space="0" w:color="231F20"/>
              <w:bottom w:val="single" w:sz="4" w:space="0" w:color="231F20"/>
            </w:tcBorders>
          </w:tcPr>
          <w:p>
            <w:pPr>
              <w:pStyle w:val="TableParagraph"/>
              <w:rPr>
                <w:rFonts w:ascii="Times New Roman"/>
                <w:sz w:val="14"/>
              </w:rPr>
            </w:pPr>
          </w:p>
        </w:tc>
        <w:tc>
          <w:tcPr>
            <w:tcW w:w="1044" w:type="dxa"/>
            <w:tcBorders>
              <w:top w:val="single" w:sz="4" w:space="0" w:color="231F20"/>
              <w:bottom w:val="single" w:sz="4" w:space="0" w:color="231F20"/>
            </w:tcBorders>
          </w:tcPr>
          <w:p>
            <w:pPr>
              <w:pStyle w:val="TableParagraph"/>
              <w:spacing w:line="324" w:lineRule="exact" w:before="111"/>
              <w:ind w:left="329"/>
              <w:rPr>
                <w:sz w:val="19"/>
              </w:rPr>
            </w:pPr>
            <w:r>
              <w:rPr>
                <w:color w:val="231F20"/>
                <w:w w:val="75"/>
                <w:sz w:val="19"/>
              </w:rPr>
              <w:t>調整</w:t>
            </w:r>
          </w:p>
        </w:tc>
        <w:tc>
          <w:tcPr>
            <w:tcW w:w="880" w:type="dxa"/>
            <w:tcBorders>
              <w:top w:val="single" w:sz="4" w:space="0" w:color="231F20"/>
              <w:bottom w:val="single" w:sz="4" w:space="0" w:color="231F20"/>
            </w:tcBorders>
          </w:tcPr>
          <w:p>
            <w:pPr>
              <w:pStyle w:val="TableParagraph"/>
              <w:rPr>
                <w:rFonts w:ascii="Times New Roman"/>
                <w:sz w:val="14"/>
              </w:rPr>
            </w:pPr>
          </w:p>
        </w:tc>
        <w:tc>
          <w:tcPr>
            <w:tcW w:w="772" w:type="dxa"/>
            <w:tcBorders>
              <w:top w:val="single" w:sz="4" w:space="0" w:color="231F20"/>
              <w:bottom w:val="single" w:sz="4" w:space="0" w:color="231F20"/>
            </w:tcBorders>
          </w:tcPr>
          <w:p>
            <w:pPr>
              <w:pStyle w:val="TableParagraph"/>
              <w:rPr>
                <w:rFonts w:ascii="Times New Roman"/>
                <w:sz w:val="14"/>
              </w:rPr>
            </w:pPr>
          </w:p>
        </w:tc>
        <w:tc>
          <w:tcPr>
            <w:tcW w:w="732" w:type="dxa"/>
            <w:tcBorders>
              <w:top w:val="single" w:sz="4" w:space="0" w:color="231F20"/>
              <w:bottom w:val="single" w:sz="4" w:space="0" w:color="231F20"/>
            </w:tcBorders>
          </w:tcPr>
          <w:p>
            <w:pPr>
              <w:pStyle w:val="TableParagraph"/>
              <w:rPr>
                <w:rFonts w:ascii="Times New Roman"/>
                <w:sz w:val="14"/>
              </w:rPr>
            </w:pPr>
          </w:p>
        </w:tc>
        <w:tc>
          <w:tcPr>
            <w:tcW w:w="782" w:type="dxa"/>
            <w:tcBorders>
              <w:top w:val="single" w:sz="4" w:space="0" w:color="231F20"/>
            </w:tcBorders>
          </w:tcPr>
          <w:p>
            <w:pPr>
              <w:pStyle w:val="TableParagraph"/>
              <w:rPr>
                <w:rFonts w:ascii="Times New Roman"/>
                <w:sz w:val="14"/>
              </w:rPr>
            </w:pPr>
          </w:p>
        </w:tc>
      </w:tr>
      <w:tr>
        <w:trPr>
          <w:trHeight w:val="1340" w:hRule="atLeast"/>
        </w:trPr>
        <w:tc>
          <w:tcPr>
            <w:tcW w:w="2298" w:type="dxa"/>
          </w:tcPr>
          <w:p>
            <w:pPr>
              <w:pStyle w:val="TableParagraph"/>
              <w:rPr>
                <w:rFonts w:ascii="Times New Roman"/>
                <w:sz w:val="14"/>
              </w:rPr>
            </w:pPr>
          </w:p>
        </w:tc>
        <w:tc>
          <w:tcPr>
            <w:tcW w:w="851" w:type="dxa"/>
          </w:tcPr>
          <w:p>
            <w:pPr>
              <w:pStyle w:val="TableParagraph"/>
              <w:rPr>
                <w:rFonts w:ascii="Comic Sans MS"/>
                <w:b/>
                <w:sz w:val="18"/>
              </w:rPr>
            </w:pPr>
          </w:p>
          <w:p>
            <w:pPr>
              <w:pStyle w:val="TableParagraph"/>
              <w:rPr>
                <w:rFonts w:ascii="Comic Sans MS"/>
                <w:b/>
                <w:sz w:val="18"/>
              </w:rPr>
            </w:pPr>
          </w:p>
          <w:p>
            <w:pPr>
              <w:pStyle w:val="TableParagraph"/>
              <w:rPr>
                <w:rFonts w:ascii="Comic Sans MS"/>
                <w:b/>
                <w:sz w:val="18"/>
              </w:rPr>
            </w:pPr>
          </w:p>
          <w:p>
            <w:pPr>
              <w:pStyle w:val="TableParagraph"/>
              <w:spacing w:before="8"/>
              <w:rPr>
                <w:rFonts w:ascii="Comic Sans MS"/>
                <w:b/>
                <w:sz w:val="18"/>
              </w:rPr>
            </w:pPr>
          </w:p>
          <w:p>
            <w:pPr>
              <w:pStyle w:val="TableParagraph"/>
              <w:spacing w:line="309" w:lineRule="exact"/>
              <w:ind w:right="217"/>
              <w:jc w:val="right"/>
              <w:rPr>
                <w:sz w:val="19"/>
              </w:rPr>
            </w:pPr>
            <w:r>
              <w:rPr>
                <w:color w:val="231F20"/>
                <w:w w:val="75"/>
                <w:sz w:val="19"/>
              </w:rPr>
              <w:t>已報告</w:t>
            </w:r>
          </w:p>
        </w:tc>
        <w:tc>
          <w:tcPr>
            <w:tcW w:w="717" w:type="dxa"/>
            <w:tcBorders>
              <w:top w:val="single" w:sz="4" w:space="0" w:color="231F20"/>
            </w:tcBorders>
          </w:tcPr>
          <w:p>
            <w:pPr>
              <w:pStyle w:val="TableParagraph"/>
              <w:rPr>
                <w:rFonts w:ascii="Comic Sans MS"/>
                <w:b/>
                <w:sz w:val="18"/>
              </w:rPr>
            </w:pPr>
          </w:p>
          <w:p>
            <w:pPr>
              <w:pStyle w:val="TableParagraph"/>
              <w:rPr>
                <w:rFonts w:ascii="Comic Sans MS"/>
                <w:b/>
                <w:sz w:val="18"/>
              </w:rPr>
            </w:pPr>
          </w:p>
          <w:p>
            <w:pPr>
              <w:pStyle w:val="TableParagraph"/>
              <w:rPr>
                <w:rFonts w:ascii="Comic Sans MS"/>
                <w:b/>
                <w:sz w:val="18"/>
              </w:rPr>
            </w:pPr>
          </w:p>
          <w:p>
            <w:pPr>
              <w:pStyle w:val="TableParagraph"/>
              <w:spacing w:before="8"/>
              <w:rPr>
                <w:rFonts w:ascii="Comic Sans MS"/>
                <w:b/>
                <w:sz w:val="18"/>
              </w:rPr>
            </w:pPr>
          </w:p>
          <w:p>
            <w:pPr>
              <w:pStyle w:val="TableParagraph"/>
              <w:spacing w:line="309" w:lineRule="exact"/>
              <w:ind w:right="84"/>
              <w:jc w:val="right"/>
              <w:rPr>
                <w:sz w:val="19"/>
              </w:rPr>
            </w:pPr>
            <w:r>
              <w:rPr>
                <w:color w:val="231F20"/>
                <w:w w:val="75"/>
                <w:sz w:val="19"/>
              </w:rPr>
              <w:t>股份酬金</w:t>
            </w:r>
          </w:p>
        </w:tc>
        <w:tc>
          <w:tcPr>
            <w:tcW w:w="914" w:type="dxa"/>
            <w:tcBorders>
              <w:top w:val="single" w:sz="4" w:space="0" w:color="231F20"/>
            </w:tcBorders>
          </w:tcPr>
          <w:p>
            <w:pPr>
              <w:pStyle w:val="TableParagraph"/>
              <w:spacing w:line="208" w:lineRule="auto" w:before="144"/>
              <w:ind w:left="312" w:right="147" w:hanging="151"/>
              <w:rPr>
                <w:sz w:val="19"/>
              </w:rPr>
            </w:pPr>
            <w:r>
              <w:rPr>
                <w:color w:val="231F20"/>
                <w:w w:val="75"/>
                <w:sz w:val="19"/>
              </w:rPr>
              <w:t>來自投資公司的</w:t>
            </w:r>
          </w:p>
          <w:p>
            <w:pPr>
              <w:pStyle w:val="TableParagraph"/>
              <w:spacing w:line="288" w:lineRule="exact"/>
              <w:ind w:left="83"/>
              <w:rPr>
                <w:sz w:val="19"/>
              </w:rPr>
            </w:pPr>
            <w:r>
              <w:rPr>
                <w:color w:val="231F20"/>
                <w:spacing w:val="-6"/>
                <w:w w:val="80"/>
                <w:sz w:val="19"/>
              </w:rPr>
              <w:t>（收益）╱</w:t>
            </w:r>
          </w:p>
          <w:p>
            <w:pPr>
              <w:pStyle w:val="TableParagraph"/>
              <w:spacing w:line="286" w:lineRule="exact"/>
              <w:ind w:left="162"/>
              <w:rPr>
                <w:sz w:val="19"/>
              </w:rPr>
            </w:pPr>
            <w:r>
              <w:rPr>
                <w:color w:val="231F20"/>
                <w:w w:val="75"/>
                <w:sz w:val="19"/>
              </w:rPr>
              <w:t>虧損淨額</w:t>
            </w:r>
          </w:p>
        </w:tc>
        <w:tc>
          <w:tcPr>
            <w:tcW w:w="755" w:type="dxa"/>
            <w:tcBorders>
              <w:top w:val="single" w:sz="4" w:space="0" w:color="231F20"/>
            </w:tcBorders>
          </w:tcPr>
          <w:p>
            <w:pPr>
              <w:pStyle w:val="TableParagraph"/>
              <w:rPr>
                <w:rFonts w:ascii="Comic Sans MS"/>
                <w:b/>
                <w:sz w:val="18"/>
              </w:rPr>
            </w:pPr>
          </w:p>
          <w:p>
            <w:pPr>
              <w:pStyle w:val="TableParagraph"/>
              <w:rPr>
                <w:rFonts w:ascii="Comic Sans MS"/>
                <w:b/>
                <w:sz w:val="18"/>
              </w:rPr>
            </w:pPr>
          </w:p>
          <w:p>
            <w:pPr>
              <w:pStyle w:val="TableParagraph"/>
              <w:rPr>
                <w:rFonts w:ascii="Comic Sans MS"/>
                <w:b/>
                <w:sz w:val="15"/>
              </w:rPr>
            </w:pPr>
          </w:p>
          <w:p>
            <w:pPr>
              <w:pStyle w:val="TableParagraph"/>
              <w:spacing w:line="323" w:lineRule="exact" w:before="1"/>
              <w:ind w:right="52"/>
              <w:jc w:val="right"/>
              <w:rPr>
                <w:sz w:val="19"/>
              </w:rPr>
            </w:pPr>
            <w:r>
              <w:rPr>
                <w:color w:val="231F20"/>
                <w:w w:val="75"/>
                <w:sz w:val="19"/>
              </w:rPr>
              <w:t>無形資產</w:t>
            </w:r>
          </w:p>
          <w:p>
            <w:pPr>
              <w:pStyle w:val="TableParagraph"/>
              <w:spacing w:line="286" w:lineRule="exact"/>
              <w:ind w:right="52"/>
              <w:jc w:val="right"/>
              <w:rPr>
                <w:sz w:val="19"/>
              </w:rPr>
            </w:pPr>
            <w:r>
              <w:rPr>
                <w:color w:val="231F20"/>
                <w:w w:val="75"/>
                <w:sz w:val="19"/>
              </w:rPr>
              <w:t>攤銷</w:t>
            </w:r>
          </w:p>
        </w:tc>
        <w:tc>
          <w:tcPr>
            <w:tcW w:w="1044" w:type="dxa"/>
            <w:tcBorders>
              <w:top w:val="single" w:sz="4" w:space="0" w:color="231F20"/>
            </w:tcBorders>
          </w:tcPr>
          <w:p>
            <w:pPr>
              <w:pStyle w:val="TableParagraph"/>
              <w:rPr>
                <w:rFonts w:ascii="Comic Sans MS"/>
                <w:b/>
                <w:sz w:val="18"/>
              </w:rPr>
            </w:pPr>
          </w:p>
          <w:p>
            <w:pPr>
              <w:pStyle w:val="TableParagraph"/>
              <w:rPr>
                <w:rFonts w:ascii="Comic Sans MS"/>
                <w:b/>
                <w:sz w:val="18"/>
              </w:rPr>
            </w:pPr>
          </w:p>
          <w:p>
            <w:pPr>
              <w:pStyle w:val="TableParagraph"/>
              <w:rPr>
                <w:rFonts w:ascii="Comic Sans MS"/>
                <w:b/>
                <w:sz w:val="15"/>
              </w:rPr>
            </w:pPr>
          </w:p>
          <w:p>
            <w:pPr>
              <w:pStyle w:val="TableParagraph"/>
              <w:spacing w:line="323" w:lineRule="exact" w:before="1"/>
              <w:ind w:right="238"/>
              <w:jc w:val="right"/>
              <w:rPr>
                <w:sz w:val="19"/>
              </w:rPr>
            </w:pPr>
            <w:r>
              <w:rPr>
                <w:color w:val="231F20"/>
                <w:w w:val="80"/>
                <w:sz w:val="19"/>
              </w:rPr>
              <w:t>減值撥備╱</w:t>
            </w:r>
          </w:p>
          <w:p>
            <w:pPr>
              <w:pStyle w:val="TableParagraph"/>
              <w:spacing w:line="286" w:lineRule="exact"/>
              <w:ind w:right="174"/>
              <w:jc w:val="right"/>
              <w:rPr>
                <w:sz w:val="19"/>
              </w:rPr>
            </w:pPr>
            <w:r>
              <w:rPr>
                <w:color w:val="231F20"/>
                <w:w w:val="75"/>
                <w:sz w:val="19"/>
              </w:rPr>
              <w:t>（撥回）</w:t>
            </w:r>
          </w:p>
        </w:tc>
        <w:tc>
          <w:tcPr>
            <w:tcW w:w="880" w:type="dxa"/>
            <w:tcBorders>
              <w:top w:val="single" w:sz="4" w:space="0" w:color="231F20"/>
            </w:tcBorders>
          </w:tcPr>
          <w:p>
            <w:pPr>
              <w:pStyle w:val="TableParagraph"/>
              <w:rPr>
                <w:rFonts w:ascii="Comic Sans MS"/>
                <w:b/>
                <w:sz w:val="22"/>
              </w:rPr>
            </w:pPr>
          </w:p>
          <w:p>
            <w:pPr>
              <w:pStyle w:val="TableParagraph"/>
              <w:rPr>
                <w:rFonts w:ascii="Comic Sans MS"/>
                <w:b/>
                <w:sz w:val="29"/>
              </w:rPr>
            </w:pPr>
          </w:p>
          <w:p>
            <w:pPr>
              <w:pStyle w:val="TableParagraph"/>
              <w:spacing w:line="256" w:lineRule="auto" w:before="1"/>
              <w:ind w:left="317" w:right="275" w:hanging="145"/>
              <w:rPr>
                <w:rFonts w:ascii="Trebuchet MS" w:eastAsia="Trebuchet MS"/>
                <w:sz w:val="19"/>
              </w:rPr>
            </w:pPr>
            <w:r>
              <w:rPr>
                <w:rFonts w:ascii="Trebuchet MS" w:eastAsia="Trebuchet MS"/>
                <w:color w:val="231F20"/>
                <w:w w:val="75"/>
                <w:sz w:val="19"/>
              </w:rPr>
              <w:t>SSV</w:t>
            </w:r>
            <w:r>
              <w:rPr>
                <w:rFonts w:ascii="Trebuchet MS" w:eastAsia="Trebuchet MS"/>
                <w:color w:val="231F20"/>
                <w:spacing w:val="2"/>
                <w:w w:val="75"/>
                <w:sz w:val="19"/>
              </w:rPr>
              <w:t> </w:t>
            </w:r>
            <w:r>
              <w:rPr>
                <w:color w:val="231F20"/>
                <w:w w:val="75"/>
                <w:sz w:val="19"/>
              </w:rPr>
              <w:t>及</w:t>
            </w:r>
            <w:r>
              <w:rPr>
                <w:rFonts w:ascii="Trebuchet MS" w:eastAsia="Trebuchet MS"/>
                <w:color w:val="231F20"/>
                <w:w w:val="80"/>
                <w:sz w:val="19"/>
              </w:rPr>
              <w:t>CPP</w:t>
            </w:r>
          </w:p>
        </w:tc>
        <w:tc>
          <w:tcPr>
            <w:tcW w:w="772" w:type="dxa"/>
            <w:tcBorders>
              <w:top w:val="single" w:sz="4" w:space="0" w:color="231F20"/>
            </w:tcBorders>
          </w:tcPr>
          <w:p>
            <w:pPr>
              <w:pStyle w:val="TableParagraph"/>
              <w:rPr>
                <w:rFonts w:ascii="Comic Sans MS"/>
                <w:b/>
                <w:sz w:val="18"/>
              </w:rPr>
            </w:pPr>
          </w:p>
          <w:p>
            <w:pPr>
              <w:pStyle w:val="TableParagraph"/>
              <w:rPr>
                <w:rFonts w:ascii="Comic Sans MS"/>
                <w:b/>
                <w:sz w:val="18"/>
              </w:rPr>
            </w:pPr>
          </w:p>
          <w:p>
            <w:pPr>
              <w:pStyle w:val="TableParagraph"/>
              <w:rPr>
                <w:rFonts w:ascii="Comic Sans MS"/>
                <w:b/>
                <w:sz w:val="18"/>
              </w:rPr>
            </w:pPr>
          </w:p>
          <w:p>
            <w:pPr>
              <w:pStyle w:val="TableParagraph"/>
              <w:spacing w:before="8"/>
              <w:rPr>
                <w:rFonts w:ascii="Comic Sans MS"/>
                <w:b/>
                <w:sz w:val="18"/>
              </w:rPr>
            </w:pPr>
          </w:p>
          <w:p>
            <w:pPr>
              <w:pStyle w:val="TableParagraph"/>
              <w:spacing w:line="309" w:lineRule="exact"/>
              <w:ind w:right="197"/>
              <w:jc w:val="right"/>
              <w:rPr>
                <w:sz w:val="19"/>
              </w:rPr>
            </w:pPr>
            <w:r>
              <w:rPr>
                <w:color w:val="231F20"/>
                <w:w w:val="75"/>
                <w:sz w:val="19"/>
              </w:rPr>
              <w:t>其他</w:t>
            </w:r>
          </w:p>
        </w:tc>
        <w:tc>
          <w:tcPr>
            <w:tcW w:w="732" w:type="dxa"/>
            <w:tcBorders>
              <w:top w:val="single" w:sz="4" w:space="0" w:color="231F20"/>
            </w:tcBorders>
          </w:tcPr>
          <w:p>
            <w:pPr>
              <w:pStyle w:val="TableParagraph"/>
              <w:rPr>
                <w:rFonts w:ascii="Comic Sans MS"/>
                <w:b/>
                <w:sz w:val="18"/>
              </w:rPr>
            </w:pPr>
          </w:p>
          <w:p>
            <w:pPr>
              <w:pStyle w:val="TableParagraph"/>
              <w:rPr>
                <w:rFonts w:ascii="Comic Sans MS"/>
                <w:b/>
                <w:sz w:val="18"/>
              </w:rPr>
            </w:pPr>
          </w:p>
          <w:p>
            <w:pPr>
              <w:pStyle w:val="TableParagraph"/>
              <w:spacing w:before="10"/>
              <w:rPr>
                <w:rFonts w:ascii="Comic Sans MS"/>
                <w:b/>
                <w:sz w:val="15"/>
              </w:rPr>
            </w:pPr>
          </w:p>
          <w:p>
            <w:pPr>
              <w:pStyle w:val="TableParagraph"/>
              <w:spacing w:line="300" w:lineRule="exact"/>
              <w:ind w:left="350" w:right="78" w:hanging="151"/>
              <w:rPr>
                <w:sz w:val="19"/>
              </w:rPr>
            </w:pPr>
            <w:r>
              <w:rPr>
                <w:color w:val="231F20"/>
                <w:w w:val="75"/>
                <w:sz w:val="19"/>
              </w:rPr>
              <w:t>所得稅影響</w:t>
            </w:r>
          </w:p>
        </w:tc>
        <w:tc>
          <w:tcPr>
            <w:tcW w:w="782" w:type="dxa"/>
          </w:tcPr>
          <w:p>
            <w:pPr>
              <w:pStyle w:val="TableParagraph"/>
              <w:rPr>
                <w:rFonts w:ascii="Comic Sans MS"/>
                <w:b/>
                <w:sz w:val="18"/>
              </w:rPr>
            </w:pPr>
          </w:p>
          <w:p>
            <w:pPr>
              <w:pStyle w:val="TableParagraph"/>
              <w:rPr>
                <w:rFonts w:ascii="Comic Sans MS"/>
                <w:b/>
                <w:sz w:val="18"/>
              </w:rPr>
            </w:pPr>
          </w:p>
          <w:p>
            <w:pPr>
              <w:pStyle w:val="TableParagraph"/>
              <w:spacing w:before="10"/>
              <w:rPr>
                <w:rFonts w:ascii="Comic Sans MS"/>
                <w:b/>
                <w:sz w:val="15"/>
              </w:rPr>
            </w:pPr>
          </w:p>
          <w:p>
            <w:pPr>
              <w:pStyle w:val="TableParagraph"/>
              <w:spacing w:line="300" w:lineRule="exact"/>
              <w:ind w:left="167" w:right="3" w:hanging="144"/>
              <w:rPr>
                <w:sz w:val="19"/>
              </w:rPr>
            </w:pPr>
            <w:r>
              <w:rPr>
                <w:color w:val="231F20"/>
                <w:w w:val="75"/>
                <w:sz w:val="19"/>
              </w:rPr>
              <w:t>非國際財務報告準則</w:t>
            </w:r>
          </w:p>
        </w:tc>
      </w:tr>
      <w:tr>
        <w:trPr>
          <w:trHeight w:val="306" w:hRule="atLeast"/>
        </w:trPr>
        <w:tc>
          <w:tcPr>
            <w:tcW w:w="2298" w:type="dxa"/>
          </w:tcPr>
          <w:p>
            <w:pPr>
              <w:pStyle w:val="TableParagraph"/>
              <w:rPr>
                <w:rFonts w:ascii="Times New Roman"/>
                <w:sz w:val="14"/>
              </w:rPr>
            </w:pPr>
          </w:p>
        </w:tc>
        <w:tc>
          <w:tcPr>
            <w:tcW w:w="851" w:type="dxa"/>
          </w:tcPr>
          <w:p>
            <w:pPr>
              <w:pStyle w:val="TableParagraph"/>
              <w:rPr>
                <w:rFonts w:ascii="Times New Roman"/>
                <w:sz w:val="14"/>
              </w:rPr>
            </w:pPr>
          </w:p>
        </w:tc>
        <w:tc>
          <w:tcPr>
            <w:tcW w:w="717" w:type="dxa"/>
          </w:tcPr>
          <w:p>
            <w:pPr>
              <w:pStyle w:val="TableParagraph"/>
              <w:spacing w:before="41"/>
              <w:ind w:right="84"/>
              <w:jc w:val="right"/>
              <w:rPr>
                <w:rFonts w:ascii="Trebuchet MS"/>
                <w:sz w:val="19"/>
              </w:rPr>
            </w:pPr>
            <w:r>
              <w:rPr>
                <w:rFonts w:ascii="Trebuchet MS"/>
                <w:color w:val="231F20"/>
                <w:w w:val="80"/>
                <w:sz w:val="19"/>
              </w:rPr>
              <w:t>(a)</w:t>
            </w:r>
          </w:p>
        </w:tc>
        <w:tc>
          <w:tcPr>
            <w:tcW w:w="914" w:type="dxa"/>
          </w:tcPr>
          <w:p>
            <w:pPr>
              <w:pStyle w:val="TableParagraph"/>
              <w:spacing w:before="41"/>
              <w:ind w:right="147"/>
              <w:jc w:val="right"/>
              <w:rPr>
                <w:rFonts w:ascii="Trebuchet MS"/>
                <w:sz w:val="19"/>
              </w:rPr>
            </w:pPr>
            <w:r>
              <w:rPr>
                <w:rFonts w:ascii="Trebuchet MS"/>
                <w:color w:val="231F20"/>
                <w:w w:val="80"/>
                <w:sz w:val="19"/>
              </w:rPr>
              <w:t>(b)</w:t>
            </w:r>
          </w:p>
        </w:tc>
        <w:tc>
          <w:tcPr>
            <w:tcW w:w="755" w:type="dxa"/>
          </w:tcPr>
          <w:p>
            <w:pPr>
              <w:pStyle w:val="TableParagraph"/>
              <w:spacing w:before="41"/>
              <w:ind w:right="52"/>
              <w:jc w:val="right"/>
              <w:rPr>
                <w:rFonts w:ascii="Trebuchet MS"/>
                <w:sz w:val="19"/>
              </w:rPr>
            </w:pPr>
            <w:r>
              <w:rPr>
                <w:rFonts w:ascii="Trebuchet MS"/>
                <w:color w:val="231F20"/>
                <w:w w:val="80"/>
                <w:sz w:val="19"/>
              </w:rPr>
              <w:t>(c)</w:t>
            </w:r>
          </w:p>
        </w:tc>
        <w:tc>
          <w:tcPr>
            <w:tcW w:w="1044" w:type="dxa"/>
          </w:tcPr>
          <w:p>
            <w:pPr>
              <w:pStyle w:val="TableParagraph"/>
              <w:spacing w:before="41"/>
              <w:ind w:right="246"/>
              <w:jc w:val="right"/>
              <w:rPr>
                <w:rFonts w:ascii="Trebuchet MS"/>
                <w:sz w:val="19"/>
              </w:rPr>
            </w:pPr>
            <w:r>
              <w:rPr>
                <w:rFonts w:ascii="Trebuchet MS"/>
                <w:color w:val="231F20"/>
                <w:w w:val="80"/>
                <w:sz w:val="19"/>
              </w:rPr>
              <w:t>(d)</w:t>
            </w:r>
          </w:p>
        </w:tc>
        <w:tc>
          <w:tcPr>
            <w:tcW w:w="880" w:type="dxa"/>
          </w:tcPr>
          <w:p>
            <w:pPr>
              <w:pStyle w:val="TableParagraph"/>
              <w:spacing w:before="41"/>
              <w:ind w:right="275"/>
              <w:jc w:val="right"/>
              <w:rPr>
                <w:rFonts w:ascii="Trebuchet MS"/>
                <w:sz w:val="19"/>
              </w:rPr>
            </w:pPr>
            <w:r>
              <w:rPr>
                <w:rFonts w:ascii="Trebuchet MS"/>
                <w:color w:val="231F20"/>
                <w:w w:val="80"/>
                <w:sz w:val="19"/>
              </w:rPr>
              <w:t>(e)</w:t>
            </w:r>
          </w:p>
        </w:tc>
        <w:tc>
          <w:tcPr>
            <w:tcW w:w="772" w:type="dxa"/>
          </w:tcPr>
          <w:p>
            <w:pPr>
              <w:pStyle w:val="TableParagraph"/>
              <w:spacing w:before="41"/>
              <w:ind w:right="197"/>
              <w:jc w:val="right"/>
              <w:rPr>
                <w:rFonts w:ascii="Trebuchet MS"/>
                <w:sz w:val="19"/>
              </w:rPr>
            </w:pPr>
            <w:r>
              <w:rPr>
                <w:rFonts w:ascii="Trebuchet MS"/>
                <w:color w:val="231F20"/>
                <w:w w:val="75"/>
                <w:sz w:val="19"/>
              </w:rPr>
              <w:t>(f)</w:t>
            </w:r>
          </w:p>
        </w:tc>
        <w:tc>
          <w:tcPr>
            <w:tcW w:w="732" w:type="dxa"/>
          </w:tcPr>
          <w:p>
            <w:pPr>
              <w:pStyle w:val="TableParagraph"/>
              <w:spacing w:before="41"/>
              <w:ind w:right="78"/>
              <w:jc w:val="right"/>
              <w:rPr>
                <w:rFonts w:ascii="Trebuchet MS"/>
                <w:sz w:val="19"/>
              </w:rPr>
            </w:pPr>
            <w:r>
              <w:rPr>
                <w:rFonts w:ascii="Trebuchet MS"/>
                <w:color w:val="231F20"/>
                <w:w w:val="80"/>
                <w:sz w:val="19"/>
              </w:rPr>
              <w:t>(g)</w:t>
            </w:r>
          </w:p>
        </w:tc>
        <w:tc>
          <w:tcPr>
            <w:tcW w:w="782" w:type="dxa"/>
          </w:tcPr>
          <w:p>
            <w:pPr>
              <w:pStyle w:val="TableParagraph"/>
              <w:rPr>
                <w:rFonts w:ascii="Times New Roman"/>
                <w:sz w:val="14"/>
              </w:rPr>
            </w:pPr>
          </w:p>
        </w:tc>
      </w:tr>
      <w:tr>
        <w:trPr>
          <w:trHeight w:val="364" w:hRule="atLeast"/>
        </w:trPr>
        <w:tc>
          <w:tcPr>
            <w:tcW w:w="9745" w:type="dxa"/>
            <w:gridSpan w:val="10"/>
          </w:tcPr>
          <w:p>
            <w:pPr>
              <w:pStyle w:val="TableParagraph"/>
              <w:spacing w:line="311" w:lineRule="exact"/>
              <w:ind w:left="4811"/>
              <w:rPr>
                <w:sz w:val="19"/>
              </w:rPr>
            </w:pPr>
            <w:r>
              <w:rPr>
                <w:color w:val="231F20"/>
                <w:w w:val="75"/>
                <w:sz w:val="19"/>
              </w:rPr>
              <w:t>（人民幣百萬元，另有指明者除外）</w:t>
            </w:r>
          </w:p>
        </w:tc>
      </w:tr>
      <w:tr>
        <w:trPr>
          <w:trHeight w:val="389" w:hRule="atLeast"/>
        </w:trPr>
        <w:tc>
          <w:tcPr>
            <w:tcW w:w="2298" w:type="dxa"/>
          </w:tcPr>
          <w:p>
            <w:pPr>
              <w:pStyle w:val="TableParagraph"/>
              <w:spacing w:line="309" w:lineRule="exact" w:before="59"/>
              <w:ind w:left="200"/>
              <w:rPr>
                <w:sz w:val="19"/>
              </w:rPr>
            </w:pPr>
            <w:r>
              <w:rPr>
                <w:color w:val="231F20"/>
                <w:w w:val="75"/>
                <w:sz w:val="19"/>
              </w:rPr>
              <w:t>經營盈利</w:t>
            </w:r>
          </w:p>
        </w:tc>
        <w:tc>
          <w:tcPr>
            <w:tcW w:w="851" w:type="dxa"/>
          </w:tcPr>
          <w:p>
            <w:pPr>
              <w:pStyle w:val="TableParagraph"/>
              <w:spacing w:before="130"/>
              <w:ind w:right="217"/>
              <w:jc w:val="right"/>
              <w:rPr>
                <w:rFonts w:ascii="Trebuchet MS"/>
                <w:sz w:val="19"/>
              </w:rPr>
            </w:pPr>
            <w:r>
              <w:rPr>
                <w:rFonts w:ascii="Trebuchet MS"/>
                <w:color w:val="231F20"/>
                <w:w w:val="85"/>
                <w:sz w:val="19"/>
              </w:rPr>
              <w:t>67,284</w:t>
            </w:r>
          </w:p>
        </w:tc>
        <w:tc>
          <w:tcPr>
            <w:tcW w:w="717" w:type="dxa"/>
          </w:tcPr>
          <w:p>
            <w:pPr>
              <w:pStyle w:val="TableParagraph"/>
              <w:spacing w:before="130"/>
              <w:ind w:right="84"/>
              <w:jc w:val="right"/>
              <w:rPr>
                <w:rFonts w:ascii="Trebuchet MS"/>
                <w:sz w:val="19"/>
              </w:rPr>
            </w:pPr>
            <w:r>
              <w:rPr>
                <w:rFonts w:ascii="Trebuchet MS"/>
                <w:color w:val="231F20"/>
                <w:w w:val="85"/>
                <w:sz w:val="19"/>
              </w:rPr>
              <w:t>14,643</w:t>
            </w:r>
          </w:p>
        </w:tc>
        <w:tc>
          <w:tcPr>
            <w:tcW w:w="914" w:type="dxa"/>
          </w:tcPr>
          <w:p>
            <w:pPr>
              <w:pStyle w:val="TableParagraph"/>
              <w:spacing w:before="130"/>
              <w:ind w:right="100"/>
              <w:jc w:val="right"/>
              <w:rPr>
                <w:rFonts w:ascii="Trebuchet MS"/>
                <w:sz w:val="19"/>
              </w:rPr>
            </w:pPr>
            <w:r>
              <w:rPr>
                <w:rFonts w:ascii="Trebuchet MS"/>
                <w:color w:val="231F20"/>
                <w:w w:val="85"/>
                <w:sz w:val="19"/>
              </w:rPr>
              <w:t>(24,098)</w:t>
            </w:r>
          </w:p>
        </w:tc>
        <w:tc>
          <w:tcPr>
            <w:tcW w:w="755" w:type="dxa"/>
          </w:tcPr>
          <w:p>
            <w:pPr>
              <w:pStyle w:val="TableParagraph"/>
              <w:spacing w:before="130"/>
              <w:ind w:right="52"/>
              <w:jc w:val="right"/>
              <w:rPr>
                <w:rFonts w:ascii="Trebuchet MS"/>
                <w:sz w:val="19"/>
              </w:rPr>
            </w:pPr>
            <w:r>
              <w:rPr>
                <w:rFonts w:ascii="Trebuchet MS"/>
                <w:color w:val="231F20"/>
                <w:w w:val="85"/>
                <w:sz w:val="19"/>
              </w:rPr>
              <w:t>2,643</w:t>
            </w:r>
          </w:p>
        </w:tc>
        <w:tc>
          <w:tcPr>
            <w:tcW w:w="1044" w:type="dxa"/>
          </w:tcPr>
          <w:p>
            <w:pPr>
              <w:pStyle w:val="TableParagraph"/>
              <w:spacing w:before="130"/>
              <w:ind w:right="245"/>
              <w:jc w:val="right"/>
              <w:rPr>
                <w:rFonts w:ascii="Trebuchet MS"/>
                <w:sz w:val="19"/>
              </w:rPr>
            </w:pPr>
            <w:r>
              <w:rPr>
                <w:rFonts w:ascii="Trebuchet MS"/>
                <w:color w:val="231F20"/>
                <w:w w:val="85"/>
                <w:sz w:val="19"/>
              </w:rPr>
              <w:t>9,834</w:t>
            </w:r>
          </w:p>
        </w:tc>
        <w:tc>
          <w:tcPr>
            <w:tcW w:w="880" w:type="dxa"/>
          </w:tcPr>
          <w:p>
            <w:pPr>
              <w:pStyle w:val="TableParagraph"/>
              <w:spacing w:before="130"/>
              <w:ind w:right="275"/>
              <w:jc w:val="right"/>
              <w:rPr>
                <w:rFonts w:ascii="Trebuchet MS"/>
                <w:sz w:val="19"/>
              </w:rPr>
            </w:pPr>
            <w:r>
              <w:rPr>
                <w:rFonts w:ascii="Trebuchet MS"/>
                <w:color w:val="231F20"/>
                <w:w w:val="85"/>
                <w:sz w:val="19"/>
              </w:rPr>
              <w:t>2,718</w:t>
            </w:r>
          </w:p>
        </w:tc>
        <w:tc>
          <w:tcPr>
            <w:tcW w:w="772" w:type="dxa"/>
          </w:tcPr>
          <w:p>
            <w:pPr>
              <w:pStyle w:val="TableParagraph"/>
              <w:spacing w:before="130"/>
              <w:ind w:right="197"/>
              <w:jc w:val="right"/>
              <w:rPr>
                <w:rFonts w:ascii="Trebuchet MS"/>
                <w:sz w:val="19"/>
              </w:rPr>
            </w:pPr>
            <w:r>
              <w:rPr>
                <w:rFonts w:ascii="Trebuchet MS"/>
                <w:color w:val="231F20"/>
                <w:w w:val="90"/>
                <w:sz w:val="19"/>
              </w:rPr>
              <w:t>181</w:t>
            </w:r>
          </w:p>
        </w:tc>
        <w:tc>
          <w:tcPr>
            <w:tcW w:w="732" w:type="dxa"/>
          </w:tcPr>
          <w:p>
            <w:pPr>
              <w:pStyle w:val="TableParagraph"/>
              <w:spacing w:before="130"/>
              <w:ind w:right="86"/>
              <w:jc w:val="right"/>
              <w:rPr>
                <w:rFonts w:ascii="Trebuchet MS" w:hAnsi="Trebuchet MS"/>
                <w:sz w:val="19"/>
              </w:rPr>
            </w:pPr>
            <w:r>
              <w:rPr>
                <w:rFonts w:ascii="Trebuchet MS" w:hAnsi="Trebuchet MS"/>
                <w:color w:val="231F20"/>
                <w:w w:val="102"/>
                <w:sz w:val="19"/>
              </w:rPr>
              <w:t>–</w:t>
            </w:r>
          </w:p>
        </w:tc>
        <w:tc>
          <w:tcPr>
            <w:tcW w:w="782" w:type="dxa"/>
          </w:tcPr>
          <w:p>
            <w:pPr>
              <w:pStyle w:val="TableParagraph"/>
              <w:spacing w:before="130"/>
              <w:ind w:right="10"/>
              <w:jc w:val="right"/>
              <w:rPr>
                <w:rFonts w:ascii="Trebuchet MS"/>
                <w:sz w:val="19"/>
              </w:rPr>
            </w:pPr>
            <w:r>
              <w:rPr>
                <w:rFonts w:ascii="Trebuchet MS"/>
                <w:color w:val="231F20"/>
                <w:w w:val="85"/>
                <w:sz w:val="19"/>
              </w:rPr>
              <w:t>73,205</w:t>
            </w:r>
          </w:p>
        </w:tc>
      </w:tr>
      <w:tr>
        <w:trPr>
          <w:trHeight w:val="306" w:hRule="atLeast"/>
        </w:trPr>
        <w:tc>
          <w:tcPr>
            <w:tcW w:w="2298" w:type="dxa"/>
          </w:tcPr>
          <w:p>
            <w:pPr>
              <w:pStyle w:val="TableParagraph"/>
              <w:spacing w:line="286" w:lineRule="exact"/>
              <w:ind w:left="200"/>
              <w:rPr>
                <w:sz w:val="19"/>
              </w:rPr>
            </w:pPr>
            <w:r>
              <w:rPr>
                <w:color w:val="231F20"/>
                <w:w w:val="75"/>
                <w:sz w:val="19"/>
              </w:rPr>
              <w:t>期內盈利</w:t>
            </w:r>
          </w:p>
        </w:tc>
        <w:tc>
          <w:tcPr>
            <w:tcW w:w="851" w:type="dxa"/>
          </w:tcPr>
          <w:p>
            <w:pPr>
              <w:pStyle w:val="TableParagraph"/>
              <w:spacing w:before="41"/>
              <w:ind w:right="217"/>
              <w:jc w:val="right"/>
              <w:rPr>
                <w:rFonts w:ascii="Trebuchet MS"/>
                <w:sz w:val="19"/>
              </w:rPr>
            </w:pPr>
            <w:r>
              <w:rPr>
                <w:rFonts w:ascii="Trebuchet MS"/>
                <w:color w:val="231F20"/>
                <w:w w:val="85"/>
                <w:sz w:val="19"/>
              </w:rPr>
              <w:t>42,963</w:t>
            </w:r>
          </w:p>
        </w:tc>
        <w:tc>
          <w:tcPr>
            <w:tcW w:w="717" w:type="dxa"/>
          </w:tcPr>
          <w:p>
            <w:pPr>
              <w:pStyle w:val="TableParagraph"/>
              <w:spacing w:before="41"/>
              <w:ind w:right="84"/>
              <w:jc w:val="right"/>
              <w:rPr>
                <w:rFonts w:ascii="Trebuchet MS"/>
                <w:sz w:val="19"/>
              </w:rPr>
            </w:pPr>
            <w:r>
              <w:rPr>
                <w:rFonts w:ascii="Trebuchet MS"/>
                <w:color w:val="231F20"/>
                <w:w w:val="85"/>
                <w:sz w:val="19"/>
              </w:rPr>
              <w:t>18,074</w:t>
            </w:r>
          </w:p>
        </w:tc>
        <w:tc>
          <w:tcPr>
            <w:tcW w:w="914" w:type="dxa"/>
          </w:tcPr>
          <w:p>
            <w:pPr>
              <w:pStyle w:val="TableParagraph"/>
              <w:spacing w:before="41"/>
              <w:ind w:right="100"/>
              <w:jc w:val="right"/>
              <w:rPr>
                <w:rFonts w:ascii="Trebuchet MS"/>
                <w:sz w:val="19"/>
              </w:rPr>
            </w:pPr>
            <w:r>
              <w:rPr>
                <w:rFonts w:ascii="Trebuchet MS"/>
                <w:color w:val="231F20"/>
                <w:w w:val="85"/>
                <w:sz w:val="19"/>
              </w:rPr>
              <w:t>(24,637)</w:t>
            </w:r>
          </w:p>
        </w:tc>
        <w:tc>
          <w:tcPr>
            <w:tcW w:w="755" w:type="dxa"/>
          </w:tcPr>
          <w:p>
            <w:pPr>
              <w:pStyle w:val="TableParagraph"/>
              <w:spacing w:before="41"/>
              <w:ind w:right="52"/>
              <w:jc w:val="right"/>
              <w:rPr>
                <w:rFonts w:ascii="Trebuchet MS"/>
                <w:sz w:val="19"/>
              </w:rPr>
            </w:pPr>
            <w:r>
              <w:rPr>
                <w:rFonts w:ascii="Trebuchet MS"/>
                <w:color w:val="231F20"/>
                <w:w w:val="85"/>
                <w:sz w:val="19"/>
              </w:rPr>
              <w:t>6,152</w:t>
            </w:r>
          </w:p>
        </w:tc>
        <w:tc>
          <w:tcPr>
            <w:tcW w:w="1044" w:type="dxa"/>
          </w:tcPr>
          <w:p>
            <w:pPr>
              <w:pStyle w:val="TableParagraph"/>
              <w:spacing w:before="41"/>
              <w:ind w:right="245"/>
              <w:jc w:val="right"/>
              <w:rPr>
                <w:rFonts w:ascii="Trebuchet MS"/>
                <w:sz w:val="19"/>
              </w:rPr>
            </w:pPr>
            <w:r>
              <w:rPr>
                <w:rFonts w:ascii="Trebuchet MS"/>
                <w:color w:val="231F20"/>
                <w:w w:val="85"/>
                <w:sz w:val="19"/>
              </w:rPr>
              <w:t>11,021</w:t>
            </w:r>
          </w:p>
        </w:tc>
        <w:tc>
          <w:tcPr>
            <w:tcW w:w="880" w:type="dxa"/>
          </w:tcPr>
          <w:p>
            <w:pPr>
              <w:pStyle w:val="TableParagraph"/>
              <w:spacing w:before="41"/>
              <w:ind w:right="275"/>
              <w:jc w:val="right"/>
              <w:rPr>
                <w:rFonts w:ascii="Trebuchet MS"/>
                <w:sz w:val="19"/>
              </w:rPr>
            </w:pPr>
            <w:r>
              <w:rPr>
                <w:rFonts w:ascii="Trebuchet MS"/>
                <w:color w:val="231F20"/>
                <w:w w:val="85"/>
                <w:sz w:val="19"/>
              </w:rPr>
              <w:t>2,718</w:t>
            </w:r>
          </w:p>
        </w:tc>
        <w:tc>
          <w:tcPr>
            <w:tcW w:w="772" w:type="dxa"/>
          </w:tcPr>
          <w:p>
            <w:pPr>
              <w:pStyle w:val="TableParagraph"/>
              <w:spacing w:before="41"/>
              <w:ind w:right="197"/>
              <w:jc w:val="right"/>
              <w:rPr>
                <w:rFonts w:ascii="Trebuchet MS"/>
                <w:sz w:val="19"/>
              </w:rPr>
            </w:pPr>
            <w:r>
              <w:rPr>
                <w:rFonts w:ascii="Trebuchet MS"/>
                <w:color w:val="231F20"/>
                <w:w w:val="90"/>
                <w:sz w:val="19"/>
              </w:rPr>
              <w:t>181</w:t>
            </w:r>
          </w:p>
        </w:tc>
        <w:tc>
          <w:tcPr>
            <w:tcW w:w="732" w:type="dxa"/>
          </w:tcPr>
          <w:p>
            <w:pPr>
              <w:pStyle w:val="TableParagraph"/>
              <w:spacing w:before="41"/>
              <w:ind w:right="31"/>
              <w:jc w:val="right"/>
              <w:rPr>
                <w:rFonts w:ascii="Trebuchet MS"/>
                <w:sz w:val="19"/>
              </w:rPr>
            </w:pPr>
            <w:r>
              <w:rPr>
                <w:rFonts w:ascii="Trebuchet MS"/>
                <w:color w:val="231F20"/>
                <w:w w:val="85"/>
                <w:sz w:val="19"/>
              </w:rPr>
              <w:t>(1,189)</w:t>
            </w:r>
          </w:p>
        </w:tc>
        <w:tc>
          <w:tcPr>
            <w:tcW w:w="782" w:type="dxa"/>
          </w:tcPr>
          <w:p>
            <w:pPr>
              <w:pStyle w:val="TableParagraph"/>
              <w:spacing w:before="41"/>
              <w:ind w:right="10"/>
              <w:jc w:val="right"/>
              <w:rPr>
                <w:rFonts w:ascii="Trebuchet MS"/>
                <w:sz w:val="19"/>
              </w:rPr>
            </w:pPr>
            <w:r>
              <w:rPr>
                <w:rFonts w:ascii="Trebuchet MS"/>
                <w:color w:val="231F20"/>
                <w:w w:val="85"/>
                <w:sz w:val="19"/>
              </w:rPr>
              <w:t>55,283</w:t>
            </w:r>
          </w:p>
        </w:tc>
      </w:tr>
      <w:tr>
        <w:trPr>
          <w:trHeight w:val="600" w:hRule="atLeast"/>
        </w:trPr>
        <w:tc>
          <w:tcPr>
            <w:tcW w:w="2298" w:type="dxa"/>
          </w:tcPr>
          <w:p>
            <w:pPr>
              <w:pStyle w:val="TableParagraph"/>
              <w:spacing w:line="288" w:lineRule="exact"/>
              <w:ind w:left="200"/>
              <w:rPr>
                <w:sz w:val="19"/>
              </w:rPr>
            </w:pPr>
            <w:r>
              <w:rPr>
                <w:color w:val="231F20"/>
                <w:w w:val="75"/>
                <w:sz w:val="19"/>
              </w:rPr>
              <w:t>本公司權益持有人</w:t>
            </w:r>
          </w:p>
          <w:p>
            <w:pPr>
              <w:pStyle w:val="TableParagraph"/>
              <w:spacing w:line="292" w:lineRule="exact"/>
              <w:ind w:left="350"/>
              <w:rPr>
                <w:sz w:val="19"/>
              </w:rPr>
            </w:pPr>
            <w:r>
              <w:rPr>
                <w:color w:val="231F20"/>
                <w:w w:val="75"/>
                <w:sz w:val="19"/>
              </w:rPr>
              <w:t>應佔盈利</w:t>
            </w:r>
          </w:p>
        </w:tc>
        <w:tc>
          <w:tcPr>
            <w:tcW w:w="851" w:type="dxa"/>
          </w:tcPr>
          <w:p>
            <w:pPr>
              <w:pStyle w:val="TableParagraph"/>
              <w:spacing w:before="1"/>
              <w:rPr>
                <w:rFonts w:ascii="Comic Sans MS"/>
                <w:b/>
                <w:sz w:val="24"/>
              </w:rPr>
            </w:pPr>
          </w:p>
          <w:p>
            <w:pPr>
              <w:pStyle w:val="TableParagraph"/>
              <w:ind w:right="217"/>
              <w:jc w:val="right"/>
              <w:rPr>
                <w:rFonts w:ascii="Trebuchet MS"/>
                <w:sz w:val="19"/>
              </w:rPr>
            </w:pPr>
            <w:r>
              <w:rPr>
                <w:rFonts w:ascii="Trebuchet MS"/>
                <w:color w:val="231F20"/>
                <w:w w:val="85"/>
                <w:sz w:val="19"/>
              </w:rPr>
              <w:t>42,032</w:t>
            </w:r>
          </w:p>
        </w:tc>
        <w:tc>
          <w:tcPr>
            <w:tcW w:w="717" w:type="dxa"/>
          </w:tcPr>
          <w:p>
            <w:pPr>
              <w:pStyle w:val="TableParagraph"/>
              <w:spacing w:before="1"/>
              <w:rPr>
                <w:rFonts w:ascii="Comic Sans MS"/>
                <w:b/>
                <w:sz w:val="24"/>
              </w:rPr>
            </w:pPr>
          </w:p>
          <w:p>
            <w:pPr>
              <w:pStyle w:val="TableParagraph"/>
              <w:ind w:right="84"/>
              <w:jc w:val="right"/>
              <w:rPr>
                <w:rFonts w:ascii="Trebuchet MS"/>
                <w:sz w:val="19"/>
              </w:rPr>
            </w:pPr>
            <w:r>
              <w:rPr>
                <w:rFonts w:ascii="Trebuchet MS"/>
                <w:color w:val="231F20"/>
                <w:w w:val="85"/>
                <w:sz w:val="19"/>
              </w:rPr>
              <w:t>17,709</w:t>
            </w:r>
          </w:p>
        </w:tc>
        <w:tc>
          <w:tcPr>
            <w:tcW w:w="914" w:type="dxa"/>
          </w:tcPr>
          <w:p>
            <w:pPr>
              <w:pStyle w:val="TableParagraph"/>
              <w:spacing w:before="1"/>
              <w:rPr>
                <w:rFonts w:ascii="Comic Sans MS"/>
                <w:b/>
                <w:sz w:val="24"/>
              </w:rPr>
            </w:pPr>
          </w:p>
          <w:p>
            <w:pPr>
              <w:pStyle w:val="TableParagraph"/>
              <w:ind w:right="100"/>
              <w:jc w:val="right"/>
              <w:rPr>
                <w:rFonts w:ascii="Trebuchet MS"/>
                <w:sz w:val="19"/>
              </w:rPr>
            </w:pPr>
            <w:r>
              <w:rPr>
                <w:rFonts w:ascii="Trebuchet MS"/>
                <w:color w:val="231F20"/>
                <w:w w:val="85"/>
                <w:sz w:val="19"/>
              </w:rPr>
              <w:t>(24,510)</w:t>
            </w:r>
          </w:p>
        </w:tc>
        <w:tc>
          <w:tcPr>
            <w:tcW w:w="755" w:type="dxa"/>
          </w:tcPr>
          <w:p>
            <w:pPr>
              <w:pStyle w:val="TableParagraph"/>
              <w:spacing w:before="1"/>
              <w:rPr>
                <w:rFonts w:ascii="Comic Sans MS"/>
                <w:b/>
                <w:sz w:val="24"/>
              </w:rPr>
            </w:pPr>
          </w:p>
          <w:p>
            <w:pPr>
              <w:pStyle w:val="TableParagraph"/>
              <w:ind w:right="52"/>
              <w:jc w:val="right"/>
              <w:rPr>
                <w:rFonts w:ascii="Trebuchet MS"/>
                <w:sz w:val="19"/>
              </w:rPr>
            </w:pPr>
            <w:r>
              <w:rPr>
                <w:rFonts w:ascii="Trebuchet MS"/>
                <w:color w:val="231F20"/>
                <w:w w:val="85"/>
                <w:sz w:val="19"/>
              </w:rPr>
              <w:t>5,624</w:t>
            </w:r>
          </w:p>
        </w:tc>
        <w:tc>
          <w:tcPr>
            <w:tcW w:w="1044" w:type="dxa"/>
          </w:tcPr>
          <w:p>
            <w:pPr>
              <w:pStyle w:val="TableParagraph"/>
              <w:spacing w:before="1"/>
              <w:rPr>
                <w:rFonts w:ascii="Comic Sans MS"/>
                <w:b/>
                <w:sz w:val="24"/>
              </w:rPr>
            </w:pPr>
          </w:p>
          <w:p>
            <w:pPr>
              <w:pStyle w:val="TableParagraph"/>
              <w:ind w:right="245"/>
              <w:jc w:val="right"/>
              <w:rPr>
                <w:rFonts w:ascii="Trebuchet MS"/>
                <w:sz w:val="19"/>
              </w:rPr>
            </w:pPr>
            <w:r>
              <w:rPr>
                <w:rFonts w:ascii="Trebuchet MS"/>
                <w:color w:val="231F20"/>
                <w:w w:val="85"/>
                <w:sz w:val="19"/>
              </w:rPr>
              <w:t>11,016</w:t>
            </w:r>
          </w:p>
        </w:tc>
        <w:tc>
          <w:tcPr>
            <w:tcW w:w="880" w:type="dxa"/>
          </w:tcPr>
          <w:p>
            <w:pPr>
              <w:pStyle w:val="TableParagraph"/>
              <w:spacing w:before="1"/>
              <w:rPr>
                <w:rFonts w:ascii="Comic Sans MS"/>
                <w:b/>
                <w:sz w:val="24"/>
              </w:rPr>
            </w:pPr>
          </w:p>
          <w:p>
            <w:pPr>
              <w:pStyle w:val="TableParagraph"/>
              <w:ind w:right="275"/>
              <w:jc w:val="right"/>
              <w:rPr>
                <w:rFonts w:ascii="Trebuchet MS"/>
                <w:sz w:val="19"/>
              </w:rPr>
            </w:pPr>
            <w:r>
              <w:rPr>
                <w:rFonts w:ascii="Trebuchet MS"/>
                <w:color w:val="231F20"/>
                <w:w w:val="85"/>
                <w:sz w:val="19"/>
              </w:rPr>
              <w:t>2,718</w:t>
            </w:r>
          </w:p>
        </w:tc>
        <w:tc>
          <w:tcPr>
            <w:tcW w:w="772" w:type="dxa"/>
          </w:tcPr>
          <w:p>
            <w:pPr>
              <w:pStyle w:val="TableParagraph"/>
              <w:spacing w:before="1"/>
              <w:rPr>
                <w:rFonts w:ascii="Comic Sans MS"/>
                <w:b/>
                <w:sz w:val="24"/>
              </w:rPr>
            </w:pPr>
          </w:p>
          <w:p>
            <w:pPr>
              <w:pStyle w:val="TableParagraph"/>
              <w:ind w:right="197"/>
              <w:jc w:val="right"/>
              <w:rPr>
                <w:rFonts w:ascii="Trebuchet MS"/>
                <w:sz w:val="19"/>
              </w:rPr>
            </w:pPr>
            <w:r>
              <w:rPr>
                <w:rFonts w:ascii="Trebuchet MS"/>
                <w:color w:val="231F20"/>
                <w:w w:val="90"/>
                <w:sz w:val="19"/>
              </w:rPr>
              <w:t>181</w:t>
            </w:r>
          </w:p>
        </w:tc>
        <w:tc>
          <w:tcPr>
            <w:tcW w:w="732" w:type="dxa"/>
          </w:tcPr>
          <w:p>
            <w:pPr>
              <w:pStyle w:val="TableParagraph"/>
              <w:spacing w:before="1"/>
              <w:rPr>
                <w:rFonts w:ascii="Comic Sans MS"/>
                <w:b/>
                <w:sz w:val="24"/>
              </w:rPr>
            </w:pPr>
          </w:p>
          <w:p>
            <w:pPr>
              <w:pStyle w:val="TableParagraph"/>
              <w:ind w:right="31"/>
              <w:jc w:val="right"/>
              <w:rPr>
                <w:rFonts w:ascii="Trebuchet MS"/>
                <w:sz w:val="19"/>
              </w:rPr>
            </w:pPr>
            <w:r>
              <w:rPr>
                <w:rFonts w:ascii="Trebuchet MS"/>
                <w:color w:val="231F20"/>
                <w:w w:val="85"/>
                <w:sz w:val="19"/>
              </w:rPr>
              <w:t>(1,086)</w:t>
            </w:r>
          </w:p>
        </w:tc>
        <w:tc>
          <w:tcPr>
            <w:tcW w:w="782" w:type="dxa"/>
          </w:tcPr>
          <w:p>
            <w:pPr>
              <w:pStyle w:val="TableParagraph"/>
              <w:spacing w:before="1"/>
              <w:rPr>
                <w:rFonts w:ascii="Comic Sans MS"/>
                <w:b/>
                <w:sz w:val="24"/>
              </w:rPr>
            </w:pPr>
          </w:p>
          <w:p>
            <w:pPr>
              <w:pStyle w:val="TableParagraph"/>
              <w:ind w:right="10"/>
              <w:jc w:val="right"/>
              <w:rPr>
                <w:rFonts w:ascii="Trebuchet MS"/>
                <w:sz w:val="19"/>
              </w:rPr>
            </w:pPr>
            <w:r>
              <w:rPr>
                <w:rFonts w:ascii="Trebuchet MS"/>
                <w:color w:val="231F20"/>
                <w:w w:val="85"/>
                <w:sz w:val="19"/>
              </w:rPr>
              <w:t>53,684</w:t>
            </w:r>
          </w:p>
        </w:tc>
      </w:tr>
      <w:tr>
        <w:trPr>
          <w:trHeight w:val="284" w:hRule="atLeast"/>
        </w:trPr>
        <w:tc>
          <w:tcPr>
            <w:tcW w:w="2298" w:type="dxa"/>
          </w:tcPr>
          <w:p>
            <w:pPr>
              <w:pStyle w:val="TableParagraph"/>
              <w:spacing w:line="265" w:lineRule="exact"/>
              <w:ind w:left="200"/>
              <w:rPr>
                <w:sz w:val="19"/>
              </w:rPr>
            </w:pPr>
            <w:r>
              <w:rPr>
                <w:color w:val="231F20"/>
                <w:spacing w:val="-16"/>
                <w:w w:val="75"/>
                <w:sz w:val="19"/>
              </w:rPr>
              <w:t>每股盈利</w:t>
            </w:r>
            <w:r>
              <w:rPr>
                <w:color w:val="231F20"/>
                <w:w w:val="75"/>
                <w:sz w:val="19"/>
              </w:rPr>
              <w:t>（每股人民幣元）</w:t>
            </w:r>
          </w:p>
        </w:tc>
        <w:tc>
          <w:tcPr>
            <w:tcW w:w="851" w:type="dxa"/>
          </w:tcPr>
          <w:p>
            <w:pPr>
              <w:pStyle w:val="TableParagraph"/>
              <w:rPr>
                <w:rFonts w:ascii="Times New Roman"/>
                <w:sz w:val="14"/>
              </w:rPr>
            </w:pPr>
          </w:p>
        </w:tc>
        <w:tc>
          <w:tcPr>
            <w:tcW w:w="717" w:type="dxa"/>
          </w:tcPr>
          <w:p>
            <w:pPr>
              <w:pStyle w:val="TableParagraph"/>
              <w:rPr>
                <w:rFonts w:ascii="Times New Roman"/>
                <w:sz w:val="14"/>
              </w:rPr>
            </w:pPr>
          </w:p>
        </w:tc>
        <w:tc>
          <w:tcPr>
            <w:tcW w:w="914" w:type="dxa"/>
          </w:tcPr>
          <w:p>
            <w:pPr>
              <w:pStyle w:val="TableParagraph"/>
              <w:rPr>
                <w:rFonts w:ascii="Times New Roman"/>
                <w:sz w:val="14"/>
              </w:rPr>
            </w:pPr>
          </w:p>
        </w:tc>
        <w:tc>
          <w:tcPr>
            <w:tcW w:w="755" w:type="dxa"/>
          </w:tcPr>
          <w:p>
            <w:pPr>
              <w:pStyle w:val="TableParagraph"/>
              <w:rPr>
                <w:rFonts w:ascii="Times New Roman"/>
                <w:sz w:val="14"/>
              </w:rPr>
            </w:pPr>
          </w:p>
        </w:tc>
        <w:tc>
          <w:tcPr>
            <w:tcW w:w="1044" w:type="dxa"/>
          </w:tcPr>
          <w:p>
            <w:pPr>
              <w:pStyle w:val="TableParagraph"/>
              <w:rPr>
                <w:rFonts w:ascii="Times New Roman"/>
                <w:sz w:val="14"/>
              </w:rPr>
            </w:pPr>
          </w:p>
        </w:tc>
        <w:tc>
          <w:tcPr>
            <w:tcW w:w="880" w:type="dxa"/>
          </w:tcPr>
          <w:p>
            <w:pPr>
              <w:pStyle w:val="TableParagraph"/>
              <w:rPr>
                <w:rFonts w:ascii="Times New Roman"/>
                <w:sz w:val="14"/>
              </w:rPr>
            </w:pPr>
          </w:p>
        </w:tc>
        <w:tc>
          <w:tcPr>
            <w:tcW w:w="772" w:type="dxa"/>
          </w:tcPr>
          <w:p>
            <w:pPr>
              <w:pStyle w:val="TableParagraph"/>
              <w:rPr>
                <w:rFonts w:ascii="Times New Roman"/>
                <w:sz w:val="14"/>
              </w:rPr>
            </w:pPr>
          </w:p>
        </w:tc>
        <w:tc>
          <w:tcPr>
            <w:tcW w:w="732" w:type="dxa"/>
          </w:tcPr>
          <w:p>
            <w:pPr>
              <w:pStyle w:val="TableParagraph"/>
              <w:rPr>
                <w:rFonts w:ascii="Times New Roman"/>
                <w:sz w:val="14"/>
              </w:rPr>
            </w:pPr>
          </w:p>
        </w:tc>
        <w:tc>
          <w:tcPr>
            <w:tcW w:w="782" w:type="dxa"/>
          </w:tcPr>
          <w:p>
            <w:pPr>
              <w:pStyle w:val="TableParagraph"/>
              <w:rPr>
                <w:rFonts w:ascii="Times New Roman"/>
                <w:sz w:val="14"/>
              </w:rPr>
            </w:pPr>
          </w:p>
        </w:tc>
      </w:tr>
      <w:tr>
        <w:trPr>
          <w:trHeight w:val="309" w:hRule="atLeast"/>
        </w:trPr>
        <w:tc>
          <w:tcPr>
            <w:tcW w:w="2298" w:type="dxa"/>
          </w:tcPr>
          <w:p>
            <w:pPr>
              <w:pStyle w:val="TableParagraph"/>
              <w:spacing w:line="289" w:lineRule="exact"/>
              <w:ind w:left="350"/>
              <w:rPr>
                <w:sz w:val="19"/>
              </w:rPr>
            </w:pPr>
            <w:r>
              <w:rPr>
                <w:color w:val="231F20"/>
                <w:w w:val="80"/>
                <w:sz w:val="19"/>
              </w:rPr>
              <w:t>－基本</w:t>
            </w:r>
          </w:p>
        </w:tc>
        <w:tc>
          <w:tcPr>
            <w:tcW w:w="851" w:type="dxa"/>
          </w:tcPr>
          <w:p>
            <w:pPr>
              <w:pStyle w:val="TableParagraph"/>
              <w:spacing w:before="50"/>
              <w:ind w:right="217"/>
              <w:jc w:val="right"/>
              <w:rPr>
                <w:rFonts w:ascii="Trebuchet MS"/>
                <w:sz w:val="19"/>
              </w:rPr>
            </w:pPr>
            <w:r>
              <w:rPr>
                <w:rFonts w:ascii="Trebuchet MS"/>
                <w:color w:val="231F20"/>
                <w:w w:val="85"/>
                <w:sz w:val="19"/>
              </w:rPr>
              <w:t>4.407</w:t>
            </w:r>
          </w:p>
        </w:tc>
        <w:tc>
          <w:tcPr>
            <w:tcW w:w="717" w:type="dxa"/>
          </w:tcPr>
          <w:p>
            <w:pPr>
              <w:pStyle w:val="TableParagraph"/>
              <w:rPr>
                <w:rFonts w:ascii="Times New Roman"/>
                <w:sz w:val="14"/>
              </w:rPr>
            </w:pPr>
          </w:p>
        </w:tc>
        <w:tc>
          <w:tcPr>
            <w:tcW w:w="914" w:type="dxa"/>
          </w:tcPr>
          <w:p>
            <w:pPr>
              <w:pStyle w:val="TableParagraph"/>
              <w:rPr>
                <w:rFonts w:ascii="Times New Roman"/>
                <w:sz w:val="14"/>
              </w:rPr>
            </w:pPr>
          </w:p>
        </w:tc>
        <w:tc>
          <w:tcPr>
            <w:tcW w:w="755" w:type="dxa"/>
          </w:tcPr>
          <w:p>
            <w:pPr>
              <w:pStyle w:val="TableParagraph"/>
              <w:rPr>
                <w:rFonts w:ascii="Times New Roman"/>
                <w:sz w:val="14"/>
              </w:rPr>
            </w:pPr>
          </w:p>
        </w:tc>
        <w:tc>
          <w:tcPr>
            <w:tcW w:w="1044" w:type="dxa"/>
          </w:tcPr>
          <w:p>
            <w:pPr>
              <w:pStyle w:val="TableParagraph"/>
              <w:rPr>
                <w:rFonts w:ascii="Times New Roman"/>
                <w:sz w:val="14"/>
              </w:rPr>
            </w:pPr>
          </w:p>
        </w:tc>
        <w:tc>
          <w:tcPr>
            <w:tcW w:w="880" w:type="dxa"/>
          </w:tcPr>
          <w:p>
            <w:pPr>
              <w:pStyle w:val="TableParagraph"/>
              <w:rPr>
                <w:rFonts w:ascii="Times New Roman"/>
                <w:sz w:val="14"/>
              </w:rPr>
            </w:pPr>
          </w:p>
        </w:tc>
        <w:tc>
          <w:tcPr>
            <w:tcW w:w="772" w:type="dxa"/>
          </w:tcPr>
          <w:p>
            <w:pPr>
              <w:pStyle w:val="TableParagraph"/>
              <w:rPr>
                <w:rFonts w:ascii="Times New Roman"/>
                <w:sz w:val="14"/>
              </w:rPr>
            </w:pPr>
          </w:p>
        </w:tc>
        <w:tc>
          <w:tcPr>
            <w:tcW w:w="732" w:type="dxa"/>
          </w:tcPr>
          <w:p>
            <w:pPr>
              <w:pStyle w:val="TableParagraph"/>
              <w:rPr>
                <w:rFonts w:ascii="Times New Roman"/>
                <w:sz w:val="14"/>
              </w:rPr>
            </w:pPr>
          </w:p>
        </w:tc>
        <w:tc>
          <w:tcPr>
            <w:tcW w:w="782" w:type="dxa"/>
          </w:tcPr>
          <w:p>
            <w:pPr>
              <w:pStyle w:val="TableParagraph"/>
              <w:spacing w:before="50"/>
              <w:ind w:right="10"/>
              <w:jc w:val="right"/>
              <w:rPr>
                <w:rFonts w:ascii="Trebuchet MS"/>
                <w:sz w:val="19"/>
              </w:rPr>
            </w:pPr>
            <w:r>
              <w:rPr>
                <w:rFonts w:ascii="Trebuchet MS"/>
                <w:color w:val="231F20"/>
                <w:w w:val="85"/>
                <w:sz w:val="19"/>
              </w:rPr>
              <w:t>5.628</w:t>
            </w:r>
          </w:p>
        </w:tc>
      </w:tr>
      <w:tr>
        <w:trPr>
          <w:trHeight w:val="300" w:hRule="atLeast"/>
        </w:trPr>
        <w:tc>
          <w:tcPr>
            <w:tcW w:w="2298" w:type="dxa"/>
          </w:tcPr>
          <w:p>
            <w:pPr>
              <w:pStyle w:val="TableParagraph"/>
              <w:spacing w:line="280" w:lineRule="exact"/>
              <w:ind w:left="350"/>
              <w:rPr>
                <w:sz w:val="19"/>
              </w:rPr>
            </w:pPr>
            <w:r>
              <w:rPr>
                <w:color w:val="231F20"/>
                <w:w w:val="80"/>
                <w:sz w:val="19"/>
              </w:rPr>
              <w:t>－攤薄</w:t>
            </w:r>
          </w:p>
        </w:tc>
        <w:tc>
          <w:tcPr>
            <w:tcW w:w="851" w:type="dxa"/>
          </w:tcPr>
          <w:p>
            <w:pPr>
              <w:pStyle w:val="TableParagraph"/>
              <w:spacing w:before="41"/>
              <w:ind w:right="217"/>
              <w:jc w:val="right"/>
              <w:rPr>
                <w:rFonts w:ascii="Trebuchet MS"/>
                <w:sz w:val="19"/>
              </w:rPr>
            </w:pPr>
            <w:r>
              <w:rPr>
                <w:rFonts w:ascii="Trebuchet MS"/>
                <w:color w:val="231F20"/>
                <w:w w:val="85"/>
                <w:sz w:val="19"/>
              </w:rPr>
              <w:t>4.320</w:t>
            </w:r>
          </w:p>
        </w:tc>
        <w:tc>
          <w:tcPr>
            <w:tcW w:w="717" w:type="dxa"/>
          </w:tcPr>
          <w:p>
            <w:pPr>
              <w:pStyle w:val="TableParagraph"/>
              <w:rPr>
                <w:rFonts w:ascii="Times New Roman"/>
                <w:sz w:val="14"/>
              </w:rPr>
            </w:pPr>
          </w:p>
        </w:tc>
        <w:tc>
          <w:tcPr>
            <w:tcW w:w="914" w:type="dxa"/>
          </w:tcPr>
          <w:p>
            <w:pPr>
              <w:pStyle w:val="TableParagraph"/>
              <w:rPr>
                <w:rFonts w:ascii="Times New Roman"/>
                <w:sz w:val="14"/>
              </w:rPr>
            </w:pPr>
          </w:p>
        </w:tc>
        <w:tc>
          <w:tcPr>
            <w:tcW w:w="755" w:type="dxa"/>
          </w:tcPr>
          <w:p>
            <w:pPr>
              <w:pStyle w:val="TableParagraph"/>
              <w:rPr>
                <w:rFonts w:ascii="Times New Roman"/>
                <w:sz w:val="14"/>
              </w:rPr>
            </w:pPr>
          </w:p>
        </w:tc>
        <w:tc>
          <w:tcPr>
            <w:tcW w:w="1044" w:type="dxa"/>
          </w:tcPr>
          <w:p>
            <w:pPr>
              <w:pStyle w:val="TableParagraph"/>
              <w:rPr>
                <w:rFonts w:ascii="Times New Roman"/>
                <w:sz w:val="14"/>
              </w:rPr>
            </w:pPr>
          </w:p>
        </w:tc>
        <w:tc>
          <w:tcPr>
            <w:tcW w:w="880" w:type="dxa"/>
          </w:tcPr>
          <w:p>
            <w:pPr>
              <w:pStyle w:val="TableParagraph"/>
              <w:rPr>
                <w:rFonts w:ascii="Times New Roman"/>
                <w:sz w:val="14"/>
              </w:rPr>
            </w:pPr>
          </w:p>
        </w:tc>
        <w:tc>
          <w:tcPr>
            <w:tcW w:w="772" w:type="dxa"/>
          </w:tcPr>
          <w:p>
            <w:pPr>
              <w:pStyle w:val="TableParagraph"/>
              <w:rPr>
                <w:rFonts w:ascii="Times New Roman"/>
                <w:sz w:val="14"/>
              </w:rPr>
            </w:pPr>
          </w:p>
        </w:tc>
        <w:tc>
          <w:tcPr>
            <w:tcW w:w="732" w:type="dxa"/>
          </w:tcPr>
          <w:p>
            <w:pPr>
              <w:pStyle w:val="TableParagraph"/>
              <w:rPr>
                <w:rFonts w:ascii="Times New Roman"/>
                <w:sz w:val="14"/>
              </w:rPr>
            </w:pPr>
          </w:p>
        </w:tc>
        <w:tc>
          <w:tcPr>
            <w:tcW w:w="782" w:type="dxa"/>
          </w:tcPr>
          <w:p>
            <w:pPr>
              <w:pStyle w:val="TableParagraph"/>
              <w:spacing w:before="41"/>
              <w:ind w:right="10"/>
              <w:jc w:val="right"/>
              <w:rPr>
                <w:rFonts w:ascii="Trebuchet MS"/>
                <w:sz w:val="19"/>
              </w:rPr>
            </w:pPr>
            <w:r>
              <w:rPr>
                <w:rFonts w:ascii="Trebuchet MS"/>
                <w:color w:val="231F20"/>
                <w:w w:val="85"/>
                <w:sz w:val="19"/>
              </w:rPr>
              <w:t>5.516</w:t>
            </w:r>
          </w:p>
        </w:tc>
      </w:tr>
      <w:tr>
        <w:trPr>
          <w:trHeight w:val="300" w:hRule="atLeast"/>
        </w:trPr>
        <w:tc>
          <w:tcPr>
            <w:tcW w:w="2298" w:type="dxa"/>
          </w:tcPr>
          <w:p>
            <w:pPr>
              <w:pStyle w:val="TableParagraph"/>
              <w:spacing w:line="280" w:lineRule="exact"/>
              <w:ind w:left="200"/>
              <w:rPr>
                <w:sz w:val="19"/>
              </w:rPr>
            </w:pPr>
            <w:r>
              <w:rPr>
                <w:color w:val="231F20"/>
                <w:w w:val="75"/>
                <w:sz w:val="19"/>
              </w:rPr>
              <w:t>經營利潤率</w:t>
            </w:r>
          </w:p>
        </w:tc>
        <w:tc>
          <w:tcPr>
            <w:tcW w:w="851" w:type="dxa"/>
          </w:tcPr>
          <w:p>
            <w:pPr>
              <w:pStyle w:val="TableParagraph"/>
              <w:spacing w:before="41"/>
              <w:ind w:right="217"/>
              <w:jc w:val="right"/>
              <w:rPr>
                <w:rFonts w:ascii="Trebuchet MS"/>
                <w:sz w:val="19"/>
              </w:rPr>
            </w:pPr>
            <w:r>
              <w:rPr>
                <w:rFonts w:ascii="Trebuchet MS"/>
                <w:color w:val="231F20"/>
                <w:sz w:val="19"/>
              </w:rPr>
              <w:t>25%</w:t>
            </w:r>
          </w:p>
        </w:tc>
        <w:tc>
          <w:tcPr>
            <w:tcW w:w="717" w:type="dxa"/>
          </w:tcPr>
          <w:p>
            <w:pPr>
              <w:pStyle w:val="TableParagraph"/>
              <w:rPr>
                <w:rFonts w:ascii="Times New Roman"/>
                <w:sz w:val="14"/>
              </w:rPr>
            </w:pPr>
          </w:p>
        </w:tc>
        <w:tc>
          <w:tcPr>
            <w:tcW w:w="914" w:type="dxa"/>
          </w:tcPr>
          <w:p>
            <w:pPr>
              <w:pStyle w:val="TableParagraph"/>
              <w:rPr>
                <w:rFonts w:ascii="Times New Roman"/>
                <w:sz w:val="14"/>
              </w:rPr>
            </w:pPr>
          </w:p>
        </w:tc>
        <w:tc>
          <w:tcPr>
            <w:tcW w:w="755" w:type="dxa"/>
          </w:tcPr>
          <w:p>
            <w:pPr>
              <w:pStyle w:val="TableParagraph"/>
              <w:rPr>
                <w:rFonts w:ascii="Times New Roman"/>
                <w:sz w:val="14"/>
              </w:rPr>
            </w:pPr>
          </w:p>
        </w:tc>
        <w:tc>
          <w:tcPr>
            <w:tcW w:w="1044" w:type="dxa"/>
          </w:tcPr>
          <w:p>
            <w:pPr>
              <w:pStyle w:val="TableParagraph"/>
              <w:rPr>
                <w:rFonts w:ascii="Times New Roman"/>
                <w:sz w:val="14"/>
              </w:rPr>
            </w:pPr>
          </w:p>
        </w:tc>
        <w:tc>
          <w:tcPr>
            <w:tcW w:w="880" w:type="dxa"/>
          </w:tcPr>
          <w:p>
            <w:pPr>
              <w:pStyle w:val="TableParagraph"/>
              <w:rPr>
                <w:rFonts w:ascii="Times New Roman"/>
                <w:sz w:val="14"/>
              </w:rPr>
            </w:pPr>
          </w:p>
        </w:tc>
        <w:tc>
          <w:tcPr>
            <w:tcW w:w="772" w:type="dxa"/>
          </w:tcPr>
          <w:p>
            <w:pPr>
              <w:pStyle w:val="TableParagraph"/>
              <w:rPr>
                <w:rFonts w:ascii="Times New Roman"/>
                <w:sz w:val="14"/>
              </w:rPr>
            </w:pPr>
          </w:p>
        </w:tc>
        <w:tc>
          <w:tcPr>
            <w:tcW w:w="732" w:type="dxa"/>
          </w:tcPr>
          <w:p>
            <w:pPr>
              <w:pStyle w:val="TableParagraph"/>
              <w:rPr>
                <w:rFonts w:ascii="Times New Roman"/>
                <w:sz w:val="14"/>
              </w:rPr>
            </w:pPr>
          </w:p>
        </w:tc>
        <w:tc>
          <w:tcPr>
            <w:tcW w:w="782" w:type="dxa"/>
          </w:tcPr>
          <w:p>
            <w:pPr>
              <w:pStyle w:val="TableParagraph"/>
              <w:spacing w:before="41"/>
              <w:ind w:right="10"/>
              <w:jc w:val="right"/>
              <w:rPr>
                <w:rFonts w:ascii="Trebuchet MS"/>
                <w:sz w:val="19"/>
              </w:rPr>
            </w:pPr>
            <w:r>
              <w:rPr>
                <w:rFonts w:ascii="Trebuchet MS"/>
                <w:color w:val="231F20"/>
                <w:sz w:val="19"/>
              </w:rPr>
              <w:t>27%</w:t>
            </w:r>
          </w:p>
        </w:tc>
      </w:tr>
      <w:tr>
        <w:trPr>
          <w:trHeight w:val="260" w:hRule="atLeast"/>
        </w:trPr>
        <w:tc>
          <w:tcPr>
            <w:tcW w:w="2298" w:type="dxa"/>
          </w:tcPr>
          <w:p>
            <w:pPr>
              <w:pStyle w:val="TableParagraph"/>
              <w:spacing w:line="240" w:lineRule="exact"/>
              <w:ind w:left="200"/>
              <w:rPr>
                <w:sz w:val="19"/>
              </w:rPr>
            </w:pPr>
            <w:r>
              <w:rPr>
                <w:color w:val="231F20"/>
                <w:w w:val="75"/>
                <w:sz w:val="19"/>
              </w:rPr>
              <w:t>純利率</w:t>
            </w:r>
          </w:p>
        </w:tc>
        <w:tc>
          <w:tcPr>
            <w:tcW w:w="851" w:type="dxa"/>
          </w:tcPr>
          <w:p>
            <w:pPr>
              <w:pStyle w:val="TableParagraph"/>
              <w:spacing w:line="199" w:lineRule="exact" w:before="41"/>
              <w:ind w:right="217"/>
              <w:jc w:val="right"/>
              <w:rPr>
                <w:rFonts w:ascii="Trebuchet MS"/>
                <w:sz w:val="19"/>
              </w:rPr>
            </w:pPr>
            <w:r>
              <w:rPr>
                <w:rFonts w:ascii="Trebuchet MS"/>
                <w:color w:val="231F20"/>
                <w:sz w:val="19"/>
              </w:rPr>
              <w:t>16%</w:t>
            </w:r>
          </w:p>
        </w:tc>
        <w:tc>
          <w:tcPr>
            <w:tcW w:w="717" w:type="dxa"/>
          </w:tcPr>
          <w:p>
            <w:pPr>
              <w:pStyle w:val="TableParagraph"/>
              <w:rPr>
                <w:rFonts w:ascii="Times New Roman"/>
                <w:sz w:val="14"/>
              </w:rPr>
            </w:pPr>
          </w:p>
        </w:tc>
        <w:tc>
          <w:tcPr>
            <w:tcW w:w="914" w:type="dxa"/>
          </w:tcPr>
          <w:p>
            <w:pPr>
              <w:pStyle w:val="TableParagraph"/>
              <w:rPr>
                <w:rFonts w:ascii="Times New Roman"/>
                <w:sz w:val="14"/>
              </w:rPr>
            </w:pPr>
          </w:p>
        </w:tc>
        <w:tc>
          <w:tcPr>
            <w:tcW w:w="755" w:type="dxa"/>
          </w:tcPr>
          <w:p>
            <w:pPr>
              <w:pStyle w:val="TableParagraph"/>
              <w:rPr>
                <w:rFonts w:ascii="Times New Roman"/>
                <w:sz w:val="14"/>
              </w:rPr>
            </w:pPr>
          </w:p>
        </w:tc>
        <w:tc>
          <w:tcPr>
            <w:tcW w:w="1044" w:type="dxa"/>
          </w:tcPr>
          <w:p>
            <w:pPr>
              <w:pStyle w:val="TableParagraph"/>
              <w:rPr>
                <w:rFonts w:ascii="Times New Roman"/>
                <w:sz w:val="14"/>
              </w:rPr>
            </w:pPr>
          </w:p>
        </w:tc>
        <w:tc>
          <w:tcPr>
            <w:tcW w:w="880" w:type="dxa"/>
          </w:tcPr>
          <w:p>
            <w:pPr>
              <w:pStyle w:val="TableParagraph"/>
              <w:rPr>
                <w:rFonts w:ascii="Times New Roman"/>
                <w:sz w:val="14"/>
              </w:rPr>
            </w:pPr>
          </w:p>
        </w:tc>
        <w:tc>
          <w:tcPr>
            <w:tcW w:w="772" w:type="dxa"/>
          </w:tcPr>
          <w:p>
            <w:pPr>
              <w:pStyle w:val="TableParagraph"/>
              <w:rPr>
                <w:rFonts w:ascii="Times New Roman"/>
                <w:sz w:val="14"/>
              </w:rPr>
            </w:pPr>
          </w:p>
        </w:tc>
        <w:tc>
          <w:tcPr>
            <w:tcW w:w="732" w:type="dxa"/>
          </w:tcPr>
          <w:p>
            <w:pPr>
              <w:pStyle w:val="TableParagraph"/>
              <w:rPr>
                <w:rFonts w:ascii="Times New Roman"/>
                <w:sz w:val="14"/>
              </w:rPr>
            </w:pPr>
          </w:p>
        </w:tc>
        <w:tc>
          <w:tcPr>
            <w:tcW w:w="782" w:type="dxa"/>
          </w:tcPr>
          <w:p>
            <w:pPr>
              <w:pStyle w:val="TableParagraph"/>
              <w:spacing w:line="199" w:lineRule="exact" w:before="41"/>
              <w:ind w:right="10"/>
              <w:jc w:val="right"/>
              <w:rPr>
                <w:rFonts w:ascii="Trebuchet MS"/>
                <w:sz w:val="19"/>
              </w:rPr>
            </w:pPr>
            <w:r>
              <w:rPr>
                <w:rFonts w:ascii="Trebuchet MS"/>
                <w:color w:val="231F20"/>
                <w:sz w:val="19"/>
              </w:rPr>
              <w:t>21%</w:t>
            </w:r>
          </w:p>
        </w:tc>
      </w:tr>
    </w:tbl>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spacing w:before="12"/>
        <w:rPr>
          <w:rFonts w:ascii="Comic Sans MS"/>
          <w:b/>
          <w:sz w:val="17"/>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18</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0" w:bottom="280" w:left="220" w:right="200"/>
        </w:sectPr>
      </w:pPr>
    </w:p>
    <w:p>
      <w:pPr>
        <w:pStyle w:val="BodyText"/>
        <w:rPr>
          <w:rFonts w:ascii="Microsoft YaHei UI"/>
          <w:b/>
          <w:sz w:val="20"/>
        </w:rPr>
      </w:pPr>
      <w:r>
        <w:rPr/>
        <w:pict>
          <v:group style="position:absolute;margin-left:.85pt;margin-top:.000023pt;width:594.450pt;height:289.3pt;mso-position-horizontal-relative:page;mso-position-vertical-relative:page;z-index:-30611968" coordorigin="17,0" coordsize="11889,5786">
            <v:shape style="position:absolute;left:17;top:0;width:11889;height:5786" type="#_x0000_t75" stroked="false">
              <v:imagedata r:id="rId34" o:title=""/>
            </v:shape>
            <v:shape style="position:absolute;left:8204;top:1276;width:2606;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管理層討論及分析</w:t>
                    </w:r>
                  </w:p>
                </w:txbxContent>
              </v:textbox>
              <w10:wrap type="none"/>
            </v:shape>
            <v:shape style="position:absolute;left:1133;top:2269;width:532;height:170" type="#_x0000_t202" filled="false" stroked="false">
              <v:textbox inset="0,0,0,0">
                <w:txbxContent>
                  <w:p>
                    <w:pPr>
                      <w:spacing w:line="170" w:lineRule="exact" w:before="0"/>
                      <w:ind w:left="0" w:right="0" w:firstLine="0"/>
                      <w:jc w:val="left"/>
                      <w:rPr>
                        <w:sz w:val="17"/>
                      </w:rPr>
                    </w:pPr>
                    <w:r>
                      <w:rPr>
                        <w:color w:val="231F20"/>
                        <w:w w:val="95"/>
                        <w:sz w:val="17"/>
                      </w:rPr>
                      <w:t>附註：</w:t>
                    </w:r>
                  </w:p>
                </w:txbxContent>
              </v:textbox>
              <w10:wrap type="none"/>
            </v:shape>
            <v:shape style="position:absolute;left:1133;top:2918;width:9351;height:198" type="#_x0000_t202" filled="false" stroked="false">
              <v:textbox inset="0,0,0,0">
                <w:txbxContent>
                  <w:p>
                    <w:pPr>
                      <w:tabs>
                        <w:tab w:pos="453" w:val="left" w:leader="none"/>
                      </w:tabs>
                      <w:spacing w:line="197" w:lineRule="exact" w:before="0"/>
                      <w:ind w:left="0" w:right="0" w:firstLine="0"/>
                      <w:jc w:val="left"/>
                      <w:rPr>
                        <w:sz w:val="17"/>
                      </w:rPr>
                    </w:pPr>
                    <w:r>
                      <w:rPr>
                        <w:rFonts w:ascii="Trebuchet MS" w:eastAsia="Trebuchet MS"/>
                        <w:color w:val="231F20"/>
                        <w:sz w:val="17"/>
                      </w:rPr>
                      <w:t>(a)</w:t>
                      <w:tab/>
                    </w:r>
                    <w:r>
                      <w:rPr>
                        <w:color w:val="231F20"/>
                        <w:spacing w:val="-5"/>
                        <w:w w:val="95"/>
                        <w:sz w:val="17"/>
                      </w:rPr>
                      <w:t>包括授予投資公司僱員的認沽期權</w:t>
                    </w:r>
                    <w:r>
                      <w:rPr>
                        <w:color w:val="231F20"/>
                        <w:w w:val="95"/>
                        <w:sz w:val="17"/>
                      </w:rPr>
                      <w:t>（可由本集團收購的投資公司的股份及根據其股份獎勵計劃而發行的股份</w:t>
                    </w:r>
                    <w:r>
                      <w:rPr>
                        <w:color w:val="231F20"/>
                        <w:spacing w:val="-72"/>
                        <w:w w:val="95"/>
                        <w:sz w:val="17"/>
                      </w:rPr>
                      <w:t>）</w:t>
                    </w:r>
                    <w:r>
                      <w:rPr>
                        <w:color w:val="231F20"/>
                        <w:w w:val="95"/>
                        <w:sz w:val="17"/>
                      </w:rPr>
                      <w:t>及其他獎勵</w:t>
                    </w:r>
                  </w:p>
                </w:txbxContent>
              </v:textbox>
              <w10:wrap type="none"/>
            </v:shape>
            <v:shape style="position:absolute;left:1133;top:3578;width:9351;height:198" type="#_x0000_t202" filled="false" stroked="false">
              <v:textbox inset="0,0,0,0">
                <w:txbxContent>
                  <w:p>
                    <w:pPr>
                      <w:tabs>
                        <w:tab w:pos="453" w:val="left" w:leader="none"/>
                      </w:tabs>
                      <w:spacing w:line="197" w:lineRule="exact" w:before="0"/>
                      <w:ind w:left="0" w:right="0" w:firstLine="0"/>
                      <w:jc w:val="left"/>
                      <w:rPr>
                        <w:sz w:val="17"/>
                      </w:rPr>
                    </w:pPr>
                    <w:r>
                      <w:rPr>
                        <w:rFonts w:ascii="Trebuchet MS" w:hAnsi="Trebuchet MS" w:eastAsia="Trebuchet MS"/>
                        <w:color w:val="231F20"/>
                        <w:spacing w:val="9"/>
                        <w:w w:val="89"/>
                        <w:sz w:val="17"/>
                      </w:rPr>
                      <w:t>(b</w:t>
                    </w:r>
                    <w:r>
                      <w:rPr>
                        <w:rFonts w:ascii="Trebuchet MS" w:hAnsi="Trebuchet MS" w:eastAsia="Trebuchet MS"/>
                        <w:color w:val="231F20"/>
                        <w:w w:val="89"/>
                        <w:sz w:val="17"/>
                      </w:rPr>
                      <w:t>)</w:t>
                    </w:r>
                    <w:r>
                      <w:rPr>
                        <w:rFonts w:ascii="Trebuchet MS" w:hAnsi="Trebuchet MS" w:eastAsia="Trebuchet MS"/>
                        <w:color w:val="231F20"/>
                        <w:sz w:val="17"/>
                      </w:rPr>
                      <w:tab/>
                    </w:r>
                    <w:r>
                      <w:rPr>
                        <w:color w:val="231F20"/>
                        <w:spacing w:val="9"/>
                        <w:w w:val="96"/>
                        <w:sz w:val="17"/>
                      </w:rPr>
                      <w:t>包括視同處置╱處置投資公司、投資公司的公允價值變動</w:t>
                    </w:r>
                    <w:r>
                      <w:rPr>
                        <w:color w:val="231F20"/>
                        <w:spacing w:val="-72"/>
                        <w:w w:val="95"/>
                        <w:sz w:val="17"/>
                      </w:rPr>
                      <w:t>的</w:t>
                    </w:r>
                    <w:r>
                      <w:rPr>
                        <w:color w:val="231F20"/>
                        <w:spacing w:val="9"/>
                        <w:w w:val="95"/>
                        <w:sz w:val="17"/>
                      </w:rPr>
                      <w:t>（收益</w:t>
                    </w:r>
                    <w:r>
                      <w:rPr>
                        <w:color w:val="231F20"/>
                        <w:spacing w:val="-72"/>
                        <w:w w:val="95"/>
                        <w:sz w:val="17"/>
                      </w:rPr>
                      <w:t>）</w:t>
                    </w:r>
                    <w:r>
                      <w:rPr>
                        <w:color w:val="231F20"/>
                        <w:spacing w:val="9"/>
                        <w:w w:val="96"/>
                        <w:sz w:val="17"/>
                      </w:rPr>
                      <w:t>╱虧損淨額以及與投資公司股權交易相關的其他開支</w:t>
                    </w:r>
                  </w:p>
                </w:txbxContent>
              </v:textbox>
              <w10:wrap type="none"/>
            </v:shape>
            <v:shape style="position:absolute;left:1133;top:4238;width:2521;height:198" type="#_x0000_t202" filled="false" stroked="false">
              <v:textbox inset="0,0,0,0">
                <w:txbxContent>
                  <w:p>
                    <w:pPr>
                      <w:tabs>
                        <w:tab w:pos="453" w:val="left" w:leader="none"/>
                      </w:tabs>
                      <w:spacing w:line="197" w:lineRule="exact" w:before="0"/>
                      <w:ind w:left="0" w:right="0" w:firstLine="0"/>
                      <w:jc w:val="left"/>
                      <w:rPr>
                        <w:sz w:val="17"/>
                      </w:rPr>
                    </w:pPr>
                    <w:r>
                      <w:rPr>
                        <w:rFonts w:ascii="Trebuchet MS" w:eastAsia="Trebuchet MS"/>
                        <w:color w:val="231F20"/>
                        <w:sz w:val="17"/>
                      </w:rPr>
                      <w:t>(c)</w:t>
                      <w:tab/>
                    </w:r>
                    <w:r>
                      <w:rPr>
                        <w:color w:val="231F20"/>
                        <w:w w:val="95"/>
                        <w:sz w:val="17"/>
                      </w:rPr>
                      <w:t>因收購產生的無形資產攤銷</w:t>
                    </w:r>
                  </w:p>
                </w:txbxContent>
              </v:textbox>
              <w10:wrap type="none"/>
            </v:shape>
            <v:shape style="position:absolute;left:1133;top:4898;width:7044;height:198" type="#_x0000_t202" filled="false" stroked="false">
              <v:textbox inset="0,0,0,0">
                <w:txbxContent>
                  <w:p>
                    <w:pPr>
                      <w:tabs>
                        <w:tab w:pos="453" w:val="left" w:leader="none"/>
                      </w:tabs>
                      <w:spacing w:line="197" w:lineRule="exact" w:before="0"/>
                      <w:ind w:left="0" w:right="0" w:firstLine="0"/>
                      <w:jc w:val="left"/>
                      <w:rPr>
                        <w:sz w:val="17"/>
                      </w:rPr>
                    </w:pPr>
                    <w:r>
                      <w:rPr>
                        <w:rFonts w:ascii="Trebuchet MS" w:hAnsi="Trebuchet MS" w:eastAsia="Trebuchet MS"/>
                        <w:color w:val="231F20"/>
                        <w:spacing w:val="9"/>
                        <w:w w:val="89"/>
                        <w:sz w:val="17"/>
                      </w:rPr>
                      <w:t>(d</w:t>
                    </w:r>
                    <w:r>
                      <w:rPr>
                        <w:rFonts w:ascii="Trebuchet MS" w:hAnsi="Trebuchet MS" w:eastAsia="Trebuchet MS"/>
                        <w:color w:val="231F20"/>
                        <w:w w:val="89"/>
                        <w:sz w:val="17"/>
                      </w:rPr>
                      <w:t>)</w:t>
                    </w:r>
                    <w:r>
                      <w:rPr>
                        <w:rFonts w:ascii="Trebuchet MS" w:hAnsi="Trebuchet MS" w:eastAsia="Trebuchet MS"/>
                        <w:color w:val="231F20"/>
                        <w:sz w:val="17"/>
                      </w:rPr>
                      <w:tab/>
                    </w:r>
                    <w:r>
                      <w:rPr>
                        <w:color w:val="231F20"/>
                        <w:spacing w:val="9"/>
                        <w:w w:val="95"/>
                        <w:sz w:val="17"/>
                      </w:rPr>
                      <w:t>主要包括於聯營公司、合營公司、商譽及收購產生的其他無形資產的減值撥備</w:t>
                    </w:r>
                    <w:r>
                      <w:rPr>
                        <w:color w:val="231F20"/>
                        <w:spacing w:val="-72"/>
                        <w:w w:val="158"/>
                        <w:sz w:val="17"/>
                      </w:rPr>
                      <w:t>╱</w:t>
                    </w:r>
                    <w:r>
                      <w:rPr>
                        <w:color w:val="231F20"/>
                        <w:spacing w:val="9"/>
                        <w:w w:val="95"/>
                        <w:sz w:val="17"/>
                      </w:rPr>
                      <w:t>（撥回）</w:t>
                    </w:r>
                  </w:p>
                </w:txbxContent>
              </v:textbox>
              <w10:wrap type="none"/>
            </v:shape>
            <v:shape style="position:absolute;left:1133;top:5558;width:4908;height:198" type="#_x0000_t202" filled="false" stroked="false">
              <v:textbox inset="0,0,0,0">
                <w:txbxContent>
                  <w:p>
                    <w:pPr>
                      <w:tabs>
                        <w:tab w:pos="453" w:val="left" w:leader="none"/>
                      </w:tabs>
                      <w:spacing w:line="197" w:lineRule="exact" w:before="0"/>
                      <w:ind w:left="0" w:right="0" w:firstLine="0"/>
                      <w:jc w:val="left"/>
                      <w:rPr>
                        <w:sz w:val="17"/>
                      </w:rPr>
                    </w:pPr>
                    <w:r>
                      <w:rPr>
                        <w:rFonts w:ascii="Trebuchet MS" w:eastAsia="Trebuchet MS"/>
                        <w:color w:val="231F20"/>
                        <w:sz w:val="17"/>
                      </w:rPr>
                      <w:t>(e)</w:t>
                      <w:tab/>
                    </w:r>
                    <w:r>
                      <w:rPr>
                        <w:color w:val="231F20"/>
                        <w:w w:val="95"/>
                        <w:sz w:val="17"/>
                      </w:rPr>
                      <w:t>主要包括本集團</w:t>
                    </w:r>
                    <w:r>
                      <w:rPr>
                        <w:color w:val="231F20"/>
                        <w:spacing w:val="73"/>
                        <w:sz w:val="17"/>
                      </w:rPr>
                      <w:t> </w:t>
                    </w:r>
                    <w:r>
                      <w:rPr>
                        <w:rFonts w:ascii="Trebuchet MS" w:eastAsia="Trebuchet MS"/>
                        <w:color w:val="231F20"/>
                        <w:w w:val="95"/>
                        <w:sz w:val="17"/>
                      </w:rPr>
                      <w:t>SSV</w:t>
                    </w:r>
                    <w:r>
                      <w:rPr>
                        <w:rFonts w:ascii="Trebuchet MS" w:eastAsia="Trebuchet MS"/>
                        <w:color w:val="231F20"/>
                        <w:spacing w:val="73"/>
                        <w:sz w:val="17"/>
                      </w:rPr>
                      <w:t> </w:t>
                    </w:r>
                    <w:r>
                      <w:rPr>
                        <w:color w:val="231F20"/>
                        <w:w w:val="95"/>
                        <w:sz w:val="17"/>
                      </w:rPr>
                      <w:t>及</w:t>
                    </w:r>
                    <w:r>
                      <w:rPr>
                        <w:color w:val="231F20"/>
                        <w:spacing w:val="72"/>
                        <w:sz w:val="17"/>
                      </w:rPr>
                      <w:t> </w:t>
                    </w:r>
                    <w:r>
                      <w:rPr>
                        <w:rFonts w:ascii="Trebuchet MS" w:eastAsia="Trebuchet MS"/>
                        <w:color w:val="231F20"/>
                        <w:w w:val="95"/>
                        <w:sz w:val="17"/>
                      </w:rPr>
                      <w:t>CPP</w:t>
                    </w:r>
                    <w:r>
                      <w:rPr>
                        <w:rFonts w:ascii="Trebuchet MS" w:eastAsia="Trebuchet MS"/>
                        <w:color w:val="231F20"/>
                        <w:spacing w:val="73"/>
                        <w:sz w:val="17"/>
                      </w:rPr>
                      <w:t> </w:t>
                    </w:r>
                    <w:r>
                      <w:rPr>
                        <w:color w:val="231F20"/>
                        <w:w w:val="95"/>
                        <w:sz w:val="17"/>
                      </w:rPr>
                      <w:t>項目所產生的捐款及開支款項</w:t>
                    </w:r>
                  </w:p>
                </w:txbxContent>
              </v:textbox>
              <w10:wrap type="none"/>
            </v:shape>
            <w10:wrap type="none"/>
          </v:group>
        </w:pict>
      </w: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17"/>
        <w:rPr>
          <w:rFonts w:ascii="Microsoft YaHei UI"/>
          <w:b/>
          <w:sz w:val="22"/>
        </w:rPr>
      </w:pPr>
    </w:p>
    <w:p>
      <w:pPr>
        <w:pStyle w:val="ListParagraph"/>
        <w:numPr>
          <w:ilvl w:val="0"/>
          <w:numId w:val="5"/>
        </w:numPr>
        <w:tabs>
          <w:tab w:pos="1367" w:val="left" w:leader="none"/>
          <w:tab w:pos="1368" w:val="left" w:leader="none"/>
        </w:tabs>
        <w:spacing w:line="232" w:lineRule="auto" w:before="45" w:after="0"/>
        <w:ind w:left="1367" w:right="929" w:hanging="454"/>
        <w:jc w:val="left"/>
        <w:rPr>
          <w:sz w:val="17"/>
        </w:rPr>
      </w:pPr>
      <w:r>
        <w:rPr>
          <w:color w:val="231F20"/>
          <w:spacing w:val="6"/>
          <w:w w:val="95"/>
          <w:sz w:val="17"/>
        </w:rPr>
        <w:t>主要為本集團的非經常性合規相關成本</w:t>
      </w:r>
      <w:r>
        <w:rPr>
          <w:color w:val="231F20"/>
          <w:w w:val="95"/>
          <w:sz w:val="17"/>
        </w:rPr>
        <w:t>（</w:t>
      </w:r>
      <w:r>
        <w:rPr>
          <w:color w:val="231F20"/>
          <w:spacing w:val="11"/>
          <w:w w:val="95"/>
          <w:sz w:val="17"/>
        </w:rPr>
        <w:t>包括於二零二三年七月七日發佈的公告中披露的中國人民銀行對財付通的罰款</w:t>
      </w:r>
      <w:r>
        <w:rPr>
          <w:color w:val="231F20"/>
          <w:spacing w:val="-69"/>
          <w:w w:val="95"/>
          <w:sz w:val="17"/>
        </w:rPr>
        <w:t>）</w:t>
      </w:r>
      <w:r>
        <w:rPr>
          <w:color w:val="231F20"/>
          <w:w w:val="95"/>
          <w:sz w:val="17"/>
        </w:rPr>
        <w:t>及</w:t>
      </w:r>
      <w:r>
        <w:rPr>
          <w:color w:val="231F20"/>
          <w:sz w:val="17"/>
        </w:rPr>
        <w:t>若干訴訟和解產生的費用</w:t>
      </w:r>
    </w:p>
    <w:p>
      <w:pPr>
        <w:pStyle w:val="BodyText"/>
        <w:spacing w:before="6"/>
      </w:pPr>
    </w:p>
    <w:p>
      <w:pPr>
        <w:pStyle w:val="ListParagraph"/>
        <w:numPr>
          <w:ilvl w:val="0"/>
          <w:numId w:val="5"/>
        </w:numPr>
        <w:tabs>
          <w:tab w:pos="1367" w:val="left" w:leader="none"/>
          <w:tab w:pos="1368" w:val="left" w:leader="none"/>
        </w:tabs>
        <w:spacing w:line="240" w:lineRule="auto" w:before="0" w:after="0"/>
        <w:ind w:left="1367" w:right="0" w:hanging="455"/>
        <w:jc w:val="left"/>
        <w:rPr>
          <w:sz w:val="17"/>
        </w:rPr>
      </w:pPr>
      <w:r>
        <w:rPr>
          <w:color w:val="231F20"/>
          <w:w w:val="95"/>
          <w:sz w:val="17"/>
        </w:rPr>
        <w:t>非國際財務報告準則調整的所得稅影響</w:t>
      </w:r>
    </w:p>
    <w:p>
      <w:pPr>
        <w:pStyle w:val="BodyText"/>
        <w:spacing w:before="1"/>
        <w:rPr>
          <w:sz w:val="18"/>
        </w:rPr>
      </w:pPr>
    </w:p>
    <w:p>
      <w:pPr>
        <w:pStyle w:val="Heading2"/>
      </w:pPr>
      <w:r>
        <w:rPr>
          <w:color w:val="00AEEF"/>
          <w:spacing w:val="12"/>
          <w:w w:val="95"/>
        </w:rPr>
        <w:t>所持投資</w:t>
      </w:r>
    </w:p>
    <w:p>
      <w:pPr>
        <w:pStyle w:val="BodyText"/>
        <w:spacing w:line="249" w:lineRule="auto" w:before="159"/>
        <w:ind w:left="913" w:right="908"/>
      </w:pPr>
      <w:r>
        <w:rPr>
          <w:color w:val="231F20"/>
          <w:spacing w:val="21"/>
          <w:w w:val="95"/>
        </w:rPr>
        <w:t>於二零二三年六月三十日，本集團的投資組合約為人民幣</w:t>
      </w:r>
      <w:r>
        <w:rPr>
          <w:rFonts w:ascii="Trebuchet MS" w:eastAsia="Trebuchet MS"/>
          <w:color w:val="231F20"/>
          <w:w w:val="95"/>
        </w:rPr>
        <w:t>7,136.97</w:t>
      </w:r>
      <w:r>
        <w:rPr>
          <w:rFonts w:ascii="Trebuchet MS" w:eastAsia="Trebuchet MS"/>
          <w:color w:val="231F20"/>
          <w:spacing w:val="7"/>
          <w:w w:val="95"/>
        </w:rPr>
        <w:t> </w:t>
      </w:r>
      <w:r>
        <w:rPr>
          <w:color w:val="231F20"/>
          <w:spacing w:val="-29"/>
          <w:w w:val="95"/>
        </w:rPr>
        <w:t>億元</w:t>
      </w:r>
      <w:r>
        <w:rPr>
          <w:color w:val="231F20"/>
          <w:spacing w:val="10"/>
          <w:w w:val="95"/>
        </w:rPr>
        <w:t>（</w:t>
      </w:r>
      <w:r>
        <w:rPr>
          <w:color w:val="231F20"/>
          <w:spacing w:val="21"/>
          <w:w w:val="95"/>
        </w:rPr>
        <w:t>二零二二年十二月三十一日：人民幣</w:t>
      </w:r>
      <w:r>
        <w:rPr>
          <w:rFonts w:ascii="Trebuchet MS" w:eastAsia="Trebuchet MS"/>
          <w:color w:val="231F20"/>
          <w:spacing w:val="10"/>
          <w:w w:val="95"/>
        </w:rPr>
        <w:t>8,199.7</w:t>
      </w:r>
      <w:r>
        <w:rPr>
          <w:rFonts w:ascii="Trebuchet MS" w:eastAsia="Trebuchet MS"/>
          <w:color w:val="231F20"/>
          <w:w w:val="95"/>
        </w:rPr>
        <w:t>5</w:t>
      </w:r>
      <w:r>
        <w:rPr>
          <w:rFonts w:ascii="Trebuchet MS" w:eastAsia="Trebuchet MS"/>
          <w:color w:val="231F20"/>
          <w:spacing w:val="-26"/>
        </w:rPr>
        <w:t> </w:t>
      </w:r>
      <w:r>
        <w:rPr>
          <w:color w:val="231F20"/>
          <w:spacing w:val="10"/>
          <w:w w:val="95"/>
        </w:rPr>
        <w:t>億元</w:t>
      </w:r>
      <w:r>
        <w:rPr>
          <w:color w:val="231F20"/>
          <w:spacing w:val="-81"/>
          <w:w w:val="95"/>
        </w:rPr>
        <w:t>）</w:t>
      </w:r>
      <w:r>
        <w:rPr>
          <w:color w:val="231F20"/>
          <w:spacing w:val="10"/>
          <w:w w:val="95"/>
        </w:rPr>
        <w:t>，記錄於簡明綜合財務狀況表的不同類別，包括：</w:t>
      </w:r>
    </w:p>
    <w:p>
      <w:pPr>
        <w:pStyle w:val="BodyText"/>
        <w:spacing w:before="14"/>
      </w:pPr>
    </w:p>
    <w:p>
      <w:pPr>
        <w:pStyle w:val="ListParagraph"/>
        <w:numPr>
          <w:ilvl w:val="0"/>
          <w:numId w:val="6"/>
        </w:numPr>
        <w:tabs>
          <w:tab w:pos="1367" w:val="left" w:leader="none"/>
          <w:tab w:pos="1368" w:val="left" w:leader="none"/>
        </w:tabs>
        <w:spacing w:line="240" w:lineRule="auto" w:before="0" w:after="0"/>
        <w:ind w:left="1367" w:right="0" w:hanging="455"/>
        <w:jc w:val="left"/>
        <w:rPr>
          <w:sz w:val="19"/>
        </w:rPr>
      </w:pPr>
      <w:r>
        <w:rPr>
          <w:color w:val="231F20"/>
          <w:spacing w:val="3"/>
          <w:w w:val="95"/>
          <w:sz w:val="19"/>
        </w:rPr>
        <w:t>於聯營公司及合營公司的投資</w:t>
      </w:r>
      <w:r>
        <w:rPr>
          <w:color w:val="231F20"/>
          <w:spacing w:val="10"/>
          <w:w w:val="95"/>
          <w:sz w:val="19"/>
        </w:rPr>
        <w:t>（採用權益法計量</w:t>
      </w:r>
      <w:r>
        <w:rPr>
          <w:color w:val="231F20"/>
          <w:spacing w:val="-81"/>
          <w:w w:val="95"/>
          <w:sz w:val="19"/>
        </w:rPr>
        <w:t>）</w:t>
      </w:r>
      <w:r>
        <w:rPr>
          <w:color w:val="231F20"/>
          <w:spacing w:val="10"/>
          <w:w w:val="95"/>
          <w:sz w:val="19"/>
        </w:rPr>
        <w:t>；及</w:t>
      </w:r>
    </w:p>
    <w:p>
      <w:pPr>
        <w:pStyle w:val="BodyText"/>
        <w:spacing w:before="10"/>
        <w:rPr>
          <w:sz w:val="20"/>
        </w:rPr>
      </w:pPr>
    </w:p>
    <w:p>
      <w:pPr>
        <w:pStyle w:val="ListParagraph"/>
        <w:numPr>
          <w:ilvl w:val="0"/>
          <w:numId w:val="6"/>
        </w:numPr>
        <w:tabs>
          <w:tab w:pos="1367" w:val="left" w:leader="none"/>
          <w:tab w:pos="1368" w:val="left" w:leader="none"/>
        </w:tabs>
        <w:spacing w:line="249" w:lineRule="auto" w:before="0" w:after="0"/>
        <w:ind w:left="1367" w:right="916" w:hanging="454"/>
        <w:jc w:val="left"/>
        <w:rPr>
          <w:sz w:val="19"/>
        </w:rPr>
      </w:pPr>
      <w:r>
        <w:rPr>
          <w:color w:val="231F20"/>
          <w:spacing w:val="10"/>
          <w:w w:val="95"/>
          <w:sz w:val="19"/>
        </w:rPr>
        <w:t>以公允價值計量且其變動計入損益的金融資產及以公允價值計量且其變動計入其他全面收益的金融資產（</w:t>
      </w:r>
      <w:r>
        <w:rPr>
          <w:color w:val="231F20"/>
          <w:spacing w:val="13"/>
          <w:w w:val="95"/>
          <w:sz w:val="19"/>
        </w:rPr>
        <w:t>包括</w:t>
      </w:r>
      <w:r>
        <w:rPr>
          <w:color w:val="231F20"/>
          <w:spacing w:val="10"/>
          <w:sz w:val="19"/>
        </w:rPr>
        <w:t>持有待分配資產</w:t>
      </w:r>
      <w:r>
        <w:rPr>
          <w:color w:val="231F20"/>
          <w:spacing w:val="-81"/>
          <w:sz w:val="19"/>
        </w:rPr>
        <w:t>）</w:t>
      </w:r>
      <w:r>
        <w:rPr>
          <w:color w:val="231F20"/>
          <w:sz w:val="19"/>
        </w:rPr>
        <w:t>。</w:t>
      </w:r>
    </w:p>
    <w:p>
      <w:pPr>
        <w:pStyle w:val="BodyText"/>
        <w:spacing w:before="14"/>
      </w:pPr>
    </w:p>
    <w:p>
      <w:pPr>
        <w:pStyle w:val="BodyText"/>
        <w:ind w:left="913"/>
      </w:pPr>
      <w:r>
        <w:rPr>
          <w:color w:val="231F20"/>
          <w:spacing w:val="10"/>
          <w:w w:val="95"/>
        </w:rPr>
        <w:t>簡明綜合財務狀況表上述項目的變動已分別於本中期報告的中期財務資料附註中予以披露。</w:t>
      </w:r>
    </w:p>
    <w:p>
      <w:pPr>
        <w:pStyle w:val="BodyText"/>
        <w:spacing w:before="9"/>
        <w:rPr>
          <w:sz w:val="20"/>
        </w:rPr>
      </w:pPr>
    </w:p>
    <w:p>
      <w:pPr>
        <w:pStyle w:val="BodyText"/>
        <w:spacing w:line="249" w:lineRule="auto" w:before="1"/>
        <w:ind w:left="913" w:right="916"/>
      </w:pPr>
      <w:r>
        <w:rPr>
          <w:color w:val="231F20"/>
          <w:spacing w:val="6"/>
          <w:w w:val="95"/>
        </w:rPr>
        <w:t>本集團管理投資組合的主要目標是加強我們在核心業務方面的領先地位，並為我們在不同行業的「連接」策略提供補</w:t>
      </w:r>
      <w:r>
        <w:rPr>
          <w:color w:val="231F20"/>
          <w:spacing w:val="10"/>
        </w:rPr>
        <w:t>充，特別是社交及數字內容、零售與金融科技方面。我們亦投資於醫療、雲及人工智能、交通及其他行業。</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4"/>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19</w:t>
      </w:r>
    </w:p>
    <w:p>
      <w:pPr>
        <w:spacing w:after="0"/>
        <w:jc w:val="left"/>
        <w:rPr>
          <w:rFonts w:ascii="Comic Sans MS" w:eastAsia="Comic Sans MS"/>
          <w:sz w:val="22"/>
        </w:rPr>
        <w:sectPr>
          <w:pgSz w:w="11910" w:h="16160"/>
          <w:pgMar w:top="0" w:bottom="280" w:left="220" w:right="200"/>
        </w:sectPr>
      </w:pPr>
    </w:p>
    <w:p>
      <w:pPr>
        <w:pStyle w:val="BodyText"/>
        <w:rPr>
          <w:rFonts w:ascii="Comic Sans MS"/>
          <w:b/>
          <w:sz w:val="20"/>
        </w:rPr>
      </w:pPr>
      <w:r>
        <w:rPr/>
        <w:drawing>
          <wp:anchor distT="0" distB="0" distL="0" distR="0" allowOverlap="1" layoutInCell="1" locked="0" behindDoc="1" simplePos="0" relativeHeight="472705536">
            <wp:simplePos x="0" y="0"/>
            <wp:positionH relativeFrom="page">
              <wp:posOffset>0</wp:posOffset>
            </wp:positionH>
            <wp:positionV relativeFrom="page">
              <wp:posOffset>0</wp:posOffset>
            </wp:positionV>
            <wp:extent cx="7549197" cy="3113337"/>
            <wp:effectExtent l="0" t="0" r="0" b="0"/>
            <wp:wrapNone/>
            <wp:docPr id="3" name="image28.jpeg"/>
            <wp:cNvGraphicFramePr>
              <a:graphicFrameLocks noChangeAspect="1"/>
            </wp:cNvGraphicFramePr>
            <a:graphic>
              <a:graphicData uri="http://schemas.openxmlformats.org/drawingml/2006/picture">
                <pic:pic>
                  <pic:nvPicPr>
                    <pic:cNvPr id="4" name="image28.jpeg"/>
                    <pic:cNvPicPr/>
                  </pic:nvPicPr>
                  <pic:blipFill>
                    <a:blip r:embed="rId32" cstate="print"/>
                    <a:stretch>
                      <a:fillRect/>
                    </a:stretch>
                  </pic:blipFill>
                  <pic:spPr>
                    <a:xfrm>
                      <a:off x="0" y="0"/>
                      <a:ext cx="7549197" cy="3113337"/>
                    </a:xfrm>
                    <a:prstGeom prst="rect">
                      <a:avLst/>
                    </a:prstGeom>
                  </pic:spPr>
                </pic:pic>
              </a:graphicData>
            </a:graphic>
          </wp:anchor>
        </w:drawing>
      </w:r>
    </w:p>
    <w:p>
      <w:pPr>
        <w:pStyle w:val="BodyText"/>
        <w:rPr>
          <w:rFonts w:ascii="Comic Sans MS"/>
          <w:b/>
          <w:sz w:val="20"/>
        </w:rPr>
      </w:pPr>
    </w:p>
    <w:p>
      <w:pPr>
        <w:pStyle w:val="BodyText"/>
        <w:rPr>
          <w:rFonts w:ascii="Comic Sans MS"/>
          <w:b/>
          <w:sz w:val="20"/>
        </w:rPr>
      </w:pPr>
    </w:p>
    <w:p>
      <w:pPr>
        <w:pStyle w:val="BodyText"/>
        <w:spacing w:before="2"/>
        <w:rPr>
          <w:rFonts w:ascii="Comic Sans MS"/>
          <w:b/>
          <w:sz w:val="23"/>
        </w:rPr>
      </w:pPr>
    </w:p>
    <w:p>
      <w:pPr>
        <w:pStyle w:val="Heading1"/>
        <w:spacing w:before="37"/>
      </w:pPr>
      <w:r>
        <w:rPr>
          <w:color w:val="0072BC"/>
          <w:spacing w:val="17"/>
          <w:w w:val="85"/>
        </w:rPr>
        <w:t>管理層討論及分析</w:t>
      </w:r>
    </w:p>
    <w:p>
      <w:pPr>
        <w:pStyle w:val="BodyText"/>
        <w:spacing w:before="1"/>
        <w:rPr>
          <w:rFonts w:ascii="Microsoft YaHei UI"/>
          <w:b/>
          <w:sz w:val="17"/>
        </w:rPr>
      </w:pPr>
    </w:p>
    <w:p>
      <w:pPr>
        <w:pStyle w:val="BodyText"/>
        <w:spacing w:line="249" w:lineRule="auto" w:before="31"/>
        <w:ind w:left="913" w:right="919"/>
        <w:jc w:val="both"/>
      </w:pPr>
      <w:r>
        <w:rPr>
          <w:color w:val="231F20"/>
          <w:spacing w:val="-4"/>
          <w:w w:val="95"/>
        </w:rPr>
        <w:t>於二零二三年六月三十日，本集團於上市投資公司</w:t>
      </w:r>
      <w:r>
        <w:rPr>
          <w:color w:val="231F20"/>
          <w:w w:val="95"/>
        </w:rPr>
        <w:t>（不含附屬公司</w:t>
      </w:r>
      <w:r>
        <w:rPr>
          <w:color w:val="231F20"/>
          <w:spacing w:val="-82"/>
          <w:w w:val="95"/>
        </w:rPr>
        <w:t>）</w:t>
      </w:r>
      <w:r>
        <w:rPr>
          <w:color w:val="231F20"/>
          <w:spacing w:val="14"/>
          <w:w w:val="95"/>
        </w:rPr>
        <w:t>權益</w:t>
      </w:r>
      <w:r>
        <w:rPr>
          <w:rFonts w:ascii="Trebuchet MS" w:eastAsia="Trebuchet MS"/>
          <w:color w:val="231F20"/>
          <w:w w:val="95"/>
          <w:vertAlign w:val="superscript"/>
        </w:rPr>
        <w:t>2</w:t>
      </w:r>
      <w:r>
        <w:rPr>
          <w:rFonts w:ascii="Trebuchet MS" w:eastAsia="Trebuchet MS"/>
          <w:color w:val="231F20"/>
          <w:spacing w:val="89"/>
          <w:vertAlign w:val="baseline"/>
        </w:rPr>
        <w:t> </w:t>
      </w:r>
      <w:r>
        <w:rPr>
          <w:color w:val="231F20"/>
          <w:spacing w:val="3"/>
          <w:w w:val="95"/>
          <w:vertAlign w:val="baseline"/>
        </w:rPr>
        <w:t>的公允價值為人民幣</w:t>
      </w:r>
      <w:r>
        <w:rPr>
          <w:rFonts w:ascii="Trebuchet MS" w:eastAsia="Trebuchet MS"/>
          <w:color w:val="231F20"/>
          <w:w w:val="95"/>
          <w:vertAlign w:val="baseline"/>
        </w:rPr>
        <w:t>4,354</w:t>
      </w:r>
      <w:r>
        <w:rPr>
          <w:rFonts w:ascii="Trebuchet MS" w:eastAsia="Trebuchet MS"/>
          <w:color w:val="231F20"/>
          <w:spacing w:val="102"/>
          <w:vertAlign w:val="baseline"/>
        </w:rPr>
        <w:t> </w:t>
      </w:r>
      <w:r>
        <w:rPr>
          <w:color w:val="231F20"/>
          <w:spacing w:val="-42"/>
          <w:w w:val="95"/>
          <w:vertAlign w:val="baseline"/>
        </w:rPr>
        <w:t>億元</w:t>
      </w:r>
      <w:r>
        <w:rPr>
          <w:color w:val="231F20"/>
          <w:w w:val="95"/>
          <w:vertAlign w:val="baseline"/>
        </w:rPr>
        <w:t>（</w:t>
      </w:r>
      <w:r>
        <w:rPr>
          <w:color w:val="231F20"/>
          <w:spacing w:val="1"/>
          <w:w w:val="95"/>
          <w:vertAlign w:val="baseline"/>
        </w:rPr>
        <w:t>二零二二年十</w:t>
      </w:r>
      <w:r>
        <w:rPr>
          <w:color w:val="231F20"/>
          <w:spacing w:val="6"/>
          <w:w w:val="95"/>
          <w:vertAlign w:val="baseline"/>
        </w:rPr>
        <w:t>二月三十一日：人民幣</w:t>
      </w:r>
      <w:r>
        <w:rPr>
          <w:rFonts w:ascii="Trebuchet MS" w:eastAsia="Trebuchet MS"/>
          <w:color w:val="231F20"/>
          <w:spacing w:val="10"/>
          <w:w w:val="96"/>
          <w:vertAlign w:val="baseline"/>
        </w:rPr>
        <w:t>5,85</w:t>
      </w:r>
      <w:r>
        <w:rPr>
          <w:rFonts w:ascii="Trebuchet MS" w:eastAsia="Trebuchet MS"/>
          <w:color w:val="231F20"/>
          <w:w w:val="96"/>
          <w:vertAlign w:val="baseline"/>
        </w:rPr>
        <w:t>1</w:t>
      </w:r>
      <w:r>
        <w:rPr>
          <w:rFonts w:ascii="Trebuchet MS" w:eastAsia="Trebuchet MS"/>
          <w:color w:val="231F20"/>
          <w:spacing w:val="-25"/>
          <w:vertAlign w:val="baseline"/>
        </w:rPr>
        <w:t> </w:t>
      </w:r>
      <w:r>
        <w:rPr>
          <w:color w:val="231F20"/>
          <w:spacing w:val="11"/>
          <w:w w:val="95"/>
          <w:vertAlign w:val="baseline"/>
        </w:rPr>
        <w:t>億元</w:t>
      </w:r>
      <w:r>
        <w:rPr>
          <w:color w:val="231F20"/>
          <w:spacing w:val="-81"/>
          <w:w w:val="95"/>
          <w:vertAlign w:val="baseline"/>
        </w:rPr>
        <w:t>）</w:t>
      </w:r>
      <w:r>
        <w:rPr>
          <w:color w:val="231F20"/>
          <w:spacing w:val="10"/>
          <w:w w:val="95"/>
          <w:vertAlign w:val="baseline"/>
        </w:rPr>
        <w:t>；於二零二三年六月三十日，本集團非上市投資的賬面價值為人民幣</w:t>
      </w:r>
      <w:r>
        <w:rPr>
          <w:rFonts w:ascii="Trebuchet MS" w:eastAsia="Trebuchet MS"/>
          <w:color w:val="231F20"/>
          <w:spacing w:val="10"/>
          <w:w w:val="96"/>
          <w:vertAlign w:val="baseline"/>
        </w:rPr>
        <w:t>3,47</w:t>
      </w:r>
      <w:r>
        <w:rPr>
          <w:rFonts w:ascii="Trebuchet MS" w:eastAsia="Trebuchet MS"/>
          <w:color w:val="231F20"/>
          <w:w w:val="96"/>
          <w:vertAlign w:val="baseline"/>
        </w:rPr>
        <w:t>0</w:t>
      </w:r>
      <w:r>
        <w:rPr>
          <w:rFonts w:ascii="Trebuchet MS" w:eastAsia="Trebuchet MS"/>
          <w:color w:val="231F20"/>
          <w:spacing w:val="-25"/>
          <w:vertAlign w:val="baseline"/>
        </w:rPr>
        <w:t> </w:t>
      </w:r>
      <w:r>
        <w:rPr>
          <w:color w:val="231F20"/>
          <w:spacing w:val="-41"/>
          <w:w w:val="95"/>
          <w:vertAlign w:val="baseline"/>
        </w:rPr>
        <w:t>億元</w:t>
      </w:r>
      <w:r>
        <w:rPr>
          <w:color w:val="231F20"/>
          <w:spacing w:val="10"/>
          <w:w w:val="95"/>
          <w:vertAlign w:val="baseline"/>
        </w:rPr>
        <w:t>（</w:t>
      </w:r>
      <w:r>
        <w:rPr>
          <w:color w:val="231F20"/>
          <w:spacing w:val="11"/>
          <w:w w:val="95"/>
          <w:vertAlign w:val="baseline"/>
        </w:rPr>
        <w:t>二零二二年十二月三十一日：人民幣</w:t>
      </w:r>
      <w:r>
        <w:rPr>
          <w:rFonts w:ascii="Trebuchet MS" w:eastAsia="Trebuchet MS"/>
          <w:color w:val="231F20"/>
          <w:w w:val="95"/>
          <w:vertAlign w:val="baseline"/>
        </w:rPr>
        <w:t>3,334</w:t>
      </w:r>
      <w:r>
        <w:rPr>
          <w:rFonts w:ascii="Trebuchet MS" w:eastAsia="Trebuchet MS"/>
          <w:color w:val="231F20"/>
          <w:spacing w:val="-6"/>
          <w:w w:val="95"/>
          <w:vertAlign w:val="baseline"/>
        </w:rPr>
        <w:t> </w:t>
      </w:r>
      <w:r>
        <w:rPr>
          <w:color w:val="231F20"/>
          <w:spacing w:val="10"/>
          <w:w w:val="95"/>
          <w:vertAlign w:val="baseline"/>
        </w:rPr>
        <w:t>億元</w:t>
      </w:r>
      <w:r>
        <w:rPr>
          <w:color w:val="231F20"/>
          <w:spacing w:val="-81"/>
          <w:w w:val="95"/>
          <w:vertAlign w:val="baseline"/>
        </w:rPr>
        <w:t>）</w:t>
      </w:r>
      <w:r>
        <w:rPr>
          <w:color w:val="231F20"/>
          <w:spacing w:val="6"/>
          <w:w w:val="95"/>
          <w:vertAlign w:val="baseline"/>
        </w:rPr>
        <w:t>。於二零二三年六月三十日，其中並無任何一項投資</w:t>
      </w:r>
      <w:r>
        <w:rPr>
          <w:color w:val="231F20"/>
          <w:spacing w:val="10"/>
          <w:w w:val="95"/>
          <w:vertAlign w:val="baseline"/>
        </w:rPr>
        <w:t>（</w:t>
      </w:r>
      <w:r>
        <w:rPr>
          <w:color w:val="231F20"/>
          <w:spacing w:val="7"/>
          <w:w w:val="95"/>
          <w:vertAlign w:val="baseline"/>
        </w:rPr>
        <w:t>含上巿公</w:t>
      </w:r>
      <w:r>
        <w:rPr>
          <w:color w:val="231F20"/>
          <w:spacing w:val="11"/>
          <w:w w:val="95"/>
          <w:vertAlign w:val="baseline"/>
        </w:rPr>
        <w:t>司投資</w:t>
      </w:r>
      <w:r>
        <w:rPr>
          <w:color w:val="231F20"/>
          <w:spacing w:val="-79"/>
          <w:w w:val="95"/>
          <w:vertAlign w:val="baseline"/>
        </w:rPr>
        <w:t>）</w:t>
      </w:r>
      <w:r>
        <w:rPr>
          <w:color w:val="231F20"/>
          <w:spacing w:val="12"/>
          <w:w w:val="95"/>
          <w:vertAlign w:val="baseline"/>
        </w:rPr>
        <w:t>的賬面價值達到本集團總資產的</w:t>
      </w:r>
      <w:r>
        <w:rPr>
          <w:rFonts w:ascii="Trebuchet MS" w:eastAsia="Trebuchet MS"/>
          <w:color w:val="231F20"/>
          <w:w w:val="95"/>
          <w:vertAlign w:val="baseline"/>
        </w:rPr>
        <w:t>5</w:t>
      </w:r>
      <w:r>
        <w:rPr>
          <w:rFonts w:ascii="Trebuchet MS" w:eastAsia="Trebuchet MS"/>
          <w:color w:val="231F20"/>
          <w:spacing w:val="3"/>
          <w:w w:val="95"/>
          <w:vertAlign w:val="baseline"/>
        </w:rPr>
        <w:t>% </w:t>
      </w:r>
      <w:r>
        <w:rPr>
          <w:color w:val="231F20"/>
          <w:spacing w:val="10"/>
          <w:w w:val="95"/>
          <w:vertAlign w:val="baseline"/>
        </w:rPr>
        <w:t>或以上。截至二零二三年六月三十日止六個月，本集團並無有關附屬公司的重大收購或處置。除本中期報告所披露者外，於本中期報告日期，董事會並無批准任何重大投資或資本資產購</w:t>
      </w:r>
      <w:r>
        <w:rPr>
          <w:color w:val="231F20"/>
          <w:spacing w:val="10"/>
          <w:vertAlign w:val="baseline"/>
        </w:rPr>
        <w:t>入。</w:t>
      </w:r>
    </w:p>
    <w:p>
      <w:pPr>
        <w:pStyle w:val="BodyText"/>
        <w:spacing w:before="14"/>
      </w:pPr>
    </w:p>
    <w:p>
      <w:pPr>
        <w:pStyle w:val="BodyText"/>
        <w:spacing w:line="249" w:lineRule="auto"/>
        <w:ind w:left="913" w:right="921"/>
        <w:jc w:val="both"/>
      </w:pPr>
      <w:r>
        <w:rPr>
          <w:color w:val="231F20"/>
          <w:spacing w:val="10"/>
          <w:w w:val="95"/>
        </w:rPr>
        <w:t>截至二零二三年六月三十日止六個月，本集團的重大投資組合中概無需根據上市規則附錄十六第</w:t>
      </w:r>
      <w:r>
        <w:rPr>
          <w:rFonts w:ascii="Trebuchet MS" w:eastAsia="Trebuchet MS"/>
          <w:color w:val="231F20"/>
          <w:w w:val="95"/>
        </w:rPr>
        <w:t>32</w:t>
      </w:r>
      <w:r>
        <w:rPr>
          <w:rFonts w:ascii="Trebuchet MS" w:eastAsia="Trebuchet MS"/>
          <w:color w:val="231F20"/>
          <w:spacing w:val="-13"/>
          <w:w w:val="95"/>
        </w:rPr>
        <w:t> </w:t>
      </w:r>
      <w:r>
        <w:rPr>
          <w:color w:val="231F20"/>
          <w:spacing w:val="9"/>
          <w:w w:val="95"/>
        </w:rPr>
        <w:t>段予以披露的重</w:t>
      </w:r>
      <w:r>
        <w:rPr>
          <w:color w:val="231F20"/>
          <w:spacing w:val="10"/>
        </w:rPr>
        <w:t>大變化。</w:t>
      </w:r>
    </w:p>
    <w:p>
      <w:pPr>
        <w:pStyle w:val="BodyText"/>
        <w:spacing w:before="14"/>
      </w:pPr>
    </w:p>
    <w:p>
      <w:pPr>
        <w:pStyle w:val="BodyText"/>
        <w:spacing w:line="249" w:lineRule="auto" w:before="1"/>
        <w:ind w:left="913" w:right="921"/>
        <w:jc w:val="both"/>
      </w:pPr>
      <w:r>
        <w:rPr>
          <w:color w:val="231F20"/>
          <w:spacing w:val="10"/>
          <w:w w:val="95"/>
        </w:rPr>
        <w:t>截至二零二三年六月三十日止六個月，本集團錄得來自投資組合的回報人民幣</w:t>
      </w:r>
      <w:r>
        <w:rPr>
          <w:rFonts w:ascii="Trebuchet MS" w:eastAsia="Trebuchet MS"/>
          <w:color w:val="231F20"/>
          <w:w w:val="95"/>
        </w:rPr>
        <w:t>6.91</w:t>
      </w:r>
      <w:r>
        <w:rPr>
          <w:rFonts w:ascii="Trebuchet MS" w:eastAsia="Trebuchet MS"/>
          <w:color w:val="231F20"/>
          <w:spacing w:val="17"/>
          <w:w w:val="95"/>
        </w:rPr>
        <w:t> </w:t>
      </w:r>
      <w:r>
        <w:rPr>
          <w:color w:val="231F20"/>
          <w:spacing w:val="13"/>
          <w:w w:val="95"/>
        </w:rPr>
        <w:t>億元，同比下降</w:t>
      </w:r>
      <w:r>
        <w:rPr>
          <w:rFonts w:ascii="Trebuchet MS" w:eastAsia="Trebuchet MS"/>
          <w:color w:val="231F20"/>
          <w:spacing w:val="10"/>
          <w:w w:val="95"/>
        </w:rPr>
        <w:t>62%</w:t>
      </w:r>
      <w:r>
        <w:rPr>
          <w:color w:val="231F20"/>
          <w:spacing w:val="10"/>
          <w:w w:val="95"/>
        </w:rPr>
        <w:t>。所獲投資</w:t>
      </w:r>
      <w:r>
        <w:rPr>
          <w:color w:val="231F20"/>
          <w:spacing w:val="10"/>
        </w:rPr>
        <w:t>組合回報的詳情載列如下：</w:t>
      </w:r>
    </w:p>
    <w:p>
      <w:pPr>
        <w:pStyle w:val="BodyText"/>
        <w:spacing w:after="1"/>
        <w:rPr>
          <w:sz w:val="22"/>
        </w:rPr>
      </w:pPr>
    </w:p>
    <w:tbl>
      <w:tblPr>
        <w:tblW w:w="0" w:type="auto"/>
        <w:jc w:val="left"/>
        <w:tblInd w:w="6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77"/>
        <w:gridCol w:w="1462"/>
        <w:gridCol w:w="1417"/>
        <w:gridCol w:w="1417"/>
        <w:gridCol w:w="1510"/>
      </w:tblGrid>
      <w:tr>
        <w:trPr>
          <w:trHeight w:val="301" w:hRule="atLeast"/>
        </w:trPr>
        <w:tc>
          <w:tcPr>
            <w:tcW w:w="4277" w:type="dxa"/>
          </w:tcPr>
          <w:p>
            <w:pPr>
              <w:pStyle w:val="TableParagraph"/>
              <w:spacing w:line="282" w:lineRule="exact"/>
              <w:ind w:left="290"/>
              <w:rPr>
                <w:rFonts w:ascii="Microsoft YaHei UI" w:eastAsia="Microsoft YaHei UI" w:hint="eastAsia"/>
                <w:b/>
                <w:sz w:val="19"/>
              </w:rPr>
            </w:pPr>
            <w:r>
              <w:rPr>
                <w:rFonts w:ascii="Microsoft YaHei UI" w:eastAsia="Microsoft YaHei UI" w:hint="eastAsia"/>
                <w:b/>
                <w:color w:val="231F20"/>
                <w:spacing w:val="10"/>
                <w:w w:val="95"/>
                <w:sz w:val="19"/>
              </w:rPr>
              <w:t>主要投資的收益</w:t>
            </w:r>
          </w:p>
        </w:tc>
        <w:tc>
          <w:tcPr>
            <w:tcW w:w="2879" w:type="dxa"/>
            <w:gridSpan w:val="2"/>
          </w:tcPr>
          <w:p>
            <w:pPr>
              <w:pStyle w:val="TableParagraph"/>
              <w:spacing w:line="282" w:lineRule="exact"/>
              <w:ind w:left="1004" w:right="1072"/>
              <w:jc w:val="center"/>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2927" w:type="dxa"/>
            <w:gridSpan w:val="2"/>
          </w:tcPr>
          <w:p>
            <w:pPr>
              <w:pStyle w:val="TableParagraph"/>
              <w:spacing w:line="282" w:lineRule="exact"/>
              <w:ind w:left="960" w:right="1165"/>
              <w:jc w:val="center"/>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r>
      <w:tr>
        <w:trPr>
          <w:trHeight w:val="360" w:hRule="atLeast"/>
        </w:trPr>
        <w:tc>
          <w:tcPr>
            <w:tcW w:w="4277" w:type="dxa"/>
          </w:tcPr>
          <w:p>
            <w:pPr>
              <w:pStyle w:val="TableParagraph"/>
              <w:spacing w:line="315" w:lineRule="exact" w:before="25"/>
              <w:ind w:left="200"/>
              <w:rPr>
                <w:rFonts w:ascii="Microsoft YaHei UI" w:eastAsia="Microsoft YaHei UI" w:hint="eastAsia"/>
                <w:b/>
                <w:sz w:val="19"/>
              </w:rPr>
            </w:pPr>
            <w:r>
              <w:rPr>
                <w:rFonts w:ascii="Microsoft YaHei UI" w:eastAsia="Microsoft YaHei UI" w:hint="eastAsia"/>
                <w:b/>
                <w:color w:val="231F20"/>
                <w:spacing w:val="10"/>
                <w:w w:val="95"/>
                <w:sz w:val="19"/>
              </w:rPr>
              <w:t>（按收益性質劃分）</w:t>
            </w:r>
          </w:p>
        </w:tc>
        <w:tc>
          <w:tcPr>
            <w:tcW w:w="2879" w:type="dxa"/>
            <w:gridSpan w:val="2"/>
          </w:tcPr>
          <w:p>
            <w:pPr>
              <w:pStyle w:val="TableParagraph"/>
              <w:spacing w:line="315" w:lineRule="exact" w:before="25"/>
              <w:ind w:left="356"/>
              <w:rPr>
                <w:rFonts w:ascii="Microsoft YaHei UI" w:eastAsia="Microsoft YaHei UI" w:hint="eastAsia"/>
                <w:b/>
                <w:sz w:val="19"/>
              </w:rPr>
            </w:pPr>
            <w:r>
              <w:rPr>
                <w:rFonts w:ascii="Microsoft YaHei UI" w:eastAsia="Microsoft YaHei UI" w:hint="eastAsia"/>
                <w:b/>
                <w:color w:val="231F20"/>
                <w:spacing w:val="10"/>
                <w:w w:val="95"/>
                <w:sz w:val="19"/>
              </w:rPr>
              <w:t>截至六月三十日止三個月</w:t>
            </w:r>
          </w:p>
        </w:tc>
        <w:tc>
          <w:tcPr>
            <w:tcW w:w="2927" w:type="dxa"/>
            <w:gridSpan w:val="2"/>
          </w:tcPr>
          <w:p>
            <w:pPr>
              <w:pStyle w:val="TableParagraph"/>
              <w:spacing w:line="315" w:lineRule="exact" w:before="25"/>
              <w:ind w:left="311"/>
              <w:rPr>
                <w:rFonts w:ascii="Microsoft YaHei UI" w:eastAsia="Microsoft YaHei UI" w:hint="eastAsia"/>
                <w:b/>
                <w:sz w:val="19"/>
              </w:rPr>
            </w:pPr>
            <w:r>
              <w:rPr>
                <w:rFonts w:ascii="Microsoft YaHei UI" w:eastAsia="Microsoft YaHei UI" w:hint="eastAsia"/>
                <w:b/>
                <w:color w:val="231F20"/>
                <w:spacing w:val="10"/>
                <w:w w:val="95"/>
                <w:sz w:val="19"/>
              </w:rPr>
              <w:t>截至六月三十日止六個月</w:t>
            </w:r>
          </w:p>
        </w:tc>
      </w:tr>
      <w:tr>
        <w:trPr>
          <w:trHeight w:val="360" w:hRule="atLeast"/>
        </w:trPr>
        <w:tc>
          <w:tcPr>
            <w:tcW w:w="4277" w:type="dxa"/>
          </w:tcPr>
          <w:p>
            <w:pPr>
              <w:pStyle w:val="TableParagraph"/>
              <w:rPr>
                <w:rFonts w:ascii="Times New Roman"/>
                <w:sz w:val="18"/>
              </w:rPr>
            </w:pPr>
          </w:p>
        </w:tc>
        <w:tc>
          <w:tcPr>
            <w:tcW w:w="1462" w:type="dxa"/>
          </w:tcPr>
          <w:p>
            <w:pPr>
              <w:pStyle w:val="TableParagraph"/>
              <w:spacing w:line="315" w:lineRule="exact" w:before="25"/>
              <w:ind w:right="163"/>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417" w:type="dxa"/>
          </w:tcPr>
          <w:p>
            <w:pPr>
              <w:pStyle w:val="TableParagraph"/>
              <w:spacing w:line="323" w:lineRule="exact" w:before="16"/>
              <w:ind w:left="298"/>
              <w:rPr>
                <w:sz w:val="19"/>
              </w:rPr>
            </w:pPr>
            <w:r>
              <w:rPr>
                <w:color w:val="231F20"/>
                <w:spacing w:val="10"/>
                <w:w w:val="95"/>
                <w:sz w:val="19"/>
              </w:rPr>
              <w:t>二零二二年</w:t>
            </w:r>
          </w:p>
        </w:tc>
        <w:tc>
          <w:tcPr>
            <w:tcW w:w="1417" w:type="dxa"/>
          </w:tcPr>
          <w:p>
            <w:pPr>
              <w:pStyle w:val="TableParagraph"/>
              <w:spacing w:line="315" w:lineRule="exact" w:before="25"/>
              <w:ind w:right="163"/>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510" w:type="dxa"/>
          </w:tcPr>
          <w:p>
            <w:pPr>
              <w:pStyle w:val="TableParagraph"/>
              <w:spacing w:line="323" w:lineRule="exact" w:before="16"/>
              <w:ind w:left="299"/>
              <w:rPr>
                <w:sz w:val="19"/>
              </w:rPr>
            </w:pPr>
            <w:r>
              <w:rPr>
                <w:color w:val="231F20"/>
                <w:spacing w:val="10"/>
                <w:w w:val="95"/>
                <w:sz w:val="19"/>
              </w:rPr>
              <w:t>二零二二年</w:t>
            </w:r>
          </w:p>
        </w:tc>
      </w:tr>
      <w:tr>
        <w:trPr>
          <w:trHeight w:val="551" w:hRule="atLeast"/>
        </w:trPr>
        <w:tc>
          <w:tcPr>
            <w:tcW w:w="4277" w:type="dxa"/>
          </w:tcPr>
          <w:p>
            <w:pPr>
              <w:pStyle w:val="TableParagraph"/>
              <w:rPr>
                <w:rFonts w:ascii="Times New Roman"/>
                <w:sz w:val="18"/>
              </w:rPr>
            </w:pPr>
          </w:p>
        </w:tc>
        <w:tc>
          <w:tcPr>
            <w:tcW w:w="1462" w:type="dxa"/>
          </w:tcPr>
          <w:p>
            <w:pPr>
              <w:pStyle w:val="TableParagraph"/>
              <w:spacing w:before="25"/>
              <w:ind w:right="163"/>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417" w:type="dxa"/>
          </w:tcPr>
          <w:p>
            <w:pPr>
              <w:pStyle w:val="TableParagraph"/>
              <w:spacing w:before="16"/>
              <w:ind w:left="107"/>
              <w:rPr>
                <w:sz w:val="19"/>
              </w:rPr>
            </w:pPr>
            <w:r>
              <w:rPr>
                <w:color w:val="231F20"/>
                <w:spacing w:val="10"/>
                <w:w w:val="95"/>
                <w:sz w:val="19"/>
              </w:rPr>
              <w:t>人民幣百萬元</w:t>
            </w:r>
          </w:p>
        </w:tc>
        <w:tc>
          <w:tcPr>
            <w:tcW w:w="1417" w:type="dxa"/>
          </w:tcPr>
          <w:p>
            <w:pPr>
              <w:pStyle w:val="TableParagraph"/>
              <w:spacing w:before="25"/>
              <w:ind w:right="163"/>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510" w:type="dxa"/>
          </w:tcPr>
          <w:p>
            <w:pPr>
              <w:pStyle w:val="TableParagraph"/>
              <w:spacing w:before="16"/>
              <w:ind w:left="108"/>
              <w:rPr>
                <w:sz w:val="19"/>
              </w:rPr>
            </w:pPr>
            <w:r>
              <w:rPr>
                <w:color w:val="231F20"/>
                <w:spacing w:val="10"/>
                <w:w w:val="95"/>
                <w:sz w:val="19"/>
              </w:rPr>
              <w:t>人民幣百萬元</w:t>
            </w:r>
          </w:p>
        </w:tc>
      </w:tr>
      <w:tr>
        <w:trPr>
          <w:trHeight w:val="543" w:hRule="atLeast"/>
        </w:trPr>
        <w:tc>
          <w:tcPr>
            <w:tcW w:w="4277" w:type="dxa"/>
          </w:tcPr>
          <w:p>
            <w:pPr>
              <w:pStyle w:val="TableParagraph"/>
              <w:spacing w:before="2"/>
              <w:rPr>
                <w:sz w:val="10"/>
              </w:rPr>
            </w:pPr>
          </w:p>
          <w:p>
            <w:pPr>
              <w:pStyle w:val="TableParagraph"/>
              <w:spacing w:line="339" w:lineRule="exact" w:before="1"/>
              <w:ind w:left="290"/>
              <w:rPr>
                <w:sz w:val="19"/>
              </w:rPr>
            </w:pPr>
            <w:r>
              <w:rPr>
                <w:color w:val="231F20"/>
                <w:spacing w:val="10"/>
                <w:w w:val="95"/>
                <w:sz w:val="19"/>
              </w:rPr>
              <w:t>股息收入</w:t>
            </w:r>
          </w:p>
        </w:tc>
        <w:tc>
          <w:tcPr>
            <w:tcW w:w="1462" w:type="dxa"/>
          </w:tcPr>
          <w:p>
            <w:pPr>
              <w:pStyle w:val="TableParagraph"/>
              <w:spacing w:before="7"/>
              <w:rPr>
                <w:sz w:val="13"/>
              </w:rPr>
            </w:pPr>
          </w:p>
          <w:p>
            <w:pPr>
              <w:pStyle w:val="TableParagraph"/>
              <w:ind w:right="164"/>
              <w:jc w:val="right"/>
              <w:rPr>
                <w:rFonts w:ascii="Tahoma"/>
                <w:b/>
                <w:sz w:val="19"/>
              </w:rPr>
            </w:pPr>
            <w:r>
              <w:rPr>
                <w:rFonts w:ascii="Tahoma"/>
                <w:b/>
                <w:color w:val="231F20"/>
                <w:spacing w:val="10"/>
                <w:w w:val="95"/>
                <w:sz w:val="19"/>
              </w:rPr>
              <w:t>331</w:t>
            </w:r>
          </w:p>
        </w:tc>
        <w:tc>
          <w:tcPr>
            <w:tcW w:w="1417" w:type="dxa"/>
          </w:tcPr>
          <w:p>
            <w:pPr>
              <w:pStyle w:val="TableParagraph"/>
              <w:spacing w:before="1"/>
              <w:rPr>
                <w:sz w:val="14"/>
              </w:rPr>
            </w:pPr>
          </w:p>
          <w:p>
            <w:pPr>
              <w:pStyle w:val="TableParagraph"/>
              <w:ind w:right="163"/>
              <w:jc w:val="right"/>
              <w:rPr>
                <w:rFonts w:ascii="Trebuchet MS"/>
                <w:sz w:val="19"/>
              </w:rPr>
            </w:pPr>
            <w:r>
              <w:rPr>
                <w:rFonts w:ascii="Trebuchet MS"/>
                <w:color w:val="231F20"/>
                <w:spacing w:val="10"/>
                <w:sz w:val="19"/>
              </w:rPr>
              <w:t>702</w:t>
            </w:r>
          </w:p>
        </w:tc>
        <w:tc>
          <w:tcPr>
            <w:tcW w:w="1417" w:type="dxa"/>
          </w:tcPr>
          <w:p>
            <w:pPr>
              <w:pStyle w:val="TableParagraph"/>
              <w:spacing w:before="7"/>
              <w:rPr>
                <w:sz w:val="13"/>
              </w:rPr>
            </w:pPr>
          </w:p>
          <w:p>
            <w:pPr>
              <w:pStyle w:val="TableParagraph"/>
              <w:ind w:right="163"/>
              <w:jc w:val="right"/>
              <w:rPr>
                <w:rFonts w:ascii="Tahoma"/>
                <w:b/>
                <w:sz w:val="19"/>
              </w:rPr>
            </w:pPr>
            <w:r>
              <w:rPr>
                <w:rFonts w:ascii="Tahoma"/>
                <w:b/>
                <w:color w:val="231F20"/>
                <w:spacing w:val="10"/>
                <w:w w:val="95"/>
                <w:sz w:val="19"/>
              </w:rPr>
              <w:t>427</w:t>
            </w:r>
          </w:p>
        </w:tc>
        <w:tc>
          <w:tcPr>
            <w:tcW w:w="1510" w:type="dxa"/>
          </w:tcPr>
          <w:p>
            <w:pPr>
              <w:pStyle w:val="TableParagraph"/>
              <w:spacing w:before="1"/>
              <w:rPr>
                <w:sz w:val="14"/>
              </w:rPr>
            </w:pPr>
          </w:p>
          <w:p>
            <w:pPr>
              <w:pStyle w:val="TableParagraph"/>
              <w:ind w:right="256"/>
              <w:jc w:val="right"/>
              <w:rPr>
                <w:rFonts w:ascii="Trebuchet MS"/>
                <w:sz w:val="19"/>
              </w:rPr>
            </w:pPr>
            <w:r>
              <w:rPr>
                <w:rFonts w:ascii="Trebuchet MS"/>
                <w:color w:val="231F20"/>
                <w:spacing w:val="10"/>
                <w:sz w:val="19"/>
              </w:rPr>
              <w:t>745</w:t>
            </w:r>
          </w:p>
        </w:tc>
      </w:tr>
      <w:tr>
        <w:trPr>
          <w:trHeight w:val="360" w:hRule="atLeast"/>
        </w:trPr>
        <w:tc>
          <w:tcPr>
            <w:tcW w:w="4277" w:type="dxa"/>
          </w:tcPr>
          <w:p>
            <w:pPr>
              <w:pStyle w:val="TableParagraph"/>
              <w:spacing w:line="339" w:lineRule="exact" w:before="1"/>
              <w:ind w:left="290"/>
              <w:rPr>
                <w:sz w:val="19"/>
              </w:rPr>
            </w:pPr>
            <w:r>
              <w:rPr>
                <w:color w:val="231F20"/>
                <w:spacing w:val="10"/>
                <w:w w:val="95"/>
                <w:sz w:val="19"/>
              </w:rPr>
              <w:t>處置及視同處置投資公司的收益淨額</w:t>
            </w:r>
          </w:p>
        </w:tc>
        <w:tc>
          <w:tcPr>
            <w:tcW w:w="1462" w:type="dxa"/>
          </w:tcPr>
          <w:p>
            <w:pPr>
              <w:pStyle w:val="TableParagraph"/>
              <w:spacing w:before="60"/>
              <w:ind w:right="163"/>
              <w:jc w:val="right"/>
              <w:rPr>
                <w:rFonts w:ascii="Tahoma"/>
                <w:b/>
                <w:sz w:val="19"/>
              </w:rPr>
            </w:pPr>
            <w:r>
              <w:rPr>
                <w:rFonts w:ascii="Tahoma"/>
                <w:b/>
                <w:color w:val="231F20"/>
                <w:spacing w:val="10"/>
                <w:w w:val="95"/>
                <w:sz w:val="19"/>
              </w:rPr>
              <w:t>2,077</w:t>
            </w:r>
          </w:p>
        </w:tc>
        <w:tc>
          <w:tcPr>
            <w:tcW w:w="1417" w:type="dxa"/>
          </w:tcPr>
          <w:p>
            <w:pPr>
              <w:pStyle w:val="TableParagraph"/>
              <w:spacing w:before="72"/>
              <w:ind w:right="163"/>
              <w:jc w:val="right"/>
              <w:rPr>
                <w:rFonts w:ascii="Trebuchet MS"/>
                <w:sz w:val="19"/>
              </w:rPr>
            </w:pPr>
            <w:r>
              <w:rPr>
                <w:rFonts w:ascii="Trebuchet MS"/>
                <w:color w:val="231F20"/>
                <w:spacing w:val="10"/>
                <w:sz w:val="19"/>
              </w:rPr>
              <w:t>4,971</w:t>
            </w:r>
          </w:p>
        </w:tc>
        <w:tc>
          <w:tcPr>
            <w:tcW w:w="1417" w:type="dxa"/>
          </w:tcPr>
          <w:p>
            <w:pPr>
              <w:pStyle w:val="TableParagraph"/>
              <w:spacing w:before="60"/>
              <w:ind w:right="163"/>
              <w:jc w:val="right"/>
              <w:rPr>
                <w:rFonts w:ascii="Tahoma"/>
                <w:b/>
                <w:sz w:val="19"/>
              </w:rPr>
            </w:pPr>
            <w:r>
              <w:rPr>
                <w:rFonts w:ascii="Tahoma"/>
                <w:b/>
                <w:color w:val="231F20"/>
                <w:spacing w:val="10"/>
                <w:w w:val="95"/>
                <w:sz w:val="19"/>
              </w:rPr>
              <w:t>3,121</w:t>
            </w:r>
          </w:p>
        </w:tc>
        <w:tc>
          <w:tcPr>
            <w:tcW w:w="1510" w:type="dxa"/>
          </w:tcPr>
          <w:p>
            <w:pPr>
              <w:pStyle w:val="TableParagraph"/>
              <w:spacing w:before="72"/>
              <w:ind w:right="255"/>
              <w:jc w:val="right"/>
              <w:rPr>
                <w:rFonts w:ascii="Trebuchet MS"/>
                <w:sz w:val="19"/>
              </w:rPr>
            </w:pPr>
            <w:r>
              <w:rPr>
                <w:rFonts w:ascii="Trebuchet MS"/>
                <w:color w:val="231F20"/>
                <w:spacing w:val="10"/>
                <w:sz w:val="19"/>
              </w:rPr>
              <w:t>23,863</w:t>
            </w:r>
          </w:p>
        </w:tc>
      </w:tr>
      <w:tr>
        <w:trPr>
          <w:trHeight w:val="368" w:hRule="atLeast"/>
        </w:trPr>
        <w:tc>
          <w:tcPr>
            <w:tcW w:w="4277" w:type="dxa"/>
          </w:tcPr>
          <w:p>
            <w:pPr>
              <w:pStyle w:val="TableParagraph"/>
              <w:spacing w:before="1"/>
              <w:ind w:left="290"/>
              <w:rPr>
                <w:sz w:val="19"/>
              </w:rPr>
            </w:pPr>
            <w:r>
              <w:rPr>
                <w:color w:val="231F20"/>
                <w:spacing w:val="-13"/>
                <w:w w:val="95"/>
                <w:sz w:val="19"/>
              </w:rPr>
              <w:t>公允價值</w:t>
            </w:r>
            <w:r>
              <w:rPr>
                <w:color w:val="231F20"/>
                <w:spacing w:val="10"/>
                <w:w w:val="95"/>
                <w:sz w:val="19"/>
              </w:rPr>
              <w:t>（虧損</w:t>
            </w:r>
            <w:r>
              <w:rPr>
                <w:color w:val="231F20"/>
                <w:spacing w:val="-81"/>
                <w:w w:val="95"/>
                <w:sz w:val="19"/>
              </w:rPr>
              <w:t>）</w:t>
            </w:r>
            <w:r>
              <w:rPr>
                <w:color w:val="231F20"/>
                <w:spacing w:val="10"/>
                <w:w w:val="103"/>
                <w:sz w:val="19"/>
              </w:rPr>
              <w:t>╱收益淨額</w:t>
            </w:r>
          </w:p>
        </w:tc>
        <w:tc>
          <w:tcPr>
            <w:tcW w:w="1462" w:type="dxa"/>
          </w:tcPr>
          <w:p>
            <w:pPr>
              <w:pStyle w:val="TableParagraph"/>
              <w:spacing w:before="60"/>
              <w:ind w:right="103"/>
              <w:jc w:val="right"/>
              <w:rPr>
                <w:rFonts w:ascii="Tahoma"/>
                <w:b/>
                <w:sz w:val="19"/>
              </w:rPr>
            </w:pPr>
            <w:r>
              <w:rPr>
                <w:rFonts w:ascii="Tahoma"/>
                <w:b/>
                <w:color w:val="231F20"/>
                <w:spacing w:val="10"/>
                <w:w w:val="90"/>
                <w:sz w:val="19"/>
              </w:rPr>
              <w:t>(1,615)</w:t>
            </w:r>
          </w:p>
        </w:tc>
        <w:tc>
          <w:tcPr>
            <w:tcW w:w="1417" w:type="dxa"/>
          </w:tcPr>
          <w:p>
            <w:pPr>
              <w:pStyle w:val="TableParagraph"/>
              <w:spacing w:before="72"/>
              <w:ind w:right="163"/>
              <w:jc w:val="right"/>
              <w:rPr>
                <w:rFonts w:ascii="Trebuchet MS"/>
                <w:sz w:val="19"/>
              </w:rPr>
            </w:pPr>
            <w:r>
              <w:rPr>
                <w:rFonts w:ascii="Trebuchet MS"/>
                <w:color w:val="231F20"/>
                <w:spacing w:val="10"/>
                <w:sz w:val="19"/>
              </w:rPr>
              <w:t>699</w:t>
            </w:r>
          </w:p>
        </w:tc>
        <w:tc>
          <w:tcPr>
            <w:tcW w:w="1417" w:type="dxa"/>
          </w:tcPr>
          <w:p>
            <w:pPr>
              <w:pStyle w:val="TableParagraph"/>
              <w:spacing w:before="60"/>
              <w:ind w:right="103"/>
              <w:jc w:val="right"/>
              <w:rPr>
                <w:rFonts w:ascii="Tahoma"/>
                <w:b/>
                <w:sz w:val="19"/>
              </w:rPr>
            </w:pPr>
            <w:r>
              <w:rPr>
                <w:rFonts w:ascii="Tahoma"/>
                <w:b/>
                <w:color w:val="231F20"/>
                <w:spacing w:val="10"/>
                <w:w w:val="90"/>
                <w:sz w:val="19"/>
              </w:rPr>
              <w:t>(1,752)</w:t>
            </w:r>
          </w:p>
        </w:tc>
        <w:tc>
          <w:tcPr>
            <w:tcW w:w="1510" w:type="dxa"/>
          </w:tcPr>
          <w:p>
            <w:pPr>
              <w:pStyle w:val="TableParagraph"/>
              <w:spacing w:before="72"/>
              <w:ind w:right="256"/>
              <w:jc w:val="right"/>
              <w:rPr>
                <w:rFonts w:ascii="Trebuchet MS"/>
                <w:sz w:val="19"/>
              </w:rPr>
            </w:pPr>
            <w:r>
              <w:rPr>
                <w:rFonts w:ascii="Trebuchet MS"/>
                <w:color w:val="231F20"/>
                <w:spacing w:val="10"/>
                <w:sz w:val="19"/>
              </w:rPr>
              <w:t>419</w:t>
            </w:r>
          </w:p>
        </w:tc>
      </w:tr>
      <w:tr>
        <w:trPr>
          <w:trHeight w:val="711" w:hRule="atLeast"/>
        </w:trPr>
        <w:tc>
          <w:tcPr>
            <w:tcW w:w="4277" w:type="dxa"/>
          </w:tcPr>
          <w:p>
            <w:pPr>
              <w:pStyle w:val="TableParagraph"/>
              <w:spacing w:line="339" w:lineRule="exact"/>
              <w:ind w:left="290"/>
              <w:rPr>
                <w:sz w:val="19"/>
              </w:rPr>
            </w:pPr>
            <w:r>
              <w:rPr>
                <w:color w:val="231F20"/>
                <w:spacing w:val="10"/>
                <w:w w:val="95"/>
                <w:sz w:val="19"/>
              </w:rPr>
              <w:t>於投資公司、商譽及收購產生的其他</w:t>
            </w:r>
          </w:p>
          <w:p>
            <w:pPr>
              <w:pStyle w:val="TableParagraph"/>
              <w:spacing w:line="339" w:lineRule="exact" w:before="14"/>
              <w:ind w:left="480"/>
              <w:rPr>
                <w:sz w:val="19"/>
              </w:rPr>
            </w:pPr>
            <w:r>
              <w:rPr>
                <w:color w:val="231F20"/>
                <w:spacing w:val="10"/>
                <w:w w:val="95"/>
                <w:sz w:val="19"/>
              </w:rPr>
              <w:t>無形資產的減值撥備淨額</w:t>
            </w:r>
          </w:p>
        </w:tc>
        <w:tc>
          <w:tcPr>
            <w:tcW w:w="1462" w:type="dxa"/>
          </w:tcPr>
          <w:p>
            <w:pPr>
              <w:pStyle w:val="TableParagraph"/>
              <w:spacing w:before="11"/>
              <w:rPr>
                <w:sz w:val="22"/>
              </w:rPr>
            </w:pPr>
          </w:p>
          <w:p>
            <w:pPr>
              <w:pStyle w:val="TableParagraph"/>
              <w:ind w:right="103"/>
              <w:jc w:val="right"/>
              <w:rPr>
                <w:rFonts w:ascii="Tahoma"/>
                <w:b/>
                <w:sz w:val="19"/>
              </w:rPr>
            </w:pPr>
            <w:r>
              <w:rPr>
                <w:rFonts w:ascii="Tahoma"/>
                <w:b/>
                <w:color w:val="231F20"/>
                <w:spacing w:val="10"/>
                <w:w w:val="85"/>
                <w:sz w:val="19"/>
              </w:rPr>
              <w:t>(82)</w:t>
            </w:r>
          </w:p>
        </w:tc>
        <w:tc>
          <w:tcPr>
            <w:tcW w:w="1417" w:type="dxa"/>
          </w:tcPr>
          <w:p>
            <w:pPr>
              <w:pStyle w:val="TableParagraph"/>
              <w:spacing w:before="5"/>
              <w:rPr>
                <w:sz w:val="23"/>
              </w:rPr>
            </w:pPr>
          </w:p>
          <w:p>
            <w:pPr>
              <w:pStyle w:val="TableParagraph"/>
              <w:ind w:right="103"/>
              <w:jc w:val="right"/>
              <w:rPr>
                <w:rFonts w:ascii="Trebuchet MS"/>
                <w:sz w:val="19"/>
              </w:rPr>
            </w:pPr>
            <w:r>
              <w:rPr>
                <w:rFonts w:ascii="Trebuchet MS"/>
                <w:color w:val="231F20"/>
                <w:spacing w:val="10"/>
                <w:sz w:val="19"/>
              </w:rPr>
              <w:t>(2,831)</w:t>
            </w:r>
          </w:p>
        </w:tc>
        <w:tc>
          <w:tcPr>
            <w:tcW w:w="1417" w:type="dxa"/>
          </w:tcPr>
          <w:p>
            <w:pPr>
              <w:pStyle w:val="TableParagraph"/>
              <w:spacing w:before="11"/>
              <w:rPr>
                <w:sz w:val="22"/>
              </w:rPr>
            </w:pPr>
          </w:p>
          <w:p>
            <w:pPr>
              <w:pStyle w:val="TableParagraph"/>
              <w:ind w:right="103"/>
              <w:jc w:val="right"/>
              <w:rPr>
                <w:rFonts w:ascii="Tahoma"/>
                <w:b/>
                <w:sz w:val="19"/>
              </w:rPr>
            </w:pPr>
            <w:r>
              <w:rPr>
                <w:rFonts w:ascii="Tahoma"/>
                <w:b/>
                <w:color w:val="231F20"/>
                <w:spacing w:val="10"/>
                <w:w w:val="90"/>
                <w:sz w:val="19"/>
              </w:rPr>
              <w:t>(323)</w:t>
            </w:r>
          </w:p>
        </w:tc>
        <w:tc>
          <w:tcPr>
            <w:tcW w:w="1510" w:type="dxa"/>
          </w:tcPr>
          <w:p>
            <w:pPr>
              <w:pStyle w:val="TableParagraph"/>
              <w:spacing w:before="5"/>
              <w:rPr>
                <w:sz w:val="23"/>
              </w:rPr>
            </w:pPr>
          </w:p>
          <w:p>
            <w:pPr>
              <w:pStyle w:val="TableParagraph"/>
              <w:ind w:right="195"/>
              <w:jc w:val="right"/>
              <w:rPr>
                <w:rFonts w:ascii="Trebuchet MS"/>
                <w:sz w:val="19"/>
              </w:rPr>
            </w:pPr>
            <w:r>
              <w:rPr>
                <w:rFonts w:ascii="Trebuchet MS"/>
                <w:color w:val="231F20"/>
                <w:spacing w:val="10"/>
                <w:sz w:val="19"/>
              </w:rPr>
              <w:t>(9,834)</w:t>
            </w:r>
          </w:p>
        </w:tc>
      </w:tr>
      <w:tr>
        <w:trPr>
          <w:trHeight w:val="359" w:hRule="atLeast"/>
        </w:trPr>
        <w:tc>
          <w:tcPr>
            <w:tcW w:w="4277" w:type="dxa"/>
          </w:tcPr>
          <w:p>
            <w:pPr>
              <w:pStyle w:val="TableParagraph"/>
              <w:spacing w:line="339" w:lineRule="exact" w:before="1"/>
              <w:ind w:left="290"/>
              <w:rPr>
                <w:sz w:val="19"/>
              </w:rPr>
            </w:pPr>
            <w:r>
              <w:rPr>
                <w:color w:val="231F20"/>
                <w:spacing w:val="10"/>
                <w:w w:val="95"/>
                <w:sz w:val="19"/>
              </w:rPr>
              <w:t>分佔聯營公司及合營公司盈利</w:t>
            </w:r>
            <w:r>
              <w:rPr>
                <w:color w:val="231F20"/>
                <w:spacing w:val="-81"/>
                <w:w w:val="158"/>
                <w:sz w:val="19"/>
              </w:rPr>
              <w:t>╱</w:t>
            </w:r>
            <w:r>
              <w:rPr>
                <w:color w:val="231F20"/>
                <w:spacing w:val="10"/>
                <w:w w:val="95"/>
                <w:sz w:val="19"/>
              </w:rPr>
              <w:t>（虧損</w:t>
            </w:r>
            <w:r>
              <w:rPr>
                <w:color w:val="231F20"/>
                <w:spacing w:val="-81"/>
                <w:w w:val="95"/>
                <w:sz w:val="19"/>
              </w:rPr>
              <w:t>）</w:t>
            </w:r>
            <w:r>
              <w:rPr>
                <w:color w:val="231F20"/>
                <w:spacing w:val="10"/>
                <w:w w:val="95"/>
                <w:sz w:val="19"/>
              </w:rPr>
              <w:t>淨額</w:t>
            </w:r>
          </w:p>
        </w:tc>
        <w:tc>
          <w:tcPr>
            <w:tcW w:w="1462" w:type="dxa"/>
          </w:tcPr>
          <w:p>
            <w:pPr>
              <w:pStyle w:val="TableParagraph"/>
              <w:spacing w:before="60"/>
              <w:ind w:right="163"/>
              <w:jc w:val="right"/>
              <w:rPr>
                <w:rFonts w:ascii="Tahoma"/>
                <w:b/>
                <w:sz w:val="19"/>
              </w:rPr>
            </w:pPr>
            <w:r>
              <w:rPr>
                <w:rFonts w:ascii="Tahoma"/>
                <w:b/>
                <w:color w:val="231F20"/>
                <w:spacing w:val="10"/>
                <w:w w:val="95"/>
                <w:sz w:val="19"/>
              </w:rPr>
              <w:t>1,159</w:t>
            </w:r>
          </w:p>
        </w:tc>
        <w:tc>
          <w:tcPr>
            <w:tcW w:w="1417" w:type="dxa"/>
          </w:tcPr>
          <w:p>
            <w:pPr>
              <w:pStyle w:val="TableParagraph"/>
              <w:spacing w:before="72"/>
              <w:ind w:right="103"/>
              <w:jc w:val="right"/>
              <w:rPr>
                <w:rFonts w:ascii="Trebuchet MS"/>
                <w:sz w:val="19"/>
              </w:rPr>
            </w:pPr>
            <w:r>
              <w:rPr>
                <w:rFonts w:ascii="Trebuchet MS"/>
                <w:color w:val="231F20"/>
                <w:spacing w:val="10"/>
                <w:sz w:val="19"/>
              </w:rPr>
              <w:t>(4,460)</w:t>
            </w:r>
          </w:p>
        </w:tc>
        <w:tc>
          <w:tcPr>
            <w:tcW w:w="1417" w:type="dxa"/>
          </w:tcPr>
          <w:p>
            <w:pPr>
              <w:pStyle w:val="TableParagraph"/>
              <w:spacing w:before="60"/>
              <w:ind w:right="163"/>
              <w:jc w:val="right"/>
              <w:rPr>
                <w:rFonts w:ascii="Tahoma"/>
                <w:b/>
                <w:sz w:val="19"/>
              </w:rPr>
            </w:pPr>
            <w:r>
              <w:rPr>
                <w:rFonts w:ascii="Tahoma"/>
                <w:b/>
                <w:color w:val="231F20"/>
                <w:spacing w:val="10"/>
                <w:w w:val="95"/>
                <w:sz w:val="19"/>
              </w:rPr>
              <w:t>1,239</w:t>
            </w:r>
          </w:p>
        </w:tc>
        <w:tc>
          <w:tcPr>
            <w:tcW w:w="1510" w:type="dxa"/>
          </w:tcPr>
          <w:p>
            <w:pPr>
              <w:pStyle w:val="TableParagraph"/>
              <w:spacing w:before="72"/>
              <w:ind w:right="195"/>
              <w:jc w:val="right"/>
              <w:rPr>
                <w:rFonts w:ascii="Trebuchet MS"/>
                <w:sz w:val="19"/>
              </w:rPr>
            </w:pPr>
            <w:r>
              <w:rPr>
                <w:rFonts w:ascii="Trebuchet MS"/>
                <w:color w:val="231F20"/>
                <w:spacing w:val="10"/>
                <w:sz w:val="19"/>
              </w:rPr>
              <w:t>(10,740)</w:t>
            </w:r>
          </w:p>
        </w:tc>
      </w:tr>
      <w:tr>
        <w:trPr>
          <w:trHeight w:val="293" w:hRule="atLeast"/>
        </w:trPr>
        <w:tc>
          <w:tcPr>
            <w:tcW w:w="4277" w:type="dxa"/>
          </w:tcPr>
          <w:p>
            <w:pPr>
              <w:pStyle w:val="TableParagraph"/>
              <w:spacing w:line="273" w:lineRule="exact" w:before="1"/>
              <w:ind w:left="290"/>
              <w:rPr>
                <w:sz w:val="19"/>
              </w:rPr>
            </w:pPr>
            <w:r>
              <w:rPr>
                <w:color w:val="231F20"/>
                <w:spacing w:val="10"/>
                <w:w w:val="95"/>
                <w:sz w:val="19"/>
              </w:rPr>
              <w:t>因收購而產生的無形資產攤銷</w:t>
            </w:r>
          </w:p>
        </w:tc>
        <w:tc>
          <w:tcPr>
            <w:tcW w:w="1462" w:type="dxa"/>
          </w:tcPr>
          <w:p>
            <w:pPr>
              <w:pStyle w:val="TableParagraph"/>
              <w:spacing w:line="213" w:lineRule="exact" w:before="60"/>
              <w:ind w:right="103"/>
              <w:jc w:val="right"/>
              <w:rPr>
                <w:rFonts w:ascii="Tahoma"/>
                <w:b/>
                <w:sz w:val="19"/>
              </w:rPr>
            </w:pPr>
            <w:r>
              <w:rPr>
                <w:rFonts w:ascii="Tahoma"/>
                <w:b/>
                <w:color w:val="231F20"/>
                <w:spacing w:val="10"/>
                <w:w w:val="90"/>
                <w:sz w:val="19"/>
              </w:rPr>
              <w:t>(1,023)</w:t>
            </w:r>
          </w:p>
        </w:tc>
        <w:tc>
          <w:tcPr>
            <w:tcW w:w="1417" w:type="dxa"/>
          </w:tcPr>
          <w:p>
            <w:pPr>
              <w:pStyle w:val="TableParagraph"/>
              <w:spacing w:line="202" w:lineRule="exact" w:before="72"/>
              <w:ind w:right="103"/>
              <w:jc w:val="right"/>
              <w:rPr>
                <w:rFonts w:ascii="Trebuchet MS"/>
                <w:sz w:val="19"/>
              </w:rPr>
            </w:pPr>
            <w:r>
              <w:rPr>
                <w:rFonts w:ascii="Trebuchet MS"/>
                <w:color w:val="231F20"/>
                <w:spacing w:val="10"/>
                <w:sz w:val="19"/>
              </w:rPr>
              <w:t>(1,255)</w:t>
            </w:r>
          </w:p>
        </w:tc>
        <w:tc>
          <w:tcPr>
            <w:tcW w:w="1417" w:type="dxa"/>
          </w:tcPr>
          <w:p>
            <w:pPr>
              <w:pStyle w:val="TableParagraph"/>
              <w:spacing w:line="213" w:lineRule="exact" w:before="60"/>
              <w:ind w:right="103"/>
              <w:jc w:val="right"/>
              <w:rPr>
                <w:rFonts w:ascii="Tahoma"/>
                <w:b/>
                <w:sz w:val="19"/>
              </w:rPr>
            </w:pPr>
            <w:r>
              <w:rPr>
                <w:rFonts w:ascii="Tahoma"/>
                <w:b/>
                <w:color w:val="231F20"/>
                <w:spacing w:val="10"/>
                <w:w w:val="90"/>
                <w:sz w:val="19"/>
              </w:rPr>
              <w:t>(2,021)</w:t>
            </w:r>
          </w:p>
        </w:tc>
        <w:tc>
          <w:tcPr>
            <w:tcW w:w="1510" w:type="dxa"/>
          </w:tcPr>
          <w:p>
            <w:pPr>
              <w:pStyle w:val="TableParagraph"/>
              <w:spacing w:line="202" w:lineRule="exact" w:before="72"/>
              <w:ind w:right="195"/>
              <w:jc w:val="right"/>
              <w:rPr>
                <w:rFonts w:ascii="Trebuchet MS"/>
                <w:sz w:val="19"/>
              </w:rPr>
            </w:pPr>
            <w:r>
              <w:rPr>
                <w:rFonts w:ascii="Trebuchet MS"/>
                <w:color w:val="231F20"/>
                <w:spacing w:val="10"/>
                <w:sz w:val="19"/>
              </w:rPr>
              <w:t>(2,643)</w:t>
            </w:r>
          </w:p>
        </w:tc>
      </w:tr>
    </w:tbl>
    <w:p>
      <w:pPr>
        <w:pStyle w:val="BodyText"/>
        <w:spacing w:before="2"/>
        <w:rPr>
          <w:sz w:val="21"/>
        </w:rPr>
      </w:pPr>
    </w:p>
    <w:p>
      <w:pPr>
        <w:pStyle w:val="BodyText"/>
        <w:spacing w:line="249" w:lineRule="auto" w:before="18"/>
        <w:ind w:left="913" w:right="918"/>
      </w:pPr>
      <w:r>
        <w:rPr>
          <w:color w:val="231F20"/>
          <w:spacing w:val="10"/>
          <w:w w:val="95"/>
        </w:rPr>
        <w:t>本集團將持續密切監控投資組合的表現、持續進行戰略性投資，並在市場時機合適時亦將尋求機會將部分現有投資</w:t>
      </w:r>
      <w:r>
        <w:rPr>
          <w:color w:val="231F20"/>
          <w:spacing w:val="10"/>
        </w:rPr>
        <w:t>變現。</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
        <w:rPr>
          <w:sz w:val="15"/>
        </w:rPr>
      </w:pPr>
      <w:r>
        <w:rPr/>
        <w:pict>
          <v:shape style="position:absolute;margin-left:57.196899pt;margin-top:16.625240pt;width:56.7pt;height:.1pt;mso-position-horizontal-relative:page;mso-position-vertical-relative:paragraph;z-index:-15704576;mso-wrap-distance-left:0;mso-wrap-distance-right:0" coordorigin="1144,333" coordsize="1134,0" path="m1144,333l2278,333e" filled="false" stroked="true" strokeweight=".5pt" strokecolor="#231f20">
            <v:path arrowok="t"/>
            <v:stroke dashstyle="solid"/>
            <w10:wrap type="topAndBottom"/>
          </v:shape>
        </w:pict>
      </w:r>
    </w:p>
    <w:p>
      <w:pPr>
        <w:tabs>
          <w:tab w:pos="1377" w:val="left" w:leader="none"/>
        </w:tabs>
        <w:spacing w:before="64"/>
        <w:ind w:left="923" w:right="0" w:firstLine="0"/>
        <w:jc w:val="left"/>
        <w:rPr>
          <w:sz w:val="17"/>
        </w:rPr>
      </w:pPr>
      <w:r>
        <w:rPr>
          <w:rFonts w:ascii="Trebuchet MS" w:eastAsia="Trebuchet MS"/>
          <w:color w:val="231F20"/>
          <w:sz w:val="17"/>
          <w:vertAlign w:val="superscript"/>
        </w:rPr>
        <w:t>2</w:t>
      </w:r>
      <w:r>
        <w:rPr>
          <w:rFonts w:ascii="Trebuchet MS" w:eastAsia="Trebuchet MS"/>
          <w:color w:val="231F20"/>
          <w:sz w:val="17"/>
          <w:vertAlign w:val="baseline"/>
        </w:rPr>
        <w:tab/>
      </w:r>
      <w:r>
        <w:rPr>
          <w:color w:val="231F20"/>
          <w:w w:val="95"/>
          <w:sz w:val="17"/>
          <w:vertAlign w:val="baseline"/>
        </w:rPr>
        <w:t>包括透過特殊目的公司持有的權益，且按應佔基準計。</w:t>
      </w:r>
    </w:p>
    <w:p>
      <w:pPr>
        <w:pStyle w:val="BodyText"/>
        <w:spacing w:before="8"/>
        <w:rPr>
          <w:sz w:val="16"/>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20</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0" w:bottom="280" w:left="220" w:right="200"/>
        </w:sectPr>
      </w:pPr>
    </w:p>
    <w:p>
      <w:pPr>
        <w:pStyle w:val="BodyText"/>
        <w:rPr>
          <w:rFonts w:ascii="Microsoft YaHei UI"/>
          <w:b/>
          <w:sz w:val="20"/>
        </w:rPr>
      </w:pPr>
      <w:r>
        <w:rPr/>
        <w:pict>
          <v:group style="position:absolute;margin-left:.85pt;margin-top:.000023pt;width:594.450pt;height:289.3pt;mso-position-horizontal-relative:page;mso-position-vertical-relative:page;z-index:-30610432" coordorigin="17,0" coordsize="11889,5786">
            <v:shape style="position:absolute;left:17;top:0;width:11889;height:5786" type="#_x0000_t75" stroked="false">
              <v:imagedata r:id="rId34" o:title=""/>
            </v:shape>
            <v:shape style="position:absolute;left:8204;top:1276;width:2606;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管理層討論及分析</w:t>
                    </w:r>
                  </w:p>
                </w:txbxContent>
              </v:textbox>
              <w10:wrap type="none"/>
            </v:shape>
            <v:shape style="position:absolute;left:1133;top:2219;width:7264;height:815" type="#_x0000_t202" filled="false" stroked="false">
              <v:textbox inset="0,0,0,0">
                <w:txbxContent>
                  <w:p>
                    <w:pPr>
                      <w:spacing w:line="385" w:lineRule="exact" w:before="0"/>
                      <w:ind w:left="0" w:right="0" w:firstLine="0"/>
                      <w:jc w:val="left"/>
                      <w:rPr>
                        <w:rFonts w:ascii="Microsoft YaHei UI" w:eastAsia="Microsoft YaHei UI" w:hint="eastAsia"/>
                        <w:b/>
                        <w:sz w:val="24"/>
                      </w:rPr>
                    </w:pPr>
                    <w:r>
                      <w:rPr>
                        <w:rFonts w:ascii="Microsoft YaHei UI" w:eastAsia="Microsoft YaHei UI" w:hint="eastAsia"/>
                        <w:b/>
                        <w:color w:val="00AEEF"/>
                        <w:spacing w:val="12"/>
                        <w:w w:val="95"/>
                        <w:sz w:val="24"/>
                      </w:rPr>
                      <w:t>流動資金及財務資源</w:t>
                    </w:r>
                  </w:p>
                  <w:p>
                    <w:pPr>
                      <w:spacing w:line="271" w:lineRule="exact" w:before="158"/>
                      <w:ind w:left="0" w:right="0" w:firstLine="0"/>
                      <w:jc w:val="left"/>
                      <w:rPr>
                        <w:sz w:val="19"/>
                      </w:rPr>
                    </w:pPr>
                    <w:r>
                      <w:rPr>
                        <w:color w:val="231F20"/>
                        <w:spacing w:val="10"/>
                        <w:w w:val="95"/>
                        <w:sz w:val="19"/>
                      </w:rPr>
                      <w:t>於二零二三年六月三十日及二零二三年三月三十一日，本集團的現金及債務狀況如下：</w:t>
                    </w:r>
                  </w:p>
                </w:txbxContent>
              </v:textbox>
              <w10:wrap type="none"/>
            </v:shape>
            <w10:wrap type="none"/>
          </v:group>
        </w:pict>
      </w: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2"/>
        <w:rPr>
          <w:rFonts w:ascii="Microsoft YaHei UI"/>
          <w:b/>
          <w:sz w:val="17"/>
        </w:rPr>
      </w:pPr>
    </w:p>
    <w:tbl>
      <w:tblPr>
        <w:tblW w:w="0" w:type="auto"/>
        <w:jc w:val="left"/>
        <w:tblInd w:w="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17"/>
        <w:gridCol w:w="1418"/>
        <w:gridCol w:w="1462"/>
      </w:tblGrid>
      <w:tr>
        <w:trPr>
          <w:trHeight w:val="301" w:hRule="atLeast"/>
        </w:trPr>
        <w:tc>
          <w:tcPr>
            <w:tcW w:w="7117" w:type="dxa"/>
          </w:tcPr>
          <w:p>
            <w:pPr>
              <w:pStyle w:val="TableParagraph"/>
              <w:rPr>
                <w:rFonts w:ascii="Times New Roman"/>
                <w:sz w:val="18"/>
              </w:rPr>
            </w:pPr>
          </w:p>
        </w:tc>
        <w:tc>
          <w:tcPr>
            <w:tcW w:w="1418" w:type="dxa"/>
          </w:tcPr>
          <w:p>
            <w:pPr>
              <w:pStyle w:val="TableParagraph"/>
              <w:spacing w:line="282" w:lineRule="exact"/>
              <w:ind w:right="215"/>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1462" w:type="dxa"/>
          </w:tcPr>
          <w:p>
            <w:pPr>
              <w:pStyle w:val="TableParagraph"/>
              <w:spacing w:line="282" w:lineRule="exact"/>
              <w:ind w:left="437"/>
              <w:rPr>
                <w:sz w:val="19"/>
              </w:rPr>
            </w:pPr>
            <w:r>
              <w:rPr>
                <w:color w:val="231F20"/>
                <w:spacing w:val="10"/>
                <w:w w:val="95"/>
                <w:sz w:val="19"/>
              </w:rPr>
              <w:t>未經審核</w:t>
            </w:r>
          </w:p>
        </w:tc>
      </w:tr>
      <w:tr>
        <w:trPr>
          <w:trHeight w:val="739" w:hRule="atLeast"/>
        </w:trPr>
        <w:tc>
          <w:tcPr>
            <w:tcW w:w="7117" w:type="dxa"/>
          </w:tcPr>
          <w:p>
            <w:pPr>
              <w:pStyle w:val="TableParagraph"/>
              <w:rPr>
                <w:rFonts w:ascii="Times New Roman"/>
                <w:sz w:val="18"/>
              </w:rPr>
            </w:pPr>
          </w:p>
        </w:tc>
        <w:tc>
          <w:tcPr>
            <w:tcW w:w="1418" w:type="dxa"/>
          </w:tcPr>
          <w:p>
            <w:pPr>
              <w:pStyle w:val="TableParagraph"/>
              <w:spacing w:line="360" w:lineRule="atLeast"/>
              <w:ind w:left="247" w:right="215"/>
              <w:rPr>
                <w:rFonts w:ascii="Microsoft YaHei UI" w:eastAsia="Microsoft YaHei UI" w:hint="eastAsia"/>
                <w:b/>
                <w:sz w:val="19"/>
              </w:rPr>
            </w:pPr>
            <w:r>
              <w:rPr>
                <w:rFonts w:ascii="Microsoft YaHei UI" w:eastAsia="Microsoft YaHei UI" w:hint="eastAsia"/>
                <w:b/>
                <w:color w:val="231F20"/>
                <w:spacing w:val="8"/>
                <w:w w:val="95"/>
                <w:sz w:val="19"/>
              </w:rPr>
              <w:t>二零二三年六月三十日</w:t>
            </w:r>
          </w:p>
        </w:tc>
        <w:tc>
          <w:tcPr>
            <w:tcW w:w="1462" w:type="dxa"/>
          </w:tcPr>
          <w:p>
            <w:pPr>
              <w:pStyle w:val="TableParagraph"/>
              <w:spacing w:line="360" w:lineRule="atLeast"/>
              <w:ind w:left="56" w:right="260" w:firstLine="190"/>
              <w:rPr>
                <w:sz w:val="19"/>
              </w:rPr>
            </w:pPr>
            <w:r>
              <w:rPr>
                <w:color w:val="231F20"/>
                <w:spacing w:val="8"/>
                <w:w w:val="95"/>
                <w:sz w:val="19"/>
              </w:rPr>
              <w:t>二零二三年三月三十一日</w:t>
            </w:r>
          </w:p>
        </w:tc>
      </w:tr>
      <w:tr>
        <w:trPr>
          <w:trHeight w:val="524" w:hRule="atLeast"/>
        </w:trPr>
        <w:tc>
          <w:tcPr>
            <w:tcW w:w="9997" w:type="dxa"/>
            <w:gridSpan w:val="3"/>
          </w:tcPr>
          <w:p>
            <w:pPr>
              <w:pStyle w:val="TableParagraph"/>
              <w:spacing w:line="343" w:lineRule="exact"/>
              <w:ind w:right="466"/>
              <w:jc w:val="right"/>
              <w:rPr>
                <w:sz w:val="19"/>
              </w:rPr>
            </w:pPr>
            <w:r>
              <w:rPr>
                <w:color w:val="231F20"/>
                <w:spacing w:val="10"/>
                <w:w w:val="95"/>
                <w:sz w:val="19"/>
              </w:rPr>
              <w:t>（人民幣百萬元）</w:t>
            </w:r>
          </w:p>
        </w:tc>
      </w:tr>
      <w:tr>
        <w:trPr>
          <w:trHeight w:val="550" w:hRule="atLeast"/>
        </w:trPr>
        <w:tc>
          <w:tcPr>
            <w:tcW w:w="7117" w:type="dxa"/>
          </w:tcPr>
          <w:p>
            <w:pPr>
              <w:pStyle w:val="TableParagraph"/>
              <w:spacing w:before="13"/>
              <w:rPr>
                <w:rFonts w:ascii="Microsoft YaHei UI"/>
                <w:b/>
                <w:sz w:val="10"/>
              </w:rPr>
            </w:pPr>
          </w:p>
          <w:p>
            <w:pPr>
              <w:pStyle w:val="TableParagraph"/>
              <w:spacing w:line="339" w:lineRule="exact" w:before="1"/>
              <w:ind w:left="200"/>
              <w:rPr>
                <w:sz w:val="19"/>
              </w:rPr>
            </w:pPr>
            <w:r>
              <w:rPr>
                <w:color w:val="231F20"/>
                <w:spacing w:val="10"/>
                <w:w w:val="95"/>
                <w:sz w:val="19"/>
              </w:rPr>
              <w:t>現金及現金等價物</w:t>
            </w:r>
          </w:p>
        </w:tc>
        <w:tc>
          <w:tcPr>
            <w:tcW w:w="1418" w:type="dxa"/>
          </w:tcPr>
          <w:p>
            <w:pPr>
              <w:pStyle w:val="TableParagraph"/>
              <w:spacing w:before="2"/>
              <w:rPr>
                <w:rFonts w:ascii="Microsoft YaHei UI"/>
                <w:b/>
                <w:sz w:val="14"/>
              </w:rPr>
            </w:pPr>
          </w:p>
          <w:p>
            <w:pPr>
              <w:pStyle w:val="TableParagraph"/>
              <w:ind w:right="215"/>
              <w:jc w:val="right"/>
              <w:rPr>
                <w:rFonts w:ascii="Tahoma"/>
                <w:b/>
                <w:sz w:val="19"/>
              </w:rPr>
            </w:pPr>
            <w:r>
              <w:rPr>
                <w:rFonts w:ascii="Tahoma"/>
                <w:b/>
                <w:color w:val="231F20"/>
                <w:spacing w:val="10"/>
                <w:w w:val="95"/>
                <w:sz w:val="19"/>
              </w:rPr>
              <w:t>139,647</w:t>
            </w:r>
          </w:p>
        </w:tc>
        <w:tc>
          <w:tcPr>
            <w:tcW w:w="1462" w:type="dxa"/>
          </w:tcPr>
          <w:p>
            <w:pPr>
              <w:pStyle w:val="TableParagraph"/>
              <w:spacing w:before="13"/>
              <w:rPr>
                <w:rFonts w:ascii="Microsoft YaHei UI"/>
                <w:b/>
                <w:sz w:val="14"/>
              </w:rPr>
            </w:pPr>
          </w:p>
          <w:p>
            <w:pPr>
              <w:pStyle w:val="TableParagraph"/>
              <w:spacing w:before="1"/>
              <w:ind w:left="476"/>
              <w:rPr>
                <w:rFonts w:ascii="Trebuchet MS"/>
                <w:sz w:val="19"/>
              </w:rPr>
            </w:pPr>
            <w:r>
              <w:rPr>
                <w:rFonts w:ascii="Trebuchet MS"/>
                <w:color w:val="231F20"/>
                <w:spacing w:val="10"/>
                <w:sz w:val="19"/>
              </w:rPr>
              <w:t>153,328</w:t>
            </w:r>
          </w:p>
        </w:tc>
      </w:tr>
      <w:tr>
        <w:trPr>
          <w:trHeight w:val="334" w:hRule="atLeast"/>
        </w:trPr>
        <w:tc>
          <w:tcPr>
            <w:tcW w:w="7117" w:type="dxa"/>
          </w:tcPr>
          <w:p>
            <w:pPr>
              <w:pStyle w:val="TableParagraph"/>
              <w:spacing w:line="314" w:lineRule="exact" w:before="1"/>
              <w:ind w:left="200"/>
              <w:rPr>
                <w:sz w:val="19"/>
              </w:rPr>
            </w:pPr>
            <w:r>
              <w:rPr>
                <w:color w:val="231F20"/>
                <w:spacing w:val="10"/>
                <w:w w:val="95"/>
                <w:sz w:val="19"/>
              </w:rPr>
              <w:t>定期存款及其他</w:t>
            </w:r>
          </w:p>
        </w:tc>
        <w:tc>
          <w:tcPr>
            <w:tcW w:w="1418" w:type="dxa"/>
            <w:tcBorders>
              <w:bottom w:val="single" w:sz="8" w:space="0" w:color="231F20"/>
            </w:tcBorders>
          </w:tcPr>
          <w:p>
            <w:pPr>
              <w:pStyle w:val="TableParagraph"/>
              <w:spacing w:before="60"/>
              <w:ind w:right="215"/>
              <w:jc w:val="right"/>
              <w:rPr>
                <w:rFonts w:ascii="Tahoma"/>
                <w:b/>
                <w:sz w:val="19"/>
              </w:rPr>
            </w:pPr>
            <w:r>
              <w:rPr>
                <w:rFonts w:ascii="Tahoma"/>
                <w:b/>
                <w:color w:val="231F20"/>
                <w:spacing w:val="10"/>
                <w:w w:val="95"/>
                <w:sz w:val="19"/>
              </w:rPr>
              <w:t>232,185</w:t>
            </w:r>
          </w:p>
        </w:tc>
        <w:tc>
          <w:tcPr>
            <w:tcW w:w="1462" w:type="dxa"/>
            <w:tcBorders>
              <w:bottom w:val="single" w:sz="8" w:space="0" w:color="231F20"/>
            </w:tcBorders>
          </w:tcPr>
          <w:p>
            <w:pPr>
              <w:pStyle w:val="TableParagraph"/>
              <w:spacing w:before="72"/>
              <w:ind w:left="476"/>
              <w:rPr>
                <w:rFonts w:ascii="Trebuchet MS"/>
                <w:sz w:val="19"/>
              </w:rPr>
            </w:pPr>
            <w:r>
              <w:rPr>
                <w:rFonts w:ascii="Trebuchet MS"/>
                <w:color w:val="231F20"/>
                <w:spacing w:val="10"/>
                <w:sz w:val="19"/>
              </w:rPr>
              <w:t>217,213</w:t>
            </w:r>
          </w:p>
        </w:tc>
      </w:tr>
      <w:tr>
        <w:trPr>
          <w:trHeight w:val="710" w:hRule="atLeast"/>
        </w:trPr>
        <w:tc>
          <w:tcPr>
            <w:tcW w:w="7117" w:type="dxa"/>
          </w:tcPr>
          <w:p>
            <w:pPr>
              <w:pStyle w:val="TableParagraph"/>
              <w:rPr>
                <w:rFonts w:ascii="Times New Roman"/>
                <w:sz w:val="18"/>
              </w:rPr>
            </w:pPr>
          </w:p>
        </w:tc>
        <w:tc>
          <w:tcPr>
            <w:tcW w:w="1418" w:type="dxa"/>
            <w:tcBorders>
              <w:top w:val="single" w:sz="8" w:space="0" w:color="231F20"/>
            </w:tcBorders>
          </w:tcPr>
          <w:p>
            <w:pPr>
              <w:pStyle w:val="TableParagraph"/>
              <w:spacing w:before="17"/>
              <w:rPr>
                <w:rFonts w:ascii="Microsoft YaHei UI"/>
                <w:b/>
                <w:sz w:val="12"/>
              </w:rPr>
            </w:pPr>
          </w:p>
          <w:p>
            <w:pPr>
              <w:pStyle w:val="TableParagraph"/>
              <w:ind w:right="215"/>
              <w:jc w:val="right"/>
              <w:rPr>
                <w:rFonts w:ascii="Tahoma"/>
                <w:b/>
                <w:sz w:val="19"/>
              </w:rPr>
            </w:pPr>
            <w:r>
              <w:rPr>
                <w:rFonts w:ascii="Tahoma"/>
                <w:b/>
                <w:color w:val="231F20"/>
                <w:spacing w:val="10"/>
                <w:w w:val="95"/>
                <w:sz w:val="19"/>
              </w:rPr>
              <w:t>371,832</w:t>
            </w:r>
          </w:p>
        </w:tc>
        <w:tc>
          <w:tcPr>
            <w:tcW w:w="1462" w:type="dxa"/>
            <w:tcBorders>
              <w:top w:val="single" w:sz="8" w:space="0" w:color="231F20"/>
            </w:tcBorders>
          </w:tcPr>
          <w:p>
            <w:pPr>
              <w:pStyle w:val="TableParagraph"/>
              <w:spacing w:before="11"/>
              <w:rPr>
                <w:rFonts w:ascii="Microsoft YaHei UI"/>
                <w:b/>
                <w:sz w:val="13"/>
              </w:rPr>
            </w:pPr>
          </w:p>
          <w:p>
            <w:pPr>
              <w:pStyle w:val="TableParagraph"/>
              <w:ind w:left="476"/>
              <w:rPr>
                <w:rFonts w:ascii="Trebuchet MS"/>
                <w:sz w:val="19"/>
              </w:rPr>
            </w:pPr>
            <w:r>
              <w:rPr>
                <w:rFonts w:ascii="Trebuchet MS"/>
                <w:color w:val="231F20"/>
                <w:spacing w:val="10"/>
                <w:sz w:val="19"/>
              </w:rPr>
              <w:t>370,541</w:t>
            </w:r>
          </w:p>
        </w:tc>
      </w:tr>
      <w:tr>
        <w:trPr>
          <w:trHeight w:val="540" w:hRule="atLeast"/>
        </w:trPr>
        <w:tc>
          <w:tcPr>
            <w:tcW w:w="7117" w:type="dxa"/>
          </w:tcPr>
          <w:p>
            <w:pPr>
              <w:pStyle w:val="TableParagraph"/>
              <w:spacing w:before="3"/>
              <w:rPr>
                <w:rFonts w:ascii="Microsoft YaHei UI"/>
                <w:b/>
                <w:sz w:val="10"/>
              </w:rPr>
            </w:pPr>
          </w:p>
          <w:p>
            <w:pPr>
              <w:pStyle w:val="TableParagraph"/>
              <w:spacing w:line="339" w:lineRule="exact"/>
              <w:ind w:left="200"/>
              <w:rPr>
                <w:sz w:val="19"/>
              </w:rPr>
            </w:pPr>
            <w:r>
              <w:rPr>
                <w:color w:val="231F20"/>
                <w:spacing w:val="10"/>
                <w:w w:val="95"/>
                <w:sz w:val="19"/>
              </w:rPr>
              <w:t>借款</w:t>
            </w:r>
          </w:p>
        </w:tc>
        <w:tc>
          <w:tcPr>
            <w:tcW w:w="1418" w:type="dxa"/>
          </w:tcPr>
          <w:p>
            <w:pPr>
              <w:pStyle w:val="TableParagraph"/>
              <w:spacing w:before="9"/>
              <w:rPr>
                <w:rFonts w:ascii="Microsoft YaHei UI"/>
                <w:b/>
                <w:sz w:val="13"/>
              </w:rPr>
            </w:pPr>
          </w:p>
          <w:p>
            <w:pPr>
              <w:pStyle w:val="TableParagraph"/>
              <w:ind w:right="155"/>
              <w:jc w:val="right"/>
              <w:rPr>
                <w:rFonts w:ascii="Tahoma"/>
                <w:b/>
                <w:sz w:val="19"/>
              </w:rPr>
            </w:pPr>
            <w:r>
              <w:rPr>
                <w:rFonts w:ascii="Tahoma"/>
                <w:b/>
                <w:color w:val="231F20"/>
                <w:spacing w:val="10"/>
                <w:w w:val="90"/>
                <w:sz w:val="19"/>
              </w:rPr>
              <w:t>(199,833)</w:t>
            </w:r>
          </w:p>
        </w:tc>
        <w:tc>
          <w:tcPr>
            <w:tcW w:w="1462" w:type="dxa"/>
          </w:tcPr>
          <w:p>
            <w:pPr>
              <w:pStyle w:val="TableParagraph"/>
              <w:spacing w:before="3"/>
              <w:rPr>
                <w:rFonts w:ascii="Microsoft YaHei UI"/>
                <w:b/>
                <w:sz w:val="14"/>
              </w:rPr>
            </w:pPr>
          </w:p>
          <w:p>
            <w:pPr>
              <w:pStyle w:val="TableParagraph"/>
              <w:ind w:right="199"/>
              <w:jc w:val="right"/>
              <w:rPr>
                <w:rFonts w:ascii="Trebuchet MS"/>
                <w:sz w:val="19"/>
              </w:rPr>
            </w:pPr>
            <w:r>
              <w:rPr>
                <w:rFonts w:ascii="Trebuchet MS"/>
                <w:color w:val="231F20"/>
                <w:spacing w:val="10"/>
                <w:sz w:val="19"/>
              </w:rPr>
              <w:t>(192,329)</w:t>
            </w:r>
          </w:p>
        </w:tc>
      </w:tr>
      <w:tr>
        <w:trPr>
          <w:trHeight w:val="334" w:hRule="atLeast"/>
        </w:trPr>
        <w:tc>
          <w:tcPr>
            <w:tcW w:w="7117" w:type="dxa"/>
          </w:tcPr>
          <w:p>
            <w:pPr>
              <w:pStyle w:val="TableParagraph"/>
              <w:spacing w:line="314" w:lineRule="exact" w:before="1"/>
              <w:ind w:left="200"/>
              <w:rPr>
                <w:sz w:val="19"/>
              </w:rPr>
            </w:pPr>
            <w:r>
              <w:rPr>
                <w:color w:val="231F20"/>
                <w:spacing w:val="10"/>
                <w:w w:val="95"/>
                <w:sz w:val="19"/>
              </w:rPr>
              <w:t>應付票據</w:t>
            </w:r>
          </w:p>
        </w:tc>
        <w:tc>
          <w:tcPr>
            <w:tcW w:w="1418" w:type="dxa"/>
            <w:tcBorders>
              <w:bottom w:val="single" w:sz="8" w:space="0" w:color="231F20"/>
            </w:tcBorders>
          </w:tcPr>
          <w:p>
            <w:pPr>
              <w:pStyle w:val="TableParagraph"/>
              <w:spacing w:before="60"/>
              <w:ind w:right="155"/>
              <w:jc w:val="right"/>
              <w:rPr>
                <w:rFonts w:ascii="Tahoma"/>
                <w:b/>
                <w:sz w:val="19"/>
              </w:rPr>
            </w:pPr>
            <w:r>
              <w:rPr>
                <w:rFonts w:ascii="Tahoma"/>
                <w:b/>
                <w:color w:val="231F20"/>
                <w:spacing w:val="10"/>
                <w:w w:val="90"/>
                <w:sz w:val="19"/>
              </w:rPr>
              <w:t>(154,282)</w:t>
            </w:r>
          </w:p>
        </w:tc>
        <w:tc>
          <w:tcPr>
            <w:tcW w:w="1462" w:type="dxa"/>
            <w:tcBorders>
              <w:bottom w:val="single" w:sz="8" w:space="0" w:color="231F20"/>
            </w:tcBorders>
          </w:tcPr>
          <w:p>
            <w:pPr>
              <w:pStyle w:val="TableParagraph"/>
              <w:spacing w:before="72"/>
              <w:ind w:right="199"/>
              <w:jc w:val="right"/>
              <w:rPr>
                <w:rFonts w:ascii="Trebuchet MS"/>
                <w:sz w:val="19"/>
              </w:rPr>
            </w:pPr>
            <w:r>
              <w:rPr>
                <w:rFonts w:ascii="Trebuchet MS"/>
                <w:color w:val="231F20"/>
                <w:spacing w:val="10"/>
                <w:sz w:val="19"/>
              </w:rPr>
              <w:t>(146,704)</w:t>
            </w:r>
          </w:p>
        </w:tc>
      </w:tr>
      <w:tr>
        <w:trPr>
          <w:trHeight w:val="545" w:hRule="atLeast"/>
        </w:trPr>
        <w:tc>
          <w:tcPr>
            <w:tcW w:w="7117" w:type="dxa"/>
          </w:tcPr>
          <w:p>
            <w:pPr>
              <w:pStyle w:val="TableParagraph"/>
              <w:spacing w:before="11"/>
              <w:rPr>
                <w:rFonts w:ascii="Microsoft YaHei UI"/>
                <w:b/>
                <w:sz w:val="9"/>
              </w:rPr>
            </w:pPr>
          </w:p>
          <w:p>
            <w:pPr>
              <w:pStyle w:val="TableParagraph"/>
              <w:ind w:left="200"/>
              <w:rPr>
                <w:sz w:val="19"/>
              </w:rPr>
            </w:pPr>
            <w:r>
              <w:rPr>
                <w:color w:val="231F20"/>
                <w:spacing w:val="10"/>
                <w:w w:val="95"/>
                <w:sz w:val="19"/>
              </w:rPr>
              <w:t>現金淨額</w:t>
            </w:r>
          </w:p>
        </w:tc>
        <w:tc>
          <w:tcPr>
            <w:tcW w:w="1418" w:type="dxa"/>
            <w:tcBorders>
              <w:top w:val="single" w:sz="8" w:space="0" w:color="231F20"/>
              <w:bottom w:val="single" w:sz="4" w:space="0" w:color="231F20"/>
            </w:tcBorders>
          </w:tcPr>
          <w:p>
            <w:pPr>
              <w:pStyle w:val="TableParagraph"/>
              <w:spacing w:before="17"/>
              <w:rPr>
                <w:rFonts w:ascii="Microsoft YaHei UI"/>
                <w:b/>
                <w:sz w:val="12"/>
              </w:rPr>
            </w:pPr>
          </w:p>
          <w:p>
            <w:pPr>
              <w:pStyle w:val="TableParagraph"/>
              <w:ind w:right="215"/>
              <w:jc w:val="right"/>
              <w:rPr>
                <w:rFonts w:ascii="Tahoma"/>
                <w:b/>
                <w:sz w:val="19"/>
              </w:rPr>
            </w:pPr>
            <w:r>
              <w:rPr>
                <w:rFonts w:ascii="Tahoma"/>
                <w:b/>
                <w:color w:val="231F20"/>
                <w:spacing w:val="10"/>
                <w:w w:val="95"/>
                <w:sz w:val="19"/>
              </w:rPr>
              <w:t>17,717</w:t>
            </w:r>
          </w:p>
        </w:tc>
        <w:tc>
          <w:tcPr>
            <w:tcW w:w="1462" w:type="dxa"/>
            <w:tcBorders>
              <w:top w:val="single" w:sz="8" w:space="0" w:color="231F20"/>
              <w:bottom w:val="single" w:sz="4" w:space="0" w:color="231F20"/>
            </w:tcBorders>
          </w:tcPr>
          <w:p>
            <w:pPr>
              <w:pStyle w:val="TableParagraph"/>
              <w:spacing w:before="11"/>
              <w:rPr>
                <w:rFonts w:ascii="Microsoft YaHei UI"/>
                <w:b/>
                <w:sz w:val="13"/>
              </w:rPr>
            </w:pPr>
          </w:p>
          <w:p>
            <w:pPr>
              <w:pStyle w:val="TableParagraph"/>
              <w:ind w:right="260"/>
              <w:jc w:val="right"/>
              <w:rPr>
                <w:rFonts w:ascii="Trebuchet MS"/>
                <w:sz w:val="19"/>
              </w:rPr>
            </w:pPr>
            <w:r>
              <w:rPr>
                <w:rFonts w:ascii="Trebuchet MS"/>
                <w:color w:val="231F20"/>
                <w:spacing w:val="10"/>
                <w:sz w:val="19"/>
              </w:rPr>
              <w:t>31,508</w:t>
            </w:r>
          </w:p>
        </w:tc>
      </w:tr>
    </w:tbl>
    <w:p>
      <w:pPr>
        <w:pStyle w:val="BodyText"/>
        <w:spacing w:before="13"/>
        <w:rPr>
          <w:rFonts w:ascii="Microsoft YaHei UI"/>
          <w:b/>
          <w:sz w:val="26"/>
        </w:rPr>
      </w:pPr>
    </w:p>
    <w:p>
      <w:pPr>
        <w:pStyle w:val="BodyText"/>
        <w:spacing w:line="249" w:lineRule="auto" w:before="32"/>
        <w:ind w:left="913" w:right="915"/>
        <w:jc w:val="both"/>
      </w:pPr>
      <w:r>
        <w:rPr/>
        <w:pict>
          <v:line style="position:absolute;mso-position-horizontal-relative:page;mso-position-vertical-relative:paragraph;z-index:15754240" from="402.519714pt,-25.645262pt" to="462.047714pt,-25.645262pt" stroked="true" strokeweight="1.25pt" strokecolor="#231f20">
            <v:stroke dashstyle="solid"/>
            <w10:wrap type="none"/>
          </v:line>
        </w:pict>
      </w:r>
      <w:r>
        <w:rPr/>
        <w:pict>
          <v:line style="position:absolute;mso-position-horizontal-relative:page;mso-position-vertical-relative:paragraph;z-index:15754752" from="473.385803pt,-25.645262pt" to="532.913803pt,-25.645262pt" stroked="true" strokeweight="1.25pt" strokecolor="#231f20">
            <v:stroke dashstyle="solid"/>
            <w10:wrap type="none"/>
          </v:line>
        </w:pict>
      </w:r>
      <w:r>
        <w:rPr>
          <w:color w:val="231F20"/>
          <w:spacing w:val="16"/>
          <w:w w:val="95"/>
        </w:rPr>
        <w:t>於二零二三年六月三十日，本集團的現金淨額為人民幣</w:t>
      </w:r>
      <w:r>
        <w:rPr>
          <w:rFonts w:ascii="Trebuchet MS" w:eastAsia="Trebuchet MS"/>
          <w:color w:val="231F20"/>
          <w:w w:val="95"/>
        </w:rPr>
        <w:t>177</w:t>
      </w:r>
      <w:r>
        <w:rPr>
          <w:rFonts w:ascii="Trebuchet MS" w:eastAsia="Trebuchet MS"/>
          <w:color w:val="231F20"/>
          <w:spacing w:val="-1"/>
          <w:w w:val="95"/>
        </w:rPr>
        <w:t> </w:t>
      </w:r>
      <w:r>
        <w:rPr>
          <w:color w:val="231F20"/>
          <w:spacing w:val="14"/>
          <w:w w:val="95"/>
        </w:rPr>
        <w:t>億元，而二零二三年三月三十一日的現金淨額為人民</w:t>
      </w:r>
      <w:r>
        <w:rPr>
          <w:color w:val="231F20"/>
          <w:spacing w:val="32"/>
          <w:w w:val="95"/>
        </w:rPr>
        <w:t>幣</w:t>
      </w:r>
      <w:r>
        <w:rPr>
          <w:rFonts w:ascii="Trebuchet MS" w:eastAsia="Trebuchet MS"/>
          <w:color w:val="231F20"/>
          <w:w w:val="95"/>
        </w:rPr>
        <w:t>315</w:t>
      </w:r>
      <w:r>
        <w:rPr>
          <w:rFonts w:ascii="Trebuchet MS" w:eastAsia="Trebuchet MS"/>
          <w:color w:val="231F20"/>
          <w:spacing w:val="-8"/>
          <w:w w:val="95"/>
        </w:rPr>
        <w:t> </w:t>
      </w:r>
      <w:r>
        <w:rPr>
          <w:color w:val="231F20"/>
          <w:spacing w:val="11"/>
          <w:w w:val="95"/>
        </w:rPr>
        <w:t>億元。該項環比變化主要由於截至二零二二年十二月三十一日止年度的股息支付及回購股份的現金流出所導</w:t>
      </w:r>
      <w:r>
        <w:rPr>
          <w:color w:val="231F20"/>
          <w:spacing w:val="10"/>
        </w:rPr>
        <w:t>致，大部分資金由產生的自由現金流提供。</w:t>
      </w:r>
    </w:p>
    <w:p>
      <w:pPr>
        <w:pStyle w:val="BodyText"/>
        <w:spacing w:before="14"/>
      </w:pPr>
    </w:p>
    <w:p>
      <w:pPr>
        <w:pStyle w:val="BodyText"/>
        <w:ind w:left="913"/>
        <w:jc w:val="both"/>
        <w:rPr>
          <w:rFonts w:ascii="Trebuchet MS" w:eastAsia="Trebuchet MS"/>
        </w:rPr>
      </w:pPr>
      <w:r>
        <w:rPr>
          <w:color w:val="231F20"/>
          <w:spacing w:val="12"/>
          <w:w w:val="95"/>
        </w:rPr>
        <w:t>於二零二三年第二季，本集團產生的自由現金流為人民幣</w:t>
      </w:r>
      <w:r>
        <w:rPr>
          <w:rFonts w:ascii="Trebuchet MS" w:eastAsia="Trebuchet MS"/>
          <w:color w:val="231F20"/>
          <w:w w:val="95"/>
        </w:rPr>
        <w:t>299</w:t>
      </w:r>
      <w:r>
        <w:rPr>
          <w:rFonts w:ascii="Trebuchet MS" w:eastAsia="Trebuchet MS"/>
          <w:color w:val="231F20"/>
          <w:spacing w:val="31"/>
          <w:w w:val="95"/>
        </w:rPr>
        <w:t> </w:t>
      </w:r>
      <w:r>
        <w:rPr>
          <w:color w:val="231F20"/>
          <w:spacing w:val="11"/>
          <w:w w:val="95"/>
        </w:rPr>
        <w:t>億元。此乃經營活動所得的現金流量淨額人民幣</w:t>
      </w:r>
      <w:r>
        <w:rPr>
          <w:rFonts w:ascii="Trebuchet MS" w:eastAsia="Trebuchet MS"/>
          <w:color w:val="231F20"/>
          <w:spacing w:val="10"/>
          <w:w w:val="95"/>
        </w:rPr>
        <w:t>407</w:t>
      </w:r>
    </w:p>
    <w:p>
      <w:pPr>
        <w:pStyle w:val="BodyText"/>
        <w:spacing w:before="14"/>
        <w:ind w:left="913"/>
        <w:jc w:val="both"/>
      </w:pPr>
      <w:r>
        <w:rPr>
          <w:color w:val="231F20"/>
          <w:spacing w:val="11"/>
          <w:w w:val="95"/>
        </w:rPr>
        <w:t>億元，部分被資本開支付款人民幣</w:t>
      </w:r>
      <w:r>
        <w:rPr>
          <w:rFonts w:ascii="Trebuchet MS" w:eastAsia="Trebuchet MS"/>
          <w:color w:val="231F20"/>
          <w:w w:val="95"/>
        </w:rPr>
        <w:t>30</w:t>
      </w:r>
      <w:r>
        <w:rPr>
          <w:rFonts w:ascii="Trebuchet MS" w:eastAsia="Trebuchet MS"/>
          <w:color w:val="231F20"/>
          <w:spacing w:val="-1"/>
          <w:w w:val="95"/>
        </w:rPr>
        <w:t> </w:t>
      </w:r>
      <w:r>
        <w:rPr>
          <w:color w:val="231F20"/>
          <w:spacing w:val="11"/>
          <w:w w:val="95"/>
        </w:rPr>
        <w:t>億元、媒體內容付款人民幣</w:t>
      </w:r>
      <w:r>
        <w:rPr>
          <w:rFonts w:ascii="Trebuchet MS" w:eastAsia="Trebuchet MS"/>
          <w:color w:val="231F20"/>
          <w:w w:val="95"/>
        </w:rPr>
        <w:t>63</w:t>
      </w:r>
      <w:r>
        <w:rPr>
          <w:rFonts w:ascii="Trebuchet MS" w:eastAsia="Trebuchet MS"/>
          <w:color w:val="231F20"/>
          <w:spacing w:val="-1"/>
          <w:w w:val="95"/>
        </w:rPr>
        <w:t> </w:t>
      </w:r>
      <w:r>
        <w:rPr>
          <w:color w:val="231F20"/>
          <w:spacing w:val="11"/>
          <w:w w:val="95"/>
        </w:rPr>
        <w:t>億元及租賃負債付款人民幣</w:t>
      </w:r>
      <w:r>
        <w:rPr>
          <w:rFonts w:ascii="Trebuchet MS" w:eastAsia="Trebuchet MS"/>
          <w:color w:val="231F20"/>
          <w:w w:val="95"/>
        </w:rPr>
        <w:t>15</w:t>
      </w:r>
      <w:r>
        <w:rPr>
          <w:rFonts w:ascii="Trebuchet MS" w:eastAsia="Trebuchet MS"/>
          <w:color w:val="231F20"/>
          <w:spacing w:val="-1"/>
          <w:w w:val="95"/>
        </w:rPr>
        <w:t> </w:t>
      </w:r>
      <w:r>
        <w:rPr>
          <w:color w:val="231F20"/>
          <w:spacing w:val="10"/>
          <w:w w:val="95"/>
        </w:rPr>
        <w:t>億元所抵銷。</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
        <w:rPr>
          <w:sz w:val="15"/>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21</w:t>
      </w:r>
    </w:p>
    <w:p>
      <w:pPr>
        <w:spacing w:after="0"/>
        <w:jc w:val="left"/>
        <w:rPr>
          <w:rFonts w:ascii="Comic Sans MS" w:eastAsia="Comic Sans MS"/>
          <w:sz w:val="22"/>
        </w:rPr>
        <w:sectPr>
          <w:pgSz w:w="11910" w:h="16160"/>
          <w:pgMar w:top="0" w:bottom="280" w:left="220" w:right="200"/>
        </w:sectPr>
      </w:pPr>
    </w:p>
    <w:p>
      <w:pPr>
        <w:pStyle w:val="Heading1"/>
      </w:pPr>
      <w:r>
        <w:rPr/>
        <w:pict>
          <v:rect style="position:absolute;margin-left:0pt;margin-top:.000023pt;width:594.425pt;height:807.874pt;mso-position-horizontal-relative:page;mso-position-vertical-relative:page;z-index:-30608896" filled="true" fillcolor="#e1f4fd" stroked="false">
            <v:fill type="solid"/>
            <w10:wrap type="none"/>
          </v:rect>
        </w:pict>
      </w:r>
      <w:bookmarkStart w:name="中期財務資料的審閱報告" w:id="7"/>
      <w:bookmarkEnd w:id="7"/>
      <w:r>
        <w:rPr>
          <w:b w:val="0"/>
        </w:rPr>
      </w:r>
      <w:r>
        <w:rPr>
          <w:color w:val="0072BC"/>
          <w:spacing w:val="17"/>
          <w:w w:val="85"/>
        </w:rPr>
        <w:t>中期財務資料的審閱報告</w:t>
      </w:r>
    </w:p>
    <w:p>
      <w:pPr>
        <w:pStyle w:val="BodyText"/>
        <w:spacing w:before="4"/>
        <w:rPr>
          <w:rFonts w:ascii="Microsoft YaHei UI"/>
          <w:b/>
          <w:sz w:val="15"/>
        </w:rPr>
      </w:pPr>
    </w:p>
    <w:p>
      <w:pPr>
        <w:pStyle w:val="Heading4"/>
        <w:spacing w:before="64"/>
      </w:pPr>
      <w:r>
        <w:rPr>
          <w:color w:val="231F20"/>
          <w:spacing w:val="11"/>
          <w:w w:val="95"/>
        </w:rPr>
        <w:t>致騰訊控股有限公司董事會</w:t>
      </w:r>
    </w:p>
    <w:p>
      <w:pPr>
        <w:pStyle w:val="BodyText"/>
        <w:spacing w:before="3"/>
        <w:ind w:left="823"/>
      </w:pPr>
      <w:r>
        <w:rPr>
          <w:color w:val="231F20"/>
          <w:spacing w:val="10"/>
          <w:w w:val="95"/>
        </w:rPr>
        <w:t>（於開曼群島註冊成立的有限公司）</w:t>
      </w:r>
    </w:p>
    <w:p>
      <w:pPr>
        <w:pStyle w:val="BodyText"/>
        <w:spacing w:before="9"/>
        <w:rPr>
          <w:sz w:val="17"/>
        </w:rPr>
      </w:pPr>
    </w:p>
    <w:p>
      <w:pPr>
        <w:spacing w:before="0"/>
        <w:ind w:left="913" w:right="0" w:firstLine="0"/>
        <w:jc w:val="left"/>
        <w:rPr>
          <w:rFonts w:ascii="Microsoft YaHei UI" w:eastAsia="Microsoft YaHei UI" w:hint="eastAsia"/>
          <w:b/>
          <w:sz w:val="24"/>
        </w:rPr>
      </w:pPr>
      <w:r>
        <w:rPr>
          <w:rFonts w:ascii="Microsoft YaHei UI" w:eastAsia="Microsoft YaHei UI" w:hint="eastAsia"/>
          <w:b/>
          <w:color w:val="00AEEF"/>
          <w:spacing w:val="12"/>
          <w:w w:val="95"/>
          <w:sz w:val="24"/>
        </w:rPr>
        <w:t>引言</w:t>
      </w:r>
    </w:p>
    <w:p>
      <w:pPr>
        <w:pStyle w:val="BodyText"/>
        <w:spacing w:line="249" w:lineRule="auto" w:before="159"/>
        <w:ind w:left="913" w:right="918"/>
        <w:jc w:val="both"/>
      </w:pPr>
      <w:r>
        <w:rPr>
          <w:color w:val="231F20"/>
          <w:spacing w:val="-11"/>
          <w:w w:val="95"/>
        </w:rPr>
        <w:t>本核數師</w:t>
      </w:r>
      <w:r>
        <w:rPr>
          <w:color w:val="231F20"/>
          <w:spacing w:val="10"/>
          <w:w w:val="95"/>
        </w:rPr>
        <w:t>（</w:t>
      </w:r>
      <w:r>
        <w:rPr>
          <w:color w:val="231F20"/>
          <w:spacing w:val="-12"/>
          <w:w w:val="95"/>
        </w:rPr>
        <w:t>以下簡稱「我們」</w:t>
      </w:r>
      <w:r>
        <w:rPr>
          <w:color w:val="231F20"/>
          <w:spacing w:val="-77"/>
          <w:w w:val="95"/>
        </w:rPr>
        <w:t>）</w:t>
      </w:r>
      <w:r>
        <w:rPr>
          <w:color w:val="231F20"/>
          <w:spacing w:val="15"/>
          <w:w w:val="95"/>
        </w:rPr>
        <w:t>已審閱列載於第</w:t>
      </w:r>
      <w:r>
        <w:rPr>
          <w:rFonts w:ascii="Trebuchet MS" w:eastAsia="Trebuchet MS"/>
          <w:color w:val="231F20"/>
          <w:w w:val="95"/>
        </w:rPr>
        <w:t>23</w:t>
      </w:r>
      <w:r>
        <w:rPr>
          <w:rFonts w:ascii="Trebuchet MS" w:eastAsia="Trebuchet MS"/>
          <w:color w:val="231F20"/>
          <w:spacing w:val="-9"/>
          <w:w w:val="95"/>
        </w:rPr>
        <w:t> </w:t>
      </w:r>
      <w:r>
        <w:rPr>
          <w:color w:val="231F20"/>
          <w:spacing w:val="19"/>
          <w:w w:val="95"/>
        </w:rPr>
        <w:t>頁至第</w:t>
      </w:r>
      <w:r>
        <w:rPr>
          <w:rFonts w:ascii="Trebuchet MS" w:eastAsia="Trebuchet MS"/>
          <w:color w:val="231F20"/>
          <w:w w:val="95"/>
        </w:rPr>
        <w:t>88</w:t>
      </w:r>
      <w:r>
        <w:rPr>
          <w:rFonts w:ascii="Trebuchet MS" w:eastAsia="Trebuchet MS"/>
          <w:color w:val="231F20"/>
          <w:spacing w:val="-8"/>
          <w:w w:val="95"/>
        </w:rPr>
        <w:t> </w:t>
      </w:r>
      <w:r>
        <w:rPr>
          <w:color w:val="231F20"/>
          <w:spacing w:val="12"/>
          <w:w w:val="95"/>
        </w:rPr>
        <w:t>頁的中期財務資料，此中期財務資料包括騰訊控股有限公</w:t>
      </w:r>
      <w:r>
        <w:rPr>
          <w:color w:val="231F20"/>
          <w:spacing w:val="-81"/>
          <w:w w:val="95"/>
        </w:rPr>
        <w:t>司</w:t>
      </w:r>
      <w:r>
        <w:rPr>
          <w:color w:val="231F20"/>
          <w:spacing w:val="10"/>
          <w:w w:val="95"/>
        </w:rPr>
        <w:t>（</w:t>
      </w:r>
      <w:r>
        <w:rPr>
          <w:color w:val="231F20"/>
          <w:spacing w:val="-11"/>
          <w:w w:val="95"/>
        </w:rPr>
        <w:t>以下簡稱「貴公司」</w:t>
      </w:r>
      <w:r>
        <w:rPr>
          <w:color w:val="231F20"/>
          <w:spacing w:val="-79"/>
          <w:w w:val="95"/>
        </w:rPr>
        <w:t>）</w:t>
      </w:r>
      <w:r>
        <w:rPr>
          <w:color w:val="231F20"/>
          <w:spacing w:val="-5"/>
          <w:w w:val="95"/>
        </w:rPr>
        <w:t>及其附屬公司</w:t>
      </w:r>
      <w:r>
        <w:rPr>
          <w:color w:val="231F20"/>
          <w:spacing w:val="10"/>
          <w:w w:val="95"/>
        </w:rPr>
        <w:t>（</w:t>
      </w:r>
      <w:r>
        <w:rPr>
          <w:color w:val="231F20"/>
          <w:spacing w:val="-11"/>
          <w:w w:val="95"/>
        </w:rPr>
        <w:t>以下統稱「貴集團」</w:t>
      </w:r>
      <w:r>
        <w:rPr>
          <w:color w:val="231F20"/>
          <w:spacing w:val="-79"/>
          <w:w w:val="95"/>
        </w:rPr>
        <w:t>）</w:t>
      </w:r>
      <w:r>
        <w:rPr>
          <w:color w:val="231F20"/>
          <w:spacing w:val="11"/>
          <w:w w:val="95"/>
        </w:rPr>
        <w:t>於二零二三年六月三十日的簡明綜合財務狀況表與截至該</w:t>
      </w:r>
      <w:r>
        <w:rPr>
          <w:color w:val="231F20"/>
          <w:spacing w:val="10"/>
          <w:w w:val="95"/>
        </w:rPr>
        <w:t>日止三個月及六個月期間的簡明綜合收益表、簡明綜合全面收益表，截至該日止六個月期間的簡明綜合權益變動表和簡明綜合現金流量表，以及選定的解釋附註。香港聯合交易所有限公司證券上市規則規定，就中期財務資料擬備的報告必須符合以上規則的有關條文以及國際會計準則第</w:t>
      </w:r>
      <w:r>
        <w:rPr>
          <w:rFonts w:ascii="Trebuchet MS" w:eastAsia="Trebuchet MS"/>
          <w:color w:val="231F20"/>
          <w:w w:val="95"/>
        </w:rPr>
        <w:t>34</w:t>
      </w:r>
      <w:r>
        <w:rPr>
          <w:rFonts w:ascii="Trebuchet MS" w:eastAsia="Trebuchet MS"/>
          <w:color w:val="231F20"/>
          <w:spacing w:val="-14"/>
          <w:w w:val="95"/>
        </w:rPr>
        <w:t> </w:t>
      </w:r>
      <w:r>
        <w:rPr>
          <w:color w:val="231F20"/>
          <w:spacing w:val="-5"/>
          <w:w w:val="95"/>
        </w:rPr>
        <w:t>號「中期財務報告」。貴公司董事須負責根據國際會計準</w:t>
      </w:r>
      <w:r>
        <w:rPr>
          <w:color w:val="231F20"/>
          <w:spacing w:val="21"/>
          <w:w w:val="95"/>
        </w:rPr>
        <w:t>則第</w:t>
      </w:r>
      <w:r>
        <w:rPr>
          <w:rFonts w:ascii="Trebuchet MS" w:eastAsia="Trebuchet MS"/>
          <w:color w:val="231F20"/>
          <w:w w:val="95"/>
        </w:rPr>
        <w:t>34</w:t>
      </w:r>
      <w:r>
        <w:rPr>
          <w:rFonts w:ascii="Trebuchet MS" w:eastAsia="Trebuchet MS"/>
          <w:color w:val="231F20"/>
          <w:spacing w:val="-14"/>
          <w:w w:val="95"/>
        </w:rPr>
        <w:t> </w:t>
      </w:r>
      <w:r>
        <w:rPr>
          <w:color w:val="231F20"/>
          <w:spacing w:val="-5"/>
          <w:w w:val="95"/>
        </w:rPr>
        <w:t>號「中期財務報告」擬備及列報該等中期財務資料。我們的責任是根據我們的審閱對該等中期財務資料作出結</w:t>
      </w:r>
      <w:r>
        <w:rPr>
          <w:color w:val="231F20"/>
          <w:spacing w:val="6"/>
          <w:w w:val="95"/>
        </w:rPr>
        <w:t>論，並僅按照我們協定的業務約定條款向閣下</w:t>
      </w:r>
      <w:r>
        <w:rPr>
          <w:color w:val="231F20"/>
          <w:spacing w:val="10"/>
          <w:w w:val="95"/>
        </w:rPr>
        <w:t>（</w:t>
      </w:r>
      <w:r>
        <w:rPr>
          <w:color w:val="231F20"/>
          <w:spacing w:val="12"/>
          <w:w w:val="95"/>
        </w:rPr>
        <w:t>作為整體</w:t>
      </w:r>
      <w:r>
        <w:rPr>
          <w:color w:val="231F20"/>
          <w:spacing w:val="-78"/>
          <w:w w:val="95"/>
        </w:rPr>
        <w:t>）</w:t>
      </w:r>
      <w:r>
        <w:rPr>
          <w:color w:val="231F20"/>
          <w:spacing w:val="10"/>
          <w:w w:val="95"/>
        </w:rPr>
        <w:t>報告我們的結論，除此之外本報告別無其他目的。我們不</w:t>
      </w:r>
      <w:r>
        <w:rPr>
          <w:color w:val="231F20"/>
          <w:spacing w:val="10"/>
        </w:rPr>
        <w:t>會就本報告的內容向任何其他人士負上或承擔任何責任。</w:t>
      </w:r>
    </w:p>
    <w:p>
      <w:pPr>
        <w:pStyle w:val="BodyText"/>
        <w:spacing w:before="14"/>
        <w:rPr>
          <w:sz w:val="16"/>
        </w:rPr>
      </w:pPr>
    </w:p>
    <w:p>
      <w:pPr>
        <w:pStyle w:val="Heading2"/>
      </w:pPr>
      <w:r>
        <w:rPr>
          <w:color w:val="00AEEF"/>
          <w:spacing w:val="12"/>
          <w:w w:val="95"/>
        </w:rPr>
        <w:t>審閱範圍</w:t>
      </w:r>
    </w:p>
    <w:p>
      <w:pPr>
        <w:pStyle w:val="BodyText"/>
        <w:spacing w:line="249" w:lineRule="auto" w:before="159"/>
        <w:ind w:left="913" w:right="841"/>
        <w:jc w:val="both"/>
      </w:pPr>
      <w:r>
        <w:rPr>
          <w:color w:val="231F20"/>
          <w:spacing w:val="11"/>
          <w:w w:val="95"/>
        </w:rPr>
        <w:t>我們已根據國際審閱準則第</w:t>
      </w:r>
      <w:r>
        <w:rPr>
          <w:rFonts w:ascii="Trebuchet MS" w:eastAsia="Trebuchet MS"/>
          <w:color w:val="231F20"/>
          <w:w w:val="95"/>
        </w:rPr>
        <w:t>2410</w:t>
      </w:r>
      <w:r>
        <w:rPr>
          <w:rFonts w:ascii="Trebuchet MS" w:eastAsia="Trebuchet MS"/>
          <w:color w:val="231F20"/>
          <w:spacing w:val="-9"/>
          <w:w w:val="95"/>
        </w:rPr>
        <w:t> </w:t>
      </w:r>
      <w:r>
        <w:rPr>
          <w:color w:val="231F20"/>
          <w:spacing w:val="-5"/>
          <w:w w:val="95"/>
        </w:rPr>
        <w:t>號「由實體的獨立核數師執行中期財務資料審閱」進行審閱。審閱中期財務資料包括</w:t>
      </w:r>
      <w:r>
        <w:rPr>
          <w:color w:val="231F20"/>
          <w:spacing w:val="7"/>
          <w:w w:val="95"/>
        </w:rPr>
        <w:t>主要向負責財務和會計事務的人員作出查詢，及應用分析性和其他審閱程序。審閱的範圍遠較根據</w:t>
      </w:r>
      <w:r>
        <w:rPr>
          <w:rFonts w:ascii="SimSun" w:eastAsia="SimSun" w:hint="eastAsia"/>
          <w:color w:val="231F20"/>
          <w:w w:val="95"/>
        </w:rPr>
        <w:t>《</w:t>
      </w:r>
      <w:r>
        <w:rPr>
          <w:color w:val="231F20"/>
          <w:spacing w:val="12"/>
          <w:w w:val="95"/>
        </w:rPr>
        <w:t>國際審計準則</w:t>
      </w:r>
      <w:r>
        <w:rPr>
          <w:rFonts w:ascii="SimSun" w:eastAsia="SimSun" w:hint="eastAsia"/>
          <w:color w:val="231F20"/>
          <w:w w:val="95"/>
        </w:rPr>
        <w:t>》</w:t>
      </w:r>
      <w:r>
        <w:rPr>
          <w:color w:val="231F20"/>
          <w:spacing w:val="10"/>
          <w:w w:val="95"/>
        </w:rPr>
        <w:t>進行審計的範圍為小，故不能令我們可保證我們將知悉在審計中可能被發現的所有重大事項。因此，我們不會發表</w:t>
      </w:r>
      <w:r>
        <w:rPr>
          <w:color w:val="231F20"/>
          <w:spacing w:val="10"/>
        </w:rPr>
        <w:t>審計意見。</w:t>
      </w:r>
    </w:p>
    <w:p>
      <w:pPr>
        <w:pStyle w:val="BodyText"/>
        <w:spacing w:before="13"/>
        <w:rPr>
          <w:sz w:val="16"/>
        </w:rPr>
      </w:pPr>
    </w:p>
    <w:p>
      <w:pPr>
        <w:pStyle w:val="Heading2"/>
      </w:pPr>
      <w:r>
        <w:rPr>
          <w:color w:val="00AEEF"/>
          <w:spacing w:val="12"/>
          <w:w w:val="95"/>
        </w:rPr>
        <w:t>結論</w:t>
      </w:r>
    </w:p>
    <w:p>
      <w:pPr>
        <w:pStyle w:val="BodyText"/>
        <w:spacing w:line="249" w:lineRule="auto" w:before="159"/>
        <w:ind w:left="913" w:right="918"/>
        <w:jc w:val="both"/>
      </w:pPr>
      <w:r>
        <w:rPr>
          <w:color w:val="231F20"/>
          <w:spacing w:val="10"/>
          <w:w w:val="95"/>
        </w:rPr>
        <w:t>按照我們的審閱，我們並無發現任何事項，令我們相信貴集團的中期財務資料未有在各重大方面根據國際會計準則</w:t>
      </w:r>
      <w:r>
        <w:rPr>
          <w:color w:val="231F20"/>
          <w:spacing w:val="32"/>
        </w:rPr>
        <w:t>第</w:t>
      </w:r>
      <w:r>
        <w:rPr>
          <w:rFonts w:ascii="Trebuchet MS" w:eastAsia="Trebuchet MS"/>
          <w:color w:val="231F20"/>
        </w:rPr>
        <w:t>34</w:t>
      </w:r>
      <w:r>
        <w:rPr>
          <w:rFonts w:ascii="Trebuchet MS" w:eastAsia="Trebuchet MS"/>
          <w:color w:val="231F20"/>
          <w:spacing w:val="-26"/>
        </w:rPr>
        <w:t> </w:t>
      </w:r>
      <w:r>
        <w:rPr>
          <w:color w:val="231F20"/>
          <w:spacing w:val="-9"/>
        </w:rPr>
        <w:t>號「中期財務報告」擬備。</w:t>
      </w:r>
    </w:p>
    <w:p>
      <w:pPr>
        <w:pStyle w:val="BodyText"/>
        <w:rPr>
          <w:sz w:val="22"/>
        </w:rPr>
      </w:pPr>
    </w:p>
    <w:p>
      <w:pPr>
        <w:pStyle w:val="BodyText"/>
        <w:rPr>
          <w:sz w:val="22"/>
        </w:rPr>
      </w:pPr>
    </w:p>
    <w:p>
      <w:pPr>
        <w:pStyle w:val="BodyText"/>
        <w:rPr>
          <w:sz w:val="22"/>
        </w:rPr>
      </w:pPr>
    </w:p>
    <w:p>
      <w:pPr>
        <w:pStyle w:val="BodyText"/>
        <w:spacing w:before="9"/>
        <w:rPr>
          <w:sz w:val="13"/>
        </w:rPr>
      </w:pPr>
    </w:p>
    <w:p>
      <w:pPr>
        <w:spacing w:before="0"/>
        <w:ind w:left="913" w:right="0" w:firstLine="0"/>
        <w:jc w:val="left"/>
        <w:rPr>
          <w:rFonts w:ascii="Microsoft YaHei UI" w:eastAsia="Microsoft YaHei UI" w:hint="eastAsia"/>
          <w:b/>
          <w:sz w:val="19"/>
        </w:rPr>
      </w:pPr>
      <w:r>
        <w:rPr>
          <w:rFonts w:ascii="Microsoft YaHei UI" w:eastAsia="Microsoft YaHei UI" w:hint="eastAsia"/>
          <w:b/>
          <w:color w:val="231F20"/>
          <w:spacing w:val="10"/>
          <w:w w:val="95"/>
          <w:sz w:val="19"/>
        </w:rPr>
        <w:t>羅兵咸永道會計師事務所</w:t>
      </w:r>
    </w:p>
    <w:p>
      <w:pPr>
        <w:pStyle w:val="BodyText"/>
        <w:spacing w:before="14"/>
        <w:ind w:left="913"/>
      </w:pPr>
      <w:r>
        <w:rPr>
          <w:color w:val="231F20"/>
          <w:spacing w:val="10"/>
          <w:w w:val="95"/>
        </w:rPr>
        <w:t>執業會計師</w:t>
      </w:r>
    </w:p>
    <w:p>
      <w:pPr>
        <w:pStyle w:val="BodyText"/>
        <w:spacing w:before="10"/>
        <w:rPr>
          <w:sz w:val="20"/>
        </w:rPr>
      </w:pPr>
    </w:p>
    <w:p>
      <w:pPr>
        <w:pStyle w:val="BodyText"/>
        <w:ind w:left="913"/>
      </w:pPr>
      <w:r>
        <w:rPr>
          <w:color w:val="231F20"/>
          <w:spacing w:val="7"/>
          <w:w w:val="95"/>
        </w:rPr>
        <w:t>香港，二零二三年八月十六日</w:t>
      </w:r>
    </w:p>
    <w:p>
      <w:pPr>
        <w:pStyle w:val="BodyText"/>
        <w:rPr>
          <w:sz w:val="20"/>
        </w:rPr>
      </w:pPr>
    </w:p>
    <w:p>
      <w:pPr>
        <w:pStyle w:val="BodyText"/>
        <w:rPr>
          <w:sz w:val="20"/>
        </w:rPr>
      </w:pPr>
    </w:p>
    <w:p>
      <w:pPr>
        <w:pStyle w:val="BodyText"/>
        <w:rPr>
          <w:sz w:val="20"/>
        </w:rPr>
      </w:pPr>
    </w:p>
    <w:p>
      <w:pPr>
        <w:pStyle w:val="BodyText"/>
        <w:spacing w:before="17"/>
        <w:rPr>
          <w:sz w:val="27"/>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22</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spacing w:line="624" w:lineRule="exact"/>
        <w:ind w:left="0" w:right="915"/>
        <w:jc w:val="right"/>
      </w:pPr>
      <w:bookmarkStart w:name="簡明綜合收益表 " w:id="8"/>
      <w:bookmarkEnd w:id="8"/>
      <w:r>
        <w:rPr>
          <w:b w:val="0"/>
        </w:rPr>
      </w:r>
      <w:r>
        <w:rPr>
          <w:color w:val="0072BC"/>
          <w:spacing w:val="17"/>
          <w:w w:val="85"/>
        </w:rPr>
        <w:t>簡明綜合收益表</w:t>
      </w:r>
    </w:p>
    <w:p>
      <w:pPr>
        <w:pStyle w:val="BodyText"/>
        <w:spacing w:line="330" w:lineRule="exact"/>
        <w:ind w:left="6750"/>
      </w:pPr>
      <w:r>
        <w:rPr>
          <w:color w:val="231F20"/>
          <w:spacing w:val="5"/>
          <w:w w:val="95"/>
        </w:rPr>
        <w:t>截至二零二三年六月三十日止三個月及六個月</w:t>
      </w:r>
    </w:p>
    <w:p>
      <w:pPr>
        <w:pStyle w:val="BodyText"/>
        <w:spacing w:before="4"/>
        <w:rPr>
          <w:sz w:val="9"/>
        </w:rPr>
      </w:pPr>
    </w:p>
    <w:tbl>
      <w:tblPr>
        <w:tblW w:w="0" w:type="auto"/>
        <w:jc w:val="left"/>
        <w:tblInd w:w="7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05"/>
        <w:gridCol w:w="1264"/>
        <w:gridCol w:w="1417"/>
        <w:gridCol w:w="1417"/>
        <w:gridCol w:w="1417"/>
        <w:gridCol w:w="1574"/>
      </w:tblGrid>
      <w:tr>
        <w:trPr>
          <w:trHeight w:val="271" w:hRule="atLeast"/>
        </w:trPr>
        <w:tc>
          <w:tcPr>
            <w:tcW w:w="7003" w:type="dxa"/>
            <w:gridSpan w:val="4"/>
            <w:shd w:val="clear" w:color="auto" w:fill="E1F4FD"/>
          </w:tcPr>
          <w:p>
            <w:pPr>
              <w:pStyle w:val="TableParagraph"/>
              <w:spacing w:line="252" w:lineRule="exact"/>
              <w:ind w:right="1028"/>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2991" w:type="dxa"/>
            <w:gridSpan w:val="2"/>
            <w:shd w:val="clear" w:color="auto" w:fill="E1F4FD"/>
          </w:tcPr>
          <w:p>
            <w:pPr>
              <w:pStyle w:val="TableParagraph"/>
              <w:spacing w:line="252" w:lineRule="exact"/>
              <w:ind w:left="1023" w:right="1166"/>
              <w:jc w:val="center"/>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r>
      <w:tr>
        <w:trPr>
          <w:trHeight w:val="320" w:hRule="atLeast"/>
        </w:trPr>
        <w:tc>
          <w:tcPr>
            <w:tcW w:w="2905" w:type="dxa"/>
            <w:shd w:val="clear" w:color="auto" w:fill="E1F4FD"/>
          </w:tcPr>
          <w:p>
            <w:pPr>
              <w:pStyle w:val="TableParagraph"/>
              <w:rPr>
                <w:rFonts w:ascii="Times New Roman"/>
                <w:sz w:val="18"/>
              </w:rPr>
            </w:pPr>
          </w:p>
        </w:tc>
        <w:tc>
          <w:tcPr>
            <w:tcW w:w="1264" w:type="dxa"/>
            <w:shd w:val="clear" w:color="auto" w:fill="E1F4FD"/>
          </w:tcPr>
          <w:p>
            <w:pPr>
              <w:pStyle w:val="TableParagraph"/>
              <w:rPr>
                <w:rFonts w:ascii="Times New Roman"/>
                <w:sz w:val="18"/>
              </w:rPr>
            </w:pPr>
          </w:p>
        </w:tc>
        <w:tc>
          <w:tcPr>
            <w:tcW w:w="2834" w:type="dxa"/>
            <w:gridSpan w:val="2"/>
            <w:shd w:val="clear" w:color="auto" w:fill="E1F4FD"/>
          </w:tcPr>
          <w:p>
            <w:pPr>
              <w:pStyle w:val="TableParagraph"/>
              <w:spacing w:line="300" w:lineRule="exact"/>
              <w:ind w:left="373"/>
              <w:rPr>
                <w:rFonts w:ascii="Microsoft YaHei UI" w:eastAsia="Microsoft YaHei UI" w:hint="eastAsia"/>
                <w:b/>
                <w:sz w:val="19"/>
              </w:rPr>
            </w:pPr>
            <w:r>
              <w:rPr>
                <w:rFonts w:ascii="Microsoft YaHei UI" w:eastAsia="Microsoft YaHei UI" w:hint="eastAsia"/>
                <w:b/>
                <w:color w:val="231F20"/>
                <w:spacing w:val="10"/>
                <w:w w:val="95"/>
                <w:sz w:val="19"/>
              </w:rPr>
              <w:t>截至六月三十日止三個月</w:t>
            </w:r>
          </w:p>
        </w:tc>
        <w:tc>
          <w:tcPr>
            <w:tcW w:w="2991" w:type="dxa"/>
            <w:gridSpan w:val="2"/>
            <w:shd w:val="clear" w:color="auto" w:fill="E1F4FD"/>
          </w:tcPr>
          <w:p>
            <w:pPr>
              <w:pStyle w:val="TableParagraph"/>
              <w:spacing w:line="300" w:lineRule="exact"/>
              <w:ind w:left="374"/>
              <w:rPr>
                <w:rFonts w:ascii="Microsoft YaHei UI" w:eastAsia="Microsoft YaHei UI" w:hint="eastAsia"/>
                <w:b/>
                <w:sz w:val="19"/>
              </w:rPr>
            </w:pPr>
            <w:r>
              <w:rPr>
                <w:rFonts w:ascii="Microsoft YaHei UI" w:eastAsia="Microsoft YaHei UI" w:hint="eastAsia"/>
                <w:b/>
                <w:color w:val="231F20"/>
                <w:spacing w:val="10"/>
                <w:w w:val="95"/>
                <w:sz w:val="19"/>
              </w:rPr>
              <w:t>截至六月三十日止六個月</w:t>
            </w:r>
          </w:p>
        </w:tc>
      </w:tr>
      <w:tr>
        <w:trPr>
          <w:trHeight w:val="339" w:hRule="atLeast"/>
        </w:trPr>
        <w:tc>
          <w:tcPr>
            <w:tcW w:w="2905" w:type="dxa"/>
            <w:shd w:val="clear" w:color="auto" w:fill="E1F4FD"/>
          </w:tcPr>
          <w:p>
            <w:pPr>
              <w:pStyle w:val="TableParagraph"/>
              <w:rPr>
                <w:rFonts w:ascii="Times New Roman"/>
                <w:sz w:val="18"/>
              </w:rPr>
            </w:pPr>
          </w:p>
        </w:tc>
        <w:tc>
          <w:tcPr>
            <w:tcW w:w="1264" w:type="dxa"/>
            <w:shd w:val="clear" w:color="auto" w:fill="E1F4FD"/>
          </w:tcPr>
          <w:p>
            <w:pPr>
              <w:pStyle w:val="TableParagraph"/>
              <w:rPr>
                <w:rFonts w:ascii="Times New Roman"/>
                <w:sz w:val="18"/>
              </w:rPr>
            </w:pPr>
          </w:p>
        </w:tc>
        <w:tc>
          <w:tcPr>
            <w:tcW w:w="1417" w:type="dxa"/>
            <w:shd w:val="clear" w:color="auto" w:fill="FFFFFF"/>
          </w:tcPr>
          <w:p>
            <w:pPr>
              <w:pStyle w:val="TableParagraph"/>
              <w:spacing w:line="285" w:lineRule="exact" w:before="34"/>
              <w:ind w:right="111"/>
              <w:jc w:val="right"/>
              <w:rPr>
                <w:rFonts w:ascii="Microsoft YaHei UI" w:eastAsia="Microsoft YaHei UI" w:hint="eastAsia"/>
                <w:b/>
                <w:sz w:val="19"/>
              </w:rPr>
            </w:pPr>
            <w:r>
              <w:rPr>
                <w:rFonts w:ascii="Microsoft YaHei UI" w:eastAsia="Microsoft YaHei UI" w:hint="eastAsia"/>
                <w:b/>
                <w:color w:val="231F20"/>
                <w:spacing w:val="5"/>
                <w:w w:val="95"/>
                <w:sz w:val="19"/>
              </w:rPr>
              <w:t>二零二三年</w:t>
            </w:r>
          </w:p>
        </w:tc>
        <w:tc>
          <w:tcPr>
            <w:tcW w:w="1417" w:type="dxa"/>
            <w:shd w:val="clear" w:color="auto" w:fill="E1F4FD"/>
          </w:tcPr>
          <w:p>
            <w:pPr>
              <w:pStyle w:val="TableParagraph"/>
              <w:spacing w:line="293" w:lineRule="exact" w:before="26"/>
              <w:ind w:right="111"/>
              <w:jc w:val="right"/>
              <w:rPr>
                <w:sz w:val="19"/>
              </w:rPr>
            </w:pPr>
            <w:r>
              <w:rPr>
                <w:color w:val="231F20"/>
                <w:spacing w:val="5"/>
                <w:w w:val="95"/>
                <w:sz w:val="19"/>
              </w:rPr>
              <w:t>二零二二年</w:t>
            </w:r>
          </w:p>
        </w:tc>
        <w:tc>
          <w:tcPr>
            <w:tcW w:w="1417" w:type="dxa"/>
            <w:shd w:val="clear" w:color="auto" w:fill="FFFFFF"/>
          </w:tcPr>
          <w:p>
            <w:pPr>
              <w:pStyle w:val="TableParagraph"/>
              <w:spacing w:line="285" w:lineRule="exact" w:before="34"/>
              <w:ind w:left="361"/>
              <w:rPr>
                <w:rFonts w:ascii="Microsoft YaHei UI" w:eastAsia="Microsoft YaHei UI" w:hint="eastAsia"/>
                <w:b/>
                <w:sz w:val="19"/>
              </w:rPr>
            </w:pPr>
            <w:r>
              <w:rPr>
                <w:rFonts w:ascii="Microsoft YaHei UI" w:eastAsia="Microsoft YaHei UI" w:hint="eastAsia"/>
                <w:b/>
                <w:color w:val="231F20"/>
                <w:spacing w:val="5"/>
                <w:w w:val="95"/>
                <w:sz w:val="19"/>
              </w:rPr>
              <w:t>二零二三年</w:t>
            </w:r>
          </w:p>
        </w:tc>
        <w:tc>
          <w:tcPr>
            <w:tcW w:w="1574" w:type="dxa"/>
            <w:shd w:val="clear" w:color="auto" w:fill="E1F4FD"/>
          </w:tcPr>
          <w:p>
            <w:pPr>
              <w:pStyle w:val="TableParagraph"/>
              <w:spacing w:line="293" w:lineRule="exact" w:before="26"/>
              <w:ind w:left="361"/>
              <w:rPr>
                <w:sz w:val="19"/>
              </w:rPr>
            </w:pPr>
            <w:r>
              <w:rPr>
                <w:color w:val="231F20"/>
                <w:spacing w:val="5"/>
                <w:w w:val="95"/>
                <w:sz w:val="19"/>
              </w:rPr>
              <w:t>二零二二年</w:t>
            </w:r>
          </w:p>
        </w:tc>
      </w:tr>
      <w:tr>
        <w:trPr>
          <w:trHeight w:val="380" w:hRule="atLeast"/>
        </w:trPr>
        <w:tc>
          <w:tcPr>
            <w:tcW w:w="2905" w:type="dxa"/>
            <w:shd w:val="clear" w:color="auto" w:fill="E1F4FD"/>
          </w:tcPr>
          <w:p>
            <w:pPr>
              <w:pStyle w:val="TableParagraph"/>
              <w:rPr>
                <w:rFonts w:ascii="Times New Roman"/>
                <w:sz w:val="18"/>
              </w:rPr>
            </w:pPr>
          </w:p>
        </w:tc>
        <w:tc>
          <w:tcPr>
            <w:tcW w:w="1264" w:type="dxa"/>
            <w:shd w:val="clear" w:color="auto" w:fill="E1F4FD"/>
          </w:tcPr>
          <w:p>
            <w:pPr>
              <w:pStyle w:val="TableParagraph"/>
              <w:spacing w:line="333" w:lineRule="exact"/>
              <w:ind w:left="575" w:right="153"/>
              <w:jc w:val="center"/>
              <w:rPr>
                <w:sz w:val="19"/>
              </w:rPr>
            </w:pPr>
            <w:r>
              <w:rPr>
                <w:color w:val="231F20"/>
                <w:spacing w:val="10"/>
                <w:w w:val="95"/>
                <w:sz w:val="19"/>
              </w:rPr>
              <w:t>附註</w:t>
            </w:r>
          </w:p>
        </w:tc>
        <w:tc>
          <w:tcPr>
            <w:tcW w:w="1417" w:type="dxa"/>
            <w:shd w:val="clear" w:color="auto" w:fill="FFFFFF"/>
          </w:tcPr>
          <w:p>
            <w:pPr>
              <w:pStyle w:val="TableParagraph"/>
              <w:spacing w:line="333" w:lineRule="exact"/>
              <w:ind w:right="101"/>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417" w:type="dxa"/>
            <w:shd w:val="clear" w:color="auto" w:fill="E1F4FD"/>
          </w:tcPr>
          <w:p>
            <w:pPr>
              <w:pStyle w:val="TableParagraph"/>
              <w:spacing w:line="333" w:lineRule="exact"/>
              <w:ind w:left="170"/>
              <w:rPr>
                <w:sz w:val="19"/>
              </w:rPr>
            </w:pPr>
            <w:r>
              <w:rPr>
                <w:color w:val="231F20"/>
                <w:spacing w:val="10"/>
                <w:w w:val="95"/>
                <w:sz w:val="19"/>
              </w:rPr>
              <w:t>人民幣百萬元</w:t>
            </w:r>
          </w:p>
        </w:tc>
        <w:tc>
          <w:tcPr>
            <w:tcW w:w="1417" w:type="dxa"/>
            <w:shd w:val="clear" w:color="auto" w:fill="FFFFFF"/>
          </w:tcPr>
          <w:p>
            <w:pPr>
              <w:pStyle w:val="TableParagraph"/>
              <w:spacing w:line="333" w:lineRule="exact"/>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574" w:type="dxa"/>
            <w:shd w:val="clear" w:color="auto" w:fill="E1F4FD"/>
          </w:tcPr>
          <w:p>
            <w:pPr>
              <w:pStyle w:val="TableParagraph"/>
              <w:spacing w:line="333" w:lineRule="exact"/>
              <w:ind w:left="171"/>
              <w:rPr>
                <w:sz w:val="19"/>
              </w:rPr>
            </w:pPr>
            <w:r>
              <w:rPr>
                <w:color w:val="231F20"/>
                <w:spacing w:val="10"/>
                <w:w w:val="95"/>
                <w:sz w:val="19"/>
              </w:rPr>
              <w:t>人民幣百萬元</w:t>
            </w:r>
          </w:p>
        </w:tc>
      </w:tr>
      <w:tr>
        <w:trPr>
          <w:trHeight w:val="391" w:hRule="atLeast"/>
        </w:trPr>
        <w:tc>
          <w:tcPr>
            <w:tcW w:w="2905" w:type="dxa"/>
            <w:shd w:val="clear" w:color="auto" w:fill="E1F4FD"/>
          </w:tcPr>
          <w:p>
            <w:pPr>
              <w:pStyle w:val="TableParagraph"/>
              <w:spacing w:line="297" w:lineRule="exact" w:before="75"/>
              <w:ind w:left="200"/>
              <w:rPr>
                <w:rFonts w:ascii="Microsoft YaHei UI" w:eastAsia="Microsoft YaHei UI" w:hint="eastAsia"/>
                <w:b/>
                <w:sz w:val="19"/>
              </w:rPr>
            </w:pPr>
            <w:r>
              <w:rPr>
                <w:rFonts w:ascii="Microsoft YaHei UI" w:eastAsia="Microsoft YaHei UI" w:hint="eastAsia"/>
                <w:b/>
                <w:color w:val="231F20"/>
                <w:spacing w:val="10"/>
                <w:w w:val="95"/>
                <w:sz w:val="19"/>
              </w:rPr>
              <w:t>收入</w:t>
            </w:r>
          </w:p>
        </w:tc>
        <w:tc>
          <w:tcPr>
            <w:tcW w:w="1264" w:type="dxa"/>
            <w:shd w:val="clear" w:color="auto" w:fill="E1F4FD"/>
          </w:tcPr>
          <w:p>
            <w:pPr>
              <w:pStyle w:val="TableParagraph"/>
              <w:rPr>
                <w:rFonts w:ascii="Times New Roman"/>
                <w:sz w:val="18"/>
              </w:rPr>
            </w:pPr>
          </w:p>
        </w:tc>
        <w:tc>
          <w:tcPr>
            <w:tcW w:w="1417" w:type="dxa"/>
            <w:shd w:val="clear" w:color="auto" w:fill="FFFFFF"/>
          </w:tcPr>
          <w:p>
            <w:pPr>
              <w:pStyle w:val="TableParagraph"/>
              <w:rPr>
                <w:rFonts w:ascii="Times New Roman"/>
                <w:sz w:val="18"/>
              </w:rPr>
            </w:pPr>
          </w:p>
        </w:tc>
        <w:tc>
          <w:tcPr>
            <w:tcW w:w="1417" w:type="dxa"/>
            <w:shd w:val="clear" w:color="auto" w:fill="E1F4FD"/>
          </w:tcPr>
          <w:p>
            <w:pPr>
              <w:pStyle w:val="TableParagraph"/>
              <w:rPr>
                <w:rFonts w:ascii="Times New Roman"/>
                <w:sz w:val="18"/>
              </w:rPr>
            </w:pPr>
          </w:p>
        </w:tc>
        <w:tc>
          <w:tcPr>
            <w:tcW w:w="1417" w:type="dxa"/>
            <w:shd w:val="clear" w:color="auto" w:fill="FFFFFF"/>
          </w:tcPr>
          <w:p>
            <w:pPr>
              <w:pStyle w:val="TableParagraph"/>
              <w:rPr>
                <w:rFonts w:ascii="Times New Roman"/>
                <w:sz w:val="18"/>
              </w:rPr>
            </w:pPr>
          </w:p>
        </w:tc>
        <w:tc>
          <w:tcPr>
            <w:tcW w:w="1574" w:type="dxa"/>
            <w:shd w:val="clear" w:color="auto" w:fill="E1F4FD"/>
          </w:tcPr>
          <w:p>
            <w:pPr>
              <w:pStyle w:val="TableParagraph"/>
              <w:rPr>
                <w:rFonts w:ascii="Times New Roman"/>
                <w:sz w:val="18"/>
              </w:rPr>
            </w:pPr>
          </w:p>
        </w:tc>
      </w:tr>
      <w:tr>
        <w:trPr>
          <w:trHeight w:val="303" w:hRule="atLeast"/>
        </w:trPr>
        <w:tc>
          <w:tcPr>
            <w:tcW w:w="2905" w:type="dxa"/>
            <w:shd w:val="clear" w:color="auto" w:fill="E1F4FD"/>
          </w:tcPr>
          <w:p>
            <w:pPr>
              <w:pStyle w:val="TableParagraph"/>
              <w:spacing w:line="284" w:lineRule="exact"/>
              <w:ind w:left="390"/>
              <w:rPr>
                <w:sz w:val="19"/>
              </w:rPr>
            </w:pPr>
            <w:r>
              <w:rPr>
                <w:color w:val="231F20"/>
                <w:spacing w:val="10"/>
                <w:w w:val="95"/>
                <w:sz w:val="19"/>
              </w:rPr>
              <w:t>增值服務</w:t>
            </w:r>
          </w:p>
        </w:tc>
        <w:tc>
          <w:tcPr>
            <w:tcW w:w="1264" w:type="dxa"/>
            <w:shd w:val="clear" w:color="auto" w:fill="E1F4FD"/>
          </w:tcPr>
          <w:p>
            <w:pPr>
              <w:pStyle w:val="TableParagraph"/>
              <w:rPr>
                <w:rFonts w:ascii="Times New Roman"/>
                <w:sz w:val="18"/>
              </w:rPr>
            </w:pPr>
          </w:p>
        </w:tc>
        <w:tc>
          <w:tcPr>
            <w:tcW w:w="1417" w:type="dxa"/>
            <w:shd w:val="clear" w:color="auto" w:fill="FFFFFF"/>
          </w:tcPr>
          <w:p>
            <w:pPr>
              <w:pStyle w:val="TableParagraph"/>
              <w:spacing w:before="34"/>
              <w:ind w:right="101"/>
              <w:jc w:val="right"/>
              <w:rPr>
                <w:rFonts w:ascii="Tahoma"/>
                <w:b/>
                <w:sz w:val="19"/>
              </w:rPr>
            </w:pPr>
            <w:r>
              <w:rPr>
                <w:rFonts w:ascii="Tahoma"/>
                <w:b/>
                <w:color w:val="231F20"/>
                <w:spacing w:val="10"/>
                <w:w w:val="95"/>
                <w:sz w:val="19"/>
              </w:rPr>
              <w:t>74,211</w:t>
            </w:r>
          </w:p>
        </w:tc>
        <w:tc>
          <w:tcPr>
            <w:tcW w:w="1417" w:type="dxa"/>
            <w:shd w:val="clear" w:color="auto" w:fill="E1F4FD"/>
          </w:tcPr>
          <w:p>
            <w:pPr>
              <w:pStyle w:val="TableParagraph"/>
              <w:spacing w:before="46"/>
              <w:ind w:right="100"/>
              <w:jc w:val="right"/>
              <w:rPr>
                <w:rFonts w:ascii="Trebuchet MS"/>
                <w:sz w:val="19"/>
              </w:rPr>
            </w:pPr>
            <w:r>
              <w:rPr>
                <w:rFonts w:ascii="Trebuchet MS"/>
                <w:color w:val="231F20"/>
                <w:spacing w:val="10"/>
                <w:sz w:val="19"/>
              </w:rPr>
              <w:t>71,683</w:t>
            </w:r>
          </w:p>
        </w:tc>
        <w:tc>
          <w:tcPr>
            <w:tcW w:w="1417" w:type="dxa"/>
            <w:shd w:val="clear" w:color="auto" w:fill="FFFFFF"/>
          </w:tcPr>
          <w:p>
            <w:pPr>
              <w:pStyle w:val="TableParagraph"/>
              <w:spacing w:before="34"/>
              <w:ind w:right="100"/>
              <w:jc w:val="right"/>
              <w:rPr>
                <w:rFonts w:ascii="Tahoma"/>
                <w:b/>
                <w:sz w:val="19"/>
              </w:rPr>
            </w:pPr>
            <w:r>
              <w:rPr>
                <w:rFonts w:ascii="Tahoma"/>
                <w:b/>
                <w:color w:val="231F20"/>
                <w:spacing w:val="10"/>
                <w:w w:val="95"/>
                <w:sz w:val="19"/>
              </w:rPr>
              <w:t>153,548</w:t>
            </w:r>
          </w:p>
        </w:tc>
        <w:tc>
          <w:tcPr>
            <w:tcW w:w="1574" w:type="dxa"/>
            <w:shd w:val="clear" w:color="auto" w:fill="E1F4FD"/>
          </w:tcPr>
          <w:p>
            <w:pPr>
              <w:pStyle w:val="TableParagraph"/>
              <w:spacing w:before="46"/>
              <w:ind w:left="591"/>
              <w:rPr>
                <w:rFonts w:ascii="Trebuchet MS"/>
                <w:sz w:val="19"/>
              </w:rPr>
            </w:pPr>
            <w:r>
              <w:rPr>
                <w:rFonts w:ascii="Trebuchet MS"/>
                <w:color w:val="231F20"/>
                <w:spacing w:val="10"/>
                <w:sz w:val="19"/>
              </w:rPr>
              <w:t>144,421</w:t>
            </w:r>
          </w:p>
        </w:tc>
      </w:tr>
      <w:tr>
        <w:trPr>
          <w:trHeight w:val="300" w:hRule="atLeast"/>
        </w:trPr>
        <w:tc>
          <w:tcPr>
            <w:tcW w:w="2905" w:type="dxa"/>
            <w:shd w:val="clear" w:color="auto" w:fill="E1F4FD"/>
          </w:tcPr>
          <w:p>
            <w:pPr>
              <w:pStyle w:val="TableParagraph"/>
              <w:spacing w:line="280" w:lineRule="exact"/>
              <w:ind w:left="390"/>
              <w:rPr>
                <w:sz w:val="19"/>
              </w:rPr>
            </w:pPr>
            <w:r>
              <w:rPr>
                <w:color w:val="231F20"/>
                <w:spacing w:val="10"/>
                <w:w w:val="95"/>
                <w:sz w:val="19"/>
              </w:rPr>
              <w:t>網絡廣告</w:t>
            </w:r>
          </w:p>
        </w:tc>
        <w:tc>
          <w:tcPr>
            <w:tcW w:w="1264" w:type="dxa"/>
            <w:shd w:val="clear" w:color="auto" w:fill="E1F4FD"/>
          </w:tcPr>
          <w:p>
            <w:pPr>
              <w:pStyle w:val="TableParagraph"/>
              <w:rPr>
                <w:rFonts w:ascii="Times New Roman"/>
                <w:sz w:val="18"/>
              </w:rPr>
            </w:pPr>
          </w:p>
        </w:tc>
        <w:tc>
          <w:tcPr>
            <w:tcW w:w="1417" w:type="dxa"/>
            <w:shd w:val="clear" w:color="auto" w:fill="FFFFFF"/>
          </w:tcPr>
          <w:p>
            <w:pPr>
              <w:pStyle w:val="TableParagraph"/>
              <w:spacing w:before="30"/>
              <w:ind w:right="101"/>
              <w:jc w:val="right"/>
              <w:rPr>
                <w:rFonts w:ascii="Tahoma"/>
                <w:b/>
                <w:sz w:val="19"/>
              </w:rPr>
            </w:pPr>
            <w:r>
              <w:rPr>
                <w:rFonts w:ascii="Tahoma"/>
                <w:b/>
                <w:color w:val="231F20"/>
                <w:spacing w:val="10"/>
                <w:w w:val="95"/>
                <w:sz w:val="19"/>
              </w:rPr>
              <w:t>25,003</w:t>
            </w:r>
          </w:p>
        </w:tc>
        <w:tc>
          <w:tcPr>
            <w:tcW w:w="1417" w:type="dxa"/>
            <w:shd w:val="clear" w:color="auto" w:fill="E1F4FD"/>
          </w:tcPr>
          <w:p>
            <w:pPr>
              <w:pStyle w:val="TableParagraph"/>
              <w:spacing w:before="42"/>
              <w:ind w:right="100"/>
              <w:jc w:val="right"/>
              <w:rPr>
                <w:rFonts w:ascii="Trebuchet MS"/>
                <w:sz w:val="19"/>
              </w:rPr>
            </w:pPr>
            <w:r>
              <w:rPr>
                <w:rFonts w:ascii="Trebuchet MS"/>
                <w:color w:val="231F20"/>
                <w:spacing w:val="10"/>
                <w:sz w:val="19"/>
              </w:rPr>
              <w:t>18,638</w:t>
            </w:r>
          </w:p>
        </w:tc>
        <w:tc>
          <w:tcPr>
            <w:tcW w:w="1417" w:type="dxa"/>
            <w:shd w:val="clear" w:color="auto" w:fill="FFFFFF"/>
          </w:tcPr>
          <w:p>
            <w:pPr>
              <w:pStyle w:val="TableParagraph"/>
              <w:spacing w:before="30"/>
              <w:ind w:right="100"/>
              <w:jc w:val="right"/>
              <w:rPr>
                <w:rFonts w:ascii="Tahoma"/>
                <w:b/>
                <w:sz w:val="19"/>
              </w:rPr>
            </w:pPr>
            <w:r>
              <w:rPr>
                <w:rFonts w:ascii="Tahoma"/>
                <w:b/>
                <w:color w:val="231F20"/>
                <w:spacing w:val="10"/>
                <w:w w:val="95"/>
                <w:sz w:val="19"/>
              </w:rPr>
              <w:t>45,967</w:t>
            </w:r>
          </w:p>
        </w:tc>
        <w:tc>
          <w:tcPr>
            <w:tcW w:w="1574" w:type="dxa"/>
            <w:shd w:val="clear" w:color="auto" w:fill="E1F4FD"/>
          </w:tcPr>
          <w:p>
            <w:pPr>
              <w:pStyle w:val="TableParagraph"/>
              <w:spacing w:before="42"/>
              <w:ind w:right="257"/>
              <w:jc w:val="right"/>
              <w:rPr>
                <w:rFonts w:ascii="Trebuchet MS"/>
                <w:sz w:val="19"/>
              </w:rPr>
            </w:pPr>
            <w:r>
              <w:rPr>
                <w:rFonts w:ascii="Trebuchet MS"/>
                <w:color w:val="231F20"/>
                <w:spacing w:val="10"/>
                <w:sz w:val="19"/>
              </w:rPr>
              <w:t>36,626</w:t>
            </w:r>
          </w:p>
        </w:tc>
      </w:tr>
      <w:tr>
        <w:trPr>
          <w:trHeight w:val="300" w:hRule="atLeast"/>
        </w:trPr>
        <w:tc>
          <w:tcPr>
            <w:tcW w:w="2905" w:type="dxa"/>
            <w:shd w:val="clear" w:color="auto" w:fill="E1F4FD"/>
          </w:tcPr>
          <w:p>
            <w:pPr>
              <w:pStyle w:val="TableParagraph"/>
              <w:spacing w:line="280" w:lineRule="exact"/>
              <w:ind w:left="390"/>
              <w:rPr>
                <w:sz w:val="19"/>
              </w:rPr>
            </w:pPr>
            <w:r>
              <w:rPr>
                <w:color w:val="231F20"/>
                <w:spacing w:val="10"/>
                <w:w w:val="95"/>
                <w:sz w:val="19"/>
              </w:rPr>
              <w:t>金融科技及企業服務</w:t>
            </w:r>
          </w:p>
        </w:tc>
        <w:tc>
          <w:tcPr>
            <w:tcW w:w="1264" w:type="dxa"/>
            <w:shd w:val="clear" w:color="auto" w:fill="E1F4FD"/>
          </w:tcPr>
          <w:p>
            <w:pPr>
              <w:pStyle w:val="TableParagraph"/>
              <w:rPr>
                <w:rFonts w:ascii="Times New Roman"/>
                <w:sz w:val="18"/>
              </w:rPr>
            </w:pPr>
          </w:p>
        </w:tc>
        <w:tc>
          <w:tcPr>
            <w:tcW w:w="1417" w:type="dxa"/>
            <w:shd w:val="clear" w:color="auto" w:fill="FFFFFF"/>
          </w:tcPr>
          <w:p>
            <w:pPr>
              <w:pStyle w:val="TableParagraph"/>
              <w:spacing w:before="30"/>
              <w:ind w:right="101"/>
              <w:jc w:val="right"/>
              <w:rPr>
                <w:rFonts w:ascii="Tahoma"/>
                <w:b/>
                <w:sz w:val="19"/>
              </w:rPr>
            </w:pPr>
            <w:r>
              <w:rPr>
                <w:rFonts w:ascii="Tahoma"/>
                <w:b/>
                <w:color w:val="231F20"/>
                <w:spacing w:val="10"/>
                <w:w w:val="95"/>
                <w:sz w:val="19"/>
              </w:rPr>
              <w:t>48,635</w:t>
            </w:r>
          </w:p>
        </w:tc>
        <w:tc>
          <w:tcPr>
            <w:tcW w:w="1417" w:type="dxa"/>
            <w:shd w:val="clear" w:color="auto" w:fill="E1F4FD"/>
          </w:tcPr>
          <w:p>
            <w:pPr>
              <w:pStyle w:val="TableParagraph"/>
              <w:spacing w:before="42"/>
              <w:ind w:right="100"/>
              <w:jc w:val="right"/>
              <w:rPr>
                <w:rFonts w:ascii="Trebuchet MS"/>
                <w:sz w:val="19"/>
              </w:rPr>
            </w:pPr>
            <w:r>
              <w:rPr>
                <w:rFonts w:ascii="Trebuchet MS"/>
                <w:color w:val="231F20"/>
                <w:spacing w:val="10"/>
                <w:sz w:val="19"/>
              </w:rPr>
              <w:t>42,208</w:t>
            </w:r>
          </w:p>
        </w:tc>
        <w:tc>
          <w:tcPr>
            <w:tcW w:w="1417" w:type="dxa"/>
            <w:shd w:val="clear" w:color="auto" w:fill="FFFFFF"/>
          </w:tcPr>
          <w:p>
            <w:pPr>
              <w:pStyle w:val="TableParagraph"/>
              <w:spacing w:before="30"/>
              <w:ind w:right="100"/>
              <w:jc w:val="right"/>
              <w:rPr>
                <w:rFonts w:ascii="Tahoma"/>
                <w:b/>
                <w:sz w:val="19"/>
              </w:rPr>
            </w:pPr>
            <w:r>
              <w:rPr>
                <w:rFonts w:ascii="Tahoma"/>
                <w:b/>
                <w:color w:val="231F20"/>
                <w:spacing w:val="10"/>
                <w:w w:val="95"/>
                <w:sz w:val="19"/>
              </w:rPr>
              <w:t>97,336</w:t>
            </w:r>
          </w:p>
        </w:tc>
        <w:tc>
          <w:tcPr>
            <w:tcW w:w="1574" w:type="dxa"/>
            <w:shd w:val="clear" w:color="auto" w:fill="E1F4FD"/>
          </w:tcPr>
          <w:p>
            <w:pPr>
              <w:pStyle w:val="TableParagraph"/>
              <w:spacing w:before="42"/>
              <w:ind w:right="257"/>
              <w:jc w:val="right"/>
              <w:rPr>
                <w:rFonts w:ascii="Trebuchet MS"/>
                <w:sz w:val="19"/>
              </w:rPr>
            </w:pPr>
            <w:r>
              <w:rPr>
                <w:rFonts w:ascii="Trebuchet MS"/>
                <w:color w:val="231F20"/>
                <w:spacing w:val="10"/>
                <w:sz w:val="19"/>
              </w:rPr>
              <w:t>84,976</w:t>
            </w:r>
          </w:p>
        </w:tc>
      </w:tr>
      <w:tr>
        <w:trPr>
          <w:trHeight w:val="304" w:hRule="atLeast"/>
        </w:trPr>
        <w:tc>
          <w:tcPr>
            <w:tcW w:w="2905" w:type="dxa"/>
            <w:shd w:val="clear" w:color="auto" w:fill="E1F4FD"/>
          </w:tcPr>
          <w:p>
            <w:pPr>
              <w:pStyle w:val="TableParagraph"/>
              <w:spacing w:line="285" w:lineRule="exact"/>
              <w:ind w:left="390"/>
              <w:rPr>
                <w:sz w:val="19"/>
              </w:rPr>
            </w:pPr>
            <w:r>
              <w:rPr>
                <w:color w:val="231F20"/>
                <w:spacing w:val="10"/>
                <w:w w:val="95"/>
                <w:sz w:val="19"/>
              </w:rPr>
              <w:t>其他</w:t>
            </w:r>
          </w:p>
        </w:tc>
        <w:tc>
          <w:tcPr>
            <w:tcW w:w="1264" w:type="dxa"/>
            <w:shd w:val="clear" w:color="auto" w:fill="E1F4FD"/>
          </w:tcPr>
          <w:p>
            <w:pPr>
              <w:pStyle w:val="TableParagraph"/>
              <w:rPr>
                <w:rFonts w:ascii="Times New Roman"/>
                <w:sz w:val="18"/>
              </w:rPr>
            </w:pPr>
          </w:p>
        </w:tc>
        <w:tc>
          <w:tcPr>
            <w:tcW w:w="1417" w:type="dxa"/>
            <w:tcBorders>
              <w:bottom w:val="single" w:sz="8" w:space="0" w:color="231F20"/>
            </w:tcBorders>
            <w:shd w:val="clear" w:color="auto" w:fill="FFFFFF"/>
          </w:tcPr>
          <w:p>
            <w:pPr>
              <w:pStyle w:val="TableParagraph"/>
              <w:spacing w:before="30"/>
              <w:ind w:right="101"/>
              <w:jc w:val="right"/>
              <w:rPr>
                <w:rFonts w:ascii="Tahoma"/>
                <w:b/>
                <w:sz w:val="19"/>
              </w:rPr>
            </w:pPr>
            <w:r>
              <w:rPr>
                <w:rFonts w:ascii="Tahoma"/>
                <w:b/>
                <w:color w:val="231F20"/>
                <w:spacing w:val="10"/>
                <w:w w:val="95"/>
                <w:sz w:val="19"/>
              </w:rPr>
              <w:t>1,359</w:t>
            </w:r>
          </w:p>
        </w:tc>
        <w:tc>
          <w:tcPr>
            <w:tcW w:w="1417" w:type="dxa"/>
            <w:tcBorders>
              <w:bottom w:val="single" w:sz="8" w:space="0" w:color="231F20"/>
            </w:tcBorders>
            <w:shd w:val="clear" w:color="auto" w:fill="E1F4FD"/>
          </w:tcPr>
          <w:p>
            <w:pPr>
              <w:pStyle w:val="TableParagraph"/>
              <w:spacing w:before="42"/>
              <w:ind w:right="100"/>
              <w:jc w:val="right"/>
              <w:rPr>
                <w:rFonts w:ascii="Trebuchet MS"/>
                <w:sz w:val="19"/>
              </w:rPr>
            </w:pPr>
            <w:r>
              <w:rPr>
                <w:rFonts w:ascii="Trebuchet MS"/>
                <w:color w:val="231F20"/>
                <w:spacing w:val="10"/>
                <w:sz w:val="19"/>
              </w:rPr>
              <w:t>1,505</w:t>
            </w:r>
          </w:p>
        </w:tc>
        <w:tc>
          <w:tcPr>
            <w:tcW w:w="1417" w:type="dxa"/>
            <w:tcBorders>
              <w:bottom w:val="single" w:sz="8" w:space="0" w:color="231F20"/>
            </w:tcBorders>
            <w:shd w:val="clear" w:color="auto" w:fill="FFFFFF"/>
          </w:tcPr>
          <w:p>
            <w:pPr>
              <w:pStyle w:val="TableParagraph"/>
              <w:spacing w:before="30"/>
              <w:ind w:right="100"/>
              <w:jc w:val="right"/>
              <w:rPr>
                <w:rFonts w:ascii="Tahoma"/>
                <w:b/>
                <w:sz w:val="19"/>
              </w:rPr>
            </w:pPr>
            <w:r>
              <w:rPr>
                <w:rFonts w:ascii="Tahoma"/>
                <w:b/>
                <w:color w:val="231F20"/>
                <w:spacing w:val="10"/>
                <w:w w:val="95"/>
                <w:sz w:val="19"/>
              </w:rPr>
              <w:t>2,343</w:t>
            </w:r>
          </w:p>
        </w:tc>
        <w:tc>
          <w:tcPr>
            <w:tcW w:w="1574" w:type="dxa"/>
            <w:tcBorders>
              <w:bottom w:val="single" w:sz="8" w:space="0" w:color="231F20"/>
            </w:tcBorders>
            <w:shd w:val="clear" w:color="auto" w:fill="E1F4FD"/>
          </w:tcPr>
          <w:p>
            <w:pPr>
              <w:pStyle w:val="TableParagraph"/>
              <w:spacing w:before="42"/>
              <w:ind w:right="257"/>
              <w:jc w:val="right"/>
              <w:rPr>
                <w:rFonts w:ascii="Trebuchet MS"/>
                <w:sz w:val="19"/>
              </w:rPr>
            </w:pPr>
            <w:r>
              <w:rPr>
                <w:rFonts w:ascii="Trebuchet MS"/>
                <w:color w:val="231F20"/>
                <w:spacing w:val="10"/>
                <w:sz w:val="19"/>
              </w:rPr>
              <w:t>3,482</w:t>
            </w:r>
          </w:p>
        </w:tc>
      </w:tr>
      <w:tr>
        <w:trPr>
          <w:trHeight w:val="520" w:hRule="atLeast"/>
        </w:trPr>
        <w:tc>
          <w:tcPr>
            <w:tcW w:w="2905" w:type="dxa"/>
            <w:shd w:val="clear" w:color="auto" w:fill="E1F4FD"/>
          </w:tcPr>
          <w:p>
            <w:pPr>
              <w:pStyle w:val="TableParagraph"/>
              <w:rPr>
                <w:rFonts w:ascii="Times New Roman"/>
                <w:sz w:val="18"/>
              </w:rPr>
            </w:pPr>
          </w:p>
        </w:tc>
        <w:tc>
          <w:tcPr>
            <w:tcW w:w="1264" w:type="dxa"/>
            <w:shd w:val="clear" w:color="auto" w:fill="E1F4FD"/>
          </w:tcPr>
          <w:p>
            <w:pPr>
              <w:pStyle w:val="TableParagraph"/>
              <w:spacing w:before="182"/>
              <w:ind w:left="412"/>
              <w:jc w:val="center"/>
              <w:rPr>
                <w:rFonts w:ascii="Trebuchet MS"/>
                <w:sz w:val="19"/>
              </w:rPr>
            </w:pPr>
            <w:r>
              <w:rPr>
                <w:rFonts w:ascii="Trebuchet MS"/>
                <w:color w:val="231F20"/>
                <w:w w:val="100"/>
                <w:sz w:val="19"/>
              </w:rPr>
              <w:t>7</w:t>
            </w:r>
          </w:p>
        </w:tc>
        <w:tc>
          <w:tcPr>
            <w:tcW w:w="1417" w:type="dxa"/>
            <w:tcBorders>
              <w:top w:val="single" w:sz="8" w:space="0" w:color="231F20"/>
            </w:tcBorders>
            <w:shd w:val="clear" w:color="auto" w:fill="FFFFFF"/>
          </w:tcPr>
          <w:p>
            <w:pPr>
              <w:pStyle w:val="TableParagraph"/>
              <w:spacing w:before="171"/>
              <w:ind w:right="101"/>
              <w:jc w:val="right"/>
              <w:rPr>
                <w:rFonts w:ascii="Tahoma"/>
                <w:b/>
                <w:sz w:val="19"/>
              </w:rPr>
            </w:pPr>
            <w:r>
              <w:rPr>
                <w:rFonts w:ascii="Tahoma"/>
                <w:b/>
                <w:color w:val="231F20"/>
                <w:spacing w:val="10"/>
                <w:w w:val="95"/>
                <w:sz w:val="19"/>
              </w:rPr>
              <w:t>149,208</w:t>
            </w:r>
          </w:p>
        </w:tc>
        <w:tc>
          <w:tcPr>
            <w:tcW w:w="1417" w:type="dxa"/>
            <w:tcBorders>
              <w:top w:val="single" w:sz="8" w:space="0" w:color="231F20"/>
            </w:tcBorders>
            <w:shd w:val="clear" w:color="auto" w:fill="E1F4FD"/>
          </w:tcPr>
          <w:p>
            <w:pPr>
              <w:pStyle w:val="TableParagraph"/>
              <w:spacing w:before="182"/>
              <w:ind w:right="100"/>
              <w:jc w:val="right"/>
              <w:rPr>
                <w:rFonts w:ascii="Trebuchet MS"/>
                <w:sz w:val="19"/>
              </w:rPr>
            </w:pPr>
            <w:r>
              <w:rPr>
                <w:rFonts w:ascii="Trebuchet MS"/>
                <w:color w:val="231F20"/>
                <w:spacing w:val="10"/>
                <w:sz w:val="19"/>
              </w:rPr>
              <w:t>134,034</w:t>
            </w:r>
          </w:p>
        </w:tc>
        <w:tc>
          <w:tcPr>
            <w:tcW w:w="1417" w:type="dxa"/>
            <w:tcBorders>
              <w:top w:val="single" w:sz="8" w:space="0" w:color="231F20"/>
            </w:tcBorders>
            <w:shd w:val="clear" w:color="auto" w:fill="FFFFFF"/>
          </w:tcPr>
          <w:p>
            <w:pPr>
              <w:pStyle w:val="TableParagraph"/>
              <w:spacing w:before="171"/>
              <w:ind w:right="100"/>
              <w:jc w:val="right"/>
              <w:rPr>
                <w:rFonts w:ascii="Tahoma"/>
                <w:b/>
                <w:sz w:val="19"/>
              </w:rPr>
            </w:pPr>
            <w:r>
              <w:rPr>
                <w:rFonts w:ascii="Tahoma"/>
                <w:b/>
                <w:color w:val="231F20"/>
                <w:spacing w:val="10"/>
                <w:w w:val="95"/>
                <w:sz w:val="19"/>
              </w:rPr>
              <w:t>299,194</w:t>
            </w:r>
          </w:p>
        </w:tc>
        <w:tc>
          <w:tcPr>
            <w:tcW w:w="1574" w:type="dxa"/>
            <w:tcBorders>
              <w:top w:val="single" w:sz="8" w:space="0" w:color="231F20"/>
            </w:tcBorders>
            <w:shd w:val="clear" w:color="auto" w:fill="E1F4FD"/>
          </w:tcPr>
          <w:p>
            <w:pPr>
              <w:pStyle w:val="TableParagraph"/>
              <w:spacing w:before="182"/>
              <w:ind w:left="591"/>
              <w:rPr>
                <w:rFonts w:ascii="Trebuchet MS"/>
                <w:sz w:val="19"/>
              </w:rPr>
            </w:pPr>
            <w:r>
              <w:rPr>
                <w:rFonts w:ascii="Trebuchet MS"/>
                <w:color w:val="231F20"/>
                <w:spacing w:val="10"/>
                <w:sz w:val="19"/>
              </w:rPr>
              <w:t>269,505</w:t>
            </w:r>
          </w:p>
        </w:tc>
      </w:tr>
      <w:tr>
        <w:trPr>
          <w:trHeight w:val="384" w:hRule="atLeast"/>
        </w:trPr>
        <w:tc>
          <w:tcPr>
            <w:tcW w:w="2905" w:type="dxa"/>
            <w:shd w:val="clear" w:color="auto" w:fill="E1F4FD"/>
          </w:tcPr>
          <w:p>
            <w:pPr>
              <w:pStyle w:val="TableParagraph"/>
              <w:spacing w:line="314" w:lineRule="exact" w:before="51"/>
              <w:ind w:left="200"/>
              <w:rPr>
                <w:sz w:val="19"/>
              </w:rPr>
            </w:pPr>
            <w:r>
              <w:rPr>
                <w:color w:val="231F20"/>
                <w:spacing w:val="10"/>
                <w:w w:val="95"/>
                <w:sz w:val="19"/>
              </w:rPr>
              <w:t>收入成本</w:t>
            </w:r>
          </w:p>
        </w:tc>
        <w:tc>
          <w:tcPr>
            <w:tcW w:w="1264" w:type="dxa"/>
            <w:shd w:val="clear" w:color="auto" w:fill="E1F4FD"/>
          </w:tcPr>
          <w:p>
            <w:pPr>
              <w:pStyle w:val="TableParagraph"/>
              <w:spacing w:before="122"/>
              <w:ind w:left="412"/>
              <w:jc w:val="center"/>
              <w:rPr>
                <w:rFonts w:ascii="Trebuchet MS"/>
                <w:sz w:val="19"/>
              </w:rPr>
            </w:pPr>
            <w:r>
              <w:rPr>
                <w:rFonts w:ascii="Trebuchet MS"/>
                <w:color w:val="231F20"/>
                <w:w w:val="100"/>
                <w:sz w:val="19"/>
              </w:rPr>
              <w:t>9</w:t>
            </w:r>
          </w:p>
        </w:tc>
        <w:tc>
          <w:tcPr>
            <w:tcW w:w="1417" w:type="dxa"/>
            <w:tcBorders>
              <w:bottom w:val="single" w:sz="8" w:space="0" w:color="231F20"/>
            </w:tcBorders>
            <w:shd w:val="clear" w:color="auto" w:fill="FFFFFF"/>
          </w:tcPr>
          <w:p>
            <w:pPr>
              <w:pStyle w:val="TableParagraph"/>
              <w:spacing w:before="110"/>
              <w:ind w:right="40"/>
              <w:jc w:val="right"/>
              <w:rPr>
                <w:rFonts w:ascii="Tahoma"/>
                <w:b/>
                <w:sz w:val="19"/>
              </w:rPr>
            </w:pPr>
            <w:r>
              <w:rPr>
                <w:rFonts w:ascii="Tahoma"/>
                <w:b/>
                <w:color w:val="231F20"/>
                <w:spacing w:val="10"/>
                <w:w w:val="90"/>
                <w:sz w:val="19"/>
              </w:rPr>
              <w:t>(78,368)</w:t>
            </w:r>
          </w:p>
        </w:tc>
        <w:tc>
          <w:tcPr>
            <w:tcW w:w="1417" w:type="dxa"/>
            <w:tcBorders>
              <w:bottom w:val="single" w:sz="8" w:space="0" w:color="231F20"/>
            </w:tcBorders>
            <w:shd w:val="clear" w:color="auto" w:fill="E1F4FD"/>
          </w:tcPr>
          <w:p>
            <w:pPr>
              <w:pStyle w:val="TableParagraph"/>
              <w:spacing w:before="122"/>
              <w:ind w:right="40"/>
              <w:jc w:val="right"/>
              <w:rPr>
                <w:rFonts w:ascii="Trebuchet MS"/>
                <w:sz w:val="19"/>
              </w:rPr>
            </w:pPr>
            <w:r>
              <w:rPr>
                <w:rFonts w:ascii="Trebuchet MS"/>
                <w:color w:val="231F20"/>
                <w:spacing w:val="10"/>
                <w:sz w:val="19"/>
              </w:rPr>
              <w:t>(76,167)</w:t>
            </w:r>
          </w:p>
        </w:tc>
        <w:tc>
          <w:tcPr>
            <w:tcW w:w="1417" w:type="dxa"/>
            <w:tcBorders>
              <w:bottom w:val="single" w:sz="8" w:space="0" w:color="231F20"/>
            </w:tcBorders>
            <w:shd w:val="clear" w:color="auto" w:fill="FFFFFF"/>
          </w:tcPr>
          <w:p>
            <w:pPr>
              <w:pStyle w:val="TableParagraph"/>
              <w:spacing w:before="110"/>
              <w:ind w:right="40"/>
              <w:jc w:val="right"/>
              <w:rPr>
                <w:rFonts w:ascii="Tahoma"/>
                <w:b/>
                <w:sz w:val="19"/>
              </w:rPr>
            </w:pPr>
            <w:r>
              <w:rPr>
                <w:rFonts w:ascii="Tahoma"/>
                <w:b/>
                <w:color w:val="231F20"/>
                <w:spacing w:val="10"/>
                <w:w w:val="90"/>
                <w:sz w:val="19"/>
              </w:rPr>
              <w:t>(160,172)</w:t>
            </w:r>
          </w:p>
        </w:tc>
        <w:tc>
          <w:tcPr>
            <w:tcW w:w="1574" w:type="dxa"/>
            <w:tcBorders>
              <w:bottom w:val="single" w:sz="8" w:space="0" w:color="231F20"/>
            </w:tcBorders>
            <w:shd w:val="clear" w:color="auto" w:fill="E1F4FD"/>
          </w:tcPr>
          <w:p>
            <w:pPr>
              <w:pStyle w:val="TableParagraph"/>
              <w:spacing w:before="122"/>
              <w:ind w:right="196"/>
              <w:jc w:val="right"/>
              <w:rPr>
                <w:rFonts w:ascii="Trebuchet MS"/>
                <w:sz w:val="19"/>
              </w:rPr>
            </w:pPr>
            <w:r>
              <w:rPr>
                <w:rFonts w:ascii="Trebuchet MS"/>
                <w:color w:val="231F20"/>
                <w:spacing w:val="10"/>
                <w:sz w:val="19"/>
              </w:rPr>
              <w:t>(154,564)</w:t>
            </w:r>
          </w:p>
        </w:tc>
      </w:tr>
      <w:tr>
        <w:trPr>
          <w:trHeight w:val="520" w:hRule="atLeast"/>
        </w:trPr>
        <w:tc>
          <w:tcPr>
            <w:tcW w:w="2905" w:type="dxa"/>
            <w:shd w:val="clear" w:color="auto" w:fill="E1F4FD"/>
          </w:tcPr>
          <w:p>
            <w:pPr>
              <w:pStyle w:val="TableParagraph"/>
              <w:spacing w:before="119"/>
              <w:ind w:left="200"/>
              <w:rPr>
                <w:rFonts w:ascii="Microsoft YaHei UI" w:eastAsia="Microsoft YaHei UI" w:hint="eastAsia"/>
                <w:b/>
                <w:sz w:val="19"/>
              </w:rPr>
            </w:pPr>
            <w:r>
              <w:rPr>
                <w:rFonts w:ascii="Microsoft YaHei UI" w:eastAsia="Microsoft YaHei UI" w:hint="eastAsia"/>
                <w:b/>
                <w:color w:val="231F20"/>
                <w:spacing w:val="10"/>
                <w:w w:val="95"/>
                <w:sz w:val="19"/>
              </w:rPr>
              <w:t>毛利</w:t>
            </w:r>
          </w:p>
        </w:tc>
        <w:tc>
          <w:tcPr>
            <w:tcW w:w="1264" w:type="dxa"/>
            <w:shd w:val="clear" w:color="auto" w:fill="E1F4FD"/>
          </w:tcPr>
          <w:p>
            <w:pPr>
              <w:pStyle w:val="TableParagraph"/>
              <w:rPr>
                <w:rFonts w:ascii="Times New Roman"/>
                <w:sz w:val="18"/>
              </w:rPr>
            </w:pPr>
          </w:p>
        </w:tc>
        <w:tc>
          <w:tcPr>
            <w:tcW w:w="1417" w:type="dxa"/>
            <w:tcBorders>
              <w:top w:val="single" w:sz="8" w:space="0" w:color="231F20"/>
            </w:tcBorders>
            <w:shd w:val="clear" w:color="auto" w:fill="FFFFFF"/>
          </w:tcPr>
          <w:p>
            <w:pPr>
              <w:pStyle w:val="TableParagraph"/>
              <w:spacing w:before="171"/>
              <w:ind w:right="101"/>
              <w:jc w:val="right"/>
              <w:rPr>
                <w:rFonts w:ascii="Tahoma"/>
                <w:b/>
                <w:sz w:val="19"/>
              </w:rPr>
            </w:pPr>
            <w:r>
              <w:rPr>
                <w:rFonts w:ascii="Tahoma"/>
                <w:b/>
                <w:color w:val="231F20"/>
                <w:spacing w:val="10"/>
                <w:w w:val="95"/>
                <w:sz w:val="19"/>
              </w:rPr>
              <w:t>70,840</w:t>
            </w:r>
          </w:p>
        </w:tc>
        <w:tc>
          <w:tcPr>
            <w:tcW w:w="1417" w:type="dxa"/>
            <w:tcBorders>
              <w:top w:val="single" w:sz="8" w:space="0" w:color="231F20"/>
            </w:tcBorders>
            <w:shd w:val="clear" w:color="auto" w:fill="E1F4FD"/>
          </w:tcPr>
          <w:p>
            <w:pPr>
              <w:pStyle w:val="TableParagraph"/>
              <w:spacing w:before="182"/>
              <w:ind w:right="100"/>
              <w:jc w:val="right"/>
              <w:rPr>
                <w:rFonts w:ascii="Trebuchet MS"/>
                <w:sz w:val="19"/>
              </w:rPr>
            </w:pPr>
            <w:r>
              <w:rPr>
                <w:rFonts w:ascii="Trebuchet MS"/>
                <w:color w:val="231F20"/>
                <w:spacing w:val="10"/>
                <w:sz w:val="19"/>
              </w:rPr>
              <w:t>57,867</w:t>
            </w:r>
          </w:p>
        </w:tc>
        <w:tc>
          <w:tcPr>
            <w:tcW w:w="1417" w:type="dxa"/>
            <w:tcBorders>
              <w:top w:val="single" w:sz="8" w:space="0" w:color="231F20"/>
            </w:tcBorders>
            <w:shd w:val="clear" w:color="auto" w:fill="FFFFFF"/>
          </w:tcPr>
          <w:p>
            <w:pPr>
              <w:pStyle w:val="TableParagraph"/>
              <w:spacing w:before="171"/>
              <w:ind w:right="100"/>
              <w:jc w:val="right"/>
              <w:rPr>
                <w:rFonts w:ascii="Tahoma"/>
                <w:b/>
                <w:sz w:val="19"/>
              </w:rPr>
            </w:pPr>
            <w:r>
              <w:rPr>
                <w:rFonts w:ascii="Tahoma"/>
                <w:b/>
                <w:color w:val="231F20"/>
                <w:spacing w:val="10"/>
                <w:w w:val="95"/>
                <w:sz w:val="19"/>
              </w:rPr>
              <w:t>139,022</w:t>
            </w:r>
          </w:p>
        </w:tc>
        <w:tc>
          <w:tcPr>
            <w:tcW w:w="1574" w:type="dxa"/>
            <w:tcBorders>
              <w:top w:val="single" w:sz="8" w:space="0" w:color="231F20"/>
            </w:tcBorders>
            <w:shd w:val="clear" w:color="auto" w:fill="E1F4FD"/>
          </w:tcPr>
          <w:p>
            <w:pPr>
              <w:pStyle w:val="TableParagraph"/>
              <w:spacing w:before="182"/>
              <w:ind w:left="591"/>
              <w:rPr>
                <w:rFonts w:ascii="Trebuchet MS"/>
                <w:sz w:val="19"/>
              </w:rPr>
            </w:pPr>
            <w:r>
              <w:rPr>
                <w:rFonts w:ascii="Trebuchet MS"/>
                <w:color w:val="231F20"/>
                <w:spacing w:val="10"/>
                <w:sz w:val="19"/>
              </w:rPr>
              <w:t>114,941</w:t>
            </w:r>
          </w:p>
        </w:tc>
      </w:tr>
      <w:tr>
        <w:trPr>
          <w:trHeight w:val="380" w:hRule="atLeast"/>
        </w:trPr>
        <w:tc>
          <w:tcPr>
            <w:tcW w:w="2905" w:type="dxa"/>
            <w:shd w:val="clear" w:color="auto" w:fill="E1F4FD"/>
          </w:tcPr>
          <w:p>
            <w:pPr>
              <w:pStyle w:val="TableParagraph"/>
              <w:spacing w:line="309" w:lineRule="exact" w:before="51"/>
              <w:ind w:left="200"/>
              <w:rPr>
                <w:sz w:val="19"/>
              </w:rPr>
            </w:pPr>
            <w:r>
              <w:rPr>
                <w:color w:val="231F20"/>
                <w:spacing w:val="10"/>
                <w:w w:val="95"/>
                <w:sz w:val="19"/>
              </w:rPr>
              <w:t>利息收入</w:t>
            </w:r>
          </w:p>
        </w:tc>
        <w:tc>
          <w:tcPr>
            <w:tcW w:w="1264" w:type="dxa"/>
            <w:shd w:val="clear" w:color="auto" w:fill="E1F4FD"/>
          </w:tcPr>
          <w:p>
            <w:pPr>
              <w:pStyle w:val="TableParagraph"/>
              <w:rPr>
                <w:rFonts w:ascii="Times New Roman"/>
                <w:sz w:val="18"/>
              </w:rPr>
            </w:pPr>
          </w:p>
        </w:tc>
        <w:tc>
          <w:tcPr>
            <w:tcW w:w="1417" w:type="dxa"/>
            <w:shd w:val="clear" w:color="auto" w:fill="FFFFFF"/>
          </w:tcPr>
          <w:p>
            <w:pPr>
              <w:pStyle w:val="TableParagraph"/>
              <w:spacing w:before="110"/>
              <w:ind w:right="101"/>
              <w:jc w:val="right"/>
              <w:rPr>
                <w:rFonts w:ascii="Tahoma"/>
                <w:b/>
                <w:sz w:val="19"/>
              </w:rPr>
            </w:pPr>
            <w:r>
              <w:rPr>
                <w:rFonts w:ascii="Tahoma"/>
                <w:b/>
                <w:color w:val="231F20"/>
                <w:spacing w:val="10"/>
                <w:w w:val="95"/>
                <w:sz w:val="19"/>
              </w:rPr>
              <w:t>3,419</w:t>
            </w:r>
          </w:p>
        </w:tc>
        <w:tc>
          <w:tcPr>
            <w:tcW w:w="1417" w:type="dxa"/>
            <w:shd w:val="clear" w:color="auto" w:fill="E1F4FD"/>
          </w:tcPr>
          <w:p>
            <w:pPr>
              <w:pStyle w:val="TableParagraph"/>
              <w:spacing w:before="122"/>
              <w:ind w:right="100"/>
              <w:jc w:val="right"/>
              <w:rPr>
                <w:rFonts w:ascii="Trebuchet MS"/>
                <w:sz w:val="19"/>
              </w:rPr>
            </w:pPr>
            <w:r>
              <w:rPr>
                <w:rFonts w:ascii="Trebuchet MS"/>
                <w:color w:val="231F20"/>
                <w:spacing w:val="10"/>
                <w:sz w:val="19"/>
              </w:rPr>
              <w:t>1,945</w:t>
            </w:r>
          </w:p>
        </w:tc>
        <w:tc>
          <w:tcPr>
            <w:tcW w:w="1417" w:type="dxa"/>
            <w:shd w:val="clear" w:color="auto" w:fill="FFFFFF"/>
          </w:tcPr>
          <w:p>
            <w:pPr>
              <w:pStyle w:val="TableParagraph"/>
              <w:spacing w:before="110"/>
              <w:ind w:right="100"/>
              <w:jc w:val="right"/>
              <w:rPr>
                <w:rFonts w:ascii="Tahoma"/>
                <w:b/>
                <w:sz w:val="19"/>
              </w:rPr>
            </w:pPr>
            <w:r>
              <w:rPr>
                <w:rFonts w:ascii="Tahoma"/>
                <w:b/>
                <w:color w:val="231F20"/>
                <w:spacing w:val="10"/>
                <w:w w:val="95"/>
                <w:sz w:val="19"/>
              </w:rPr>
              <w:t>6,382</w:t>
            </w:r>
          </w:p>
        </w:tc>
        <w:tc>
          <w:tcPr>
            <w:tcW w:w="1574" w:type="dxa"/>
            <w:shd w:val="clear" w:color="auto" w:fill="E1F4FD"/>
          </w:tcPr>
          <w:p>
            <w:pPr>
              <w:pStyle w:val="TableParagraph"/>
              <w:spacing w:before="122"/>
              <w:ind w:right="257"/>
              <w:jc w:val="right"/>
              <w:rPr>
                <w:rFonts w:ascii="Trebuchet MS"/>
                <w:sz w:val="19"/>
              </w:rPr>
            </w:pPr>
            <w:r>
              <w:rPr>
                <w:rFonts w:ascii="Trebuchet MS"/>
                <w:color w:val="231F20"/>
                <w:spacing w:val="10"/>
                <w:sz w:val="19"/>
              </w:rPr>
              <w:t>3,682</w:t>
            </w:r>
          </w:p>
        </w:tc>
      </w:tr>
      <w:tr>
        <w:trPr>
          <w:trHeight w:val="300" w:hRule="atLeast"/>
        </w:trPr>
        <w:tc>
          <w:tcPr>
            <w:tcW w:w="2905" w:type="dxa"/>
            <w:shd w:val="clear" w:color="auto" w:fill="E1F4FD"/>
          </w:tcPr>
          <w:p>
            <w:pPr>
              <w:pStyle w:val="TableParagraph"/>
              <w:spacing w:line="280" w:lineRule="exact"/>
              <w:ind w:left="200"/>
              <w:rPr>
                <w:sz w:val="19"/>
              </w:rPr>
            </w:pPr>
            <w:r>
              <w:rPr>
                <w:color w:val="231F20"/>
                <w:spacing w:val="10"/>
                <w:w w:val="95"/>
                <w:sz w:val="19"/>
              </w:rPr>
              <w:t>其他收益</w:t>
            </w:r>
            <w:r>
              <w:rPr>
                <w:color w:val="231F20"/>
                <w:spacing w:val="-81"/>
                <w:w w:val="158"/>
                <w:sz w:val="19"/>
              </w:rPr>
              <w:t>╱</w:t>
            </w:r>
            <w:r>
              <w:rPr>
                <w:color w:val="231F20"/>
                <w:spacing w:val="10"/>
                <w:w w:val="95"/>
                <w:sz w:val="19"/>
              </w:rPr>
              <w:t>（虧損</w:t>
            </w:r>
            <w:r>
              <w:rPr>
                <w:color w:val="231F20"/>
                <w:spacing w:val="-81"/>
                <w:w w:val="95"/>
                <w:sz w:val="19"/>
              </w:rPr>
              <w:t>）</w:t>
            </w:r>
            <w:r>
              <w:rPr>
                <w:color w:val="231F20"/>
                <w:spacing w:val="10"/>
                <w:w w:val="95"/>
                <w:sz w:val="19"/>
              </w:rPr>
              <w:t>淨額</w:t>
            </w:r>
          </w:p>
        </w:tc>
        <w:tc>
          <w:tcPr>
            <w:tcW w:w="1264" w:type="dxa"/>
            <w:shd w:val="clear" w:color="auto" w:fill="E1F4FD"/>
          </w:tcPr>
          <w:p>
            <w:pPr>
              <w:pStyle w:val="TableParagraph"/>
              <w:spacing w:before="42"/>
              <w:ind w:left="412"/>
              <w:jc w:val="center"/>
              <w:rPr>
                <w:rFonts w:ascii="Trebuchet MS"/>
                <w:sz w:val="19"/>
              </w:rPr>
            </w:pPr>
            <w:r>
              <w:rPr>
                <w:rFonts w:ascii="Trebuchet MS"/>
                <w:color w:val="231F20"/>
                <w:w w:val="100"/>
                <w:sz w:val="19"/>
              </w:rPr>
              <w:t>8</w:t>
            </w:r>
          </w:p>
        </w:tc>
        <w:tc>
          <w:tcPr>
            <w:tcW w:w="1417" w:type="dxa"/>
            <w:shd w:val="clear" w:color="auto" w:fill="FFFFFF"/>
          </w:tcPr>
          <w:p>
            <w:pPr>
              <w:pStyle w:val="TableParagraph"/>
              <w:spacing w:before="30"/>
              <w:ind w:right="41"/>
              <w:jc w:val="right"/>
              <w:rPr>
                <w:rFonts w:ascii="Tahoma"/>
                <w:b/>
                <w:sz w:val="19"/>
              </w:rPr>
            </w:pPr>
            <w:r>
              <w:rPr>
                <w:rFonts w:ascii="Tahoma"/>
                <w:b/>
                <w:color w:val="231F20"/>
                <w:spacing w:val="10"/>
                <w:w w:val="90"/>
                <w:sz w:val="19"/>
              </w:rPr>
              <w:t>(230)</w:t>
            </w:r>
          </w:p>
        </w:tc>
        <w:tc>
          <w:tcPr>
            <w:tcW w:w="1417" w:type="dxa"/>
            <w:shd w:val="clear" w:color="auto" w:fill="E1F4FD"/>
          </w:tcPr>
          <w:p>
            <w:pPr>
              <w:pStyle w:val="TableParagraph"/>
              <w:spacing w:before="42"/>
              <w:ind w:right="100"/>
              <w:jc w:val="right"/>
              <w:rPr>
                <w:rFonts w:ascii="Trebuchet MS"/>
                <w:sz w:val="19"/>
              </w:rPr>
            </w:pPr>
            <w:r>
              <w:rPr>
                <w:rFonts w:ascii="Trebuchet MS"/>
                <w:color w:val="231F20"/>
                <w:spacing w:val="10"/>
                <w:sz w:val="19"/>
              </w:rPr>
              <w:t>4,420</w:t>
            </w:r>
          </w:p>
        </w:tc>
        <w:tc>
          <w:tcPr>
            <w:tcW w:w="1417" w:type="dxa"/>
            <w:shd w:val="clear" w:color="auto" w:fill="FFFFFF"/>
          </w:tcPr>
          <w:p>
            <w:pPr>
              <w:pStyle w:val="TableParagraph"/>
              <w:spacing w:before="30"/>
              <w:ind w:right="100"/>
              <w:jc w:val="right"/>
              <w:rPr>
                <w:rFonts w:ascii="Tahoma"/>
                <w:b/>
                <w:sz w:val="19"/>
              </w:rPr>
            </w:pPr>
            <w:r>
              <w:rPr>
                <w:rFonts w:ascii="Tahoma"/>
                <w:b/>
                <w:color w:val="231F20"/>
                <w:spacing w:val="10"/>
                <w:w w:val="95"/>
                <w:sz w:val="19"/>
              </w:rPr>
              <w:t>714</w:t>
            </w:r>
          </w:p>
        </w:tc>
        <w:tc>
          <w:tcPr>
            <w:tcW w:w="1574" w:type="dxa"/>
            <w:shd w:val="clear" w:color="auto" w:fill="E1F4FD"/>
          </w:tcPr>
          <w:p>
            <w:pPr>
              <w:pStyle w:val="TableParagraph"/>
              <w:spacing w:before="42"/>
              <w:ind w:right="257"/>
              <w:jc w:val="right"/>
              <w:rPr>
                <w:rFonts w:ascii="Trebuchet MS"/>
                <w:sz w:val="19"/>
              </w:rPr>
            </w:pPr>
            <w:r>
              <w:rPr>
                <w:rFonts w:ascii="Trebuchet MS"/>
                <w:color w:val="231F20"/>
                <w:spacing w:val="10"/>
                <w:sz w:val="19"/>
              </w:rPr>
              <w:t>17,553</w:t>
            </w:r>
          </w:p>
        </w:tc>
      </w:tr>
      <w:tr>
        <w:trPr>
          <w:trHeight w:val="300" w:hRule="atLeast"/>
        </w:trPr>
        <w:tc>
          <w:tcPr>
            <w:tcW w:w="2905" w:type="dxa"/>
            <w:shd w:val="clear" w:color="auto" w:fill="E1F4FD"/>
          </w:tcPr>
          <w:p>
            <w:pPr>
              <w:pStyle w:val="TableParagraph"/>
              <w:spacing w:line="280" w:lineRule="exact"/>
              <w:ind w:left="200"/>
              <w:rPr>
                <w:sz w:val="19"/>
              </w:rPr>
            </w:pPr>
            <w:r>
              <w:rPr>
                <w:color w:val="231F20"/>
                <w:spacing w:val="10"/>
                <w:w w:val="95"/>
                <w:sz w:val="19"/>
              </w:rPr>
              <w:t>銷售及市場推廣開支</w:t>
            </w:r>
          </w:p>
        </w:tc>
        <w:tc>
          <w:tcPr>
            <w:tcW w:w="1264" w:type="dxa"/>
            <w:shd w:val="clear" w:color="auto" w:fill="E1F4FD"/>
          </w:tcPr>
          <w:p>
            <w:pPr>
              <w:pStyle w:val="TableParagraph"/>
              <w:spacing w:before="42"/>
              <w:ind w:left="412"/>
              <w:jc w:val="center"/>
              <w:rPr>
                <w:rFonts w:ascii="Trebuchet MS"/>
                <w:sz w:val="19"/>
              </w:rPr>
            </w:pPr>
            <w:r>
              <w:rPr>
                <w:rFonts w:ascii="Trebuchet MS"/>
                <w:color w:val="231F20"/>
                <w:w w:val="100"/>
                <w:sz w:val="19"/>
              </w:rPr>
              <w:t>9</w:t>
            </w:r>
          </w:p>
        </w:tc>
        <w:tc>
          <w:tcPr>
            <w:tcW w:w="1417" w:type="dxa"/>
            <w:shd w:val="clear" w:color="auto" w:fill="FFFFFF"/>
          </w:tcPr>
          <w:p>
            <w:pPr>
              <w:pStyle w:val="TableParagraph"/>
              <w:spacing w:before="30"/>
              <w:ind w:right="40"/>
              <w:jc w:val="right"/>
              <w:rPr>
                <w:rFonts w:ascii="Tahoma"/>
                <w:b/>
                <w:sz w:val="19"/>
              </w:rPr>
            </w:pPr>
            <w:r>
              <w:rPr>
                <w:rFonts w:ascii="Tahoma"/>
                <w:b/>
                <w:color w:val="231F20"/>
                <w:spacing w:val="10"/>
                <w:w w:val="90"/>
                <w:sz w:val="19"/>
              </w:rPr>
              <w:t>(8,310)</w:t>
            </w:r>
          </w:p>
        </w:tc>
        <w:tc>
          <w:tcPr>
            <w:tcW w:w="1417" w:type="dxa"/>
            <w:shd w:val="clear" w:color="auto" w:fill="E1F4FD"/>
          </w:tcPr>
          <w:p>
            <w:pPr>
              <w:pStyle w:val="TableParagraph"/>
              <w:spacing w:before="42"/>
              <w:ind w:right="40"/>
              <w:jc w:val="right"/>
              <w:rPr>
                <w:rFonts w:ascii="Trebuchet MS"/>
                <w:sz w:val="19"/>
              </w:rPr>
            </w:pPr>
            <w:r>
              <w:rPr>
                <w:rFonts w:ascii="Trebuchet MS"/>
                <w:color w:val="231F20"/>
                <w:spacing w:val="10"/>
                <w:sz w:val="19"/>
              </w:rPr>
              <w:t>(7,932)</w:t>
            </w:r>
          </w:p>
        </w:tc>
        <w:tc>
          <w:tcPr>
            <w:tcW w:w="1417" w:type="dxa"/>
            <w:shd w:val="clear" w:color="auto" w:fill="FFFFFF"/>
          </w:tcPr>
          <w:p>
            <w:pPr>
              <w:pStyle w:val="TableParagraph"/>
              <w:spacing w:before="30"/>
              <w:ind w:right="40"/>
              <w:jc w:val="right"/>
              <w:rPr>
                <w:rFonts w:ascii="Tahoma"/>
                <w:b/>
                <w:sz w:val="19"/>
              </w:rPr>
            </w:pPr>
            <w:r>
              <w:rPr>
                <w:rFonts w:ascii="Tahoma"/>
                <w:b/>
                <w:color w:val="231F20"/>
                <w:spacing w:val="10"/>
                <w:w w:val="90"/>
                <w:sz w:val="19"/>
              </w:rPr>
              <w:t>(15,328)</w:t>
            </w:r>
          </w:p>
        </w:tc>
        <w:tc>
          <w:tcPr>
            <w:tcW w:w="1574" w:type="dxa"/>
            <w:shd w:val="clear" w:color="auto" w:fill="E1F4FD"/>
          </w:tcPr>
          <w:p>
            <w:pPr>
              <w:pStyle w:val="TableParagraph"/>
              <w:spacing w:before="42"/>
              <w:ind w:right="196"/>
              <w:jc w:val="right"/>
              <w:rPr>
                <w:rFonts w:ascii="Trebuchet MS"/>
                <w:sz w:val="19"/>
              </w:rPr>
            </w:pPr>
            <w:r>
              <w:rPr>
                <w:rFonts w:ascii="Trebuchet MS"/>
                <w:color w:val="231F20"/>
                <w:spacing w:val="10"/>
                <w:sz w:val="19"/>
              </w:rPr>
              <w:t>(15,990)</w:t>
            </w:r>
          </w:p>
        </w:tc>
      </w:tr>
      <w:tr>
        <w:trPr>
          <w:trHeight w:val="304" w:hRule="atLeast"/>
        </w:trPr>
        <w:tc>
          <w:tcPr>
            <w:tcW w:w="2905" w:type="dxa"/>
            <w:shd w:val="clear" w:color="auto" w:fill="E1F4FD"/>
          </w:tcPr>
          <w:p>
            <w:pPr>
              <w:pStyle w:val="TableParagraph"/>
              <w:spacing w:line="285" w:lineRule="exact"/>
              <w:ind w:left="200"/>
              <w:rPr>
                <w:sz w:val="19"/>
              </w:rPr>
            </w:pPr>
            <w:r>
              <w:rPr>
                <w:color w:val="231F20"/>
                <w:spacing w:val="10"/>
                <w:w w:val="95"/>
                <w:sz w:val="19"/>
              </w:rPr>
              <w:t>一般及行政開支</w:t>
            </w:r>
          </w:p>
        </w:tc>
        <w:tc>
          <w:tcPr>
            <w:tcW w:w="1264" w:type="dxa"/>
            <w:shd w:val="clear" w:color="auto" w:fill="E1F4FD"/>
          </w:tcPr>
          <w:p>
            <w:pPr>
              <w:pStyle w:val="TableParagraph"/>
              <w:spacing w:before="42"/>
              <w:ind w:left="412"/>
              <w:jc w:val="center"/>
              <w:rPr>
                <w:rFonts w:ascii="Trebuchet MS"/>
                <w:sz w:val="19"/>
              </w:rPr>
            </w:pPr>
            <w:r>
              <w:rPr>
                <w:rFonts w:ascii="Trebuchet MS"/>
                <w:color w:val="231F20"/>
                <w:w w:val="100"/>
                <w:sz w:val="19"/>
              </w:rPr>
              <w:t>9</w:t>
            </w:r>
          </w:p>
        </w:tc>
        <w:tc>
          <w:tcPr>
            <w:tcW w:w="1417" w:type="dxa"/>
            <w:tcBorders>
              <w:bottom w:val="single" w:sz="8" w:space="0" w:color="231F20"/>
            </w:tcBorders>
            <w:shd w:val="clear" w:color="auto" w:fill="FFFFFF"/>
          </w:tcPr>
          <w:p>
            <w:pPr>
              <w:pStyle w:val="TableParagraph"/>
              <w:spacing w:before="30"/>
              <w:ind w:right="40"/>
              <w:jc w:val="right"/>
              <w:rPr>
                <w:rFonts w:ascii="Tahoma"/>
                <w:b/>
                <w:sz w:val="19"/>
              </w:rPr>
            </w:pPr>
            <w:r>
              <w:rPr>
                <w:rFonts w:ascii="Tahoma"/>
                <w:b/>
                <w:color w:val="231F20"/>
                <w:spacing w:val="10"/>
                <w:w w:val="90"/>
                <w:sz w:val="19"/>
              </w:rPr>
              <w:t>(25,419)</w:t>
            </w:r>
          </w:p>
        </w:tc>
        <w:tc>
          <w:tcPr>
            <w:tcW w:w="1417" w:type="dxa"/>
            <w:tcBorders>
              <w:bottom w:val="single" w:sz="8" w:space="0" w:color="231F20"/>
            </w:tcBorders>
            <w:shd w:val="clear" w:color="auto" w:fill="E1F4FD"/>
          </w:tcPr>
          <w:p>
            <w:pPr>
              <w:pStyle w:val="TableParagraph"/>
              <w:spacing w:before="42"/>
              <w:ind w:right="40"/>
              <w:jc w:val="right"/>
              <w:rPr>
                <w:rFonts w:ascii="Trebuchet MS"/>
                <w:sz w:val="19"/>
              </w:rPr>
            </w:pPr>
            <w:r>
              <w:rPr>
                <w:rFonts w:ascii="Trebuchet MS"/>
                <w:color w:val="231F20"/>
                <w:spacing w:val="10"/>
                <w:sz w:val="19"/>
              </w:rPr>
              <w:t>(26,233)</w:t>
            </w:r>
          </w:p>
        </w:tc>
        <w:tc>
          <w:tcPr>
            <w:tcW w:w="1417" w:type="dxa"/>
            <w:tcBorders>
              <w:bottom w:val="single" w:sz="8" w:space="0" w:color="231F20"/>
            </w:tcBorders>
            <w:shd w:val="clear" w:color="auto" w:fill="FFFFFF"/>
          </w:tcPr>
          <w:p>
            <w:pPr>
              <w:pStyle w:val="TableParagraph"/>
              <w:spacing w:before="30"/>
              <w:ind w:right="40"/>
              <w:jc w:val="right"/>
              <w:rPr>
                <w:rFonts w:ascii="Tahoma"/>
                <w:b/>
                <w:sz w:val="19"/>
              </w:rPr>
            </w:pPr>
            <w:r>
              <w:rPr>
                <w:rFonts w:ascii="Tahoma"/>
                <w:b/>
                <w:color w:val="231F20"/>
                <w:spacing w:val="10"/>
                <w:w w:val="90"/>
                <w:sz w:val="19"/>
              </w:rPr>
              <w:t>(50,061)</w:t>
            </w:r>
          </w:p>
        </w:tc>
        <w:tc>
          <w:tcPr>
            <w:tcW w:w="1574" w:type="dxa"/>
            <w:tcBorders>
              <w:bottom w:val="single" w:sz="8" w:space="0" w:color="231F20"/>
            </w:tcBorders>
            <w:shd w:val="clear" w:color="auto" w:fill="E1F4FD"/>
          </w:tcPr>
          <w:p>
            <w:pPr>
              <w:pStyle w:val="TableParagraph"/>
              <w:spacing w:before="42"/>
              <w:ind w:right="196"/>
              <w:jc w:val="right"/>
              <w:rPr>
                <w:rFonts w:ascii="Trebuchet MS"/>
                <w:sz w:val="19"/>
              </w:rPr>
            </w:pPr>
            <w:r>
              <w:rPr>
                <w:rFonts w:ascii="Trebuchet MS"/>
                <w:color w:val="231F20"/>
                <w:spacing w:val="10"/>
                <w:sz w:val="19"/>
              </w:rPr>
              <w:t>(52,902)</w:t>
            </w:r>
          </w:p>
        </w:tc>
      </w:tr>
      <w:tr>
        <w:trPr>
          <w:trHeight w:val="590" w:hRule="atLeast"/>
        </w:trPr>
        <w:tc>
          <w:tcPr>
            <w:tcW w:w="2905" w:type="dxa"/>
            <w:shd w:val="clear" w:color="auto" w:fill="E1F4FD"/>
          </w:tcPr>
          <w:p>
            <w:pPr>
              <w:pStyle w:val="TableParagraph"/>
              <w:spacing w:before="119"/>
              <w:ind w:left="200"/>
              <w:rPr>
                <w:rFonts w:ascii="Microsoft YaHei UI" w:eastAsia="Microsoft YaHei UI" w:hint="eastAsia"/>
                <w:b/>
                <w:sz w:val="19"/>
              </w:rPr>
            </w:pPr>
            <w:r>
              <w:rPr>
                <w:rFonts w:ascii="Microsoft YaHei UI" w:eastAsia="Microsoft YaHei UI" w:hint="eastAsia"/>
                <w:b/>
                <w:color w:val="231F20"/>
                <w:spacing w:val="10"/>
                <w:w w:val="95"/>
                <w:sz w:val="19"/>
              </w:rPr>
              <w:t>經營盈利</w:t>
            </w:r>
          </w:p>
        </w:tc>
        <w:tc>
          <w:tcPr>
            <w:tcW w:w="1264" w:type="dxa"/>
            <w:shd w:val="clear" w:color="auto" w:fill="E1F4FD"/>
          </w:tcPr>
          <w:p>
            <w:pPr>
              <w:pStyle w:val="TableParagraph"/>
              <w:rPr>
                <w:rFonts w:ascii="Times New Roman"/>
                <w:sz w:val="18"/>
              </w:rPr>
            </w:pPr>
          </w:p>
        </w:tc>
        <w:tc>
          <w:tcPr>
            <w:tcW w:w="1417" w:type="dxa"/>
            <w:tcBorders>
              <w:top w:val="single" w:sz="8" w:space="0" w:color="231F20"/>
            </w:tcBorders>
            <w:shd w:val="clear" w:color="auto" w:fill="FFFFFF"/>
          </w:tcPr>
          <w:p>
            <w:pPr>
              <w:pStyle w:val="TableParagraph"/>
              <w:spacing w:before="171"/>
              <w:ind w:right="101"/>
              <w:jc w:val="right"/>
              <w:rPr>
                <w:rFonts w:ascii="Tahoma"/>
                <w:b/>
                <w:sz w:val="19"/>
              </w:rPr>
            </w:pPr>
            <w:r>
              <w:rPr>
                <w:rFonts w:ascii="Tahoma"/>
                <w:b/>
                <w:color w:val="231F20"/>
                <w:spacing w:val="10"/>
                <w:w w:val="95"/>
                <w:sz w:val="19"/>
              </w:rPr>
              <w:t>40,300</w:t>
            </w:r>
          </w:p>
        </w:tc>
        <w:tc>
          <w:tcPr>
            <w:tcW w:w="1417" w:type="dxa"/>
            <w:tcBorders>
              <w:top w:val="single" w:sz="8" w:space="0" w:color="231F20"/>
            </w:tcBorders>
            <w:shd w:val="clear" w:color="auto" w:fill="E1F4FD"/>
          </w:tcPr>
          <w:p>
            <w:pPr>
              <w:pStyle w:val="TableParagraph"/>
              <w:spacing w:before="182"/>
              <w:ind w:right="100"/>
              <w:jc w:val="right"/>
              <w:rPr>
                <w:rFonts w:ascii="Trebuchet MS"/>
                <w:sz w:val="19"/>
              </w:rPr>
            </w:pPr>
            <w:r>
              <w:rPr>
                <w:rFonts w:ascii="Trebuchet MS"/>
                <w:color w:val="231F20"/>
                <w:spacing w:val="10"/>
                <w:sz w:val="19"/>
              </w:rPr>
              <w:t>30,067</w:t>
            </w:r>
          </w:p>
        </w:tc>
        <w:tc>
          <w:tcPr>
            <w:tcW w:w="1417" w:type="dxa"/>
            <w:tcBorders>
              <w:top w:val="single" w:sz="8" w:space="0" w:color="231F20"/>
            </w:tcBorders>
            <w:shd w:val="clear" w:color="auto" w:fill="FFFFFF"/>
          </w:tcPr>
          <w:p>
            <w:pPr>
              <w:pStyle w:val="TableParagraph"/>
              <w:spacing w:before="171"/>
              <w:ind w:right="100"/>
              <w:jc w:val="right"/>
              <w:rPr>
                <w:rFonts w:ascii="Tahoma"/>
                <w:b/>
                <w:sz w:val="19"/>
              </w:rPr>
            </w:pPr>
            <w:r>
              <w:rPr>
                <w:rFonts w:ascii="Tahoma"/>
                <w:b/>
                <w:color w:val="231F20"/>
                <w:spacing w:val="10"/>
                <w:w w:val="95"/>
                <w:sz w:val="19"/>
              </w:rPr>
              <w:t>80,729</w:t>
            </w:r>
          </w:p>
        </w:tc>
        <w:tc>
          <w:tcPr>
            <w:tcW w:w="1574" w:type="dxa"/>
            <w:tcBorders>
              <w:top w:val="single" w:sz="8" w:space="0" w:color="231F20"/>
            </w:tcBorders>
            <w:shd w:val="clear" w:color="auto" w:fill="E1F4FD"/>
          </w:tcPr>
          <w:p>
            <w:pPr>
              <w:pStyle w:val="TableParagraph"/>
              <w:spacing w:before="182"/>
              <w:ind w:right="257"/>
              <w:jc w:val="right"/>
              <w:rPr>
                <w:rFonts w:ascii="Trebuchet MS"/>
                <w:sz w:val="19"/>
              </w:rPr>
            </w:pPr>
            <w:r>
              <w:rPr>
                <w:rFonts w:ascii="Trebuchet MS"/>
                <w:color w:val="231F20"/>
                <w:spacing w:val="10"/>
                <w:sz w:val="19"/>
              </w:rPr>
              <w:t>67,284</w:t>
            </w:r>
          </w:p>
        </w:tc>
      </w:tr>
      <w:tr>
        <w:trPr>
          <w:trHeight w:val="458" w:hRule="atLeast"/>
        </w:trPr>
        <w:tc>
          <w:tcPr>
            <w:tcW w:w="2905" w:type="dxa"/>
            <w:shd w:val="clear" w:color="auto" w:fill="E1F4FD"/>
          </w:tcPr>
          <w:p>
            <w:pPr>
              <w:pStyle w:val="TableParagraph"/>
              <w:spacing w:line="317" w:lineRule="exact" w:before="121"/>
              <w:ind w:left="200"/>
              <w:rPr>
                <w:sz w:val="19"/>
              </w:rPr>
            </w:pPr>
            <w:r>
              <w:rPr>
                <w:color w:val="231F20"/>
                <w:spacing w:val="10"/>
                <w:w w:val="95"/>
                <w:sz w:val="19"/>
              </w:rPr>
              <w:t>財務成本淨額</w:t>
            </w:r>
          </w:p>
        </w:tc>
        <w:tc>
          <w:tcPr>
            <w:tcW w:w="1264" w:type="dxa"/>
            <w:shd w:val="clear" w:color="auto" w:fill="E1F4FD"/>
          </w:tcPr>
          <w:p>
            <w:pPr>
              <w:pStyle w:val="TableParagraph"/>
              <w:spacing w:before="192"/>
              <w:ind w:left="575" w:right="153"/>
              <w:jc w:val="center"/>
              <w:rPr>
                <w:rFonts w:ascii="Trebuchet MS"/>
                <w:sz w:val="19"/>
              </w:rPr>
            </w:pPr>
            <w:r>
              <w:rPr>
                <w:rFonts w:ascii="Trebuchet MS"/>
                <w:color w:val="231F20"/>
                <w:spacing w:val="10"/>
                <w:sz w:val="19"/>
              </w:rPr>
              <w:t>10</w:t>
            </w:r>
          </w:p>
        </w:tc>
        <w:tc>
          <w:tcPr>
            <w:tcW w:w="1417" w:type="dxa"/>
            <w:shd w:val="clear" w:color="auto" w:fill="FFFFFF"/>
          </w:tcPr>
          <w:p>
            <w:pPr>
              <w:pStyle w:val="TableParagraph"/>
              <w:spacing w:before="180"/>
              <w:ind w:right="40"/>
              <w:jc w:val="right"/>
              <w:rPr>
                <w:rFonts w:ascii="Tahoma"/>
                <w:b/>
                <w:sz w:val="19"/>
              </w:rPr>
            </w:pPr>
            <w:r>
              <w:rPr>
                <w:rFonts w:ascii="Tahoma"/>
                <w:b/>
                <w:color w:val="231F20"/>
                <w:spacing w:val="10"/>
                <w:w w:val="90"/>
                <w:sz w:val="19"/>
              </w:rPr>
              <w:t>(3,291)</w:t>
            </w:r>
          </w:p>
        </w:tc>
        <w:tc>
          <w:tcPr>
            <w:tcW w:w="1417" w:type="dxa"/>
            <w:shd w:val="clear" w:color="auto" w:fill="E1F4FD"/>
          </w:tcPr>
          <w:p>
            <w:pPr>
              <w:pStyle w:val="TableParagraph"/>
              <w:spacing w:before="192"/>
              <w:ind w:right="40"/>
              <w:jc w:val="right"/>
              <w:rPr>
                <w:rFonts w:ascii="Trebuchet MS"/>
                <w:sz w:val="19"/>
              </w:rPr>
            </w:pPr>
            <w:r>
              <w:rPr>
                <w:rFonts w:ascii="Trebuchet MS"/>
                <w:color w:val="231F20"/>
                <w:spacing w:val="10"/>
                <w:sz w:val="19"/>
              </w:rPr>
              <w:t>(1,809)</w:t>
            </w:r>
          </w:p>
        </w:tc>
        <w:tc>
          <w:tcPr>
            <w:tcW w:w="1417" w:type="dxa"/>
            <w:shd w:val="clear" w:color="auto" w:fill="FFFFFF"/>
          </w:tcPr>
          <w:p>
            <w:pPr>
              <w:pStyle w:val="TableParagraph"/>
              <w:spacing w:before="180"/>
              <w:ind w:right="40"/>
              <w:jc w:val="right"/>
              <w:rPr>
                <w:rFonts w:ascii="Tahoma"/>
                <w:b/>
                <w:sz w:val="19"/>
              </w:rPr>
            </w:pPr>
            <w:r>
              <w:rPr>
                <w:rFonts w:ascii="Tahoma"/>
                <w:b/>
                <w:color w:val="231F20"/>
                <w:spacing w:val="10"/>
                <w:w w:val="90"/>
                <w:sz w:val="19"/>
              </w:rPr>
              <w:t>(5,941)</w:t>
            </w:r>
          </w:p>
        </w:tc>
        <w:tc>
          <w:tcPr>
            <w:tcW w:w="1574" w:type="dxa"/>
            <w:shd w:val="clear" w:color="auto" w:fill="E1F4FD"/>
          </w:tcPr>
          <w:p>
            <w:pPr>
              <w:pStyle w:val="TableParagraph"/>
              <w:spacing w:before="192"/>
              <w:ind w:right="196"/>
              <w:jc w:val="right"/>
              <w:rPr>
                <w:rFonts w:ascii="Trebuchet MS"/>
                <w:sz w:val="19"/>
              </w:rPr>
            </w:pPr>
            <w:r>
              <w:rPr>
                <w:rFonts w:ascii="Trebuchet MS"/>
                <w:color w:val="231F20"/>
                <w:spacing w:val="10"/>
                <w:sz w:val="19"/>
              </w:rPr>
              <w:t>(3,744)</w:t>
            </w:r>
          </w:p>
        </w:tc>
      </w:tr>
      <w:tr>
        <w:trPr>
          <w:trHeight w:val="596" w:hRule="atLeast"/>
        </w:trPr>
        <w:tc>
          <w:tcPr>
            <w:tcW w:w="2905" w:type="dxa"/>
            <w:shd w:val="clear" w:color="auto" w:fill="E1F4FD"/>
          </w:tcPr>
          <w:p>
            <w:pPr>
              <w:pStyle w:val="TableParagraph"/>
              <w:spacing w:line="286" w:lineRule="exact"/>
              <w:ind w:left="200"/>
              <w:rPr>
                <w:sz w:val="19"/>
              </w:rPr>
            </w:pPr>
            <w:r>
              <w:rPr>
                <w:color w:val="231F20"/>
                <w:spacing w:val="10"/>
                <w:w w:val="95"/>
                <w:sz w:val="19"/>
              </w:rPr>
              <w:t>分佔聯營公司及合營公司</w:t>
            </w:r>
          </w:p>
          <w:p>
            <w:pPr>
              <w:pStyle w:val="TableParagraph"/>
              <w:spacing w:line="290" w:lineRule="exact"/>
              <w:ind w:left="390"/>
              <w:rPr>
                <w:sz w:val="19"/>
              </w:rPr>
            </w:pPr>
            <w:r>
              <w:rPr>
                <w:color w:val="231F20"/>
                <w:spacing w:val="10"/>
                <w:w w:val="95"/>
                <w:sz w:val="19"/>
              </w:rPr>
              <w:t>盈利</w:t>
            </w:r>
            <w:r>
              <w:rPr>
                <w:color w:val="231F20"/>
                <w:spacing w:val="-81"/>
                <w:w w:val="158"/>
                <w:sz w:val="19"/>
              </w:rPr>
              <w:t>╱</w:t>
            </w:r>
            <w:r>
              <w:rPr>
                <w:color w:val="231F20"/>
                <w:spacing w:val="10"/>
                <w:w w:val="95"/>
                <w:sz w:val="19"/>
              </w:rPr>
              <w:t>（虧損</w:t>
            </w:r>
            <w:r>
              <w:rPr>
                <w:color w:val="231F20"/>
                <w:spacing w:val="-81"/>
                <w:w w:val="95"/>
                <w:sz w:val="19"/>
              </w:rPr>
              <w:t>）</w:t>
            </w:r>
            <w:r>
              <w:rPr>
                <w:color w:val="231F20"/>
                <w:spacing w:val="10"/>
                <w:w w:val="95"/>
                <w:sz w:val="19"/>
              </w:rPr>
              <w:t>淨額</w:t>
            </w:r>
          </w:p>
        </w:tc>
        <w:tc>
          <w:tcPr>
            <w:tcW w:w="1264" w:type="dxa"/>
            <w:shd w:val="clear" w:color="auto" w:fill="E1F4FD"/>
          </w:tcPr>
          <w:p>
            <w:pPr>
              <w:pStyle w:val="TableParagraph"/>
              <w:spacing w:before="6"/>
              <w:rPr>
                <w:sz w:val="18"/>
              </w:rPr>
            </w:pPr>
          </w:p>
          <w:p>
            <w:pPr>
              <w:pStyle w:val="TableParagraph"/>
              <w:ind w:left="575" w:right="153"/>
              <w:jc w:val="center"/>
              <w:rPr>
                <w:rFonts w:ascii="Trebuchet MS"/>
                <w:sz w:val="19"/>
              </w:rPr>
            </w:pPr>
            <w:r>
              <w:rPr>
                <w:rFonts w:ascii="Trebuchet MS"/>
                <w:color w:val="231F20"/>
                <w:spacing w:val="10"/>
                <w:sz w:val="19"/>
              </w:rPr>
              <w:t>11</w:t>
            </w:r>
          </w:p>
        </w:tc>
        <w:tc>
          <w:tcPr>
            <w:tcW w:w="1417" w:type="dxa"/>
            <w:tcBorders>
              <w:bottom w:val="single" w:sz="8" w:space="0" w:color="231F20"/>
            </w:tcBorders>
            <w:shd w:val="clear" w:color="auto" w:fill="FFFFFF"/>
          </w:tcPr>
          <w:p>
            <w:pPr>
              <w:pStyle w:val="TableParagraph"/>
              <w:spacing w:before="12"/>
              <w:rPr>
                <w:sz w:val="17"/>
              </w:rPr>
            </w:pPr>
          </w:p>
          <w:p>
            <w:pPr>
              <w:pStyle w:val="TableParagraph"/>
              <w:ind w:right="101"/>
              <w:jc w:val="right"/>
              <w:rPr>
                <w:rFonts w:ascii="Tahoma"/>
                <w:b/>
                <w:sz w:val="19"/>
              </w:rPr>
            </w:pPr>
            <w:r>
              <w:rPr>
                <w:rFonts w:ascii="Tahoma"/>
                <w:b/>
                <w:color w:val="231F20"/>
                <w:spacing w:val="10"/>
                <w:w w:val="95"/>
                <w:sz w:val="19"/>
              </w:rPr>
              <w:t>1,159</w:t>
            </w:r>
          </w:p>
        </w:tc>
        <w:tc>
          <w:tcPr>
            <w:tcW w:w="1417" w:type="dxa"/>
            <w:tcBorders>
              <w:bottom w:val="single" w:sz="8" w:space="0" w:color="231F20"/>
            </w:tcBorders>
            <w:shd w:val="clear" w:color="auto" w:fill="E1F4FD"/>
          </w:tcPr>
          <w:p>
            <w:pPr>
              <w:pStyle w:val="TableParagraph"/>
              <w:spacing w:before="6"/>
              <w:rPr>
                <w:sz w:val="18"/>
              </w:rPr>
            </w:pPr>
          </w:p>
          <w:p>
            <w:pPr>
              <w:pStyle w:val="TableParagraph"/>
              <w:ind w:right="40"/>
              <w:jc w:val="right"/>
              <w:rPr>
                <w:rFonts w:ascii="Trebuchet MS"/>
                <w:sz w:val="19"/>
              </w:rPr>
            </w:pPr>
            <w:r>
              <w:rPr>
                <w:rFonts w:ascii="Trebuchet MS"/>
                <w:color w:val="231F20"/>
                <w:spacing w:val="10"/>
                <w:sz w:val="19"/>
              </w:rPr>
              <w:t>(4,460)</w:t>
            </w:r>
          </w:p>
        </w:tc>
        <w:tc>
          <w:tcPr>
            <w:tcW w:w="1417" w:type="dxa"/>
            <w:tcBorders>
              <w:bottom w:val="single" w:sz="8" w:space="0" w:color="231F20"/>
            </w:tcBorders>
            <w:shd w:val="clear" w:color="auto" w:fill="FFFFFF"/>
          </w:tcPr>
          <w:p>
            <w:pPr>
              <w:pStyle w:val="TableParagraph"/>
              <w:spacing w:before="12"/>
              <w:rPr>
                <w:sz w:val="17"/>
              </w:rPr>
            </w:pPr>
          </w:p>
          <w:p>
            <w:pPr>
              <w:pStyle w:val="TableParagraph"/>
              <w:ind w:right="100"/>
              <w:jc w:val="right"/>
              <w:rPr>
                <w:rFonts w:ascii="Tahoma"/>
                <w:b/>
                <w:sz w:val="19"/>
              </w:rPr>
            </w:pPr>
            <w:r>
              <w:rPr>
                <w:rFonts w:ascii="Tahoma"/>
                <w:b/>
                <w:color w:val="231F20"/>
                <w:spacing w:val="10"/>
                <w:w w:val="95"/>
                <w:sz w:val="19"/>
              </w:rPr>
              <w:t>1,239</w:t>
            </w:r>
          </w:p>
        </w:tc>
        <w:tc>
          <w:tcPr>
            <w:tcW w:w="1574" w:type="dxa"/>
            <w:tcBorders>
              <w:bottom w:val="single" w:sz="8" w:space="0" w:color="231F20"/>
            </w:tcBorders>
            <w:shd w:val="clear" w:color="auto" w:fill="E1F4FD"/>
          </w:tcPr>
          <w:p>
            <w:pPr>
              <w:pStyle w:val="TableParagraph"/>
              <w:spacing w:before="6"/>
              <w:rPr>
                <w:sz w:val="18"/>
              </w:rPr>
            </w:pPr>
          </w:p>
          <w:p>
            <w:pPr>
              <w:pStyle w:val="TableParagraph"/>
              <w:ind w:right="196"/>
              <w:jc w:val="right"/>
              <w:rPr>
                <w:rFonts w:ascii="Trebuchet MS"/>
                <w:sz w:val="19"/>
              </w:rPr>
            </w:pPr>
            <w:r>
              <w:rPr>
                <w:rFonts w:ascii="Trebuchet MS"/>
                <w:color w:val="231F20"/>
                <w:spacing w:val="10"/>
                <w:sz w:val="19"/>
              </w:rPr>
              <w:t>(10,740)</w:t>
            </w:r>
          </w:p>
        </w:tc>
      </w:tr>
      <w:tr>
        <w:trPr>
          <w:trHeight w:val="520" w:hRule="atLeast"/>
        </w:trPr>
        <w:tc>
          <w:tcPr>
            <w:tcW w:w="2905" w:type="dxa"/>
            <w:shd w:val="clear" w:color="auto" w:fill="E1F4FD"/>
          </w:tcPr>
          <w:p>
            <w:pPr>
              <w:pStyle w:val="TableParagraph"/>
              <w:spacing w:before="119"/>
              <w:ind w:left="200"/>
              <w:rPr>
                <w:rFonts w:ascii="Microsoft YaHei UI" w:eastAsia="Microsoft YaHei UI" w:hint="eastAsia"/>
                <w:b/>
                <w:sz w:val="19"/>
              </w:rPr>
            </w:pPr>
            <w:r>
              <w:rPr>
                <w:rFonts w:ascii="Microsoft YaHei UI" w:eastAsia="Microsoft YaHei UI" w:hint="eastAsia"/>
                <w:b/>
                <w:color w:val="231F20"/>
                <w:spacing w:val="10"/>
                <w:w w:val="95"/>
                <w:sz w:val="19"/>
              </w:rPr>
              <w:t>除稅前盈利</w:t>
            </w:r>
          </w:p>
        </w:tc>
        <w:tc>
          <w:tcPr>
            <w:tcW w:w="1264" w:type="dxa"/>
            <w:shd w:val="clear" w:color="auto" w:fill="E1F4FD"/>
          </w:tcPr>
          <w:p>
            <w:pPr>
              <w:pStyle w:val="TableParagraph"/>
              <w:rPr>
                <w:rFonts w:ascii="Times New Roman"/>
                <w:sz w:val="18"/>
              </w:rPr>
            </w:pPr>
          </w:p>
        </w:tc>
        <w:tc>
          <w:tcPr>
            <w:tcW w:w="1417" w:type="dxa"/>
            <w:tcBorders>
              <w:top w:val="single" w:sz="8" w:space="0" w:color="231F20"/>
            </w:tcBorders>
            <w:shd w:val="clear" w:color="auto" w:fill="FFFFFF"/>
          </w:tcPr>
          <w:p>
            <w:pPr>
              <w:pStyle w:val="TableParagraph"/>
              <w:spacing w:before="171"/>
              <w:ind w:right="101"/>
              <w:jc w:val="right"/>
              <w:rPr>
                <w:rFonts w:ascii="Tahoma"/>
                <w:b/>
                <w:sz w:val="19"/>
              </w:rPr>
            </w:pPr>
            <w:r>
              <w:rPr>
                <w:rFonts w:ascii="Tahoma"/>
                <w:b/>
                <w:color w:val="231F20"/>
                <w:spacing w:val="10"/>
                <w:w w:val="95"/>
                <w:sz w:val="19"/>
              </w:rPr>
              <w:t>38,168</w:t>
            </w:r>
          </w:p>
        </w:tc>
        <w:tc>
          <w:tcPr>
            <w:tcW w:w="1417" w:type="dxa"/>
            <w:tcBorders>
              <w:top w:val="single" w:sz="8" w:space="0" w:color="231F20"/>
            </w:tcBorders>
            <w:shd w:val="clear" w:color="auto" w:fill="E1F4FD"/>
          </w:tcPr>
          <w:p>
            <w:pPr>
              <w:pStyle w:val="TableParagraph"/>
              <w:spacing w:before="182"/>
              <w:ind w:right="100"/>
              <w:jc w:val="right"/>
              <w:rPr>
                <w:rFonts w:ascii="Trebuchet MS"/>
                <w:sz w:val="19"/>
              </w:rPr>
            </w:pPr>
            <w:r>
              <w:rPr>
                <w:rFonts w:ascii="Trebuchet MS"/>
                <w:color w:val="231F20"/>
                <w:spacing w:val="10"/>
                <w:sz w:val="19"/>
              </w:rPr>
              <w:t>23,798</w:t>
            </w:r>
          </w:p>
        </w:tc>
        <w:tc>
          <w:tcPr>
            <w:tcW w:w="1417" w:type="dxa"/>
            <w:tcBorders>
              <w:top w:val="single" w:sz="8" w:space="0" w:color="231F20"/>
            </w:tcBorders>
            <w:shd w:val="clear" w:color="auto" w:fill="FFFFFF"/>
          </w:tcPr>
          <w:p>
            <w:pPr>
              <w:pStyle w:val="TableParagraph"/>
              <w:spacing w:before="171"/>
              <w:ind w:right="100"/>
              <w:jc w:val="right"/>
              <w:rPr>
                <w:rFonts w:ascii="Tahoma"/>
                <w:b/>
                <w:sz w:val="19"/>
              </w:rPr>
            </w:pPr>
            <w:r>
              <w:rPr>
                <w:rFonts w:ascii="Tahoma"/>
                <w:b/>
                <w:color w:val="231F20"/>
                <w:spacing w:val="10"/>
                <w:w w:val="95"/>
                <w:sz w:val="19"/>
              </w:rPr>
              <w:t>76,027</w:t>
            </w:r>
          </w:p>
        </w:tc>
        <w:tc>
          <w:tcPr>
            <w:tcW w:w="1574" w:type="dxa"/>
            <w:tcBorders>
              <w:top w:val="single" w:sz="8" w:space="0" w:color="231F20"/>
            </w:tcBorders>
            <w:shd w:val="clear" w:color="auto" w:fill="E1F4FD"/>
          </w:tcPr>
          <w:p>
            <w:pPr>
              <w:pStyle w:val="TableParagraph"/>
              <w:spacing w:before="182"/>
              <w:ind w:right="257"/>
              <w:jc w:val="right"/>
              <w:rPr>
                <w:rFonts w:ascii="Trebuchet MS"/>
                <w:sz w:val="19"/>
              </w:rPr>
            </w:pPr>
            <w:r>
              <w:rPr>
                <w:rFonts w:ascii="Trebuchet MS"/>
                <w:color w:val="231F20"/>
                <w:spacing w:val="10"/>
                <w:sz w:val="19"/>
              </w:rPr>
              <w:t>52,800</w:t>
            </w:r>
          </w:p>
        </w:tc>
      </w:tr>
      <w:tr>
        <w:trPr>
          <w:trHeight w:val="384" w:hRule="atLeast"/>
        </w:trPr>
        <w:tc>
          <w:tcPr>
            <w:tcW w:w="2905" w:type="dxa"/>
            <w:shd w:val="clear" w:color="auto" w:fill="E1F4FD"/>
          </w:tcPr>
          <w:p>
            <w:pPr>
              <w:pStyle w:val="TableParagraph"/>
              <w:spacing w:line="314" w:lineRule="exact" w:before="51"/>
              <w:ind w:left="200"/>
              <w:rPr>
                <w:sz w:val="19"/>
              </w:rPr>
            </w:pPr>
            <w:r>
              <w:rPr>
                <w:color w:val="231F20"/>
                <w:spacing w:val="10"/>
                <w:w w:val="95"/>
                <w:sz w:val="19"/>
              </w:rPr>
              <w:t>所得稅開支</w:t>
            </w:r>
          </w:p>
        </w:tc>
        <w:tc>
          <w:tcPr>
            <w:tcW w:w="1264" w:type="dxa"/>
            <w:shd w:val="clear" w:color="auto" w:fill="E1F4FD"/>
          </w:tcPr>
          <w:p>
            <w:pPr>
              <w:pStyle w:val="TableParagraph"/>
              <w:spacing w:before="122"/>
              <w:ind w:left="576" w:right="153"/>
              <w:jc w:val="center"/>
              <w:rPr>
                <w:rFonts w:ascii="Trebuchet MS"/>
                <w:sz w:val="19"/>
              </w:rPr>
            </w:pPr>
            <w:r>
              <w:rPr>
                <w:rFonts w:ascii="Trebuchet MS"/>
                <w:color w:val="231F20"/>
                <w:spacing w:val="10"/>
                <w:sz w:val="19"/>
              </w:rPr>
              <w:t>12(a)</w:t>
            </w:r>
          </w:p>
        </w:tc>
        <w:tc>
          <w:tcPr>
            <w:tcW w:w="1417" w:type="dxa"/>
            <w:tcBorders>
              <w:bottom w:val="single" w:sz="8" w:space="0" w:color="231F20"/>
            </w:tcBorders>
            <w:shd w:val="clear" w:color="auto" w:fill="FFFFFF"/>
          </w:tcPr>
          <w:p>
            <w:pPr>
              <w:pStyle w:val="TableParagraph"/>
              <w:spacing w:before="110"/>
              <w:ind w:right="40"/>
              <w:jc w:val="right"/>
              <w:rPr>
                <w:rFonts w:ascii="Tahoma"/>
                <w:b/>
                <w:sz w:val="19"/>
              </w:rPr>
            </w:pPr>
            <w:r>
              <w:rPr>
                <w:rFonts w:ascii="Tahoma"/>
                <w:b/>
                <w:color w:val="231F20"/>
                <w:spacing w:val="10"/>
                <w:w w:val="90"/>
                <w:sz w:val="19"/>
              </w:rPr>
              <w:t>(11,145)</w:t>
            </w:r>
          </w:p>
        </w:tc>
        <w:tc>
          <w:tcPr>
            <w:tcW w:w="1417" w:type="dxa"/>
            <w:tcBorders>
              <w:bottom w:val="single" w:sz="8" w:space="0" w:color="231F20"/>
            </w:tcBorders>
            <w:shd w:val="clear" w:color="auto" w:fill="E1F4FD"/>
          </w:tcPr>
          <w:p>
            <w:pPr>
              <w:pStyle w:val="TableParagraph"/>
              <w:spacing w:before="122"/>
              <w:ind w:right="40"/>
              <w:jc w:val="right"/>
              <w:rPr>
                <w:rFonts w:ascii="Trebuchet MS"/>
                <w:sz w:val="19"/>
              </w:rPr>
            </w:pPr>
            <w:r>
              <w:rPr>
                <w:rFonts w:ascii="Trebuchet MS"/>
                <w:color w:val="231F20"/>
                <w:spacing w:val="10"/>
                <w:sz w:val="19"/>
              </w:rPr>
              <w:t>(4,568)</w:t>
            </w:r>
          </w:p>
        </w:tc>
        <w:tc>
          <w:tcPr>
            <w:tcW w:w="1417" w:type="dxa"/>
            <w:tcBorders>
              <w:bottom w:val="single" w:sz="8" w:space="0" w:color="231F20"/>
            </w:tcBorders>
            <w:shd w:val="clear" w:color="auto" w:fill="FFFFFF"/>
          </w:tcPr>
          <w:p>
            <w:pPr>
              <w:pStyle w:val="TableParagraph"/>
              <w:spacing w:before="110"/>
              <w:ind w:right="40"/>
              <w:jc w:val="right"/>
              <w:rPr>
                <w:rFonts w:ascii="Tahoma"/>
                <w:b/>
                <w:sz w:val="19"/>
              </w:rPr>
            </w:pPr>
            <w:r>
              <w:rPr>
                <w:rFonts w:ascii="Tahoma"/>
                <w:b/>
                <w:color w:val="231F20"/>
                <w:spacing w:val="10"/>
                <w:w w:val="90"/>
                <w:sz w:val="19"/>
              </w:rPr>
              <w:t>(22,610)</w:t>
            </w:r>
          </w:p>
        </w:tc>
        <w:tc>
          <w:tcPr>
            <w:tcW w:w="1574" w:type="dxa"/>
            <w:tcBorders>
              <w:bottom w:val="single" w:sz="8" w:space="0" w:color="231F20"/>
            </w:tcBorders>
            <w:shd w:val="clear" w:color="auto" w:fill="E1F4FD"/>
          </w:tcPr>
          <w:p>
            <w:pPr>
              <w:pStyle w:val="TableParagraph"/>
              <w:spacing w:before="122"/>
              <w:ind w:right="196"/>
              <w:jc w:val="right"/>
              <w:rPr>
                <w:rFonts w:ascii="Trebuchet MS"/>
                <w:sz w:val="19"/>
              </w:rPr>
            </w:pPr>
            <w:r>
              <w:rPr>
                <w:rFonts w:ascii="Trebuchet MS"/>
                <w:color w:val="231F20"/>
                <w:spacing w:val="10"/>
                <w:sz w:val="19"/>
              </w:rPr>
              <w:t>(9,837)</w:t>
            </w:r>
          </w:p>
        </w:tc>
      </w:tr>
      <w:tr>
        <w:trPr>
          <w:trHeight w:val="485" w:hRule="atLeast"/>
        </w:trPr>
        <w:tc>
          <w:tcPr>
            <w:tcW w:w="2905" w:type="dxa"/>
            <w:shd w:val="clear" w:color="auto" w:fill="E1F4FD"/>
          </w:tcPr>
          <w:p>
            <w:pPr>
              <w:pStyle w:val="TableParagraph"/>
              <w:spacing w:before="119"/>
              <w:ind w:left="200"/>
              <w:rPr>
                <w:rFonts w:ascii="Microsoft YaHei UI" w:eastAsia="Microsoft YaHei UI" w:hint="eastAsia"/>
                <w:b/>
                <w:sz w:val="19"/>
              </w:rPr>
            </w:pPr>
            <w:r>
              <w:rPr>
                <w:rFonts w:ascii="Microsoft YaHei UI" w:eastAsia="Microsoft YaHei UI" w:hint="eastAsia"/>
                <w:b/>
                <w:color w:val="231F20"/>
                <w:spacing w:val="10"/>
                <w:w w:val="95"/>
                <w:sz w:val="19"/>
              </w:rPr>
              <w:t>期內盈利</w:t>
            </w:r>
          </w:p>
        </w:tc>
        <w:tc>
          <w:tcPr>
            <w:tcW w:w="1264" w:type="dxa"/>
            <w:shd w:val="clear" w:color="auto" w:fill="E1F4FD"/>
          </w:tcPr>
          <w:p>
            <w:pPr>
              <w:pStyle w:val="TableParagraph"/>
              <w:rPr>
                <w:rFonts w:ascii="Times New Roman"/>
                <w:sz w:val="18"/>
              </w:rPr>
            </w:pPr>
          </w:p>
        </w:tc>
        <w:tc>
          <w:tcPr>
            <w:tcW w:w="1417" w:type="dxa"/>
            <w:tcBorders>
              <w:top w:val="single" w:sz="8" w:space="0" w:color="231F20"/>
              <w:bottom w:val="single" w:sz="4" w:space="0" w:color="231F20"/>
            </w:tcBorders>
            <w:shd w:val="clear" w:color="auto" w:fill="FFFFFF"/>
          </w:tcPr>
          <w:p>
            <w:pPr>
              <w:pStyle w:val="TableParagraph"/>
              <w:spacing w:before="171"/>
              <w:ind w:right="101"/>
              <w:jc w:val="right"/>
              <w:rPr>
                <w:rFonts w:ascii="Tahoma"/>
                <w:b/>
                <w:sz w:val="19"/>
              </w:rPr>
            </w:pPr>
            <w:r>
              <w:rPr>
                <w:rFonts w:ascii="Tahoma"/>
                <w:b/>
                <w:color w:val="231F20"/>
                <w:spacing w:val="10"/>
                <w:w w:val="95"/>
                <w:sz w:val="19"/>
              </w:rPr>
              <w:t>27,023</w:t>
            </w:r>
          </w:p>
        </w:tc>
        <w:tc>
          <w:tcPr>
            <w:tcW w:w="1417" w:type="dxa"/>
            <w:tcBorders>
              <w:top w:val="single" w:sz="8" w:space="0" w:color="231F20"/>
              <w:bottom w:val="single" w:sz="4" w:space="0" w:color="231F20"/>
            </w:tcBorders>
            <w:shd w:val="clear" w:color="auto" w:fill="E1F4FD"/>
          </w:tcPr>
          <w:p>
            <w:pPr>
              <w:pStyle w:val="TableParagraph"/>
              <w:spacing w:before="182"/>
              <w:ind w:right="100"/>
              <w:jc w:val="right"/>
              <w:rPr>
                <w:rFonts w:ascii="Trebuchet MS"/>
                <w:sz w:val="19"/>
              </w:rPr>
            </w:pPr>
            <w:r>
              <w:rPr>
                <w:rFonts w:ascii="Trebuchet MS"/>
                <w:color w:val="231F20"/>
                <w:spacing w:val="10"/>
                <w:sz w:val="19"/>
              </w:rPr>
              <w:t>19,230</w:t>
            </w:r>
          </w:p>
        </w:tc>
        <w:tc>
          <w:tcPr>
            <w:tcW w:w="1417" w:type="dxa"/>
            <w:tcBorders>
              <w:top w:val="single" w:sz="8" w:space="0" w:color="231F20"/>
              <w:bottom w:val="single" w:sz="4" w:space="0" w:color="231F20"/>
            </w:tcBorders>
            <w:shd w:val="clear" w:color="auto" w:fill="FFFFFF"/>
          </w:tcPr>
          <w:p>
            <w:pPr>
              <w:pStyle w:val="TableParagraph"/>
              <w:spacing w:before="171"/>
              <w:ind w:right="100"/>
              <w:jc w:val="right"/>
              <w:rPr>
                <w:rFonts w:ascii="Tahoma"/>
                <w:b/>
                <w:sz w:val="19"/>
              </w:rPr>
            </w:pPr>
            <w:r>
              <w:rPr>
                <w:rFonts w:ascii="Tahoma"/>
                <w:b/>
                <w:color w:val="231F20"/>
                <w:spacing w:val="10"/>
                <w:w w:val="95"/>
                <w:sz w:val="19"/>
              </w:rPr>
              <w:t>53,417</w:t>
            </w:r>
          </w:p>
        </w:tc>
        <w:tc>
          <w:tcPr>
            <w:tcW w:w="1574" w:type="dxa"/>
            <w:tcBorders>
              <w:top w:val="single" w:sz="8" w:space="0" w:color="231F20"/>
              <w:bottom w:val="single" w:sz="4" w:space="0" w:color="231F20"/>
            </w:tcBorders>
            <w:shd w:val="clear" w:color="auto" w:fill="E1F4FD"/>
          </w:tcPr>
          <w:p>
            <w:pPr>
              <w:pStyle w:val="TableParagraph"/>
              <w:spacing w:before="182"/>
              <w:ind w:right="257"/>
              <w:jc w:val="right"/>
              <w:rPr>
                <w:rFonts w:ascii="Trebuchet MS"/>
                <w:sz w:val="19"/>
              </w:rPr>
            </w:pPr>
            <w:r>
              <w:rPr>
                <w:rFonts w:ascii="Trebuchet MS"/>
                <w:color w:val="231F20"/>
                <w:spacing w:val="10"/>
                <w:sz w:val="19"/>
              </w:rPr>
              <w:t>42,963</w:t>
            </w:r>
          </w:p>
        </w:tc>
      </w:tr>
      <w:tr>
        <w:trPr>
          <w:trHeight w:val="435" w:hRule="atLeast"/>
        </w:trPr>
        <w:tc>
          <w:tcPr>
            <w:tcW w:w="2905" w:type="dxa"/>
            <w:shd w:val="clear" w:color="auto" w:fill="E1F4FD"/>
          </w:tcPr>
          <w:p>
            <w:pPr>
              <w:pStyle w:val="TableParagraph"/>
              <w:spacing w:line="297" w:lineRule="exact" w:before="118"/>
              <w:ind w:left="200"/>
              <w:rPr>
                <w:rFonts w:ascii="Microsoft YaHei UI" w:eastAsia="Microsoft YaHei UI" w:hint="eastAsia"/>
                <w:b/>
                <w:sz w:val="19"/>
              </w:rPr>
            </w:pPr>
            <w:r>
              <w:rPr>
                <w:rFonts w:ascii="Microsoft YaHei UI" w:eastAsia="Microsoft YaHei UI" w:hint="eastAsia"/>
                <w:b/>
                <w:color w:val="231F20"/>
                <w:spacing w:val="10"/>
                <w:w w:val="95"/>
                <w:sz w:val="19"/>
              </w:rPr>
              <w:t>下列人士應佔：</w:t>
            </w:r>
          </w:p>
        </w:tc>
        <w:tc>
          <w:tcPr>
            <w:tcW w:w="1264" w:type="dxa"/>
            <w:shd w:val="clear" w:color="auto" w:fill="E1F4FD"/>
          </w:tcPr>
          <w:p>
            <w:pPr>
              <w:pStyle w:val="TableParagraph"/>
              <w:rPr>
                <w:rFonts w:ascii="Times New Roman"/>
                <w:sz w:val="18"/>
              </w:rPr>
            </w:pPr>
          </w:p>
        </w:tc>
        <w:tc>
          <w:tcPr>
            <w:tcW w:w="1417" w:type="dxa"/>
            <w:tcBorders>
              <w:top w:val="single" w:sz="4" w:space="0" w:color="231F20"/>
            </w:tcBorders>
            <w:shd w:val="clear" w:color="auto" w:fill="FFFFFF"/>
          </w:tcPr>
          <w:p>
            <w:pPr>
              <w:pStyle w:val="TableParagraph"/>
              <w:rPr>
                <w:rFonts w:ascii="Times New Roman"/>
                <w:sz w:val="18"/>
              </w:rPr>
            </w:pPr>
          </w:p>
        </w:tc>
        <w:tc>
          <w:tcPr>
            <w:tcW w:w="1417" w:type="dxa"/>
            <w:tcBorders>
              <w:top w:val="single" w:sz="4" w:space="0" w:color="231F20"/>
            </w:tcBorders>
            <w:shd w:val="clear" w:color="auto" w:fill="E1F4FD"/>
          </w:tcPr>
          <w:p>
            <w:pPr>
              <w:pStyle w:val="TableParagraph"/>
              <w:rPr>
                <w:rFonts w:ascii="Times New Roman"/>
                <w:sz w:val="18"/>
              </w:rPr>
            </w:pPr>
          </w:p>
        </w:tc>
        <w:tc>
          <w:tcPr>
            <w:tcW w:w="1417" w:type="dxa"/>
            <w:tcBorders>
              <w:top w:val="single" w:sz="4" w:space="0" w:color="231F20"/>
            </w:tcBorders>
            <w:shd w:val="clear" w:color="auto" w:fill="FFFFFF"/>
          </w:tcPr>
          <w:p>
            <w:pPr>
              <w:pStyle w:val="TableParagraph"/>
              <w:rPr>
                <w:rFonts w:ascii="Times New Roman"/>
                <w:sz w:val="18"/>
              </w:rPr>
            </w:pPr>
          </w:p>
        </w:tc>
        <w:tc>
          <w:tcPr>
            <w:tcW w:w="1574" w:type="dxa"/>
            <w:tcBorders>
              <w:top w:val="single" w:sz="4" w:space="0" w:color="231F20"/>
            </w:tcBorders>
            <w:shd w:val="clear" w:color="auto" w:fill="E1F4FD"/>
          </w:tcPr>
          <w:p>
            <w:pPr>
              <w:pStyle w:val="TableParagraph"/>
              <w:rPr>
                <w:rFonts w:ascii="Times New Roman"/>
                <w:sz w:val="18"/>
              </w:rPr>
            </w:pPr>
          </w:p>
        </w:tc>
      </w:tr>
      <w:tr>
        <w:trPr>
          <w:trHeight w:val="303" w:hRule="atLeast"/>
        </w:trPr>
        <w:tc>
          <w:tcPr>
            <w:tcW w:w="2905" w:type="dxa"/>
            <w:shd w:val="clear" w:color="auto" w:fill="E1F4FD"/>
          </w:tcPr>
          <w:p>
            <w:pPr>
              <w:pStyle w:val="TableParagraph"/>
              <w:spacing w:line="284" w:lineRule="exact"/>
              <w:ind w:left="390"/>
              <w:rPr>
                <w:sz w:val="19"/>
              </w:rPr>
            </w:pPr>
            <w:r>
              <w:rPr>
                <w:color w:val="231F20"/>
                <w:spacing w:val="10"/>
                <w:w w:val="95"/>
                <w:sz w:val="19"/>
              </w:rPr>
              <w:t>本公司權益持有人</w:t>
            </w:r>
          </w:p>
        </w:tc>
        <w:tc>
          <w:tcPr>
            <w:tcW w:w="1264" w:type="dxa"/>
            <w:shd w:val="clear" w:color="auto" w:fill="E1F4FD"/>
          </w:tcPr>
          <w:p>
            <w:pPr>
              <w:pStyle w:val="TableParagraph"/>
              <w:rPr>
                <w:rFonts w:ascii="Times New Roman"/>
                <w:sz w:val="18"/>
              </w:rPr>
            </w:pPr>
          </w:p>
        </w:tc>
        <w:tc>
          <w:tcPr>
            <w:tcW w:w="1417" w:type="dxa"/>
            <w:shd w:val="clear" w:color="auto" w:fill="FFFFFF"/>
          </w:tcPr>
          <w:p>
            <w:pPr>
              <w:pStyle w:val="TableParagraph"/>
              <w:spacing w:before="34"/>
              <w:ind w:right="101"/>
              <w:jc w:val="right"/>
              <w:rPr>
                <w:rFonts w:ascii="Tahoma"/>
                <w:b/>
                <w:sz w:val="19"/>
              </w:rPr>
            </w:pPr>
            <w:r>
              <w:rPr>
                <w:rFonts w:ascii="Tahoma"/>
                <w:b/>
                <w:color w:val="231F20"/>
                <w:spacing w:val="10"/>
                <w:w w:val="95"/>
                <w:sz w:val="19"/>
              </w:rPr>
              <w:t>26,171</w:t>
            </w:r>
          </w:p>
        </w:tc>
        <w:tc>
          <w:tcPr>
            <w:tcW w:w="1417" w:type="dxa"/>
            <w:shd w:val="clear" w:color="auto" w:fill="E1F4FD"/>
          </w:tcPr>
          <w:p>
            <w:pPr>
              <w:pStyle w:val="TableParagraph"/>
              <w:spacing w:before="46"/>
              <w:ind w:right="100"/>
              <w:jc w:val="right"/>
              <w:rPr>
                <w:rFonts w:ascii="Trebuchet MS"/>
                <w:sz w:val="19"/>
              </w:rPr>
            </w:pPr>
            <w:r>
              <w:rPr>
                <w:rFonts w:ascii="Trebuchet MS"/>
                <w:color w:val="231F20"/>
                <w:spacing w:val="10"/>
                <w:sz w:val="19"/>
              </w:rPr>
              <w:t>18,619</w:t>
            </w:r>
          </w:p>
        </w:tc>
        <w:tc>
          <w:tcPr>
            <w:tcW w:w="1417" w:type="dxa"/>
            <w:shd w:val="clear" w:color="auto" w:fill="FFFFFF"/>
          </w:tcPr>
          <w:p>
            <w:pPr>
              <w:pStyle w:val="TableParagraph"/>
              <w:spacing w:before="34"/>
              <w:ind w:right="100"/>
              <w:jc w:val="right"/>
              <w:rPr>
                <w:rFonts w:ascii="Tahoma"/>
                <w:b/>
                <w:sz w:val="19"/>
              </w:rPr>
            </w:pPr>
            <w:r>
              <w:rPr>
                <w:rFonts w:ascii="Tahoma"/>
                <w:b/>
                <w:color w:val="231F20"/>
                <w:spacing w:val="10"/>
                <w:w w:val="95"/>
                <w:sz w:val="19"/>
              </w:rPr>
              <w:t>52,009</w:t>
            </w:r>
          </w:p>
        </w:tc>
        <w:tc>
          <w:tcPr>
            <w:tcW w:w="1574" w:type="dxa"/>
            <w:shd w:val="clear" w:color="auto" w:fill="E1F4FD"/>
          </w:tcPr>
          <w:p>
            <w:pPr>
              <w:pStyle w:val="TableParagraph"/>
              <w:spacing w:before="46"/>
              <w:ind w:right="257"/>
              <w:jc w:val="right"/>
              <w:rPr>
                <w:rFonts w:ascii="Trebuchet MS"/>
                <w:sz w:val="19"/>
              </w:rPr>
            </w:pPr>
            <w:r>
              <w:rPr>
                <w:rFonts w:ascii="Trebuchet MS"/>
                <w:color w:val="231F20"/>
                <w:spacing w:val="10"/>
                <w:sz w:val="19"/>
              </w:rPr>
              <w:t>42,032</w:t>
            </w:r>
          </w:p>
        </w:tc>
      </w:tr>
      <w:tr>
        <w:trPr>
          <w:trHeight w:val="304" w:hRule="atLeast"/>
        </w:trPr>
        <w:tc>
          <w:tcPr>
            <w:tcW w:w="2905" w:type="dxa"/>
            <w:shd w:val="clear" w:color="auto" w:fill="E1F4FD"/>
          </w:tcPr>
          <w:p>
            <w:pPr>
              <w:pStyle w:val="TableParagraph"/>
              <w:spacing w:line="285" w:lineRule="exact"/>
              <w:ind w:left="390"/>
              <w:rPr>
                <w:sz w:val="19"/>
              </w:rPr>
            </w:pPr>
            <w:r>
              <w:rPr>
                <w:color w:val="231F20"/>
                <w:spacing w:val="10"/>
                <w:w w:val="95"/>
                <w:sz w:val="19"/>
              </w:rPr>
              <w:t>非控制性權益</w:t>
            </w:r>
          </w:p>
        </w:tc>
        <w:tc>
          <w:tcPr>
            <w:tcW w:w="1264" w:type="dxa"/>
            <w:shd w:val="clear" w:color="auto" w:fill="E1F4FD"/>
          </w:tcPr>
          <w:p>
            <w:pPr>
              <w:pStyle w:val="TableParagraph"/>
              <w:rPr>
                <w:rFonts w:ascii="Times New Roman"/>
                <w:sz w:val="18"/>
              </w:rPr>
            </w:pPr>
          </w:p>
        </w:tc>
        <w:tc>
          <w:tcPr>
            <w:tcW w:w="1417" w:type="dxa"/>
            <w:tcBorders>
              <w:bottom w:val="single" w:sz="8" w:space="0" w:color="231F20"/>
            </w:tcBorders>
            <w:shd w:val="clear" w:color="auto" w:fill="FFFFFF"/>
          </w:tcPr>
          <w:p>
            <w:pPr>
              <w:pStyle w:val="TableParagraph"/>
              <w:spacing w:before="30"/>
              <w:ind w:right="101"/>
              <w:jc w:val="right"/>
              <w:rPr>
                <w:rFonts w:ascii="Tahoma"/>
                <w:b/>
                <w:sz w:val="19"/>
              </w:rPr>
            </w:pPr>
            <w:r>
              <w:rPr>
                <w:rFonts w:ascii="Tahoma"/>
                <w:b/>
                <w:color w:val="231F20"/>
                <w:spacing w:val="10"/>
                <w:w w:val="95"/>
                <w:sz w:val="19"/>
              </w:rPr>
              <w:t>852</w:t>
            </w:r>
          </w:p>
        </w:tc>
        <w:tc>
          <w:tcPr>
            <w:tcW w:w="1417" w:type="dxa"/>
            <w:tcBorders>
              <w:bottom w:val="single" w:sz="8" w:space="0" w:color="231F20"/>
            </w:tcBorders>
            <w:shd w:val="clear" w:color="auto" w:fill="E1F4FD"/>
          </w:tcPr>
          <w:p>
            <w:pPr>
              <w:pStyle w:val="TableParagraph"/>
              <w:spacing w:before="42"/>
              <w:ind w:right="100"/>
              <w:jc w:val="right"/>
              <w:rPr>
                <w:rFonts w:ascii="Trebuchet MS"/>
                <w:sz w:val="19"/>
              </w:rPr>
            </w:pPr>
            <w:r>
              <w:rPr>
                <w:rFonts w:ascii="Trebuchet MS"/>
                <w:color w:val="231F20"/>
                <w:spacing w:val="10"/>
                <w:sz w:val="19"/>
              </w:rPr>
              <w:t>611</w:t>
            </w:r>
          </w:p>
        </w:tc>
        <w:tc>
          <w:tcPr>
            <w:tcW w:w="1417" w:type="dxa"/>
            <w:tcBorders>
              <w:bottom w:val="single" w:sz="8" w:space="0" w:color="231F20"/>
            </w:tcBorders>
            <w:shd w:val="clear" w:color="auto" w:fill="FFFFFF"/>
          </w:tcPr>
          <w:p>
            <w:pPr>
              <w:pStyle w:val="TableParagraph"/>
              <w:spacing w:before="30"/>
              <w:ind w:right="100"/>
              <w:jc w:val="right"/>
              <w:rPr>
                <w:rFonts w:ascii="Tahoma"/>
                <w:b/>
                <w:sz w:val="19"/>
              </w:rPr>
            </w:pPr>
            <w:r>
              <w:rPr>
                <w:rFonts w:ascii="Tahoma"/>
                <w:b/>
                <w:color w:val="231F20"/>
                <w:spacing w:val="10"/>
                <w:w w:val="95"/>
                <w:sz w:val="19"/>
              </w:rPr>
              <w:t>1,408</w:t>
            </w:r>
          </w:p>
        </w:tc>
        <w:tc>
          <w:tcPr>
            <w:tcW w:w="1574" w:type="dxa"/>
            <w:tcBorders>
              <w:bottom w:val="single" w:sz="8" w:space="0" w:color="231F20"/>
            </w:tcBorders>
            <w:shd w:val="clear" w:color="auto" w:fill="E1F4FD"/>
          </w:tcPr>
          <w:p>
            <w:pPr>
              <w:pStyle w:val="TableParagraph"/>
              <w:spacing w:before="42"/>
              <w:ind w:right="257"/>
              <w:jc w:val="right"/>
              <w:rPr>
                <w:rFonts w:ascii="Trebuchet MS"/>
                <w:sz w:val="19"/>
              </w:rPr>
            </w:pPr>
            <w:r>
              <w:rPr>
                <w:rFonts w:ascii="Trebuchet MS"/>
                <w:color w:val="231F20"/>
                <w:spacing w:val="10"/>
                <w:sz w:val="19"/>
              </w:rPr>
              <w:t>931</w:t>
            </w:r>
          </w:p>
        </w:tc>
      </w:tr>
      <w:tr>
        <w:trPr>
          <w:trHeight w:val="485" w:hRule="atLeast"/>
        </w:trPr>
        <w:tc>
          <w:tcPr>
            <w:tcW w:w="2905" w:type="dxa"/>
            <w:shd w:val="clear" w:color="auto" w:fill="E1F4FD"/>
          </w:tcPr>
          <w:p>
            <w:pPr>
              <w:pStyle w:val="TableParagraph"/>
              <w:rPr>
                <w:rFonts w:ascii="Times New Roman"/>
                <w:sz w:val="18"/>
              </w:rPr>
            </w:pPr>
          </w:p>
        </w:tc>
        <w:tc>
          <w:tcPr>
            <w:tcW w:w="1264" w:type="dxa"/>
            <w:shd w:val="clear" w:color="auto" w:fill="E1F4FD"/>
          </w:tcPr>
          <w:p>
            <w:pPr>
              <w:pStyle w:val="TableParagraph"/>
              <w:rPr>
                <w:rFonts w:ascii="Times New Roman"/>
                <w:sz w:val="18"/>
              </w:rPr>
            </w:pPr>
          </w:p>
        </w:tc>
        <w:tc>
          <w:tcPr>
            <w:tcW w:w="1417" w:type="dxa"/>
            <w:tcBorders>
              <w:top w:val="single" w:sz="8" w:space="0" w:color="231F20"/>
              <w:bottom w:val="single" w:sz="4" w:space="0" w:color="231F20"/>
            </w:tcBorders>
            <w:shd w:val="clear" w:color="auto" w:fill="FFFFFF"/>
          </w:tcPr>
          <w:p>
            <w:pPr>
              <w:pStyle w:val="TableParagraph"/>
              <w:spacing w:before="171"/>
              <w:ind w:right="101"/>
              <w:jc w:val="right"/>
              <w:rPr>
                <w:rFonts w:ascii="Tahoma"/>
                <w:b/>
                <w:sz w:val="19"/>
              </w:rPr>
            </w:pPr>
            <w:r>
              <w:rPr>
                <w:rFonts w:ascii="Tahoma"/>
                <w:b/>
                <w:color w:val="231F20"/>
                <w:spacing w:val="10"/>
                <w:w w:val="95"/>
                <w:sz w:val="19"/>
              </w:rPr>
              <w:t>27,023</w:t>
            </w:r>
          </w:p>
        </w:tc>
        <w:tc>
          <w:tcPr>
            <w:tcW w:w="1417" w:type="dxa"/>
            <w:tcBorders>
              <w:top w:val="single" w:sz="8" w:space="0" w:color="231F20"/>
              <w:bottom w:val="single" w:sz="4" w:space="0" w:color="231F20"/>
            </w:tcBorders>
            <w:shd w:val="clear" w:color="auto" w:fill="E1F4FD"/>
          </w:tcPr>
          <w:p>
            <w:pPr>
              <w:pStyle w:val="TableParagraph"/>
              <w:spacing w:before="182"/>
              <w:ind w:right="100"/>
              <w:jc w:val="right"/>
              <w:rPr>
                <w:rFonts w:ascii="Trebuchet MS"/>
                <w:sz w:val="19"/>
              </w:rPr>
            </w:pPr>
            <w:r>
              <w:rPr>
                <w:rFonts w:ascii="Trebuchet MS"/>
                <w:color w:val="231F20"/>
                <w:spacing w:val="10"/>
                <w:sz w:val="19"/>
              </w:rPr>
              <w:t>19,230</w:t>
            </w:r>
          </w:p>
        </w:tc>
        <w:tc>
          <w:tcPr>
            <w:tcW w:w="1417" w:type="dxa"/>
            <w:tcBorders>
              <w:top w:val="single" w:sz="8" w:space="0" w:color="231F20"/>
              <w:bottom w:val="single" w:sz="4" w:space="0" w:color="231F20"/>
            </w:tcBorders>
            <w:shd w:val="clear" w:color="auto" w:fill="FFFFFF"/>
          </w:tcPr>
          <w:p>
            <w:pPr>
              <w:pStyle w:val="TableParagraph"/>
              <w:spacing w:before="171"/>
              <w:ind w:right="100"/>
              <w:jc w:val="right"/>
              <w:rPr>
                <w:rFonts w:ascii="Tahoma"/>
                <w:b/>
                <w:sz w:val="19"/>
              </w:rPr>
            </w:pPr>
            <w:r>
              <w:rPr>
                <w:rFonts w:ascii="Tahoma"/>
                <w:b/>
                <w:color w:val="231F20"/>
                <w:spacing w:val="10"/>
                <w:w w:val="95"/>
                <w:sz w:val="19"/>
              </w:rPr>
              <w:t>53,417</w:t>
            </w:r>
          </w:p>
        </w:tc>
        <w:tc>
          <w:tcPr>
            <w:tcW w:w="1574" w:type="dxa"/>
            <w:tcBorders>
              <w:top w:val="single" w:sz="8" w:space="0" w:color="231F20"/>
              <w:bottom w:val="single" w:sz="4" w:space="0" w:color="231F20"/>
            </w:tcBorders>
            <w:shd w:val="clear" w:color="auto" w:fill="E1F4FD"/>
          </w:tcPr>
          <w:p>
            <w:pPr>
              <w:pStyle w:val="TableParagraph"/>
              <w:spacing w:before="182"/>
              <w:ind w:right="257"/>
              <w:jc w:val="right"/>
              <w:rPr>
                <w:rFonts w:ascii="Trebuchet MS"/>
                <w:sz w:val="19"/>
              </w:rPr>
            </w:pPr>
            <w:r>
              <w:rPr>
                <w:rFonts w:ascii="Trebuchet MS"/>
                <w:color w:val="231F20"/>
                <w:spacing w:val="10"/>
                <w:sz w:val="19"/>
              </w:rPr>
              <w:t>42,963</w:t>
            </w:r>
          </w:p>
        </w:tc>
      </w:tr>
      <w:tr>
        <w:trPr>
          <w:trHeight w:val="815" w:hRule="atLeast"/>
        </w:trPr>
        <w:tc>
          <w:tcPr>
            <w:tcW w:w="2905" w:type="dxa"/>
            <w:shd w:val="clear" w:color="auto" w:fill="E1F4FD"/>
          </w:tcPr>
          <w:p>
            <w:pPr>
              <w:pStyle w:val="TableParagraph"/>
              <w:spacing w:line="319" w:lineRule="exact" w:before="118"/>
              <w:ind w:left="200"/>
              <w:rPr>
                <w:rFonts w:ascii="Microsoft YaHei UI" w:eastAsia="Microsoft YaHei UI" w:hint="eastAsia"/>
                <w:b/>
                <w:sz w:val="19"/>
              </w:rPr>
            </w:pPr>
            <w:r>
              <w:rPr>
                <w:rFonts w:ascii="Microsoft YaHei UI" w:eastAsia="Microsoft YaHei UI" w:hint="eastAsia"/>
                <w:b/>
                <w:color w:val="231F20"/>
                <w:spacing w:val="10"/>
                <w:w w:val="95"/>
                <w:sz w:val="19"/>
              </w:rPr>
              <w:t>本公司權益持有人應佔每股盈利</w:t>
            </w:r>
          </w:p>
          <w:p>
            <w:pPr>
              <w:pStyle w:val="TableParagraph"/>
              <w:spacing w:line="319" w:lineRule="exact"/>
              <w:ind w:left="300"/>
              <w:rPr>
                <w:rFonts w:ascii="Microsoft YaHei UI" w:eastAsia="Microsoft YaHei UI" w:hint="eastAsia"/>
                <w:b/>
                <w:sz w:val="19"/>
              </w:rPr>
            </w:pPr>
            <w:r>
              <w:rPr>
                <w:rFonts w:ascii="Microsoft YaHei UI" w:eastAsia="Microsoft YaHei UI" w:hint="eastAsia"/>
                <w:b/>
                <w:color w:val="231F20"/>
                <w:spacing w:val="10"/>
                <w:w w:val="95"/>
                <w:sz w:val="19"/>
              </w:rPr>
              <w:t>（每股人民幣元）</w:t>
            </w:r>
          </w:p>
        </w:tc>
        <w:tc>
          <w:tcPr>
            <w:tcW w:w="1264" w:type="dxa"/>
            <w:shd w:val="clear" w:color="auto" w:fill="E1F4FD"/>
          </w:tcPr>
          <w:p>
            <w:pPr>
              <w:pStyle w:val="TableParagraph"/>
              <w:rPr>
                <w:rFonts w:ascii="Times New Roman"/>
                <w:sz w:val="18"/>
              </w:rPr>
            </w:pPr>
          </w:p>
        </w:tc>
        <w:tc>
          <w:tcPr>
            <w:tcW w:w="1417" w:type="dxa"/>
            <w:tcBorders>
              <w:top w:val="single" w:sz="4" w:space="0" w:color="231F20"/>
            </w:tcBorders>
            <w:shd w:val="clear" w:color="auto" w:fill="FFFFFF"/>
          </w:tcPr>
          <w:p>
            <w:pPr>
              <w:pStyle w:val="TableParagraph"/>
              <w:rPr>
                <w:rFonts w:ascii="Times New Roman"/>
                <w:sz w:val="18"/>
              </w:rPr>
            </w:pPr>
          </w:p>
        </w:tc>
        <w:tc>
          <w:tcPr>
            <w:tcW w:w="1417" w:type="dxa"/>
            <w:tcBorders>
              <w:top w:val="single" w:sz="4" w:space="0" w:color="231F20"/>
            </w:tcBorders>
            <w:shd w:val="clear" w:color="auto" w:fill="E1F4FD"/>
          </w:tcPr>
          <w:p>
            <w:pPr>
              <w:pStyle w:val="TableParagraph"/>
              <w:rPr>
                <w:rFonts w:ascii="Times New Roman"/>
                <w:sz w:val="18"/>
              </w:rPr>
            </w:pPr>
          </w:p>
        </w:tc>
        <w:tc>
          <w:tcPr>
            <w:tcW w:w="1417" w:type="dxa"/>
            <w:tcBorders>
              <w:top w:val="single" w:sz="4" w:space="0" w:color="231F20"/>
            </w:tcBorders>
            <w:shd w:val="clear" w:color="auto" w:fill="FFFFFF"/>
          </w:tcPr>
          <w:p>
            <w:pPr>
              <w:pStyle w:val="TableParagraph"/>
              <w:rPr>
                <w:rFonts w:ascii="Times New Roman"/>
                <w:sz w:val="18"/>
              </w:rPr>
            </w:pPr>
          </w:p>
        </w:tc>
        <w:tc>
          <w:tcPr>
            <w:tcW w:w="1574" w:type="dxa"/>
            <w:tcBorders>
              <w:top w:val="single" w:sz="4" w:space="0" w:color="231F20"/>
            </w:tcBorders>
            <w:shd w:val="clear" w:color="auto" w:fill="E1F4FD"/>
          </w:tcPr>
          <w:p>
            <w:pPr>
              <w:pStyle w:val="TableParagraph"/>
              <w:rPr>
                <w:rFonts w:ascii="Times New Roman"/>
                <w:sz w:val="18"/>
              </w:rPr>
            </w:pPr>
          </w:p>
        </w:tc>
      </w:tr>
      <w:tr>
        <w:trPr>
          <w:trHeight w:val="429" w:hRule="atLeast"/>
        </w:trPr>
        <w:tc>
          <w:tcPr>
            <w:tcW w:w="2905" w:type="dxa"/>
            <w:shd w:val="clear" w:color="auto" w:fill="E1F4FD"/>
          </w:tcPr>
          <w:p>
            <w:pPr>
              <w:pStyle w:val="TableParagraph"/>
              <w:spacing w:before="55"/>
              <w:ind w:left="390"/>
              <w:rPr>
                <w:sz w:val="19"/>
              </w:rPr>
            </w:pPr>
            <w:r>
              <w:rPr>
                <w:color w:val="231F20"/>
                <w:spacing w:val="10"/>
                <w:w w:val="95"/>
                <w:sz w:val="19"/>
              </w:rPr>
              <w:t>－基本</w:t>
            </w:r>
          </w:p>
        </w:tc>
        <w:tc>
          <w:tcPr>
            <w:tcW w:w="1264" w:type="dxa"/>
            <w:shd w:val="clear" w:color="auto" w:fill="E1F4FD"/>
          </w:tcPr>
          <w:p>
            <w:pPr>
              <w:pStyle w:val="TableParagraph"/>
              <w:spacing w:before="126"/>
              <w:ind w:left="576" w:right="153"/>
              <w:jc w:val="center"/>
              <w:rPr>
                <w:rFonts w:ascii="Trebuchet MS"/>
                <w:sz w:val="19"/>
              </w:rPr>
            </w:pPr>
            <w:r>
              <w:rPr>
                <w:rFonts w:ascii="Trebuchet MS"/>
                <w:color w:val="231F20"/>
                <w:spacing w:val="10"/>
                <w:sz w:val="19"/>
              </w:rPr>
              <w:t>13(a)</w:t>
            </w:r>
          </w:p>
        </w:tc>
        <w:tc>
          <w:tcPr>
            <w:tcW w:w="1417" w:type="dxa"/>
            <w:tcBorders>
              <w:bottom w:val="single" w:sz="4" w:space="0" w:color="231F20"/>
            </w:tcBorders>
            <w:shd w:val="clear" w:color="auto" w:fill="FFFFFF"/>
          </w:tcPr>
          <w:p>
            <w:pPr>
              <w:pStyle w:val="TableParagraph"/>
              <w:spacing w:before="114"/>
              <w:ind w:right="101"/>
              <w:jc w:val="right"/>
              <w:rPr>
                <w:rFonts w:ascii="Tahoma"/>
                <w:b/>
                <w:sz w:val="19"/>
              </w:rPr>
            </w:pPr>
            <w:r>
              <w:rPr>
                <w:rFonts w:ascii="Tahoma"/>
                <w:b/>
                <w:color w:val="231F20"/>
                <w:spacing w:val="10"/>
                <w:w w:val="95"/>
                <w:sz w:val="19"/>
              </w:rPr>
              <w:t>2.761</w:t>
            </w:r>
          </w:p>
        </w:tc>
        <w:tc>
          <w:tcPr>
            <w:tcW w:w="1417" w:type="dxa"/>
            <w:tcBorders>
              <w:bottom w:val="single" w:sz="4" w:space="0" w:color="231F20"/>
            </w:tcBorders>
            <w:shd w:val="clear" w:color="auto" w:fill="E1F4FD"/>
          </w:tcPr>
          <w:p>
            <w:pPr>
              <w:pStyle w:val="TableParagraph"/>
              <w:spacing w:before="126"/>
              <w:ind w:right="100"/>
              <w:jc w:val="right"/>
              <w:rPr>
                <w:rFonts w:ascii="Trebuchet MS"/>
                <w:sz w:val="19"/>
              </w:rPr>
            </w:pPr>
            <w:r>
              <w:rPr>
                <w:rFonts w:ascii="Trebuchet MS"/>
                <w:color w:val="231F20"/>
                <w:spacing w:val="10"/>
                <w:sz w:val="19"/>
              </w:rPr>
              <w:t>1.951</w:t>
            </w:r>
          </w:p>
        </w:tc>
        <w:tc>
          <w:tcPr>
            <w:tcW w:w="1417" w:type="dxa"/>
            <w:tcBorders>
              <w:bottom w:val="single" w:sz="4" w:space="0" w:color="231F20"/>
            </w:tcBorders>
            <w:shd w:val="clear" w:color="auto" w:fill="FFFFFF"/>
          </w:tcPr>
          <w:p>
            <w:pPr>
              <w:pStyle w:val="TableParagraph"/>
              <w:spacing w:before="114"/>
              <w:ind w:right="100"/>
              <w:jc w:val="right"/>
              <w:rPr>
                <w:rFonts w:ascii="Tahoma"/>
                <w:b/>
                <w:sz w:val="19"/>
              </w:rPr>
            </w:pPr>
            <w:r>
              <w:rPr>
                <w:rFonts w:ascii="Tahoma"/>
                <w:b/>
                <w:color w:val="231F20"/>
                <w:spacing w:val="10"/>
                <w:w w:val="95"/>
                <w:sz w:val="19"/>
              </w:rPr>
              <w:t>5.486</w:t>
            </w:r>
          </w:p>
        </w:tc>
        <w:tc>
          <w:tcPr>
            <w:tcW w:w="1574" w:type="dxa"/>
            <w:tcBorders>
              <w:bottom w:val="single" w:sz="4" w:space="0" w:color="231F20"/>
            </w:tcBorders>
            <w:shd w:val="clear" w:color="auto" w:fill="E1F4FD"/>
          </w:tcPr>
          <w:p>
            <w:pPr>
              <w:pStyle w:val="TableParagraph"/>
              <w:spacing w:before="126"/>
              <w:ind w:right="257"/>
              <w:jc w:val="right"/>
              <w:rPr>
                <w:rFonts w:ascii="Trebuchet MS"/>
                <w:sz w:val="19"/>
              </w:rPr>
            </w:pPr>
            <w:r>
              <w:rPr>
                <w:rFonts w:ascii="Trebuchet MS"/>
                <w:color w:val="231F20"/>
                <w:spacing w:val="10"/>
                <w:sz w:val="19"/>
              </w:rPr>
              <w:t>4.407</w:t>
            </w:r>
          </w:p>
        </w:tc>
      </w:tr>
      <w:tr>
        <w:trPr>
          <w:trHeight w:val="579" w:hRule="atLeast"/>
        </w:trPr>
        <w:tc>
          <w:tcPr>
            <w:tcW w:w="2905" w:type="dxa"/>
            <w:shd w:val="clear" w:color="auto" w:fill="E1F4FD"/>
          </w:tcPr>
          <w:p>
            <w:pPr>
              <w:pStyle w:val="TableParagraph"/>
              <w:spacing w:before="110"/>
              <w:ind w:left="390"/>
              <w:rPr>
                <w:sz w:val="19"/>
              </w:rPr>
            </w:pPr>
            <w:r>
              <w:rPr>
                <w:color w:val="231F20"/>
                <w:spacing w:val="10"/>
                <w:w w:val="95"/>
                <w:sz w:val="19"/>
              </w:rPr>
              <w:t>－攤薄</w:t>
            </w:r>
          </w:p>
        </w:tc>
        <w:tc>
          <w:tcPr>
            <w:tcW w:w="1264" w:type="dxa"/>
            <w:shd w:val="clear" w:color="auto" w:fill="E1F4FD"/>
          </w:tcPr>
          <w:p>
            <w:pPr>
              <w:pStyle w:val="TableParagraph"/>
              <w:spacing w:before="181"/>
              <w:ind w:left="576" w:right="153"/>
              <w:jc w:val="center"/>
              <w:rPr>
                <w:rFonts w:ascii="Trebuchet MS"/>
                <w:sz w:val="19"/>
              </w:rPr>
            </w:pPr>
            <w:r>
              <w:rPr>
                <w:rFonts w:ascii="Trebuchet MS"/>
                <w:color w:val="231F20"/>
                <w:spacing w:val="10"/>
                <w:sz w:val="19"/>
              </w:rPr>
              <w:t>13(b)</w:t>
            </w:r>
          </w:p>
        </w:tc>
        <w:tc>
          <w:tcPr>
            <w:tcW w:w="1417" w:type="dxa"/>
            <w:tcBorders>
              <w:top w:val="single" w:sz="4" w:space="0" w:color="231F20"/>
            </w:tcBorders>
            <w:shd w:val="clear" w:color="auto" w:fill="FFFFFF"/>
          </w:tcPr>
          <w:p>
            <w:pPr>
              <w:pStyle w:val="TableParagraph"/>
              <w:spacing w:before="170"/>
              <w:ind w:right="101"/>
              <w:jc w:val="right"/>
              <w:rPr>
                <w:rFonts w:ascii="Tahoma"/>
                <w:b/>
                <w:sz w:val="19"/>
              </w:rPr>
            </w:pPr>
            <w:r>
              <w:rPr>
                <w:rFonts w:ascii="Tahoma"/>
                <w:b/>
                <w:color w:val="231F20"/>
                <w:spacing w:val="10"/>
                <w:w w:val="95"/>
                <w:sz w:val="19"/>
              </w:rPr>
              <w:t>2.695</w:t>
            </w:r>
          </w:p>
        </w:tc>
        <w:tc>
          <w:tcPr>
            <w:tcW w:w="1417" w:type="dxa"/>
            <w:tcBorders>
              <w:top w:val="single" w:sz="4" w:space="0" w:color="231F20"/>
            </w:tcBorders>
            <w:shd w:val="clear" w:color="auto" w:fill="E1F4FD"/>
          </w:tcPr>
          <w:p>
            <w:pPr>
              <w:pStyle w:val="TableParagraph"/>
              <w:spacing w:before="181"/>
              <w:ind w:right="100"/>
              <w:jc w:val="right"/>
              <w:rPr>
                <w:rFonts w:ascii="Trebuchet MS"/>
                <w:sz w:val="19"/>
              </w:rPr>
            </w:pPr>
            <w:r>
              <w:rPr>
                <w:rFonts w:ascii="Trebuchet MS"/>
                <w:color w:val="231F20"/>
                <w:spacing w:val="10"/>
                <w:sz w:val="19"/>
              </w:rPr>
              <w:t>1.915</w:t>
            </w:r>
          </w:p>
        </w:tc>
        <w:tc>
          <w:tcPr>
            <w:tcW w:w="1417" w:type="dxa"/>
            <w:tcBorders>
              <w:top w:val="single" w:sz="4" w:space="0" w:color="231F20"/>
            </w:tcBorders>
            <w:shd w:val="clear" w:color="auto" w:fill="FFFFFF"/>
          </w:tcPr>
          <w:p>
            <w:pPr>
              <w:pStyle w:val="TableParagraph"/>
              <w:spacing w:before="170"/>
              <w:ind w:right="100"/>
              <w:jc w:val="right"/>
              <w:rPr>
                <w:rFonts w:ascii="Tahoma"/>
                <w:b/>
                <w:sz w:val="19"/>
              </w:rPr>
            </w:pPr>
            <w:r>
              <w:rPr>
                <w:rFonts w:ascii="Tahoma"/>
                <w:b/>
                <w:color w:val="231F20"/>
                <w:spacing w:val="10"/>
                <w:w w:val="95"/>
                <w:sz w:val="19"/>
              </w:rPr>
              <w:t>5.334</w:t>
            </w:r>
          </w:p>
        </w:tc>
        <w:tc>
          <w:tcPr>
            <w:tcW w:w="1574" w:type="dxa"/>
            <w:tcBorders>
              <w:top w:val="single" w:sz="4" w:space="0" w:color="231F20"/>
            </w:tcBorders>
            <w:shd w:val="clear" w:color="auto" w:fill="E1F4FD"/>
          </w:tcPr>
          <w:p>
            <w:pPr>
              <w:pStyle w:val="TableParagraph"/>
              <w:spacing w:before="181"/>
              <w:ind w:right="257"/>
              <w:jc w:val="right"/>
              <w:rPr>
                <w:rFonts w:ascii="Trebuchet MS"/>
                <w:sz w:val="19"/>
              </w:rPr>
            </w:pPr>
            <w:r>
              <w:rPr>
                <w:rFonts w:ascii="Trebuchet MS"/>
                <w:color w:val="231F20"/>
                <w:spacing w:val="10"/>
                <w:sz w:val="19"/>
              </w:rPr>
              <w:t>4.320</w:t>
            </w:r>
          </w:p>
        </w:tc>
      </w:tr>
    </w:tbl>
    <w:p>
      <w:pPr>
        <w:pStyle w:val="BodyText"/>
        <w:spacing w:before="3"/>
        <w:rPr>
          <w:sz w:val="7"/>
        </w:rPr>
      </w:pPr>
    </w:p>
    <w:p>
      <w:pPr>
        <w:spacing w:after="0"/>
        <w:rPr>
          <w:sz w:val="7"/>
        </w:rPr>
        <w:sectPr>
          <w:pgSz w:w="11910" w:h="16160"/>
          <w:pgMar w:top="1180" w:bottom="280" w:left="220" w:right="200"/>
        </w:sectPr>
      </w:pPr>
    </w:p>
    <w:p>
      <w:pPr>
        <w:pStyle w:val="BodyText"/>
        <w:spacing w:before="32"/>
        <w:ind w:left="911"/>
      </w:pPr>
      <w:r>
        <w:rPr/>
        <w:pict>
          <v:rect style="position:absolute;margin-left:.85pt;margin-top:.000023pt;width:594.426pt;height:807.874pt;mso-position-horizontal-relative:page;mso-position-vertical-relative:page;z-index:-30608384" filled="true" fillcolor="#e1f4fd" stroked="false">
            <v:fill type="solid"/>
            <w10:wrap type="none"/>
          </v:rect>
        </w:pict>
      </w:r>
      <w:r>
        <w:rPr/>
        <w:pict>
          <v:line style="position:absolute;mso-position-horizontal-relative:page;mso-position-vertical-relative:page;z-index:-30607872" from="260.645691pt,553.270752pt" to="320.173691pt,553.270752pt" stroked="true" strokeweight="1.25pt" strokecolor="#231f20">
            <v:stroke dashstyle="solid"/>
            <w10:wrap type="none"/>
          </v:line>
        </w:pict>
      </w:r>
      <w:r>
        <w:rPr/>
        <w:pict>
          <v:line style="position:absolute;mso-position-horizontal-relative:page;mso-position-vertical-relative:page;z-index:-30607360" from="331.511810pt,553.270752pt" to="391.03981pt,553.270752pt" stroked="true" strokeweight="1.25pt" strokecolor="#231f20">
            <v:stroke dashstyle="solid"/>
            <w10:wrap type="none"/>
          </v:line>
        </w:pict>
      </w:r>
      <w:r>
        <w:rPr/>
        <w:pict>
          <v:line style="position:absolute;mso-position-horizontal-relative:page;mso-position-vertical-relative:page;z-index:-30606848" from="402.377899pt,553.270752pt" to="461.905899pt,553.270752pt" stroked="true" strokeweight="1.25pt" strokecolor="#231f20">
            <v:stroke dashstyle="solid"/>
            <w10:wrap type="none"/>
          </v:line>
        </w:pict>
      </w:r>
      <w:r>
        <w:rPr/>
        <w:pict>
          <v:line style="position:absolute;mso-position-horizontal-relative:page;mso-position-vertical-relative:page;z-index:-30606336" from="473.24411pt,553.270752pt" to="532.77211pt,553.270752pt" stroked="true" strokeweight="1.25pt" strokecolor="#231f20">
            <v:stroke dashstyle="solid"/>
            <w10:wrap type="none"/>
          </v:line>
        </w:pict>
      </w:r>
      <w:r>
        <w:rPr/>
        <w:pict>
          <v:line style="position:absolute;mso-position-horizontal-relative:page;mso-position-vertical-relative:page;z-index:-30605824" from="260.645691pt,631.274597pt" to="320.173691pt,631.274597pt" stroked="true" strokeweight="1.25pt" strokecolor="#231f20">
            <v:stroke dashstyle="solid"/>
            <w10:wrap type="none"/>
          </v:line>
        </w:pict>
      </w:r>
      <w:r>
        <w:rPr/>
        <w:pict>
          <v:line style="position:absolute;mso-position-horizontal-relative:page;mso-position-vertical-relative:page;z-index:-30605312" from="331.511810pt,631.274597pt" to="391.03981pt,631.274597pt" stroked="true" strokeweight="1.25pt" strokecolor="#231f20">
            <v:stroke dashstyle="solid"/>
            <w10:wrap type="none"/>
          </v:line>
        </w:pict>
      </w:r>
      <w:r>
        <w:rPr/>
        <w:pict>
          <v:line style="position:absolute;mso-position-horizontal-relative:page;mso-position-vertical-relative:page;z-index:-30604800" from="402.377899pt,631.274597pt" to="461.905899pt,631.274597pt" stroked="true" strokeweight="1.25pt" strokecolor="#231f20">
            <v:stroke dashstyle="solid"/>
            <w10:wrap type="none"/>
          </v:line>
        </w:pict>
      </w:r>
      <w:r>
        <w:rPr/>
        <w:pict>
          <v:line style="position:absolute;mso-position-horizontal-relative:page;mso-position-vertical-relative:page;z-index:-30604288" from="473.24411pt,631.274597pt" to="532.77211pt,631.274597pt" stroked="true" strokeweight="1.25pt" strokecolor="#231f20">
            <v:stroke dashstyle="solid"/>
            <w10:wrap type="none"/>
          </v:line>
        </w:pict>
      </w:r>
      <w:r>
        <w:rPr/>
        <w:pict>
          <v:line style="position:absolute;mso-position-horizontal-relative:page;mso-position-vertical-relative:paragraph;z-index:-30603776" from="260.645691pt,-37.397148pt" to="320.173691pt,-37.397148pt" stroked="true" strokeweight="1.25pt" strokecolor="#231f20">
            <v:stroke dashstyle="solid"/>
            <w10:wrap type="none"/>
          </v:line>
        </w:pict>
      </w:r>
      <w:r>
        <w:rPr/>
        <w:pict>
          <v:line style="position:absolute;mso-position-horizontal-relative:page;mso-position-vertical-relative:paragraph;z-index:-30603264" from="331.511810pt,-37.397148pt" to="391.03981pt,-37.397148pt" stroked="true" strokeweight="1.25pt" strokecolor="#231f20">
            <v:stroke dashstyle="solid"/>
            <w10:wrap type="none"/>
          </v:line>
        </w:pict>
      </w:r>
      <w:r>
        <w:rPr/>
        <w:pict>
          <v:line style="position:absolute;mso-position-horizontal-relative:page;mso-position-vertical-relative:paragraph;z-index:-30602752" from="402.377899pt,-37.397148pt" to="461.905899pt,-37.397148pt" stroked="true" strokeweight="1.25pt" strokecolor="#231f20">
            <v:stroke dashstyle="solid"/>
            <w10:wrap type="none"/>
          </v:line>
        </w:pict>
      </w:r>
      <w:r>
        <w:rPr/>
        <w:pict>
          <v:line style="position:absolute;mso-position-horizontal-relative:page;mso-position-vertical-relative:paragraph;z-index:-30602240" from="473.24411pt,-37.397148pt" to="532.77211pt,-37.397148pt" stroked="true" strokeweight="1.25pt" strokecolor="#231f20">
            <v:stroke dashstyle="solid"/>
            <w10:wrap type="none"/>
          </v:line>
        </w:pict>
      </w:r>
      <w:r>
        <w:rPr/>
        <w:pict>
          <v:group style="position:absolute;margin-left:260.645691pt;margin-top:-13.270249pt;width:59.55pt;height:2.5pt;mso-position-horizontal-relative:page;mso-position-vertical-relative:paragraph;z-index:15762432" coordorigin="5213,-265" coordsize="1191,50">
            <v:line style="position:absolute" from="5213,-253" to="6403,-253" stroked="true" strokeweight="1.25pt" strokecolor="#231f20">
              <v:stroke dashstyle="solid"/>
            </v:line>
            <v:line style="position:absolute" from="5213,-220" to="6403,-220" stroked="true" strokeweight=".417pt" strokecolor="#231f20">
              <v:stroke dashstyle="solid"/>
            </v:line>
            <w10:wrap type="none"/>
          </v:group>
        </w:pict>
      </w:r>
      <w:r>
        <w:rPr/>
        <w:pict>
          <v:group style="position:absolute;margin-left:331.511810pt;margin-top:-13.270249pt;width:59.55pt;height:2.5pt;mso-position-horizontal-relative:page;mso-position-vertical-relative:paragraph;z-index:15762944" coordorigin="6630,-265" coordsize="1191,50">
            <v:line style="position:absolute" from="6630,-253" to="7821,-253" stroked="true" strokeweight="1.25pt" strokecolor="#231f20">
              <v:stroke dashstyle="solid"/>
            </v:line>
            <v:line style="position:absolute" from="6630,-220" to="7821,-220" stroked="true" strokeweight=".417pt" strokecolor="#231f20">
              <v:stroke dashstyle="solid"/>
            </v:line>
            <w10:wrap type="none"/>
          </v:group>
        </w:pict>
      </w:r>
      <w:r>
        <w:rPr/>
        <w:pict>
          <v:group style="position:absolute;margin-left:402.377899pt;margin-top:-13.270249pt;width:59.55pt;height:2.5pt;mso-position-horizontal-relative:page;mso-position-vertical-relative:paragraph;z-index:15763456" coordorigin="8048,-265" coordsize="1191,50">
            <v:line style="position:absolute" from="8048,-253" to="9238,-253" stroked="true" strokeweight="1.25pt" strokecolor="#231f20">
              <v:stroke dashstyle="solid"/>
            </v:line>
            <v:line style="position:absolute" from="8048,-220" to="9238,-220" stroked="true" strokeweight=".417pt" strokecolor="#231f20">
              <v:stroke dashstyle="solid"/>
            </v:line>
            <w10:wrap type="none"/>
          </v:group>
        </w:pict>
      </w:r>
      <w:r>
        <w:rPr/>
        <w:pict>
          <v:group style="position:absolute;margin-left:473.24411pt;margin-top:-13.270249pt;width:59.55pt;height:2.5pt;mso-position-horizontal-relative:page;mso-position-vertical-relative:paragraph;z-index:15763968" coordorigin="9465,-265" coordsize="1191,50">
            <v:line style="position:absolute" from="9465,-253" to="10655,-253" stroked="true" strokeweight="1.25pt" strokecolor="#231f20">
              <v:stroke dashstyle="solid"/>
            </v:line>
            <v:line style="position:absolute" from="9465,-220" to="10655,-220" stroked="true" strokeweight=".417pt" strokecolor="#231f20">
              <v:stroke dashstyle="solid"/>
            </v:line>
            <w10:wrap type="none"/>
          </v:group>
        </w:pict>
      </w:r>
      <w:r>
        <w:rPr>
          <w:color w:val="231F20"/>
          <w:spacing w:val="17"/>
          <w:w w:val="95"/>
        </w:rPr>
        <w:t>載於第</w:t>
      </w:r>
      <w:r>
        <w:rPr>
          <w:rFonts w:ascii="Trebuchet MS" w:eastAsia="Trebuchet MS"/>
          <w:color w:val="231F20"/>
          <w:w w:val="95"/>
        </w:rPr>
        <w:t>34</w:t>
      </w:r>
      <w:r>
        <w:rPr>
          <w:rFonts w:ascii="Trebuchet MS" w:eastAsia="Trebuchet MS"/>
          <w:color w:val="231F20"/>
          <w:spacing w:val="-1"/>
          <w:w w:val="95"/>
        </w:rPr>
        <w:t> </w:t>
      </w:r>
      <w:r>
        <w:rPr>
          <w:color w:val="231F20"/>
          <w:spacing w:val="17"/>
          <w:w w:val="95"/>
        </w:rPr>
        <w:t>頁至第</w:t>
      </w:r>
      <w:r>
        <w:rPr>
          <w:rFonts w:ascii="Trebuchet MS" w:eastAsia="Trebuchet MS"/>
          <w:color w:val="231F20"/>
          <w:w w:val="95"/>
        </w:rPr>
        <w:t>88</w:t>
      </w:r>
      <w:r>
        <w:rPr>
          <w:rFonts w:ascii="Trebuchet MS" w:eastAsia="Trebuchet MS"/>
          <w:color w:val="231F20"/>
          <w:spacing w:val="-1"/>
          <w:w w:val="95"/>
        </w:rPr>
        <w:t> </w:t>
      </w:r>
      <w:r>
        <w:rPr>
          <w:color w:val="231F20"/>
          <w:spacing w:val="10"/>
          <w:w w:val="95"/>
        </w:rPr>
        <w:t>頁的附註乃此等中期財務資料的組成部分。</w:t>
      </w:r>
    </w:p>
    <w:p>
      <w:pPr>
        <w:tabs>
          <w:tab w:pos="3428" w:val="right" w:leader="none"/>
        </w:tabs>
        <w:spacing w:before="546"/>
        <w:ind w:left="911" w:right="0" w:firstLine="0"/>
        <w:jc w:val="left"/>
        <w:rPr>
          <w:rFonts w:ascii="Comic Sans MS" w:eastAsia="Comic Sans MS"/>
          <w:b/>
          <w:sz w:val="22"/>
        </w:rPr>
      </w:pPr>
      <w:r>
        <w:rPr/>
        <w:br w:type="column"/>
      </w: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23</w:t>
      </w:r>
    </w:p>
    <w:p>
      <w:pPr>
        <w:spacing w:after="0"/>
        <w:jc w:val="left"/>
        <w:rPr>
          <w:rFonts w:ascii="Comic Sans MS" w:eastAsia="Comic Sans MS"/>
          <w:sz w:val="22"/>
        </w:rPr>
        <w:sectPr>
          <w:type w:val="continuous"/>
          <w:pgSz w:w="11910" w:h="16160"/>
          <w:pgMar w:top="1520" w:bottom="280" w:left="220" w:right="200"/>
          <w:cols w:num="2" w:equalWidth="0">
            <w:col w:w="6248" w:space="1634"/>
            <w:col w:w="3608"/>
          </w:cols>
        </w:sectPr>
      </w:pPr>
    </w:p>
    <w:p>
      <w:pPr>
        <w:pStyle w:val="Heading1"/>
        <w:spacing w:line="624" w:lineRule="exact"/>
      </w:pPr>
      <w:r>
        <w:rPr/>
        <w:pict>
          <v:rect style="position:absolute;margin-left:0pt;margin-top:.000023pt;width:594.425pt;height:807.874pt;mso-position-horizontal-relative:page;mso-position-vertical-relative:page;z-index:-30599680" filled="true" fillcolor="#e1f4fd" stroked="false">
            <v:fill type="solid"/>
            <w10:wrap type="none"/>
          </v:rect>
        </w:pict>
      </w:r>
      <w:bookmarkStart w:name="簡明綜合全面收益表 " w:id="9"/>
      <w:bookmarkEnd w:id="9"/>
      <w:r>
        <w:rPr>
          <w:b w:val="0"/>
        </w:rPr>
      </w:r>
      <w:r>
        <w:rPr>
          <w:color w:val="0072BC"/>
          <w:spacing w:val="17"/>
          <w:w w:val="85"/>
        </w:rPr>
        <w:t>簡明綜合全面收益表</w:t>
      </w:r>
    </w:p>
    <w:p>
      <w:pPr>
        <w:pStyle w:val="BodyText"/>
        <w:spacing w:line="330" w:lineRule="exact"/>
        <w:ind w:left="913"/>
      </w:pPr>
      <w:r>
        <w:rPr>
          <w:color w:val="231F20"/>
          <w:spacing w:val="5"/>
          <w:w w:val="95"/>
        </w:rPr>
        <w:t>截至二零二三年六月三十日止三個月及六個月</w:t>
      </w:r>
    </w:p>
    <w:p>
      <w:pPr>
        <w:pStyle w:val="BodyText"/>
        <w:spacing w:before="6"/>
        <w:rPr>
          <w:sz w:val="10"/>
        </w:rPr>
      </w:pPr>
    </w:p>
    <w:tbl>
      <w:tblPr>
        <w:tblW w:w="0" w:type="auto"/>
        <w:jc w:val="left"/>
        <w:tblInd w:w="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35"/>
        <w:gridCol w:w="687"/>
        <w:gridCol w:w="1304"/>
        <w:gridCol w:w="1304"/>
        <w:gridCol w:w="1304"/>
        <w:gridCol w:w="1458"/>
      </w:tblGrid>
      <w:tr>
        <w:trPr>
          <w:trHeight w:val="281" w:hRule="atLeast"/>
        </w:trPr>
        <w:tc>
          <w:tcPr>
            <w:tcW w:w="7230" w:type="dxa"/>
            <w:gridSpan w:val="4"/>
            <w:shd w:val="clear" w:color="auto" w:fill="E1F4FD"/>
          </w:tcPr>
          <w:p>
            <w:pPr>
              <w:pStyle w:val="TableParagraph"/>
              <w:spacing w:line="262" w:lineRule="exact"/>
              <w:ind w:right="935"/>
              <w:jc w:val="right"/>
              <w:rPr>
                <w:rFonts w:ascii="Microsoft YaHei UI" w:eastAsia="Microsoft YaHei UI" w:hint="eastAsia"/>
                <w:b/>
                <w:sz w:val="19"/>
              </w:rPr>
            </w:pPr>
            <w:r>
              <w:rPr>
                <w:rFonts w:ascii="Microsoft YaHei UI" w:eastAsia="Microsoft YaHei UI" w:hint="eastAsia"/>
                <w:b/>
                <w:color w:val="231F20"/>
                <w:w w:val="90"/>
                <w:sz w:val="19"/>
              </w:rPr>
              <w:t>未經審核</w:t>
            </w:r>
          </w:p>
        </w:tc>
        <w:tc>
          <w:tcPr>
            <w:tcW w:w="2762" w:type="dxa"/>
            <w:gridSpan w:val="2"/>
            <w:shd w:val="clear" w:color="auto" w:fill="E1F4FD"/>
          </w:tcPr>
          <w:p>
            <w:pPr>
              <w:pStyle w:val="TableParagraph"/>
              <w:spacing w:line="262" w:lineRule="exact"/>
              <w:ind w:left="948" w:right="1090"/>
              <w:jc w:val="center"/>
              <w:rPr>
                <w:rFonts w:ascii="Microsoft YaHei UI" w:eastAsia="Microsoft YaHei UI" w:hint="eastAsia"/>
                <w:b/>
                <w:sz w:val="19"/>
              </w:rPr>
            </w:pPr>
            <w:r>
              <w:rPr>
                <w:rFonts w:ascii="Microsoft YaHei UI" w:eastAsia="Microsoft YaHei UI" w:hint="eastAsia"/>
                <w:b/>
                <w:color w:val="231F20"/>
                <w:w w:val="90"/>
                <w:sz w:val="19"/>
              </w:rPr>
              <w:t>未經審核</w:t>
            </w:r>
          </w:p>
        </w:tc>
      </w:tr>
      <w:tr>
        <w:trPr>
          <w:trHeight w:val="330" w:hRule="atLeast"/>
        </w:trPr>
        <w:tc>
          <w:tcPr>
            <w:tcW w:w="3935" w:type="dxa"/>
            <w:shd w:val="clear" w:color="auto" w:fill="E1F4FD"/>
          </w:tcPr>
          <w:p>
            <w:pPr>
              <w:pStyle w:val="TableParagraph"/>
              <w:rPr>
                <w:rFonts w:ascii="Times New Roman"/>
                <w:sz w:val="16"/>
              </w:rPr>
            </w:pPr>
          </w:p>
        </w:tc>
        <w:tc>
          <w:tcPr>
            <w:tcW w:w="687" w:type="dxa"/>
            <w:shd w:val="clear" w:color="auto" w:fill="E1F4FD"/>
          </w:tcPr>
          <w:p>
            <w:pPr>
              <w:pStyle w:val="TableParagraph"/>
              <w:rPr>
                <w:rFonts w:ascii="Times New Roman"/>
                <w:sz w:val="16"/>
              </w:rPr>
            </w:pPr>
          </w:p>
        </w:tc>
        <w:tc>
          <w:tcPr>
            <w:tcW w:w="2608" w:type="dxa"/>
            <w:gridSpan w:val="2"/>
            <w:shd w:val="clear" w:color="auto" w:fill="E1F4FD"/>
          </w:tcPr>
          <w:p>
            <w:pPr>
              <w:pStyle w:val="TableParagraph"/>
              <w:spacing w:line="305" w:lineRule="exact" w:before="5"/>
              <w:ind w:left="315"/>
              <w:rPr>
                <w:rFonts w:ascii="Microsoft YaHei UI" w:eastAsia="Microsoft YaHei UI" w:hint="eastAsia"/>
                <w:b/>
                <w:sz w:val="19"/>
              </w:rPr>
            </w:pPr>
            <w:r>
              <w:rPr>
                <w:rFonts w:ascii="Microsoft YaHei UI" w:eastAsia="Microsoft YaHei UI" w:hint="eastAsia"/>
                <w:b/>
                <w:color w:val="231F20"/>
                <w:w w:val="90"/>
                <w:sz w:val="19"/>
              </w:rPr>
              <w:t>截至六月三十日止三個月</w:t>
            </w:r>
          </w:p>
        </w:tc>
        <w:tc>
          <w:tcPr>
            <w:tcW w:w="2762" w:type="dxa"/>
            <w:gridSpan w:val="2"/>
            <w:shd w:val="clear" w:color="auto" w:fill="E1F4FD"/>
          </w:tcPr>
          <w:p>
            <w:pPr>
              <w:pStyle w:val="TableParagraph"/>
              <w:spacing w:line="305" w:lineRule="exact" w:before="5"/>
              <w:ind w:left="315"/>
              <w:rPr>
                <w:rFonts w:ascii="Microsoft YaHei UI" w:eastAsia="Microsoft YaHei UI" w:hint="eastAsia"/>
                <w:b/>
                <w:sz w:val="19"/>
              </w:rPr>
            </w:pPr>
            <w:r>
              <w:rPr>
                <w:rFonts w:ascii="Microsoft YaHei UI" w:eastAsia="Microsoft YaHei UI" w:hint="eastAsia"/>
                <w:b/>
                <w:color w:val="231F20"/>
                <w:w w:val="90"/>
                <w:sz w:val="19"/>
              </w:rPr>
              <w:t>截至六月三十日止六個月</w:t>
            </w:r>
          </w:p>
        </w:tc>
      </w:tr>
      <w:tr>
        <w:trPr>
          <w:trHeight w:val="409" w:hRule="atLeast"/>
        </w:trPr>
        <w:tc>
          <w:tcPr>
            <w:tcW w:w="3935" w:type="dxa"/>
            <w:shd w:val="clear" w:color="auto" w:fill="E1F4FD"/>
          </w:tcPr>
          <w:p>
            <w:pPr>
              <w:pStyle w:val="TableParagraph"/>
              <w:rPr>
                <w:rFonts w:ascii="Times New Roman"/>
                <w:sz w:val="16"/>
              </w:rPr>
            </w:pPr>
          </w:p>
        </w:tc>
        <w:tc>
          <w:tcPr>
            <w:tcW w:w="687" w:type="dxa"/>
            <w:shd w:val="clear" w:color="auto" w:fill="E1F4FD"/>
          </w:tcPr>
          <w:p>
            <w:pPr>
              <w:pStyle w:val="TableParagraph"/>
              <w:rPr>
                <w:rFonts w:ascii="Times New Roman"/>
                <w:sz w:val="16"/>
              </w:rPr>
            </w:pPr>
          </w:p>
        </w:tc>
        <w:tc>
          <w:tcPr>
            <w:tcW w:w="1304" w:type="dxa"/>
            <w:shd w:val="clear" w:color="auto" w:fill="FFFFFF"/>
          </w:tcPr>
          <w:p>
            <w:pPr>
              <w:pStyle w:val="TableParagraph"/>
              <w:spacing w:line="295" w:lineRule="exact" w:before="94"/>
              <w:ind w:left="297"/>
              <w:rPr>
                <w:rFonts w:ascii="Microsoft YaHei UI" w:eastAsia="Microsoft YaHei UI" w:hint="eastAsia"/>
                <w:b/>
                <w:sz w:val="19"/>
              </w:rPr>
            </w:pPr>
            <w:r>
              <w:rPr>
                <w:rFonts w:ascii="Microsoft YaHei UI" w:eastAsia="Microsoft YaHei UI" w:hint="eastAsia"/>
                <w:b/>
                <w:color w:val="231F20"/>
                <w:w w:val="90"/>
                <w:sz w:val="19"/>
              </w:rPr>
              <w:t>二零二三年</w:t>
            </w:r>
          </w:p>
        </w:tc>
        <w:tc>
          <w:tcPr>
            <w:tcW w:w="1304" w:type="dxa"/>
            <w:shd w:val="clear" w:color="auto" w:fill="E1F4FD"/>
          </w:tcPr>
          <w:p>
            <w:pPr>
              <w:pStyle w:val="TableParagraph"/>
              <w:spacing w:line="303" w:lineRule="exact" w:before="86"/>
              <w:ind w:right="111"/>
              <w:jc w:val="right"/>
              <w:rPr>
                <w:sz w:val="19"/>
              </w:rPr>
            </w:pPr>
            <w:r>
              <w:rPr>
                <w:color w:val="231F20"/>
                <w:w w:val="90"/>
                <w:sz w:val="19"/>
              </w:rPr>
              <w:t>二零二二年</w:t>
            </w:r>
          </w:p>
        </w:tc>
        <w:tc>
          <w:tcPr>
            <w:tcW w:w="1304" w:type="dxa"/>
            <w:shd w:val="clear" w:color="auto" w:fill="FFFFFF"/>
          </w:tcPr>
          <w:p>
            <w:pPr>
              <w:pStyle w:val="TableParagraph"/>
              <w:spacing w:line="295" w:lineRule="exact" w:before="94"/>
              <w:ind w:right="111"/>
              <w:jc w:val="right"/>
              <w:rPr>
                <w:rFonts w:ascii="Microsoft YaHei UI" w:eastAsia="Microsoft YaHei UI" w:hint="eastAsia"/>
                <w:b/>
                <w:sz w:val="19"/>
              </w:rPr>
            </w:pPr>
            <w:r>
              <w:rPr>
                <w:rFonts w:ascii="Microsoft YaHei UI" w:eastAsia="Microsoft YaHei UI" w:hint="eastAsia"/>
                <w:b/>
                <w:color w:val="231F20"/>
                <w:w w:val="90"/>
                <w:sz w:val="19"/>
              </w:rPr>
              <w:t>二零二三年</w:t>
            </w:r>
          </w:p>
        </w:tc>
        <w:tc>
          <w:tcPr>
            <w:tcW w:w="1458" w:type="dxa"/>
            <w:shd w:val="clear" w:color="auto" w:fill="E1F4FD"/>
          </w:tcPr>
          <w:p>
            <w:pPr>
              <w:pStyle w:val="TableParagraph"/>
              <w:spacing w:line="303" w:lineRule="exact" w:before="86"/>
              <w:ind w:left="297"/>
              <w:rPr>
                <w:sz w:val="19"/>
              </w:rPr>
            </w:pPr>
            <w:r>
              <w:rPr>
                <w:color w:val="231F20"/>
                <w:w w:val="90"/>
                <w:sz w:val="19"/>
              </w:rPr>
              <w:t>二零二二年</w:t>
            </w:r>
          </w:p>
        </w:tc>
      </w:tr>
      <w:tr>
        <w:trPr>
          <w:trHeight w:val="480" w:hRule="atLeast"/>
        </w:trPr>
        <w:tc>
          <w:tcPr>
            <w:tcW w:w="3935" w:type="dxa"/>
            <w:shd w:val="clear" w:color="auto" w:fill="E1F4FD"/>
          </w:tcPr>
          <w:p>
            <w:pPr>
              <w:pStyle w:val="TableParagraph"/>
              <w:rPr>
                <w:rFonts w:ascii="Times New Roman"/>
                <w:sz w:val="16"/>
              </w:rPr>
            </w:pPr>
          </w:p>
        </w:tc>
        <w:tc>
          <w:tcPr>
            <w:tcW w:w="687" w:type="dxa"/>
            <w:shd w:val="clear" w:color="auto" w:fill="E1F4FD"/>
          </w:tcPr>
          <w:p>
            <w:pPr>
              <w:pStyle w:val="TableParagraph"/>
              <w:spacing w:line="343" w:lineRule="exact"/>
              <w:ind w:left="217" w:right="88"/>
              <w:jc w:val="center"/>
              <w:rPr>
                <w:sz w:val="19"/>
              </w:rPr>
            </w:pPr>
            <w:r>
              <w:rPr>
                <w:color w:val="231F20"/>
                <w:w w:val="90"/>
                <w:sz w:val="19"/>
              </w:rPr>
              <w:t>附註</w:t>
            </w:r>
          </w:p>
        </w:tc>
        <w:tc>
          <w:tcPr>
            <w:tcW w:w="1304" w:type="dxa"/>
            <w:shd w:val="clear" w:color="auto" w:fill="FFFFFF"/>
          </w:tcPr>
          <w:p>
            <w:pPr>
              <w:pStyle w:val="TableParagraph"/>
              <w:spacing w:before="5"/>
              <w:ind w:left="117"/>
              <w:rPr>
                <w:rFonts w:ascii="Microsoft YaHei UI" w:eastAsia="Microsoft YaHei UI" w:hint="eastAsia"/>
                <w:b/>
                <w:sz w:val="19"/>
              </w:rPr>
            </w:pPr>
            <w:r>
              <w:rPr>
                <w:rFonts w:ascii="Microsoft YaHei UI" w:eastAsia="Microsoft YaHei UI" w:hint="eastAsia"/>
                <w:b/>
                <w:color w:val="231F20"/>
                <w:w w:val="90"/>
                <w:sz w:val="19"/>
              </w:rPr>
              <w:t>人民幣百萬元</w:t>
            </w:r>
          </w:p>
        </w:tc>
        <w:tc>
          <w:tcPr>
            <w:tcW w:w="1304" w:type="dxa"/>
            <w:shd w:val="clear" w:color="auto" w:fill="E1F4FD"/>
          </w:tcPr>
          <w:p>
            <w:pPr>
              <w:pStyle w:val="TableParagraph"/>
              <w:spacing w:line="343" w:lineRule="exact"/>
              <w:ind w:right="101"/>
              <w:jc w:val="right"/>
              <w:rPr>
                <w:sz w:val="19"/>
              </w:rPr>
            </w:pPr>
            <w:r>
              <w:rPr>
                <w:color w:val="231F20"/>
                <w:w w:val="90"/>
                <w:sz w:val="19"/>
              </w:rPr>
              <w:t>人民幣百萬元</w:t>
            </w:r>
          </w:p>
        </w:tc>
        <w:tc>
          <w:tcPr>
            <w:tcW w:w="1304" w:type="dxa"/>
            <w:shd w:val="clear" w:color="auto" w:fill="FFFFFF"/>
          </w:tcPr>
          <w:p>
            <w:pPr>
              <w:pStyle w:val="TableParagraph"/>
              <w:spacing w:before="5"/>
              <w:ind w:right="101"/>
              <w:jc w:val="right"/>
              <w:rPr>
                <w:rFonts w:ascii="Microsoft YaHei UI" w:eastAsia="Microsoft YaHei UI" w:hint="eastAsia"/>
                <w:b/>
                <w:sz w:val="19"/>
              </w:rPr>
            </w:pPr>
            <w:r>
              <w:rPr>
                <w:rFonts w:ascii="Microsoft YaHei UI" w:eastAsia="Microsoft YaHei UI" w:hint="eastAsia"/>
                <w:b/>
                <w:color w:val="231F20"/>
                <w:w w:val="90"/>
                <w:sz w:val="19"/>
              </w:rPr>
              <w:t>人民幣百萬元</w:t>
            </w:r>
          </w:p>
        </w:tc>
        <w:tc>
          <w:tcPr>
            <w:tcW w:w="1458" w:type="dxa"/>
            <w:shd w:val="clear" w:color="auto" w:fill="E1F4FD"/>
          </w:tcPr>
          <w:p>
            <w:pPr>
              <w:pStyle w:val="TableParagraph"/>
              <w:spacing w:line="343" w:lineRule="exact"/>
              <w:ind w:left="116"/>
              <w:rPr>
                <w:sz w:val="19"/>
              </w:rPr>
            </w:pPr>
            <w:r>
              <w:rPr>
                <w:color w:val="231F20"/>
                <w:w w:val="90"/>
                <w:sz w:val="19"/>
              </w:rPr>
              <w:t>人民幣百萬元</w:t>
            </w:r>
          </w:p>
        </w:tc>
      </w:tr>
      <w:tr>
        <w:trPr>
          <w:trHeight w:val="490" w:hRule="atLeast"/>
        </w:trPr>
        <w:tc>
          <w:tcPr>
            <w:tcW w:w="3935" w:type="dxa"/>
            <w:shd w:val="clear" w:color="auto" w:fill="E1F4FD"/>
          </w:tcPr>
          <w:p>
            <w:pPr>
              <w:pStyle w:val="TableParagraph"/>
              <w:spacing w:line="305" w:lineRule="exact" w:before="165"/>
              <w:ind w:left="200"/>
              <w:rPr>
                <w:rFonts w:ascii="Microsoft YaHei UI" w:eastAsia="Microsoft YaHei UI" w:hint="eastAsia"/>
                <w:b/>
                <w:sz w:val="19"/>
              </w:rPr>
            </w:pPr>
            <w:r>
              <w:rPr>
                <w:rFonts w:ascii="Microsoft YaHei UI" w:eastAsia="Microsoft YaHei UI" w:hint="eastAsia"/>
                <w:b/>
                <w:color w:val="231F20"/>
                <w:w w:val="90"/>
                <w:sz w:val="19"/>
              </w:rPr>
              <w:t>期內盈利</w:t>
            </w:r>
          </w:p>
        </w:tc>
        <w:tc>
          <w:tcPr>
            <w:tcW w:w="687" w:type="dxa"/>
            <w:shd w:val="clear" w:color="auto" w:fill="E1F4FD"/>
          </w:tcPr>
          <w:p>
            <w:pPr>
              <w:pStyle w:val="TableParagraph"/>
              <w:rPr>
                <w:rFonts w:ascii="Times New Roman"/>
                <w:sz w:val="16"/>
              </w:rPr>
            </w:pPr>
          </w:p>
        </w:tc>
        <w:tc>
          <w:tcPr>
            <w:tcW w:w="1304" w:type="dxa"/>
            <w:tcBorders>
              <w:bottom w:val="single" w:sz="8" w:space="0" w:color="231F20"/>
            </w:tcBorders>
            <w:shd w:val="clear" w:color="auto" w:fill="FFFFFF"/>
          </w:tcPr>
          <w:p>
            <w:pPr>
              <w:pStyle w:val="TableParagraph"/>
              <w:spacing w:before="15"/>
              <w:rPr>
                <w:sz w:val="11"/>
              </w:rPr>
            </w:pPr>
          </w:p>
          <w:p>
            <w:pPr>
              <w:pStyle w:val="TableParagraph"/>
              <w:ind w:right="101"/>
              <w:jc w:val="right"/>
              <w:rPr>
                <w:rFonts w:ascii="Tahoma"/>
                <w:b/>
                <w:sz w:val="19"/>
              </w:rPr>
            </w:pPr>
            <w:r>
              <w:rPr>
                <w:rFonts w:ascii="Tahoma"/>
                <w:b/>
                <w:color w:val="231F20"/>
                <w:w w:val="90"/>
                <w:sz w:val="19"/>
              </w:rPr>
              <w:t>27,023</w:t>
            </w:r>
          </w:p>
        </w:tc>
        <w:tc>
          <w:tcPr>
            <w:tcW w:w="1304" w:type="dxa"/>
            <w:tcBorders>
              <w:bottom w:val="single" w:sz="8" w:space="0" w:color="231F20"/>
            </w:tcBorders>
            <w:shd w:val="clear" w:color="auto" w:fill="E1F4FD"/>
          </w:tcPr>
          <w:p>
            <w:pPr>
              <w:pStyle w:val="TableParagraph"/>
              <w:spacing w:before="9"/>
              <w:rPr>
                <w:sz w:val="12"/>
              </w:rPr>
            </w:pPr>
          </w:p>
          <w:p>
            <w:pPr>
              <w:pStyle w:val="TableParagraph"/>
              <w:ind w:right="101"/>
              <w:jc w:val="right"/>
              <w:rPr>
                <w:rFonts w:ascii="Trebuchet MS"/>
                <w:sz w:val="19"/>
              </w:rPr>
            </w:pPr>
            <w:r>
              <w:rPr>
                <w:rFonts w:ascii="Trebuchet MS"/>
                <w:color w:val="231F20"/>
                <w:sz w:val="19"/>
              </w:rPr>
              <w:t>19,230</w:t>
            </w:r>
          </w:p>
        </w:tc>
        <w:tc>
          <w:tcPr>
            <w:tcW w:w="1304" w:type="dxa"/>
            <w:tcBorders>
              <w:bottom w:val="single" w:sz="8" w:space="0" w:color="231F20"/>
            </w:tcBorders>
            <w:shd w:val="clear" w:color="auto" w:fill="FFFFFF"/>
          </w:tcPr>
          <w:p>
            <w:pPr>
              <w:pStyle w:val="TableParagraph"/>
              <w:spacing w:before="15"/>
              <w:rPr>
                <w:sz w:val="11"/>
              </w:rPr>
            </w:pPr>
          </w:p>
          <w:p>
            <w:pPr>
              <w:pStyle w:val="TableParagraph"/>
              <w:ind w:right="101"/>
              <w:jc w:val="right"/>
              <w:rPr>
                <w:rFonts w:ascii="Tahoma"/>
                <w:b/>
                <w:sz w:val="19"/>
              </w:rPr>
            </w:pPr>
            <w:r>
              <w:rPr>
                <w:rFonts w:ascii="Tahoma"/>
                <w:b/>
                <w:color w:val="231F20"/>
                <w:w w:val="90"/>
                <w:sz w:val="19"/>
              </w:rPr>
              <w:t>53,417</w:t>
            </w:r>
          </w:p>
        </w:tc>
        <w:tc>
          <w:tcPr>
            <w:tcW w:w="1458" w:type="dxa"/>
            <w:tcBorders>
              <w:bottom w:val="single" w:sz="8" w:space="0" w:color="231F20"/>
            </w:tcBorders>
            <w:shd w:val="clear" w:color="auto" w:fill="E1F4FD"/>
          </w:tcPr>
          <w:p>
            <w:pPr>
              <w:pStyle w:val="TableParagraph"/>
              <w:spacing w:before="9"/>
              <w:rPr>
                <w:sz w:val="12"/>
              </w:rPr>
            </w:pPr>
          </w:p>
          <w:p>
            <w:pPr>
              <w:pStyle w:val="TableParagraph"/>
              <w:ind w:right="255"/>
              <w:jc w:val="right"/>
              <w:rPr>
                <w:rFonts w:ascii="Trebuchet MS"/>
                <w:sz w:val="19"/>
              </w:rPr>
            </w:pPr>
            <w:r>
              <w:rPr>
                <w:rFonts w:ascii="Trebuchet MS"/>
                <w:color w:val="231F20"/>
                <w:sz w:val="19"/>
              </w:rPr>
              <w:t>42,963</w:t>
            </w:r>
          </w:p>
        </w:tc>
      </w:tr>
      <w:tr>
        <w:trPr>
          <w:trHeight w:val="551" w:hRule="atLeast"/>
        </w:trPr>
        <w:tc>
          <w:tcPr>
            <w:tcW w:w="3935" w:type="dxa"/>
            <w:shd w:val="clear" w:color="auto" w:fill="E1F4FD"/>
          </w:tcPr>
          <w:p>
            <w:pPr>
              <w:pStyle w:val="TableParagraph"/>
              <w:spacing w:before="139"/>
              <w:ind w:left="200"/>
              <w:rPr>
                <w:rFonts w:ascii="Microsoft YaHei UI" w:eastAsia="Microsoft YaHei UI" w:hint="eastAsia"/>
                <w:b/>
                <w:sz w:val="19"/>
              </w:rPr>
            </w:pPr>
            <w:r>
              <w:rPr>
                <w:rFonts w:ascii="Microsoft YaHei UI" w:eastAsia="Microsoft YaHei UI" w:hint="eastAsia"/>
                <w:b/>
                <w:color w:val="231F20"/>
                <w:spacing w:val="-13"/>
                <w:w w:val="90"/>
                <w:sz w:val="19"/>
              </w:rPr>
              <w:t>其他全面收益</w:t>
            </w:r>
            <w:r>
              <w:rPr>
                <w:rFonts w:ascii="Microsoft YaHei UI" w:eastAsia="Microsoft YaHei UI" w:hint="eastAsia"/>
                <w:b/>
                <w:color w:val="231F20"/>
                <w:w w:val="90"/>
                <w:sz w:val="19"/>
              </w:rPr>
              <w:t>（除稅淨額）：</w:t>
            </w:r>
          </w:p>
        </w:tc>
        <w:tc>
          <w:tcPr>
            <w:tcW w:w="687" w:type="dxa"/>
            <w:shd w:val="clear" w:color="auto" w:fill="E1F4FD"/>
          </w:tcPr>
          <w:p>
            <w:pPr>
              <w:pStyle w:val="TableParagraph"/>
              <w:rPr>
                <w:rFonts w:ascii="Times New Roman"/>
                <w:sz w:val="16"/>
              </w:rPr>
            </w:pPr>
          </w:p>
        </w:tc>
        <w:tc>
          <w:tcPr>
            <w:tcW w:w="1304" w:type="dxa"/>
            <w:tcBorders>
              <w:top w:val="single" w:sz="8" w:space="0" w:color="231F20"/>
            </w:tcBorders>
            <w:shd w:val="clear" w:color="auto" w:fill="FFFFFF"/>
          </w:tcPr>
          <w:p>
            <w:pPr>
              <w:pStyle w:val="TableParagraph"/>
              <w:rPr>
                <w:rFonts w:ascii="Times New Roman"/>
                <w:sz w:val="16"/>
              </w:rPr>
            </w:pPr>
          </w:p>
        </w:tc>
        <w:tc>
          <w:tcPr>
            <w:tcW w:w="1304" w:type="dxa"/>
            <w:tcBorders>
              <w:top w:val="single" w:sz="8" w:space="0" w:color="231F20"/>
            </w:tcBorders>
            <w:shd w:val="clear" w:color="auto" w:fill="E1F4FD"/>
          </w:tcPr>
          <w:p>
            <w:pPr>
              <w:pStyle w:val="TableParagraph"/>
              <w:rPr>
                <w:rFonts w:ascii="Times New Roman"/>
                <w:sz w:val="16"/>
              </w:rPr>
            </w:pPr>
          </w:p>
        </w:tc>
        <w:tc>
          <w:tcPr>
            <w:tcW w:w="1304" w:type="dxa"/>
            <w:tcBorders>
              <w:top w:val="single" w:sz="8" w:space="0" w:color="231F20"/>
            </w:tcBorders>
            <w:shd w:val="clear" w:color="auto" w:fill="FFFFFF"/>
          </w:tcPr>
          <w:p>
            <w:pPr>
              <w:pStyle w:val="TableParagraph"/>
              <w:rPr>
                <w:rFonts w:ascii="Times New Roman"/>
                <w:sz w:val="16"/>
              </w:rPr>
            </w:pPr>
          </w:p>
        </w:tc>
        <w:tc>
          <w:tcPr>
            <w:tcW w:w="1458" w:type="dxa"/>
            <w:tcBorders>
              <w:top w:val="single" w:sz="8" w:space="0" w:color="231F20"/>
            </w:tcBorders>
            <w:shd w:val="clear" w:color="auto" w:fill="E1F4FD"/>
          </w:tcPr>
          <w:p>
            <w:pPr>
              <w:pStyle w:val="TableParagraph"/>
              <w:rPr>
                <w:rFonts w:ascii="Times New Roman"/>
                <w:sz w:val="16"/>
              </w:rPr>
            </w:pPr>
          </w:p>
        </w:tc>
      </w:tr>
      <w:tr>
        <w:trPr>
          <w:trHeight w:val="388" w:hRule="atLeast"/>
        </w:trPr>
        <w:tc>
          <w:tcPr>
            <w:tcW w:w="3935" w:type="dxa"/>
            <w:shd w:val="clear" w:color="auto" w:fill="E1F4FD"/>
          </w:tcPr>
          <w:p>
            <w:pPr>
              <w:pStyle w:val="TableParagraph"/>
              <w:spacing w:line="309" w:lineRule="exact" w:before="60"/>
              <w:ind w:left="380"/>
              <w:rPr>
                <w:sz w:val="19"/>
              </w:rPr>
            </w:pPr>
            <w:r>
              <w:rPr>
                <w:color w:val="231F20"/>
                <w:w w:val="90"/>
                <w:sz w:val="19"/>
              </w:rPr>
              <w:t>其後可能會重新分類至損益的項目</w:t>
            </w:r>
          </w:p>
        </w:tc>
        <w:tc>
          <w:tcPr>
            <w:tcW w:w="687" w:type="dxa"/>
            <w:shd w:val="clear" w:color="auto" w:fill="E1F4FD"/>
          </w:tcPr>
          <w:p>
            <w:pPr>
              <w:pStyle w:val="TableParagraph"/>
              <w:rPr>
                <w:rFonts w:ascii="Times New Roman"/>
                <w:sz w:val="16"/>
              </w:rPr>
            </w:pPr>
          </w:p>
        </w:tc>
        <w:tc>
          <w:tcPr>
            <w:tcW w:w="1304" w:type="dxa"/>
            <w:shd w:val="clear" w:color="auto" w:fill="FFFFFF"/>
          </w:tcPr>
          <w:p>
            <w:pPr>
              <w:pStyle w:val="TableParagraph"/>
              <w:rPr>
                <w:rFonts w:ascii="Times New Roman"/>
                <w:sz w:val="16"/>
              </w:rPr>
            </w:pPr>
          </w:p>
        </w:tc>
        <w:tc>
          <w:tcPr>
            <w:tcW w:w="1304" w:type="dxa"/>
            <w:shd w:val="clear" w:color="auto" w:fill="E1F4FD"/>
          </w:tcPr>
          <w:p>
            <w:pPr>
              <w:pStyle w:val="TableParagraph"/>
              <w:rPr>
                <w:rFonts w:ascii="Times New Roman"/>
                <w:sz w:val="16"/>
              </w:rPr>
            </w:pPr>
          </w:p>
        </w:tc>
        <w:tc>
          <w:tcPr>
            <w:tcW w:w="1304" w:type="dxa"/>
            <w:shd w:val="clear" w:color="auto" w:fill="FFFFFF"/>
          </w:tcPr>
          <w:p>
            <w:pPr>
              <w:pStyle w:val="TableParagraph"/>
              <w:rPr>
                <w:rFonts w:ascii="Times New Roman"/>
                <w:sz w:val="16"/>
              </w:rPr>
            </w:pPr>
          </w:p>
        </w:tc>
        <w:tc>
          <w:tcPr>
            <w:tcW w:w="1458" w:type="dxa"/>
            <w:shd w:val="clear" w:color="auto" w:fill="E1F4FD"/>
          </w:tcPr>
          <w:p>
            <w:pPr>
              <w:pStyle w:val="TableParagraph"/>
              <w:rPr>
                <w:rFonts w:ascii="Times New Roman"/>
                <w:sz w:val="16"/>
              </w:rPr>
            </w:pPr>
          </w:p>
        </w:tc>
      </w:tr>
      <w:tr>
        <w:trPr>
          <w:trHeight w:val="338" w:hRule="atLeast"/>
        </w:trPr>
        <w:tc>
          <w:tcPr>
            <w:tcW w:w="3935" w:type="dxa"/>
            <w:shd w:val="clear" w:color="auto" w:fill="E1F4FD"/>
          </w:tcPr>
          <w:p>
            <w:pPr>
              <w:pStyle w:val="TableParagraph"/>
              <w:spacing w:line="319" w:lineRule="exact"/>
              <w:ind w:right="302"/>
              <w:jc w:val="right"/>
              <w:rPr>
                <w:sz w:val="19"/>
              </w:rPr>
            </w:pPr>
            <w:r>
              <w:rPr>
                <w:color w:val="231F20"/>
                <w:w w:val="90"/>
                <w:sz w:val="19"/>
              </w:rPr>
              <w:t>分佔聯營公司及合營公司其他全面收益</w:t>
            </w:r>
          </w:p>
        </w:tc>
        <w:tc>
          <w:tcPr>
            <w:tcW w:w="687" w:type="dxa"/>
            <w:shd w:val="clear" w:color="auto" w:fill="E1F4FD"/>
          </w:tcPr>
          <w:p>
            <w:pPr>
              <w:pStyle w:val="TableParagraph"/>
              <w:rPr>
                <w:rFonts w:ascii="Times New Roman"/>
                <w:sz w:val="16"/>
              </w:rPr>
            </w:pPr>
          </w:p>
        </w:tc>
        <w:tc>
          <w:tcPr>
            <w:tcW w:w="1304" w:type="dxa"/>
            <w:shd w:val="clear" w:color="auto" w:fill="FFFFFF"/>
          </w:tcPr>
          <w:p>
            <w:pPr>
              <w:pStyle w:val="TableParagraph"/>
              <w:spacing w:before="50"/>
              <w:ind w:right="101"/>
              <w:jc w:val="right"/>
              <w:rPr>
                <w:rFonts w:ascii="Tahoma"/>
                <w:b/>
                <w:sz w:val="19"/>
              </w:rPr>
            </w:pPr>
            <w:r>
              <w:rPr>
                <w:rFonts w:ascii="Tahoma"/>
                <w:b/>
                <w:color w:val="231F20"/>
                <w:w w:val="90"/>
                <w:sz w:val="19"/>
              </w:rPr>
              <w:t>424</w:t>
            </w:r>
          </w:p>
        </w:tc>
        <w:tc>
          <w:tcPr>
            <w:tcW w:w="1304" w:type="dxa"/>
            <w:shd w:val="clear" w:color="auto" w:fill="E1F4FD"/>
          </w:tcPr>
          <w:p>
            <w:pPr>
              <w:pStyle w:val="TableParagraph"/>
              <w:spacing w:before="62"/>
              <w:ind w:right="101"/>
              <w:jc w:val="right"/>
              <w:rPr>
                <w:rFonts w:ascii="Trebuchet MS"/>
                <w:sz w:val="19"/>
              </w:rPr>
            </w:pPr>
            <w:r>
              <w:rPr>
                <w:rFonts w:ascii="Trebuchet MS"/>
                <w:color w:val="231F20"/>
                <w:sz w:val="19"/>
              </w:rPr>
              <w:t>292</w:t>
            </w:r>
          </w:p>
        </w:tc>
        <w:tc>
          <w:tcPr>
            <w:tcW w:w="1304" w:type="dxa"/>
            <w:shd w:val="clear" w:color="auto" w:fill="FFFFFF"/>
          </w:tcPr>
          <w:p>
            <w:pPr>
              <w:pStyle w:val="TableParagraph"/>
              <w:spacing w:before="50"/>
              <w:ind w:right="44"/>
              <w:jc w:val="right"/>
              <w:rPr>
                <w:rFonts w:ascii="Tahoma"/>
                <w:b/>
                <w:sz w:val="19"/>
              </w:rPr>
            </w:pPr>
            <w:r>
              <w:rPr>
                <w:rFonts w:ascii="Tahoma"/>
                <w:b/>
                <w:color w:val="231F20"/>
                <w:w w:val="85"/>
                <w:sz w:val="19"/>
              </w:rPr>
              <w:t>(238)</w:t>
            </w:r>
          </w:p>
        </w:tc>
        <w:tc>
          <w:tcPr>
            <w:tcW w:w="1458" w:type="dxa"/>
            <w:shd w:val="clear" w:color="auto" w:fill="E1F4FD"/>
          </w:tcPr>
          <w:p>
            <w:pPr>
              <w:pStyle w:val="TableParagraph"/>
              <w:spacing w:before="62"/>
              <w:ind w:right="255"/>
              <w:jc w:val="right"/>
              <w:rPr>
                <w:rFonts w:ascii="Trebuchet MS"/>
                <w:sz w:val="19"/>
              </w:rPr>
            </w:pPr>
            <w:r>
              <w:rPr>
                <w:rFonts w:ascii="Trebuchet MS"/>
                <w:color w:val="231F20"/>
                <w:sz w:val="19"/>
              </w:rPr>
              <w:t>242</w:t>
            </w:r>
          </w:p>
        </w:tc>
      </w:tr>
      <w:tr>
        <w:trPr>
          <w:trHeight w:val="639" w:hRule="atLeast"/>
        </w:trPr>
        <w:tc>
          <w:tcPr>
            <w:tcW w:w="3935" w:type="dxa"/>
            <w:shd w:val="clear" w:color="auto" w:fill="E1F4FD"/>
          </w:tcPr>
          <w:p>
            <w:pPr>
              <w:pStyle w:val="TableParagraph"/>
              <w:spacing w:line="306" w:lineRule="exact"/>
              <w:ind w:left="561"/>
              <w:rPr>
                <w:sz w:val="19"/>
              </w:rPr>
            </w:pPr>
            <w:r>
              <w:rPr>
                <w:color w:val="231F20"/>
                <w:w w:val="90"/>
                <w:sz w:val="19"/>
              </w:rPr>
              <w:t>處置及視同處置聯營公司及合營公司後</w:t>
            </w:r>
          </w:p>
          <w:p>
            <w:pPr>
              <w:pStyle w:val="TableParagraph"/>
              <w:spacing w:line="314" w:lineRule="exact"/>
              <w:ind w:left="741"/>
              <w:rPr>
                <w:sz w:val="19"/>
              </w:rPr>
            </w:pPr>
            <w:r>
              <w:rPr>
                <w:color w:val="231F20"/>
                <w:w w:val="90"/>
                <w:sz w:val="19"/>
              </w:rPr>
              <w:t>分佔其他全面收益轉至損益</w:t>
            </w:r>
          </w:p>
        </w:tc>
        <w:tc>
          <w:tcPr>
            <w:tcW w:w="687" w:type="dxa"/>
            <w:shd w:val="clear" w:color="auto" w:fill="E1F4FD"/>
          </w:tcPr>
          <w:p>
            <w:pPr>
              <w:pStyle w:val="TableParagraph"/>
              <w:rPr>
                <w:rFonts w:ascii="Times New Roman"/>
                <w:sz w:val="16"/>
              </w:rPr>
            </w:pPr>
          </w:p>
        </w:tc>
        <w:tc>
          <w:tcPr>
            <w:tcW w:w="1304" w:type="dxa"/>
            <w:shd w:val="clear" w:color="auto" w:fill="FFFFFF"/>
          </w:tcPr>
          <w:p>
            <w:pPr>
              <w:pStyle w:val="TableParagraph"/>
              <w:spacing w:before="6"/>
              <w:rPr>
                <w:sz w:val="19"/>
              </w:rPr>
            </w:pPr>
          </w:p>
          <w:p>
            <w:pPr>
              <w:pStyle w:val="TableParagraph"/>
              <w:ind w:right="44"/>
              <w:jc w:val="right"/>
              <w:rPr>
                <w:rFonts w:ascii="Tahoma"/>
                <w:b/>
                <w:sz w:val="19"/>
              </w:rPr>
            </w:pPr>
            <w:r>
              <w:rPr>
                <w:rFonts w:ascii="Tahoma"/>
                <w:b/>
                <w:color w:val="231F20"/>
                <w:w w:val="85"/>
                <w:sz w:val="19"/>
              </w:rPr>
              <w:t>(23)</w:t>
            </w:r>
          </w:p>
        </w:tc>
        <w:tc>
          <w:tcPr>
            <w:tcW w:w="1304" w:type="dxa"/>
            <w:shd w:val="clear" w:color="auto" w:fill="E1F4FD"/>
          </w:tcPr>
          <w:p>
            <w:pPr>
              <w:pStyle w:val="TableParagraph"/>
              <w:spacing w:before="17"/>
              <w:rPr>
                <w:sz w:val="19"/>
              </w:rPr>
            </w:pPr>
          </w:p>
          <w:p>
            <w:pPr>
              <w:pStyle w:val="TableParagraph"/>
              <w:spacing w:before="1"/>
              <w:ind w:right="44"/>
              <w:jc w:val="right"/>
              <w:rPr>
                <w:rFonts w:ascii="Trebuchet MS"/>
                <w:sz w:val="19"/>
              </w:rPr>
            </w:pPr>
            <w:r>
              <w:rPr>
                <w:rFonts w:ascii="Trebuchet MS"/>
                <w:color w:val="231F20"/>
                <w:sz w:val="19"/>
              </w:rPr>
              <w:t>(14)</w:t>
            </w:r>
          </w:p>
        </w:tc>
        <w:tc>
          <w:tcPr>
            <w:tcW w:w="1304" w:type="dxa"/>
            <w:shd w:val="clear" w:color="auto" w:fill="FFFFFF"/>
          </w:tcPr>
          <w:p>
            <w:pPr>
              <w:pStyle w:val="TableParagraph"/>
              <w:spacing w:before="6"/>
              <w:rPr>
                <w:sz w:val="19"/>
              </w:rPr>
            </w:pPr>
          </w:p>
          <w:p>
            <w:pPr>
              <w:pStyle w:val="TableParagraph"/>
              <w:ind w:right="44"/>
              <w:jc w:val="right"/>
              <w:rPr>
                <w:rFonts w:ascii="Tahoma"/>
                <w:b/>
                <w:sz w:val="19"/>
              </w:rPr>
            </w:pPr>
            <w:r>
              <w:rPr>
                <w:rFonts w:ascii="Tahoma"/>
                <w:b/>
                <w:color w:val="231F20"/>
                <w:w w:val="80"/>
                <w:sz w:val="19"/>
              </w:rPr>
              <w:t>(9)</w:t>
            </w:r>
          </w:p>
        </w:tc>
        <w:tc>
          <w:tcPr>
            <w:tcW w:w="1458" w:type="dxa"/>
            <w:shd w:val="clear" w:color="auto" w:fill="E1F4FD"/>
          </w:tcPr>
          <w:p>
            <w:pPr>
              <w:pStyle w:val="TableParagraph"/>
              <w:spacing w:before="17"/>
              <w:rPr>
                <w:sz w:val="19"/>
              </w:rPr>
            </w:pPr>
          </w:p>
          <w:p>
            <w:pPr>
              <w:pStyle w:val="TableParagraph"/>
              <w:spacing w:before="1"/>
              <w:ind w:right="198"/>
              <w:jc w:val="right"/>
              <w:rPr>
                <w:rFonts w:ascii="Trebuchet MS"/>
                <w:sz w:val="19"/>
              </w:rPr>
            </w:pPr>
            <w:r>
              <w:rPr>
                <w:rFonts w:ascii="Trebuchet MS"/>
                <w:color w:val="231F20"/>
                <w:sz w:val="19"/>
              </w:rPr>
              <w:t>(14)</w:t>
            </w:r>
          </w:p>
        </w:tc>
      </w:tr>
      <w:tr>
        <w:trPr>
          <w:trHeight w:val="640" w:hRule="atLeast"/>
        </w:trPr>
        <w:tc>
          <w:tcPr>
            <w:tcW w:w="3935" w:type="dxa"/>
            <w:shd w:val="clear" w:color="auto" w:fill="E1F4FD"/>
          </w:tcPr>
          <w:p>
            <w:pPr>
              <w:pStyle w:val="TableParagraph"/>
              <w:spacing w:line="306" w:lineRule="exact"/>
              <w:ind w:left="561"/>
              <w:rPr>
                <w:sz w:val="19"/>
              </w:rPr>
            </w:pPr>
            <w:r>
              <w:rPr>
                <w:color w:val="231F20"/>
                <w:w w:val="90"/>
                <w:sz w:val="19"/>
              </w:rPr>
              <w:t>處置以公允價值計量且其變動計入其他</w:t>
            </w:r>
          </w:p>
          <w:p>
            <w:pPr>
              <w:pStyle w:val="TableParagraph"/>
              <w:spacing w:line="314" w:lineRule="exact"/>
              <w:ind w:left="741"/>
              <w:rPr>
                <w:sz w:val="19"/>
              </w:rPr>
            </w:pPr>
            <w:r>
              <w:rPr>
                <w:color w:val="231F20"/>
                <w:w w:val="90"/>
                <w:sz w:val="19"/>
              </w:rPr>
              <w:t>全面收益的金融資產後轉至損益</w:t>
            </w:r>
          </w:p>
        </w:tc>
        <w:tc>
          <w:tcPr>
            <w:tcW w:w="687" w:type="dxa"/>
            <w:shd w:val="clear" w:color="auto" w:fill="E1F4FD"/>
          </w:tcPr>
          <w:p>
            <w:pPr>
              <w:pStyle w:val="TableParagraph"/>
              <w:rPr>
                <w:rFonts w:ascii="Times New Roman"/>
                <w:sz w:val="16"/>
              </w:rPr>
            </w:pPr>
          </w:p>
        </w:tc>
        <w:tc>
          <w:tcPr>
            <w:tcW w:w="1304" w:type="dxa"/>
            <w:shd w:val="clear" w:color="auto" w:fill="FFFFFF"/>
          </w:tcPr>
          <w:p>
            <w:pPr>
              <w:pStyle w:val="TableParagraph"/>
              <w:spacing w:before="6"/>
              <w:rPr>
                <w:sz w:val="19"/>
              </w:rPr>
            </w:pPr>
          </w:p>
          <w:p>
            <w:pPr>
              <w:pStyle w:val="TableParagraph"/>
              <w:ind w:right="44"/>
              <w:jc w:val="right"/>
              <w:rPr>
                <w:rFonts w:ascii="Tahoma"/>
                <w:b/>
                <w:sz w:val="19"/>
              </w:rPr>
            </w:pPr>
            <w:r>
              <w:rPr>
                <w:rFonts w:ascii="Tahoma"/>
                <w:b/>
                <w:color w:val="231F20"/>
                <w:w w:val="80"/>
                <w:sz w:val="19"/>
              </w:rPr>
              <w:t>(3)</w:t>
            </w:r>
          </w:p>
        </w:tc>
        <w:tc>
          <w:tcPr>
            <w:tcW w:w="1304" w:type="dxa"/>
            <w:shd w:val="clear" w:color="auto" w:fill="E1F4FD"/>
          </w:tcPr>
          <w:p>
            <w:pPr>
              <w:pStyle w:val="TableParagraph"/>
              <w:spacing w:before="17"/>
              <w:rPr>
                <w:sz w:val="19"/>
              </w:rPr>
            </w:pPr>
          </w:p>
          <w:p>
            <w:pPr>
              <w:pStyle w:val="TableParagraph"/>
              <w:spacing w:before="1"/>
              <w:ind w:right="111"/>
              <w:jc w:val="right"/>
              <w:rPr>
                <w:rFonts w:ascii="Trebuchet MS"/>
                <w:sz w:val="19"/>
              </w:rPr>
            </w:pPr>
            <w:r>
              <w:rPr>
                <w:rFonts w:ascii="Trebuchet MS"/>
                <w:color w:val="231F20"/>
                <w:w w:val="95"/>
                <w:sz w:val="19"/>
              </w:rPr>
              <w:t>2</w:t>
            </w:r>
          </w:p>
        </w:tc>
        <w:tc>
          <w:tcPr>
            <w:tcW w:w="1304" w:type="dxa"/>
            <w:shd w:val="clear" w:color="auto" w:fill="FFFFFF"/>
          </w:tcPr>
          <w:p>
            <w:pPr>
              <w:pStyle w:val="TableParagraph"/>
              <w:spacing w:before="6"/>
              <w:rPr>
                <w:sz w:val="19"/>
              </w:rPr>
            </w:pPr>
          </w:p>
          <w:p>
            <w:pPr>
              <w:pStyle w:val="TableParagraph"/>
              <w:ind w:right="44"/>
              <w:jc w:val="right"/>
              <w:rPr>
                <w:rFonts w:ascii="Tahoma"/>
                <w:b/>
                <w:sz w:val="19"/>
              </w:rPr>
            </w:pPr>
            <w:r>
              <w:rPr>
                <w:rFonts w:ascii="Tahoma"/>
                <w:b/>
                <w:color w:val="231F20"/>
                <w:w w:val="80"/>
                <w:sz w:val="19"/>
              </w:rPr>
              <w:t>(2)</w:t>
            </w:r>
          </w:p>
        </w:tc>
        <w:tc>
          <w:tcPr>
            <w:tcW w:w="1458" w:type="dxa"/>
            <w:shd w:val="clear" w:color="auto" w:fill="E1F4FD"/>
          </w:tcPr>
          <w:p>
            <w:pPr>
              <w:pStyle w:val="TableParagraph"/>
              <w:spacing w:before="17"/>
              <w:rPr>
                <w:sz w:val="19"/>
              </w:rPr>
            </w:pPr>
          </w:p>
          <w:p>
            <w:pPr>
              <w:pStyle w:val="TableParagraph"/>
              <w:spacing w:before="1"/>
              <w:ind w:right="265"/>
              <w:jc w:val="right"/>
              <w:rPr>
                <w:rFonts w:ascii="Trebuchet MS"/>
                <w:sz w:val="19"/>
              </w:rPr>
            </w:pPr>
            <w:r>
              <w:rPr>
                <w:rFonts w:ascii="Trebuchet MS"/>
                <w:color w:val="231F20"/>
                <w:w w:val="95"/>
                <w:sz w:val="19"/>
              </w:rPr>
              <w:t>2</w:t>
            </w:r>
          </w:p>
        </w:tc>
      </w:tr>
      <w:tr>
        <w:trPr>
          <w:trHeight w:val="951" w:hRule="atLeast"/>
        </w:trPr>
        <w:tc>
          <w:tcPr>
            <w:tcW w:w="3935" w:type="dxa"/>
            <w:shd w:val="clear" w:color="auto" w:fill="E1F4FD"/>
          </w:tcPr>
          <w:p>
            <w:pPr>
              <w:pStyle w:val="TableParagraph"/>
              <w:spacing w:line="220" w:lineRule="auto"/>
              <w:ind w:left="741" w:right="302" w:hanging="181"/>
              <w:rPr>
                <w:sz w:val="19"/>
              </w:rPr>
            </w:pPr>
            <w:r>
              <w:rPr>
                <w:color w:val="231F20"/>
                <w:w w:val="90"/>
                <w:sz w:val="19"/>
              </w:rPr>
              <w:t>以公允價值計量且其變動計入其他全面</w:t>
            </w:r>
            <w:r>
              <w:rPr>
                <w:color w:val="231F20"/>
                <w:w w:val="95"/>
                <w:sz w:val="19"/>
              </w:rPr>
              <w:t>收益的金融資產的公允價值變動</w:t>
            </w:r>
          </w:p>
          <w:p>
            <w:pPr>
              <w:pStyle w:val="TableParagraph"/>
              <w:spacing w:line="302" w:lineRule="exact"/>
              <w:ind w:left="741"/>
              <w:rPr>
                <w:sz w:val="19"/>
              </w:rPr>
            </w:pPr>
            <w:r>
              <w:rPr>
                <w:color w:val="231F20"/>
                <w:spacing w:val="9"/>
                <w:w w:val="90"/>
                <w:sz w:val="19"/>
              </w:rPr>
              <w:t>收益</w:t>
            </w:r>
            <w:r>
              <w:rPr>
                <w:color w:val="231F20"/>
                <w:spacing w:val="-76"/>
                <w:w w:val="149"/>
                <w:sz w:val="19"/>
              </w:rPr>
              <w:t>╱</w:t>
            </w:r>
            <w:r>
              <w:rPr>
                <w:color w:val="231F20"/>
                <w:spacing w:val="9"/>
                <w:w w:val="90"/>
                <w:sz w:val="19"/>
              </w:rPr>
              <w:t>（虧損</w:t>
            </w:r>
            <w:r>
              <w:rPr>
                <w:color w:val="231F20"/>
                <w:spacing w:val="-76"/>
                <w:w w:val="90"/>
                <w:sz w:val="19"/>
              </w:rPr>
              <w:t>）</w:t>
            </w:r>
            <w:r>
              <w:rPr>
                <w:color w:val="231F20"/>
                <w:spacing w:val="9"/>
                <w:w w:val="90"/>
                <w:sz w:val="19"/>
              </w:rPr>
              <w:t>淨額</w:t>
            </w:r>
          </w:p>
        </w:tc>
        <w:tc>
          <w:tcPr>
            <w:tcW w:w="687" w:type="dxa"/>
            <w:shd w:val="clear" w:color="auto" w:fill="E1F4FD"/>
          </w:tcPr>
          <w:p>
            <w:pPr>
              <w:pStyle w:val="TableParagraph"/>
              <w:rPr>
                <w:rFonts w:ascii="Times New Roman"/>
                <w:sz w:val="16"/>
              </w:rPr>
            </w:pPr>
          </w:p>
        </w:tc>
        <w:tc>
          <w:tcPr>
            <w:tcW w:w="1304" w:type="dxa"/>
            <w:shd w:val="clear" w:color="auto" w:fill="FFFFFF"/>
          </w:tcPr>
          <w:p>
            <w:pPr>
              <w:pStyle w:val="TableParagraph"/>
              <w:rPr>
                <w:sz w:val="22"/>
              </w:rPr>
            </w:pPr>
          </w:p>
          <w:p>
            <w:pPr>
              <w:pStyle w:val="TableParagraph"/>
              <w:spacing w:before="16"/>
              <w:rPr>
                <w:sz w:val="14"/>
              </w:rPr>
            </w:pPr>
          </w:p>
          <w:p>
            <w:pPr>
              <w:pStyle w:val="TableParagraph"/>
              <w:ind w:right="101"/>
              <w:jc w:val="right"/>
              <w:rPr>
                <w:rFonts w:ascii="Tahoma"/>
                <w:b/>
                <w:sz w:val="19"/>
              </w:rPr>
            </w:pPr>
            <w:r>
              <w:rPr>
                <w:rFonts w:ascii="Tahoma"/>
                <w:b/>
                <w:color w:val="231F20"/>
                <w:w w:val="90"/>
                <w:sz w:val="19"/>
              </w:rPr>
              <w:t>17</w:t>
            </w:r>
          </w:p>
        </w:tc>
        <w:tc>
          <w:tcPr>
            <w:tcW w:w="1304" w:type="dxa"/>
            <w:shd w:val="clear" w:color="auto" w:fill="E1F4FD"/>
          </w:tcPr>
          <w:p>
            <w:pPr>
              <w:pStyle w:val="TableParagraph"/>
              <w:rPr>
                <w:sz w:val="22"/>
              </w:rPr>
            </w:pPr>
          </w:p>
          <w:p>
            <w:pPr>
              <w:pStyle w:val="TableParagraph"/>
              <w:spacing w:before="10"/>
              <w:rPr>
                <w:sz w:val="15"/>
              </w:rPr>
            </w:pPr>
          </w:p>
          <w:p>
            <w:pPr>
              <w:pStyle w:val="TableParagraph"/>
              <w:ind w:right="44"/>
              <w:jc w:val="right"/>
              <w:rPr>
                <w:rFonts w:ascii="Trebuchet MS"/>
                <w:sz w:val="19"/>
              </w:rPr>
            </w:pPr>
            <w:r>
              <w:rPr>
                <w:rFonts w:ascii="Trebuchet MS"/>
                <w:color w:val="231F20"/>
                <w:w w:val="95"/>
                <w:sz w:val="19"/>
              </w:rPr>
              <w:t>(8)</w:t>
            </w:r>
          </w:p>
        </w:tc>
        <w:tc>
          <w:tcPr>
            <w:tcW w:w="1304" w:type="dxa"/>
            <w:shd w:val="clear" w:color="auto" w:fill="FFFFFF"/>
          </w:tcPr>
          <w:p>
            <w:pPr>
              <w:pStyle w:val="TableParagraph"/>
              <w:rPr>
                <w:sz w:val="22"/>
              </w:rPr>
            </w:pPr>
          </w:p>
          <w:p>
            <w:pPr>
              <w:pStyle w:val="TableParagraph"/>
              <w:spacing w:before="16"/>
              <w:rPr>
                <w:sz w:val="14"/>
              </w:rPr>
            </w:pPr>
          </w:p>
          <w:p>
            <w:pPr>
              <w:pStyle w:val="TableParagraph"/>
              <w:ind w:right="101"/>
              <w:jc w:val="right"/>
              <w:rPr>
                <w:rFonts w:ascii="Tahoma"/>
                <w:b/>
                <w:sz w:val="19"/>
              </w:rPr>
            </w:pPr>
            <w:r>
              <w:rPr>
                <w:rFonts w:ascii="Tahoma"/>
                <w:b/>
                <w:color w:val="231F20"/>
                <w:w w:val="90"/>
                <w:sz w:val="19"/>
              </w:rPr>
              <w:t>39</w:t>
            </w:r>
          </w:p>
        </w:tc>
        <w:tc>
          <w:tcPr>
            <w:tcW w:w="1458" w:type="dxa"/>
            <w:shd w:val="clear" w:color="auto" w:fill="E1F4FD"/>
          </w:tcPr>
          <w:p>
            <w:pPr>
              <w:pStyle w:val="TableParagraph"/>
              <w:rPr>
                <w:sz w:val="22"/>
              </w:rPr>
            </w:pPr>
          </w:p>
          <w:p>
            <w:pPr>
              <w:pStyle w:val="TableParagraph"/>
              <w:spacing w:before="10"/>
              <w:rPr>
                <w:sz w:val="15"/>
              </w:rPr>
            </w:pPr>
          </w:p>
          <w:p>
            <w:pPr>
              <w:pStyle w:val="TableParagraph"/>
              <w:ind w:right="198"/>
              <w:jc w:val="right"/>
              <w:rPr>
                <w:rFonts w:ascii="Trebuchet MS"/>
                <w:sz w:val="19"/>
              </w:rPr>
            </w:pPr>
            <w:r>
              <w:rPr>
                <w:rFonts w:ascii="Trebuchet MS"/>
                <w:color w:val="231F20"/>
                <w:sz w:val="19"/>
              </w:rPr>
              <w:t>(24)</w:t>
            </w:r>
          </w:p>
        </w:tc>
      </w:tr>
      <w:tr>
        <w:trPr>
          <w:trHeight w:val="320" w:hRule="atLeast"/>
        </w:trPr>
        <w:tc>
          <w:tcPr>
            <w:tcW w:w="3935" w:type="dxa"/>
            <w:shd w:val="clear" w:color="auto" w:fill="E1F4FD"/>
          </w:tcPr>
          <w:p>
            <w:pPr>
              <w:pStyle w:val="TableParagraph"/>
              <w:spacing w:line="300" w:lineRule="exact"/>
              <w:ind w:left="561"/>
              <w:rPr>
                <w:sz w:val="19"/>
              </w:rPr>
            </w:pPr>
            <w:r>
              <w:rPr>
                <w:color w:val="231F20"/>
                <w:w w:val="90"/>
                <w:sz w:val="19"/>
              </w:rPr>
              <w:t>外幣折算差額</w:t>
            </w:r>
          </w:p>
        </w:tc>
        <w:tc>
          <w:tcPr>
            <w:tcW w:w="687" w:type="dxa"/>
            <w:shd w:val="clear" w:color="auto" w:fill="E1F4FD"/>
          </w:tcPr>
          <w:p>
            <w:pPr>
              <w:pStyle w:val="TableParagraph"/>
              <w:rPr>
                <w:rFonts w:ascii="Times New Roman"/>
                <w:sz w:val="16"/>
              </w:rPr>
            </w:pPr>
          </w:p>
        </w:tc>
        <w:tc>
          <w:tcPr>
            <w:tcW w:w="1304" w:type="dxa"/>
            <w:shd w:val="clear" w:color="auto" w:fill="FFFFFF"/>
          </w:tcPr>
          <w:p>
            <w:pPr>
              <w:pStyle w:val="TableParagraph"/>
              <w:spacing w:before="40"/>
              <w:ind w:right="101"/>
              <w:jc w:val="right"/>
              <w:rPr>
                <w:rFonts w:ascii="Tahoma"/>
                <w:b/>
                <w:sz w:val="19"/>
              </w:rPr>
            </w:pPr>
            <w:r>
              <w:rPr>
                <w:rFonts w:ascii="Tahoma"/>
                <w:b/>
                <w:color w:val="231F20"/>
                <w:w w:val="90"/>
                <w:sz w:val="19"/>
              </w:rPr>
              <w:t>17,560</w:t>
            </w:r>
          </w:p>
        </w:tc>
        <w:tc>
          <w:tcPr>
            <w:tcW w:w="1304" w:type="dxa"/>
            <w:shd w:val="clear" w:color="auto" w:fill="E1F4FD"/>
          </w:tcPr>
          <w:p>
            <w:pPr>
              <w:pStyle w:val="TableParagraph"/>
              <w:spacing w:before="52"/>
              <w:ind w:right="101"/>
              <w:jc w:val="right"/>
              <w:rPr>
                <w:rFonts w:ascii="Trebuchet MS"/>
                <w:sz w:val="19"/>
              </w:rPr>
            </w:pPr>
            <w:r>
              <w:rPr>
                <w:rFonts w:ascii="Trebuchet MS"/>
                <w:color w:val="231F20"/>
                <w:sz w:val="19"/>
              </w:rPr>
              <w:t>6,989</w:t>
            </w:r>
          </w:p>
        </w:tc>
        <w:tc>
          <w:tcPr>
            <w:tcW w:w="1304" w:type="dxa"/>
            <w:shd w:val="clear" w:color="auto" w:fill="FFFFFF"/>
          </w:tcPr>
          <w:p>
            <w:pPr>
              <w:pStyle w:val="TableParagraph"/>
              <w:spacing w:before="40"/>
              <w:ind w:right="101"/>
              <w:jc w:val="right"/>
              <w:rPr>
                <w:rFonts w:ascii="Tahoma"/>
                <w:b/>
                <w:sz w:val="19"/>
              </w:rPr>
            </w:pPr>
            <w:r>
              <w:rPr>
                <w:rFonts w:ascii="Tahoma"/>
                <w:b/>
                <w:color w:val="231F20"/>
                <w:w w:val="90"/>
                <w:sz w:val="19"/>
              </w:rPr>
              <w:t>16,360</w:t>
            </w:r>
          </w:p>
        </w:tc>
        <w:tc>
          <w:tcPr>
            <w:tcW w:w="1458" w:type="dxa"/>
            <w:shd w:val="clear" w:color="auto" w:fill="E1F4FD"/>
          </w:tcPr>
          <w:p>
            <w:pPr>
              <w:pStyle w:val="TableParagraph"/>
              <w:spacing w:before="52"/>
              <w:ind w:right="255"/>
              <w:jc w:val="right"/>
              <w:rPr>
                <w:rFonts w:ascii="Trebuchet MS"/>
                <w:sz w:val="19"/>
              </w:rPr>
            </w:pPr>
            <w:r>
              <w:rPr>
                <w:rFonts w:ascii="Trebuchet MS"/>
                <w:color w:val="231F20"/>
                <w:sz w:val="19"/>
              </w:rPr>
              <w:t>2,528</w:t>
            </w:r>
          </w:p>
        </w:tc>
      </w:tr>
      <w:tr>
        <w:trPr>
          <w:trHeight w:val="405" w:hRule="atLeast"/>
        </w:trPr>
        <w:tc>
          <w:tcPr>
            <w:tcW w:w="3935" w:type="dxa"/>
            <w:shd w:val="clear" w:color="auto" w:fill="E1F4FD"/>
          </w:tcPr>
          <w:p>
            <w:pPr>
              <w:pStyle w:val="TableParagraph"/>
              <w:spacing w:line="327" w:lineRule="exact"/>
              <w:ind w:left="561"/>
              <w:rPr>
                <w:sz w:val="19"/>
              </w:rPr>
            </w:pPr>
            <w:r>
              <w:rPr>
                <w:color w:val="231F20"/>
                <w:spacing w:val="9"/>
                <w:w w:val="90"/>
                <w:sz w:val="19"/>
              </w:rPr>
              <w:t>其他公允價值收益</w:t>
            </w:r>
            <w:r>
              <w:rPr>
                <w:color w:val="231F20"/>
                <w:spacing w:val="-76"/>
                <w:w w:val="149"/>
                <w:sz w:val="19"/>
              </w:rPr>
              <w:t>╱</w:t>
            </w:r>
            <w:r>
              <w:rPr>
                <w:color w:val="231F20"/>
                <w:spacing w:val="9"/>
                <w:w w:val="90"/>
                <w:sz w:val="19"/>
              </w:rPr>
              <w:t>（虧損</w:t>
            </w:r>
            <w:r>
              <w:rPr>
                <w:color w:val="231F20"/>
                <w:spacing w:val="-76"/>
                <w:w w:val="90"/>
                <w:sz w:val="19"/>
              </w:rPr>
              <w:t>）</w:t>
            </w:r>
            <w:r>
              <w:rPr>
                <w:color w:val="231F20"/>
                <w:spacing w:val="9"/>
                <w:w w:val="90"/>
                <w:sz w:val="19"/>
              </w:rPr>
              <w:t>淨額</w:t>
            </w:r>
          </w:p>
        </w:tc>
        <w:tc>
          <w:tcPr>
            <w:tcW w:w="687" w:type="dxa"/>
            <w:shd w:val="clear" w:color="auto" w:fill="E1F4FD"/>
          </w:tcPr>
          <w:p>
            <w:pPr>
              <w:pStyle w:val="TableParagraph"/>
              <w:rPr>
                <w:rFonts w:ascii="Times New Roman"/>
                <w:sz w:val="16"/>
              </w:rPr>
            </w:pPr>
          </w:p>
        </w:tc>
        <w:tc>
          <w:tcPr>
            <w:tcW w:w="1304" w:type="dxa"/>
            <w:shd w:val="clear" w:color="auto" w:fill="FFFFFF"/>
          </w:tcPr>
          <w:p>
            <w:pPr>
              <w:pStyle w:val="TableParagraph"/>
              <w:spacing w:before="40"/>
              <w:ind w:right="101"/>
              <w:jc w:val="right"/>
              <w:rPr>
                <w:rFonts w:ascii="Tahoma"/>
                <w:b/>
                <w:sz w:val="19"/>
              </w:rPr>
            </w:pPr>
            <w:r>
              <w:rPr>
                <w:rFonts w:ascii="Tahoma"/>
                <w:b/>
                <w:color w:val="231F20"/>
                <w:w w:val="90"/>
                <w:sz w:val="19"/>
              </w:rPr>
              <w:t>31</w:t>
            </w:r>
          </w:p>
        </w:tc>
        <w:tc>
          <w:tcPr>
            <w:tcW w:w="1304" w:type="dxa"/>
            <w:shd w:val="clear" w:color="auto" w:fill="E1F4FD"/>
          </w:tcPr>
          <w:p>
            <w:pPr>
              <w:pStyle w:val="TableParagraph"/>
              <w:spacing w:before="52"/>
              <w:ind w:right="101"/>
              <w:jc w:val="right"/>
              <w:rPr>
                <w:rFonts w:ascii="Trebuchet MS"/>
                <w:sz w:val="19"/>
              </w:rPr>
            </w:pPr>
            <w:r>
              <w:rPr>
                <w:rFonts w:ascii="Trebuchet MS"/>
                <w:color w:val="231F20"/>
                <w:sz w:val="19"/>
              </w:rPr>
              <w:t>865</w:t>
            </w:r>
          </w:p>
        </w:tc>
        <w:tc>
          <w:tcPr>
            <w:tcW w:w="1304" w:type="dxa"/>
            <w:shd w:val="clear" w:color="auto" w:fill="FFFFFF"/>
          </w:tcPr>
          <w:p>
            <w:pPr>
              <w:pStyle w:val="TableParagraph"/>
              <w:spacing w:before="40"/>
              <w:ind w:right="44"/>
              <w:jc w:val="right"/>
              <w:rPr>
                <w:rFonts w:ascii="Tahoma"/>
                <w:b/>
                <w:sz w:val="19"/>
              </w:rPr>
            </w:pPr>
            <w:r>
              <w:rPr>
                <w:rFonts w:ascii="Tahoma"/>
                <w:b/>
                <w:color w:val="231F20"/>
                <w:w w:val="85"/>
                <w:sz w:val="19"/>
              </w:rPr>
              <w:t>(1,120)</w:t>
            </w:r>
          </w:p>
        </w:tc>
        <w:tc>
          <w:tcPr>
            <w:tcW w:w="1458" w:type="dxa"/>
            <w:shd w:val="clear" w:color="auto" w:fill="E1F4FD"/>
          </w:tcPr>
          <w:p>
            <w:pPr>
              <w:pStyle w:val="TableParagraph"/>
              <w:spacing w:before="52"/>
              <w:ind w:right="255"/>
              <w:jc w:val="right"/>
              <w:rPr>
                <w:rFonts w:ascii="Trebuchet MS"/>
                <w:sz w:val="19"/>
              </w:rPr>
            </w:pPr>
            <w:r>
              <w:rPr>
                <w:rFonts w:ascii="Trebuchet MS"/>
                <w:color w:val="231F20"/>
                <w:sz w:val="19"/>
              </w:rPr>
              <w:t>4,082</w:t>
            </w:r>
          </w:p>
        </w:tc>
      </w:tr>
      <w:tr>
        <w:trPr>
          <w:trHeight w:val="384" w:hRule="atLeast"/>
        </w:trPr>
        <w:tc>
          <w:tcPr>
            <w:tcW w:w="3935" w:type="dxa"/>
            <w:shd w:val="clear" w:color="auto" w:fill="E1F4FD"/>
          </w:tcPr>
          <w:p>
            <w:pPr>
              <w:pStyle w:val="TableParagraph"/>
              <w:spacing w:line="309" w:lineRule="exact" w:before="56"/>
              <w:ind w:left="380"/>
              <w:rPr>
                <w:sz w:val="19"/>
              </w:rPr>
            </w:pPr>
            <w:r>
              <w:rPr>
                <w:color w:val="231F20"/>
                <w:w w:val="90"/>
                <w:sz w:val="19"/>
              </w:rPr>
              <w:t>其後不會重新分類至損益的項目</w:t>
            </w:r>
          </w:p>
        </w:tc>
        <w:tc>
          <w:tcPr>
            <w:tcW w:w="687" w:type="dxa"/>
            <w:shd w:val="clear" w:color="auto" w:fill="E1F4FD"/>
          </w:tcPr>
          <w:p>
            <w:pPr>
              <w:pStyle w:val="TableParagraph"/>
              <w:rPr>
                <w:rFonts w:ascii="Times New Roman"/>
                <w:sz w:val="16"/>
              </w:rPr>
            </w:pPr>
          </w:p>
        </w:tc>
        <w:tc>
          <w:tcPr>
            <w:tcW w:w="1304" w:type="dxa"/>
            <w:shd w:val="clear" w:color="auto" w:fill="FFFFFF"/>
          </w:tcPr>
          <w:p>
            <w:pPr>
              <w:pStyle w:val="TableParagraph"/>
              <w:rPr>
                <w:rFonts w:ascii="Times New Roman"/>
                <w:sz w:val="16"/>
              </w:rPr>
            </w:pPr>
          </w:p>
        </w:tc>
        <w:tc>
          <w:tcPr>
            <w:tcW w:w="1304" w:type="dxa"/>
            <w:shd w:val="clear" w:color="auto" w:fill="E1F4FD"/>
          </w:tcPr>
          <w:p>
            <w:pPr>
              <w:pStyle w:val="TableParagraph"/>
              <w:rPr>
                <w:rFonts w:ascii="Times New Roman"/>
                <w:sz w:val="16"/>
              </w:rPr>
            </w:pPr>
          </w:p>
        </w:tc>
        <w:tc>
          <w:tcPr>
            <w:tcW w:w="1304" w:type="dxa"/>
            <w:shd w:val="clear" w:color="auto" w:fill="FFFFFF"/>
          </w:tcPr>
          <w:p>
            <w:pPr>
              <w:pStyle w:val="TableParagraph"/>
              <w:rPr>
                <w:rFonts w:ascii="Times New Roman"/>
                <w:sz w:val="16"/>
              </w:rPr>
            </w:pPr>
          </w:p>
        </w:tc>
        <w:tc>
          <w:tcPr>
            <w:tcW w:w="1458" w:type="dxa"/>
            <w:shd w:val="clear" w:color="auto" w:fill="E1F4FD"/>
          </w:tcPr>
          <w:p>
            <w:pPr>
              <w:pStyle w:val="TableParagraph"/>
              <w:rPr>
                <w:rFonts w:ascii="Times New Roman"/>
                <w:sz w:val="16"/>
              </w:rPr>
            </w:pPr>
          </w:p>
        </w:tc>
      </w:tr>
      <w:tr>
        <w:trPr>
          <w:trHeight w:val="330" w:hRule="atLeast"/>
        </w:trPr>
        <w:tc>
          <w:tcPr>
            <w:tcW w:w="3935" w:type="dxa"/>
            <w:shd w:val="clear" w:color="auto" w:fill="E1F4FD"/>
          </w:tcPr>
          <w:p>
            <w:pPr>
              <w:pStyle w:val="TableParagraph"/>
              <w:spacing w:line="310" w:lineRule="exact"/>
              <w:ind w:right="302"/>
              <w:jc w:val="right"/>
              <w:rPr>
                <w:sz w:val="19"/>
              </w:rPr>
            </w:pPr>
            <w:r>
              <w:rPr>
                <w:color w:val="231F20"/>
                <w:w w:val="90"/>
                <w:sz w:val="19"/>
              </w:rPr>
              <w:t>分佔聯營公司及合營公司其他全面收益</w:t>
            </w:r>
          </w:p>
        </w:tc>
        <w:tc>
          <w:tcPr>
            <w:tcW w:w="687" w:type="dxa"/>
            <w:shd w:val="clear" w:color="auto" w:fill="E1F4FD"/>
          </w:tcPr>
          <w:p>
            <w:pPr>
              <w:pStyle w:val="TableParagraph"/>
              <w:rPr>
                <w:rFonts w:ascii="Times New Roman"/>
                <w:sz w:val="16"/>
              </w:rPr>
            </w:pPr>
          </w:p>
        </w:tc>
        <w:tc>
          <w:tcPr>
            <w:tcW w:w="1304" w:type="dxa"/>
            <w:shd w:val="clear" w:color="auto" w:fill="FFFFFF"/>
          </w:tcPr>
          <w:p>
            <w:pPr>
              <w:pStyle w:val="TableParagraph"/>
              <w:spacing w:before="50"/>
              <w:ind w:right="44"/>
              <w:jc w:val="right"/>
              <w:rPr>
                <w:rFonts w:ascii="Tahoma"/>
                <w:b/>
                <w:sz w:val="19"/>
              </w:rPr>
            </w:pPr>
            <w:r>
              <w:rPr>
                <w:rFonts w:ascii="Tahoma"/>
                <w:b/>
                <w:color w:val="231F20"/>
                <w:w w:val="85"/>
                <w:sz w:val="19"/>
              </w:rPr>
              <w:t>(743)</w:t>
            </w:r>
          </w:p>
        </w:tc>
        <w:tc>
          <w:tcPr>
            <w:tcW w:w="1304" w:type="dxa"/>
            <w:shd w:val="clear" w:color="auto" w:fill="E1F4FD"/>
          </w:tcPr>
          <w:p>
            <w:pPr>
              <w:pStyle w:val="TableParagraph"/>
              <w:spacing w:before="62"/>
              <w:ind w:right="44"/>
              <w:jc w:val="right"/>
              <w:rPr>
                <w:rFonts w:ascii="Trebuchet MS"/>
                <w:sz w:val="19"/>
              </w:rPr>
            </w:pPr>
            <w:r>
              <w:rPr>
                <w:rFonts w:ascii="Trebuchet MS"/>
                <w:color w:val="231F20"/>
                <w:sz w:val="19"/>
              </w:rPr>
              <w:t>(379)</w:t>
            </w:r>
          </w:p>
        </w:tc>
        <w:tc>
          <w:tcPr>
            <w:tcW w:w="1304" w:type="dxa"/>
            <w:shd w:val="clear" w:color="auto" w:fill="FFFFFF"/>
          </w:tcPr>
          <w:p>
            <w:pPr>
              <w:pStyle w:val="TableParagraph"/>
              <w:spacing w:before="50"/>
              <w:ind w:right="44"/>
              <w:jc w:val="right"/>
              <w:rPr>
                <w:rFonts w:ascii="Tahoma"/>
                <w:b/>
                <w:sz w:val="19"/>
              </w:rPr>
            </w:pPr>
            <w:r>
              <w:rPr>
                <w:rFonts w:ascii="Tahoma"/>
                <w:b/>
                <w:color w:val="231F20"/>
                <w:w w:val="85"/>
                <w:sz w:val="19"/>
              </w:rPr>
              <w:t>(897)</w:t>
            </w:r>
          </w:p>
        </w:tc>
        <w:tc>
          <w:tcPr>
            <w:tcW w:w="1458" w:type="dxa"/>
            <w:shd w:val="clear" w:color="auto" w:fill="E1F4FD"/>
          </w:tcPr>
          <w:p>
            <w:pPr>
              <w:pStyle w:val="TableParagraph"/>
              <w:spacing w:before="62"/>
              <w:ind w:right="198"/>
              <w:jc w:val="right"/>
              <w:rPr>
                <w:rFonts w:ascii="Trebuchet MS"/>
                <w:sz w:val="19"/>
              </w:rPr>
            </w:pPr>
            <w:r>
              <w:rPr>
                <w:rFonts w:ascii="Trebuchet MS"/>
                <w:color w:val="231F20"/>
                <w:sz w:val="19"/>
              </w:rPr>
              <w:t>(192)</w:t>
            </w:r>
          </w:p>
        </w:tc>
      </w:tr>
      <w:tr>
        <w:trPr>
          <w:trHeight w:val="328" w:hRule="atLeast"/>
        </w:trPr>
        <w:tc>
          <w:tcPr>
            <w:tcW w:w="3935" w:type="dxa"/>
            <w:shd w:val="clear" w:color="auto" w:fill="E1F4FD"/>
          </w:tcPr>
          <w:p>
            <w:pPr>
              <w:pStyle w:val="TableParagraph"/>
              <w:spacing w:line="308" w:lineRule="exact"/>
              <w:ind w:left="561"/>
              <w:rPr>
                <w:sz w:val="19"/>
              </w:rPr>
            </w:pPr>
            <w:r>
              <w:rPr>
                <w:color w:val="231F20"/>
                <w:w w:val="90"/>
                <w:sz w:val="19"/>
              </w:rPr>
              <w:t>持有待分配資產的公允價值變動虧損</w:t>
            </w:r>
          </w:p>
        </w:tc>
        <w:tc>
          <w:tcPr>
            <w:tcW w:w="687" w:type="dxa"/>
            <w:shd w:val="clear" w:color="auto" w:fill="E1F4FD"/>
          </w:tcPr>
          <w:p>
            <w:pPr>
              <w:pStyle w:val="TableParagraph"/>
              <w:spacing w:before="52"/>
              <w:ind w:left="217" w:right="88"/>
              <w:jc w:val="center"/>
              <w:rPr>
                <w:rFonts w:ascii="Trebuchet MS"/>
                <w:sz w:val="19"/>
              </w:rPr>
            </w:pPr>
            <w:r>
              <w:rPr>
                <w:rFonts w:ascii="Trebuchet MS"/>
                <w:color w:val="231F20"/>
                <w:sz w:val="19"/>
              </w:rPr>
              <w:t>25</w:t>
            </w:r>
          </w:p>
        </w:tc>
        <w:tc>
          <w:tcPr>
            <w:tcW w:w="1304" w:type="dxa"/>
            <w:shd w:val="clear" w:color="auto" w:fill="FFFFFF"/>
          </w:tcPr>
          <w:p>
            <w:pPr>
              <w:pStyle w:val="TableParagraph"/>
              <w:spacing w:before="40"/>
              <w:ind w:right="111"/>
              <w:jc w:val="right"/>
              <w:rPr>
                <w:rFonts w:ascii="Tahoma" w:hAnsi="Tahoma"/>
                <w:b/>
                <w:sz w:val="19"/>
              </w:rPr>
            </w:pPr>
            <w:r>
              <w:rPr>
                <w:rFonts w:ascii="Tahoma" w:hAnsi="Tahoma"/>
                <w:b/>
                <w:color w:val="231F20"/>
                <w:w w:val="70"/>
                <w:sz w:val="19"/>
              </w:rPr>
              <w:t>–</w:t>
            </w:r>
          </w:p>
        </w:tc>
        <w:tc>
          <w:tcPr>
            <w:tcW w:w="1304" w:type="dxa"/>
            <w:shd w:val="clear" w:color="auto" w:fill="E1F4FD"/>
          </w:tcPr>
          <w:p>
            <w:pPr>
              <w:pStyle w:val="TableParagraph"/>
              <w:spacing w:before="52"/>
              <w:ind w:right="111"/>
              <w:jc w:val="right"/>
              <w:rPr>
                <w:rFonts w:ascii="Trebuchet MS" w:hAnsi="Trebuchet MS"/>
                <w:sz w:val="19"/>
              </w:rPr>
            </w:pPr>
            <w:r>
              <w:rPr>
                <w:rFonts w:ascii="Trebuchet MS" w:hAnsi="Trebuchet MS"/>
                <w:color w:val="231F20"/>
                <w:w w:val="122"/>
                <w:sz w:val="19"/>
              </w:rPr>
              <w:t>–</w:t>
            </w:r>
          </w:p>
        </w:tc>
        <w:tc>
          <w:tcPr>
            <w:tcW w:w="1304" w:type="dxa"/>
            <w:shd w:val="clear" w:color="auto" w:fill="FFFFFF"/>
          </w:tcPr>
          <w:p>
            <w:pPr>
              <w:pStyle w:val="TableParagraph"/>
              <w:spacing w:before="40"/>
              <w:ind w:right="44"/>
              <w:jc w:val="right"/>
              <w:rPr>
                <w:rFonts w:ascii="Tahoma"/>
                <w:b/>
                <w:sz w:val="19"/>
              </w:rPr>
            </w:pPr>
            <w:r>
              <w:rPr>
                <w:rFonts w:ascii="Tahoma"/>
                <w:b/>
                <w:color w:val="231F20"/>
                <w:w w:val="85"/>
                <w:sz w:val="19"/>
              </w:rPr>
              <w:t>(29,991)</w:t>
            </w:r>
          </w:p>
        </w:tc>
        <w:tc>
          <w:tcPr>
            <w:tcW w:w="1458" w:type="dxa"/>
            <w:shd w:val="clear" w:color="auto" w:fill="E1F4FD"/>
          </w:tcPr>
          <w:p>
            <w:pPr>
              <w:pStyle w:val="TableParagraph"/>
              <w:spacing w:before="52"/>
              <w:ind w:right="198"/>
              <w:jc w:val="right"/>
              <w:rPr>
                <w:rFonts w:ascii="Trebuchet MS"/>
                <w:sz w:val="19"/>
              </w:rPr>
            </w:pPr>
            <w:r>
              <w:rPr>
                <w:rFonts w:ascii="Trebuchet MS"/>
                <w:color w:val="231F20"/>
                <w:sz w:val="19"/>
              </w:rPr>
              <w:t>(17,130)</w:t>
            </w:r>
          </w:p>
        </w:tc>
      </w:tr>
      <w:tr>
        <w:trPr>
          <w:trHeight w:val="951" w:hRule="atLeast"/>
        </w:trPr>
        <w:tc>
          <w:tcPr>
            <w:tcW w:w="3935" w:type="dxa"/>
            <w:shd w:val="clear" w:color="auto" w:fill="E1F4FD"/>
          </w:tcPr>
          <w:p>
            <w:pPr>
              <w:pStyle w:val="TableParagraph"/>
              <w:spacing w:line="220" w:lineRule="auto"/>
              <w:ind w:left="741" w:right="302" w:hanging="181"/>
              <w:rPr>
                <w:sz w:val="19"/>
              </w:rPr>
            </w:pPr>
            <w:r>
              <w:rPr>
                <w:color w:val="231F20"/>
                <w:w w:val="90"/>
                <w:sz w:val="19"/>
              </w:rPr>
              <w:t>以公允價值計量且其變動計入其他全面</w:t>
            </w:r>
            <w:r>
              <w:rPr>
                <w:color w:val="231F20"/>
                <w:w w:val="95"/>
                <w:sz w:val="19"/>
              </w:rPr>
              <w:t>收益的金融資產的公允價值變動</w:t>
            </w:r>
          </w:p>
          <w:p>
            <w:pPr>
              <w:pStyle w:val="TableParagraph"/>
              <w:spacing w:line="302" w:lineRule="exact"/>
              <w:ind w:left="656"/>
              <w:rPr>
                <w:sz w:val="19"/>
              </w:rPr>
            </w:pPr>
            <w:r>
              <w:rPr>
                <w:color w:val="231F20"/>
                <w:spacing w:val="9"/>
                <w:w w:val="90"/>
                <w:sz w:val="19"/>
              </w:rPr>
              <w:t>（虧損</w:t>
            </w:r>
            <w:r>
              <w:rPr>
                <w:color w:val="231F20"/>
                <w:spacing w:val="-76"/>
                <w:w w:val="90"/>
                <w:sz w:val="19"/>
              </w:rPr>
              <w:t>）</w:t>
            </w:r>
            <w:r>
              <w:rPr>
                <w:color w:val="231F20"/>
                <w:spacing w:val="9"/>
                <w:w w:val="97"/>
                <w:sz w:val="19"/>
              </w:rPr>
              <w:t>╱收益淨額</w:t>
            </w:r>
          </w:p>
        </w:tc>
        <w:tc>
          <w:tcPr>
            <w:tcW w:w="687" w:type="dxa"/>
            <w:shd w:val="clear" w:color="auto" w:fill="E1F4FD"/>
          </w:tcPr>
          <w:p>
            <w:pPr>
              <w:pStyle w:val="TableParagraph"/>
              <w:rPr>
                <w:rFonts w:ascii="Times New Roman"/>
                <w:sz w:val="16"/>
              </w:rPr>
            </w:pPr>
          </w:p>
        </w:tc>
        <w:tc>
          <w:tcPr>
            <w:tcW w:w="1304" w:type="dxa"/>
            <w:shd w:val="clear" w:color="auto" w:fill="FFFFFF"/>
          </w:tcPr>
          <w:p>
            <w:pPr>
              <w:pStyle w:val="TableParagraph"/>
              <w:rPr>
                <w:sz w:val="22"/>
              </w:rPr>
            </w:pPr>
          </w:p>
          <w:p>
            <w:pPr>
              <w:pStyle w:val="TableParagraph"/>
              <w:spacing w:before="16"/>
              <w:rPr>
                <w:sz w:val="14"/>
              </w:rPr>
            </w:pPr>
          </w:p>
          <w:p>
            <w:pPr>
              <w:pStyle w:val="TableParagraph"/>
              <w:ind w:right="44"/>
              <w:jc w:val="right"/>
              <w:rPr>
                <w:rFonts w:ascii="Tahoma"/>
                <w:b/>
                <w:sz w:val="19"/>
              </w:rPr>
            </w:pPr>
            <w:r>
              <w:rPr>
                <w:rFonts w:ascii="Tahoma"/>
                <w:b/>
                <w:color w:val="231F20"/>
                <w:w w:val="85"/>
                <w:sz w:val="19"/>
              </w:rPr>
              <w:t>(20,673)</w:t>
            </w:r>
          </w:p>
        </w:tc>
        <w:tc>
          <w:tcPr>
            <w:tcW w:w="1304" w:type="dxa"/>
            <w:shd w:val="clear" w:color="auto" w:fill="E1F4FD"/>
          </w:tcPr>
          <w:p>
            <w:pPr>
              <w:pStyle w:val="TableParagraph"/>
              <w:rPr>
                <w:sz w:val="22"/>
              </w:rPr>
            </w:pPr>
          </w:p>
          <w:p>
            <w:pPr>
              <w:pStyle w:val="TableParagraph"/>
              <w:spacing w:before="10"/>
              <w:rPr>
                <w:sz w:val="15"/>
              </w:rPr>
            </w:pPr>
          </w:p>
          <w:p>
            <w:pPr>
              <w:pStyle w:val="TableParagraph"/>
              <w:ind w:right="44"/>
              <w:jc w:val="right"/>
              <w:rPr>
                <w:rFonts w:ascii="Trebuchet MS"/>
                <w:sz w:val="19"/>
              </w:rPr>
            </w:pPr>
            <w:r>
              <w:rPr>
                <w:rFonts w:ascii="Trebuchet MS"/>
                <w:color w:val="231F20"/>
                <w:sz w:val="19"/>
              </w:rPr>
              <w:t>(61,581)</w:t>
            </w:r>
          </w:p>
        </w:tc>
        <w:tc>
          <w:tcPr>
            <w:tcW w:w="1304" w:type="dxa"/>
            <w:shd w:val="clear" w:color="auto" w:fill="FFFFFF"/>
          </w:tcPr>
          <w:p>
            <w:pPr>
              <w:pStyle w:val="TableParagraph"/>
              <w:rPr>
                <w:sz w:val="22"/>
              </w:rPr>
            </w:pPr>
          </w:p>
          <w:p>
            <w:pPr>
              <w:pStyle w:val="TableParagraph"/>
              <w:spacing w:before="16"/>
              <w:rPr>
                <w:sz w:val="14"/>
              </w:rPr>
            </w:pPr>
          </w:p>
          <w:p>
            <w:pPr>
              <w:pStyle w:val="TableParagraph"/>
              <w:ind w:right="101"/>
              <w:jc w:val="right"/>
              <w:rPr>
                <w:rFonts w:ascii="Tahoma"/>
                <w:b/>
                <w:sz w:val="19"/>
              </w:rPr>
            </w:pPr>
            <w:r>
              <w:rPr>
                <w:rFonts w:ascii="Tahoma"/>
                <w:b/>
                <w:color w:val="231F20"/>
                <w:w w:val="90"/>
                <w:sz w:val="19"/>
              </w:rPr>
              <w:t>13,689</w:t>
            </w:r>
          </w:p>
        </w:tc>
        <w:tc>
          <w:tcPr>
            <w:tcW w:w="1458" w:type="dxa"/>
            <w:shd w:val="clear" w:color="auto" w:fill="E1F4FD"/>
          </w:tcPr>
          <w:p>
            <w:pPr>
              <w:pStyle w:val="TableParagraph"/>
              <w:rPr>
                <w:sz w:val="22"/>
              </w:rPr>
            </w:pPr>
          </w:p>
          <w:p>
            <w:pPr>
              <w:pStyle w:val="TableParagraph"/>
              <w:spacing w:before="10"/>
              <w:rPr>
                <w:sz w:val="15"/>
              </w:rPr>
            </w:pPr>
          </w:p>
          <w:p>
            <w:pPr>
              <w:pStyle w:val="TableParagraph"/>
              <w:ind w:right="198"/>
              <w:jc w:val="right"/>
              <w:rPr>
                <w:rFonts w:ascii="Trebuchet MS"/>
                <w:sz w:val="19"/>
              </w:rPr>
            </w:pPr>
            <w:r>
              <w:rPr>
                <w:rFonts w:ascii="Trebuchet MS"/>
                <w:color w:val="231F20"/>
                <w:sz w:val="19"/>
              </w:rPr>
              <w:t>(120,431)</w:t>
            </w:r>
          </w:p>
        </w:tc>
      </w:tr>
      <w:tr>
        <w:trPr>
          <w:trHeight w:val="314" w:hRule="atLeast"/>
        </w:trPr>
        <w:tc>
          <w:tcPr>
            <w:tcW w:w="3935" w:type="dxa"/>
            <w:shd w:val="clear" w:color="auto" w:fill="E1F4FD"/>
          </w:tcPr>
          <w:p>
            <w:pPr>
              <w:pStyle w:val="TableParagraph"/>
              <w:spacing w:line="295" w:lineRule="exact"/>
              <w:ind w:left="561"/>
              <w:rPr>
                <w:sz w:val="19"/>
              </w:rPr>
            </w:pPr>
            <w:r>
              <w:rPr>
                <w:color w:val="231F20"/>
                <w:w w:val="90"/>
                <w:sz w:val="19"/>
              </w:rPr>
              <w:t>外幣折算差額</w:t>
            </w:r>
          </w:p>
        </w:tc>
        <w:tc>
          <w:tcPr>
            <w:tcW w:w="687" w:type="dxa"/>
            <w:shd w:val="clear" w:color="auto" w:fill="E1F4FD"/>
          </w:tcPr>
          <w:p>
            <w:pPr>
              <w:pStyle w:val="TableParagraph"/>
              <w:rPr>
                <w:rFonts w:ascii="Times New Roman"/>
                <w:sz w:val="16"/>
              </w:rPr>
            </w:pPr>
          </w:p>
        </w:tc>
        <w:tc>
          <w:tcPr>
            <w:tcW w:w="1304" w:type="dxa"/>
            <w:tcBorders>
              <w:bottom w:val="single" w:sz="8" w:space="0" w:color="231F20"/>
            </w:tcBorders>
            <w:shd w:val="clear" w:color="auto" w:fill="FFFFFF"/>
          </w:tcPr>
          <w:p>
            <w:pPr>
              <w:pStyle w:val="TableParagraph"/>
              <w:spacing w:before="40"/>
              <w:ind w:right="101"/>
              <w:jc w:val="right"/>
              <w:rPr>
                <w:rFonts w:ascii="Tahoma"/>
                <w:b/>
                <w:sz w:val="19"/>
              </w:rPr>
            </w:pPr>
            <w:r>
              <w:rPr>
                <w:rFonts w:ascii="Tahoma"/>
                <w:b/>
                <w:color w:val="231F20"/>
                <w:w w:val="90"/>
                <w:sz w:val="19"/>
              </w:rPr>
              <w:t>2,742</w:t>
            </w:r>
          </w:p>
        </w:tc>
        <w:tc>
          <w:tcPr>
            <w:tcW w:w="1304" w:type="dxa"/>
            <w:tcBorders>
              <w:bottom w:val="single" w:sz="8" w:space="0" w:color="231F20"/>
            </w:tcBorders>
            <w:shd w:val="clear" w:color="auto" w:fill="E1F4FD"/>
          </w:tcPr>
          <w:p>
            <w:pPr>
              <w:pStyle w:val="TableParagraph"/>
              <w:spacing w:before="52"/>
              <w:ind w:right="101"/>
              <w:jc w:val="right"/>
              <w:rPr>
                <w:rFonts w:ascii="Trebuchet MS"/>
                <w:sz w:val="19"/>
              </w:rPr>
            </w:pPr>
            <w:r>
              <w:rPr>
                <w:rFonts w:ascii="Trebuchet MS"/>
                <w:color w:val="231F20"/>
                <w:sz w:val="19"/>
              </w:rPr>
              <w:t>2,219</w:t>
            </w:r>
          </w:p>
        </w:tc>
        <w:tc>
          <w:tcPr>
            <w:tcW w:w="1304" w:type="dxa"/>
            <w:tcBorders>
              <w:bottom w:val="single" w:sz="8" w:space="0" w:color="231F20"/>
            </w:tcBorders>
            <w:shd w:val="clear" w:color="auto" w:fill="FFFFFF"/>
          </w:tcPr>
          <w:p>
            <w:pPr>
              <w:pStyle w:val="TableParagraph"/>
              <w:spacing w:before="40"/>
              <w:ind w:right="44"/>
              <w:jc w:val="right"/>
              <w:rPr>
                <w:rFonts w:ascii="Tahoma"/>
                <w:b/>
                <w:sz w:val="19"/>
              </w:rPr>
            </w:pPr>
            <w:r>
              <w:rPr>
                <w:rFonts w:ascii="Tahoma"/>
                <w:b/>
                <w:color w:val="231F20"/>
                <w:w w:val="85"/>
                <w:sz w:val="19"/>
              </w:rPr>
              <w:t>(104)</w:t>
            </w:r>
          </w:p>
        </w:tc>
        <w:tc>
          <w:tcPr>
            <w:tcW w:w="1458" w:type="dxa"/>
            <w:tcBorders>
              <w:bottom w:val="single" w:sz="8" w:space="0" w:color="231F20"/>
            </w:tcBorders>
            <w:shd w:val="clear" w:color="auto" w:fill="E1F4FD"/>
          </w:tcPr>
          <w:p>
            <w:pPr>
              <w:pStyle w:val="TableParagraph"/>
              <w:spacing w:before="52"/>
              <w:ind w:right="255"/>
              <w:jc w:val="right"/>
              <w:rPr>
                <w:rFonts w:ascii="Trebuchet MS"/>
                <w:sz w:val="19"/>
              </w:rPr>
            </w:pPr>
            <w:r>
              <w:rPr>
                <w:rFonts w:ascii="Trebuchet MS"/>
                <w:color w:val="231F20"/>
                <w:sz w:val="19"/>
              </w:rPr>
              <w:t>2,077</w:t>
            </w:r>
          </w:p>
        </w:tc>
      </w:tr>
      <w:tr>
        <w:trPr>
          <w:trHeight w:val="465" w:hRule="atLeast"/>
        </w:trPr>
        <w:tc>
          <w:tcPr>
            <w:tcW w:w="3935" w:type="dxa"/>
            <w:shd w:val="clear" w:color="auto" w:fill="E1F4FD"/>
          </w:tcPr>
          <w:p>
            <w:pPr>
              <w:pStyle w:val="TableParagraph"/>
              <w:rPr>
                <w:rFonts w:ascii="Times New Roman"/>
                <w:sz w:val="16"/>
              </w:rPr>
            </w:pPr>
          </w:p>
        </w:tc>
        <w:tc>
          <w:tcPr>
            <w:tcW w:w="687" w:type="dxa"/>
            <w:shd w:val="clear" w:color="auto" w:fill="E1F4FD"/>
          </w:tcPr>
          <w:p>
            <w:pPr>
              <w:pStyle w:val="TableParagraph"/>
              <w:rPr>
                <w:rFonts w:ascii="Times New Roman"/>
                <w:sz w:val="16"/>
              </w:rPr>
            </w:pPr>
          </w:p>
        </w:tc>
        <w:tc>
          <w:tcPr>
            <w:tcW w:w="1304" w:type="dxa"/>
            <w:tcBorders>
              <w:top w:val="single" w:sz="8" w:space="0" w:color="231F20"/>
              <w:bottom w:val="single" w:sz="8" w:space="0" w:color="231F20"/>
            </w:tcBorders>
            <w:shd w:val="clear" w:color="auto" w:fill="FFFFFF"/>
          </w:tcPr>
          <w:p>
            <w:pPr>
              <w:pStyle w:val="TableParagraph"/>
              <w:spacing w:before="191"/>
              <w:ind w:right="44"/>
              <w:jc w:val="right"/>
              <w:rPr>
                <w:rFonts w:ascii="Tahoma"/>
                <w:b/>
                <w:sz w:val="19"/>
              </w:rPr>
            </w:pPr>
            <w:r>
              <w:rPr>
                <w:rFonts w:ascii="Tahoma"/>
                <w:b/>
                <w:color w:val="231F20"/>
                <w:w w:val="85"/>
                <w:sz w:val="19"/>
              </w:rPr>
              <w:t>(668)</w:t>
            </w:r>
          </w:p>
        </w:tc>
        <w:tc>
          <w:tcPr>
            <w:tcW w:w="1304" w:type="dxa"/>
            <w:tcBorders>
              <w:top w:val="single" w:sz="8" w:space="0" w:color="231F20"/>
              <w:bottom w:val="single" w:sz="8" w:space="0" w:color="231F20"/>
            </w:tcBorders>
            <w:shd w:val="clear" w:color="auto" w:fill="E1F4FD"/>
          </w:tcPr>
          <w:p>
            <w:pPr>
              <w:pStyle w:val="TableParagraph"/>
              <w:spacing w:before="2"/>
              <w:rPr>
                <w:sz w:val="11"/>
              </w:rPr>
            </w:pPr>
          </w:p>
          <w:p>
            <w:pPr>
              <w:pStyle w:val="TableParagraph"/>
              <w:ind w:right="44"/>
              <w:jc w:val="right"/>
              <w:rPr>
                <w:rFonts w:ascii="Trebuchet MS"/>
                <w:sz w:val="19"/>
              </w:rPr>
            </w:pPr>
            <w:r>
              <w:rPr>
                <w:rFonts w:ascii="Trebuchet MS"/>
                <w:color w:val="231F20"/>
                <w:sz w:val="19"/>
              </w:rPr>
              <w:t>(51,615)</w:t>
            </w:r>
          </w:p>
        </w:tc>
        <w:tc>
          <w:tcPr>
            <w:tcW w:w="1304" w:type="dxa"/>
            <w:tcBorders>
              <w:top w:val="single" w:sz="8" w:space="0" w:color="231F20"/>
              <w:bottom w:val="single" w:sz="8" w:space="0" w:color="231F20"/>
            </w:tcBorders>
            <w:shd w:val="clear" w:color="auto" w:fill="FFFFFF"/>
          </w:tcPr>
          <w:p>
            <w:pPr>
              <w:pStyle w:val="TableParagraph"/>
              <w:spacing w:before="191"/>
              <w:ind w:right="44"/>
              <w:jc w:val="right"/>
              <w:rPr>
                <w:rFonts w:ascii="Tahoma"/>
                <w:b/>
                <w:sz w:val="19"/>
              </w:rPr>
            </w:pPr>
            <w:r>
              <w:rPr>
                <w:rFonts w:ascii="Tahoma"/>
                <w:b/>
                <w:color w:val="231F20"/>
                <w:w w:val="85"/>
                <w:sz w:val="19"/>
              </w:rPr>
              <w:t>(2,273)</w:t>
            </w:r>
          </w:p>
        </w:tc>
        <w:tc>
          <w:tcPr>
            <w:tcW w:w="1458" w:type="dxa"/>
            <w:tcBorders>
              <w:top w:val="single" w:sz="8" w:space="0" w:color="231F20"/>
              <w:bottom w:val="single" w:sz="8" w:space="0" w:color="231F20"/>
            </w:tcBorders>
            <w:shd w:val="clear" w:color="auto" w:fill="E1F4FD"/>
          </w:tcPr>
          <w:p>
            <w:pPr>
              <w:pStyle w:val="TableParagraph"/>
              <w:spacing w:before="2"/>
              <w:rPr>
                <w:sz w:val="11"/>
              </w:rPr>
            </w:pPr>
          </w:p>
          <w:p>
            <w:pPr>
              <w:pStyle w:val="TableParagraph"/>
              <w:ind w:right="198"/>
              <w:jc w:val="right"/>
              <w:rPr>
                <w:rFonts w:ascii="Trebuchet MS"/>
                <w:sz w:val="19"/>
              </w:rPr>
            </w:pPr>
            <w:r>
              <w:rPr>
                <w:rFonts w:ascii="Trebuchet MS"/>
                <w:color w:val="231F20"/>
                <w:sz w:val="19"/>
              </w:rPr>
              <w:t>(128,860)</w:t>
            </w:r>
          </w:p>
        </w:tc>
      </w:tr>
      <w:tr>
        <w:trPr>
          <w:trHeight w:val="505" w:hRule="atLeast"/>
        </w:trPr>
        <w:tc>
          <w:tcPr>
            <w:tcW w:w="3935" w:type="dxa"/>
            <w:shd w:val="clear" w:color="auto" w:fill="E1F4FD"/>
          </w:tcPr>
          <w:p>
            <w:pPr>
              <w:pStyle w:val="TableParagraph"/>
              <w:spacing w:before="139"/>
              <w:ind w:left="200"/>
              <w:rPr>
                <w:rFonts w:ascii="Microsoft YaHei UI" w:eastAsia="Microsoft YaHei UI" w:hint="eastAsia"/>
                <w:b/>
                <w:sz w:val="19"/>
              </w:rPr>
            </w:pPr>
            <w:r>
              <w:rPr>
                <w:rFonts w:ascii="Microsoft YaHei UI" w:eastAsia="Microsoft YaHei UI" w:hint="eastAsia"/>
                <w:b/>
                <w:color w:val="231F20"/>
                <w:w w:val="90"/>
                <w:sz w:val="19"/>
              </w:rPr>
              <w:t>期內全面收益總額</w:t>
            </w:r>
          </w:p>
        </w:tc>
        <w:tc>
          <w:tcPr>
            <w:tcW w:w="687" w:type="dxa"/>
            <w:shd w:val="clear" w:color="auto" w:fill="E1F4FD"/>
          </w:tcPr>
          <w:p>
            <w:pPr>
              <w:pStyle w:val="TableParagraph"/>
              <w:rPr>
                <w:rFonts w:ascii="Times New Roman"/>
                <w:sz w:val="16"/>
              </w:rPr>
            </w:pPr>
          </w:p>
        </w:tc>
        <w:tc>
          <w:tcPr>
            <w:tcW w:w="1304" w:type="dxa"/>
            <w:tcBorders>
              <w:top w:val="single" w:sz="8" w:space="0" w:color="231F20"/>
              <w:bottom w:val="single" w:sz="4" w:space="0" w:color="231F20"/>
            </w:tcBorders>
            <w:shd w:val="clear" w:color="auto" w:fill="FFFFFF"/>
          </w:tcPr>
          <w:p>
            <w:pPr>
              <w:pStyle w:val="TableParagraph"/>
              <w:spacing w:before="191"/>
              <w:ind w:right="101"/>
              <w:jc w:val="right"/>
              <w:rPr>
                <w:rFonts w:ascii="Tahoma"/>
                <w:b/>
                <w:sz w:val="19"/>
              </w:rPr>
            </w:pPr>
            <w:r>
              <w:rPr>
                <w:rFonts w:ascii="Tahoma"/>
                <w:b/>
                <w:color w:val="231F20"/>
                <w:w w:val="90"/>
                <w:sz w:val="19"/>
              </w:rPr>
              <w:t>26,355</w:t>
            </w:r>
          </w:p>
        </w:tc>
        <w:tc>
          <w:tcPr>
            <w:tcW w:w="1304" w:type="dxa"/>
            <w:tcBorders>
              <w:top w:val="single" w:sz="8" w:space="0" w:color="231F20"/>
              <w:bottom w:val="single" w:sz="4" w:space="0" w:color="231F20"/>
            </w:tcBorders>
            <w:shd w:val="clear" w:color="auto" w:fill="E1F4FD"/>
          </w:tcPr>
          <w:p>
            <w:pPr>
              <w:pStyle w:val="TableParagraph"/>
              <w:spacing w:before="2"/>
              <w:rPr>
                <w:sz w:val="11"/>
              </w:rPr>
            </w:pPr>
          </w:p>
          <w:p>
            <w:pPr>
              <w:pStyle w:val="TableParagraph"/>
              <w:ind w:right="44"/>
              <w:jc w:val="right"/>
              <w:rPr>
                <w:rFonts w:ascii="Trebuchet MS"/>
                <w:sz w:val="19"/>
              </w:rPr>
            </w:pPr>
            <w:r>
              <w:rPr>
                <w:rFonts w:ascii="Trebuchet MS"/>
                <w:color w:val="231F20"/>
                <w:sz w:val="19"/>
              </w:rPr>
              <w:t>(32,385)</w:t>
            </w:r>
          </w:p>
        </w:tc>
        <w:tc>
          <w:tcPr>
            <w:tcW w:w="1304" w:type="dxa"/>
            <w:tcBorders>
              <w:top w:val="single" w:sz="8" w:space="0" w:color="231F20"/>
              <w:bottom w:val="single" w:sz="4" w:space="0" w:color="231F20"/>
            </w:tcBorders>
            <w:shd w:val="clear" w:color="auto" w:fill="FFFFFF"/>
          </w:tcPr>
          <w:p>
            <w:pPr>
              <w:pStyle w:val="TableParagraph"/>
              <w:spacing w:before="191"/>
              <w:ind w:right="101"/>
              <w:jc w:val="right"/>
              <w:rPr>
                <w:rFonts w:ascii="Tahoma"/>
                <w:b/>
                <w:sz w:val="19"/>
              </w:rPr>
            </w:pPr>
            <w:r>
              <w:rPr>
                <w:rFonts w:ascii="Tahoma"/>
                <w:b/>
                <w:color w:val="231F20"/>
                <w:w w:val="90"/>
                <w:sz w:val="19"/>
              </w:rPr>
              <w:t>51,144</w:t>
            </w:r>
          </w:p>
        </w:tc>
        <w:tc>
          <w:tcPr>
            <w:tcW w:w="1458" w:type="dxa"/>
            <w:tcBorders>
              <w:top w:val="single" w:sz="8" w:space="0" w:color="231F20"/>
              <w:bottom w:val="single" w:sz="4" w:space="0" w:color="231F20"/>
            </w:tcBorders>
            <w:shd w:val="clear" w:color="auto" w:fill="E1F4FD"/>
          </w:tcPr>
          <w:p>
            <w:pPr>
              <w:pStyle w:val="TableParagraph"/>
              <w:spacing w:before="2"/>
              <w:rPr>
                <w:sz w:val="11"/>
              </w:rPr>
            </w:pPr>
          </w:p>
          <w:p>
            <w:pPr>
              <w:pStyle w:val="TableParagraph"/>
              <w:ind w:right="198"/>
              <w:jc w:val="right"/>
              <w:rPr>
                <w:rFonts w:ascii="Trebuchet MS"/>
                <w:sz w:val="19"/>
              </w:rPr>
            </w:pPr>
            <w:r>
              <w:rPr>
                <w:rFonts w:ascii="Trebuchet MS"/>
                <w:color w:val="231F20"/>
                <w:sz w:val="19"/>
              </w:rPr>
              <w:t>(85,897)</w:t>
            </w:r>
          </w:p>
        </w:tc>
      </w:tr>
      <w:tr>
        <w:trPr>
          <w:trHeight w:val="465" w:hRule="atLeast"/>
        </w:trPr>
        <w:tc>
          <w:tcPr>
            <w:tcW w:w="3935" w:type="dxa"/>
            <w:shd w:val="clear" w:color="auto" w:fill="E1F4FD"/>
          </w:tcPr>
          <w:p>
            <w:pPr>
              <w:pStyle w:val="TableParagraph"/>
              <w:spacing w:line="307" w:lineRule="exact" w:before="138"/>
              <w:ind w:left="200"/>
              <w:rPr>
                <w:rFonts w:ascii="Microsoft YaHei UI" w:eastAsia="Microsoft YaHei UI" w:hint="eastAsia"/>
                <w:b/>
                <w:sz w:val="19"/>
              </w:rPr>
            </w:pPr>
            <w:r>
              <w:rPr>
                <w:rFonts w:ascii="Microsoft YaHei UI" w:eastAsia="Microsoft YaHei UI" w:hint="eastAsia"/>
                <w:b/>
                <w:color w:val="231F20"/>
                <w:w w:val="90"/>
                <w:sz w:val="19"/>
              </w:rPr>
              <w:t>下列人士應佔：</w:t>
            </w:r>
          </w:p>
        </w:tc>
        <w:tc>
          <w:tcPr>
            <w:tcW w:w="687" w:type="dxa"/>
            <w:shd w:val="clear" w:color="auto" w:fill="E1F4FD"/>
          </w:tcPr>
          <w:p>
            <w:pPr>
              <w:pStyle w:val="TableParagraph"/>
              <w:rPr>
                <w:rFonts w:ascii="Times New Roman"/>
                <w:sz w:val="16"/>
              </w:rPr>
            </w:pPr>
          </w:p>
        </w:tc>
        <w:tc>
          <w:tcPr>
            <w:tcW w:w="1304" w:type="dxa"/>
            <w:tcBorders>
              <w:top w:val="single" w:sz="4" w:space="0" w:color="231F20"/>
            </w:tcBorders>
            <w:shd w:val="clear" w:color="auto" w:fill="FFFFFF"/>
          </w:tcPr>
          <w:p>
            <w:pPr>
              <w:pStyle w:val="TableParagraph"/>
              <w:rPr>
                <w:rFonts w:ascii="Times New Roman"/>
                <w:sz w:val="16"/>
              </w:rPr>
            </w:pPr>
          </w:p>
        </w:tc>
        <w:tc>
          <w:tcPr>
            <w:tcW w:w="1304" w:type="dxa"/>
            <w:tcBorders>
              <w:top w:val="single" w:sz="4" w:space="0" w:color="231F20"/>
            </w:tcBorders>
            <w:shd w:val="clear" w:color="auto" w:fill="E1F4FD"/>
          </w:tcPr>
          <w:p>
            <w:pPr>
              <w:pStyle w:val="TableParagraph"/>
              <w:rPr>
                <w:rFonts w:ascii="Times New Roman"/>
                <w:sz w:val="16"/>
              </w:rPr>
            </w:pPr>
          </w:p>
        </w:tc>
        <w:tc>
          <w:tcPr>
            <w:tcW w:w="1304" w:type="dxa"/>
            <w:tcBorders>
              <w:top w:val="single" w:sz="4" w:space="0" w:color="231F20"/>
            </w:tcBorders>
            <w:shd w:val="clear" w:color="auto" w:fill="FFFFFF"/>
          </w:tcPr>
          <w:p>
            <w:pPr>
              <w:pStyle w:val="TableParagraph"/>
              <w:rPr>
                <w:rFonts w:ascii="Times New Roman"/>
                <w:sz w:val="16"/>
              </w:rPr>
            </w:pPr>
          </w:p>
        </w:tc>
        <w:tc>
          <w:tcPr>
            <w:tcW w:w="1458" w:type="dxa"/>
            <w:tcBorders>
              <w:top w:val="single" w:sz="4" w:space="0" w:color="231F20"/>
            </w:tcBorders>
            <w:shd w:val="clear" w:color="auto" w:fill="E1F4FD"/>
          </w:tcPr>
          <w:p>
            <w:pPr>
              <w:pStyle w:val="TableParagraph"/>
              <w:rPr>
                <w:rFonts w:ascii="Times New Roman"/>
                <w:sz w:val="16"/>
              </w:rPr>
            </w:pPr>
          </w:p>
        </w:tc>
      </w:tr>
      <w:tr>
        <w:trPr>
          <w:trHeight w:val="323" w:hRule="atLeast"/>
        </w:trPr>
        <w:tc>
          <w:tcPr>
            <w:tcW w:w="3935" w:type="dxa"/>
            <w:shd w:val="clear" w:color="auto" w:fill="E1F4FD"/>
          </w:tcPr>
          <w:p>
            <w:pPr>
              <w:pStyle w:val="TableParagraph"/>
              <w:spacing w:line="304" w:lineRule="exact"/>
              <w:ind w:left="380"/>
              <w:rPr>
                <w:sz w:val="19"/>
              </w:rPr>
            </w:pPr>
            <w:r>
              <w:rPr>
                <w:color w:val="231F20"/>
                <w:w w:val="90"/>
                <w:sz w:val="19"/>
              </w:rPr>
              <w:t>本公司權益持有人</w:t>
            </w:r>
          </w:p>
        </w:tc>
        <w:tc>
          <w:tcPr>
            <w:tcW w:w="687" w:type="dxa"/>
            <w:shd w:val="clear" w:color="auto" w:fill="E1F4FD"/>
          </w:tcPr>
          <w:p>
            <w:pPr>
              <w:pStyle w:val="TableParagraph"/>
              <w:rPr>
                <w:rFonts w:ascii="Times New Roman"/>
                <w:sz w:val="16"/>
              </w:rPr>
            </w:pPr>
          </w:p>
        </w:tc>
        <w:tc>
          <w:tcPr>
            <w:tcW w:w="1304" w:type="dxa"/>
            <w:shd w:val="clear" w:color="auto" w:fill="FFFFFF"/>
          </w:tcPr>
          <w:p>
            <w:pPr>
              <w:pStyle w:val="TableParagraph"/>
              <w:spacing w:before="44"/>
              <w:ind w:right="101"/>
              <w:jc w:val="right"/>
              <w:rPr>
                <w:rFonts w:ascii="Tahoma"/>
                <w:b/>
                <w:sz w:val="19"/>
              </w:rPr>
            </w:pPr>
            <w:r>
              <w:rPr>
                <w:rFonts w:ascii="Tahoma"/>
                <w:b/>
                <w:color w:val="231F20"/>
                <w:w w:val="90"/>
                <w:sz w:val="19"/>
              </w:rPr>
              <w:t>24,416</w:t>
            </w:r>
          </w:p>
        </w:tc>
        <w:tc>
          <w:tcPr>
            <w:tcW w:w="1304" w:type="dxa"/>
            <w:shd w:val="clear" w:color="auto" w:fill="E1F4FD"/>
          </w:tcPr>
          <w:p>
            <w:pPr>
              <w:pStyle w:val="TableParagraph"/>
              <w:spacing w:before="56"/>
              <w:ind w:right="44"/>
              <w:jc w:val="right"/>
              <w:rPr>
                <w:rFonts w:ascii="Trebuchet MS"/>
                <w:sz w:val="19"/>
              </w:rPr>
            </w:pPr>
            <w:r>
              <w:rPr>
                <w:rFonts w:ascii="Trebuchet MS"/>
                <w:color w:val="231F20"/>
                <w:sz w:val="19"/>
              </w:rPr>
              <w:t>(32,083)</w:t>
            </w:r>
          </w:p>
        </w:tc>
        <w:tc>
          <w:tcPr>
            <w:tcW w:w="1304" w:type="dxa"/>
            <w:shd w:val="clear" w:color="auto" w:fill="FFFFFF"/>
          </w:tcPr>
          <w:p>
            <w:pPr>
              <w:pStyle w:val="TableParagraph"/>
              <w:spacing w:before="44"/>
              <w:ind w:right="101"/>
              <w:jc w:val="right"/>
              <w:rPr>
                <w:rFonts w:ascii="Tahoma"/>
                <w:b/>
                <w:sz w:val="19"/>
              </w:rPr>
            </w:pPr>
            <w:r>
              <w:rPr>
                <w:rFonts w:ascii="Tahoma"/>
                <w:b/>
                <w:color w:val="231F20"/>
                <w:w w:val="90"/>
                <w:sz w:val="19"/>
              </w:rPr>
              <w:t>48,028</w:t>
            </w:r>
          </w:p>
        </w:tc>
        <w:tc>
          <w:tcPr>
            <w:tcW w:w="1458" w:type="dxa"/>
            <w:shd w:val="clear" w:color="auto" w:fill="E1F4FD"/>
          </w:tcPr>
          <w:p>
            <w:pPr>
              <w:pStyle w:val="TableParagraph"/>
              <w:spacing w:before="56"/>
              <w:ind w:right="198"/>
              <w:jc w:val="right"/>
              <w:rPr>
                <w:rFonts w:ascii="Trebuchet MS"/>
                <w:sz w:val="19"/>
              </w:rPr>
            </w:pPr>
            <w:r>
              <w:rPr>
                <w:rFonts w:ascii="Trebuchet MS"/>
                <w:color w:val="231F20"/>
                <w:sz w:val="19"/>
              </w:rPr>
              <w:t>(84,360)</w:t>
            </w:r>
          </w:p>
        </w:tc>
      </w:tr>
      <w:tr>
        <w:trPr>
          <w:trHeight w:val="314" w:hRule="atLeast"/>
        </w:trPr>
        <w:tc>
          <w:tcPr>
            <w:tcW w:w="3935" w:type="dxa"/>
            <w:shd w:val="clear" w:color="auto" w:fill="E1F4FD"/>
          </w:tcPr>
          <w:p>
            <w:pPr>
              <w:pStyle w:val="TableParagraph"/>
              <w:spacing w:line="295" w:lineRule="exact"/>
              <w:ind w:left="380"/>
              <w:rPr>
                <w:sz w:val="19"/>
              </w:rPr>
            </w:pPr>
            <w:r>
              <w:rPr>
                <w:color w:val="231F20"/>
                <w:w w:val="90"/>
                <w:sz w:val="19"/>
              </w:rPr>
              <w:t>非控制性權益</w:t>
            </w:r>
          </w:p>
        </w:tc>
        <w:tc>
          <w:tcPr>
            <w:tcW w:w="687" w:type="dxa"/>
            <w:shd w:val="clear" w:color="auto" w:fill="E1F4FD"/>
          </w:tcPr>
          <w:p>
            <w:pPr>
              <w:pStyle w:val="TableParagraph"/>
              <w:rPr>
                <w:rFonts w:ascii="Times New Roman"/>
                <w:sz w:val="16"/>
              </w:rPr>
            </w:pPr>
          </w:p>
        </w:tc>
        <w:tc>
          <w:tcPr>
            <w:tcW w:w="1304" w:type="dxa"/>
            <w:tcBorders>
              <w:bottom w:val="single" w:sz="8" w:space="0" w:color="231F20"/>
            </w:tcBorders>
            <w:shd w:val="clear" w:color="auto" w:fill="FFFFFF"/>
          </w:tcPr>
          <w:p>
            <w:pPr>
              <w:pStyle w:val="TableParagraph"/>
              <w:spacing w:before="40"/>
              <w:ind w:right="101"/>
              <w:jc w:val="right"/>
              <w:rPr>
                <w:rFonts w:ascii="Tahoma"/>
                <w:b/>
                <w:sz w:val="19"/>
              </w:rPr>
            </w:pPr>
            <w:r>
              <w:rPr>
                <w:rFonts w:ascii="Tahoma"/>
                <w:b/>
                <w:color w:val="231F20"/>
                <w:w w:val="90"/>
                <w:sz w:val="19"/>
              </w:rPr>
              <w:t>1,939</w:t>
            </w:r>
          </w:p>
        </w:tc>
        <w:tc>
          <w:tcPr>
            <w:tcW w:w="1304" w:type="dxa"/>
            <w:tcBorders>
              <w:bottom w:val="single" w:sz="8" w:space="0" w:color="231F20"/>
            </w:tcBorders>
            <w:shd w:val="clear" w:color="auto" w:fill="E1F4FD"/>
          </w:tcPr>
          <w:p>
            <w:pPr>
              <w:pStyle w:val="TableParagraph"/>
              <w:spacing w:before="52"/>
              <w:ind w:right="44"/>
              <w:jc w:val="right"/>
              <w:rPr>
                <w:rFonts w:ascii="Trebuchet MS"/>
                <w:sz w:val="19"/>
              </w:rPr>
            </w:pPr>
            <w:r>
              <w:rPr>
                <w:rFonts w:ascii="Trebuchet MS"/>
                <w:color w:val="231F20"/>
                <w:sz w:val="19"/>
              </w:rPr>
              <w:t>(302)</w:t>
            </w:r>
          </w:p>
        </w:tc>
        <w:tc>
          <w:tcPr>
            <w:tcW w:w="1304" w:type="dxa"/>
            <w:tcBorders>
              <w:bottom w:val="single" w:sz="8" w:space="0" w:color="231F20"/>
            </w:tcBorders>
            <w:shd w:val="clear" w:color="auto" w:fill="FFFFFF"/>
          </w:tcPr>
          <w:p>
            <w:pPr>
              <w:pStyle w:val="TableParagraph"/>
              <w:spacing w:before="40"/>
              <w:ind w:right="101"/>
              <w:jc w:val="right"/>
              <w:rPr>
                <w:rFonts w:ascii="Tahoma"/>
                <w:b/>
                <w:sz w:val="19"/>
              </w:rPr>
            </w:pPr>
            <w:r>
              <w:rPr>
                <w:rFonts w:ascii="Tahoma"/>
                <w:b/>
                <w:color w:val="231F20"/>
                <w:w w:val="90"/>
                <w:sz w:val="19"/>
              </w:rPr>
              <w:t>3,116</w:t>
            </w:r>
          </w:p>
        </w:tc>
        <w:tc>
          <w:tcPr>
            <w:tcW w:w="1458" w:type="dxa"/>
            <w:tcBorders>
              <w:bottom w:val="single" w:sz="8" w:space="0" w:color="231F20"/>
            </w:tcBorders>
            <w:shd w:val="clear" w:color="auto" w:fill="E1F4FD"/>
          </w:tcPr>
          <w:p>
            <w:pPr>
              <w:pStyle w:val="TableParagraph"/>
              <w:spacing w:before="52"/>
              <w:ind w:right="198"/>
              <w:jc w:val="right"/>
              <w:rPr>
                <w:rFonts w:ascii="Trebuchet MS"/>
                <w:sz w:val="19"/>
              </w:rPr>
            </w:pPr>
            <w:r>
              <w:rPr>
                <w:rFonts w:ascii="Trebuchet MS"/>
                <w:color w:val="231F20"/>
                <w:sz w:val="19"/>
              </w:rPr>
              <w:t>(1,537)</w:t>
            </w:r>
          </w:p>
        </w:tc>
      </w:tr>
      <w:tr>
        <w:trPr>
          <w:trHeight w:val="600" w:hRule="atLeast"/>
        </w:trPr>
        <w:tc>
          <w:tcPr>
            <w:tcW w:w="3935" w:type="dxa"/>
            <w:shd w:val="clear" w:color="auto" w:fill="E1F4FD"/>
          </w:tcPr>
          <w:p>
            <w:pPr>
              <w:pStyle w:val="TableParagraph"/>
              <w:rPr>
                <w:rFonts w:ascii="Times New Roman"/>
                <w:sz w:val="16"/>
              </w:rPr>
            </w:pPr>
          </w:p>
        </w:tc>
        <w:tc>
          <w:tcPr>
            <w:tcW w:w="687" w:type="dxa"/>
            <w:shd w:val="clear" w:color="auto" w:fill="E1F4FD"/>
          </w:tcPr>
          <w:p>
            <w:pPr>
              <w:pStyle w:val="TableParagraph"/>
              <w:rPr>
                <w:rFonts w:ascii="Times New Roman"/>
                <w:sz w:val="16"/>
              </w:rPr>
            </w:pPr>
          </w:p>
        </w:tc>
        <w:tc>
          <w:tcPr>
            <w:tcW w:w="1304" w:type="dxa"/>
            <w:tcBorders>
              <w:top w:val="single" w:sz="8" w:space="0" w:color="231F20"/>
            </w:tcBorders>
            <w:shd w:val="clear" w:color="auto" w:fill="FFFFFF"/>
          </w:tcPr>
          <w:p>
            <w:pPr>
              <w:pStyle w:val="TableParagraph"/>
              <w:spacing w:before="191"/>
              <w:ind w:right="101"/>
              <w:jc w:val="right"/>
              <w:rPr>
                <w:rFonts w:ascii="Tahoma"/>
                <w:b/>
                <w:sz w:val="19"/>
              </w:rPr>
            </w:pPr>
            <w:r>
              <w:rPr>
                <w:rFonts w:ascii="Tahoma"/>
                <w:b/>
                <w:color w:val="231F20"/>
                <w:w w:val="90"/>
                <w:sz w:val="19"/>
              </w:rPr>
              <w:t>26,355</w:t>
            </w:r>
          </w:p>
        </w:tc>
        <w:tc>
          <w:tcPr>
            <w:tcW w:w="1304" w:type="dxa"/>
            <w:tcBorders>
              <w:top w:val="single" w:sz="8" w:space="0" w:color="231F20"/>
            </w:tcBorders>
            <w:shd w:val="clear" w:color="auto" w:fill="E1F4FD"/>
          </w:tcPr>
          <w:p>
            <w:pPr>
              <w:pStyle w:val="TableParagraph"/>
              <w:spacing w:before="2"/>
              <w:rPr>
                <w:sz w:val="11"/>
              </w:rPr>
            </w:pPr>
          </w:p>
          <w:p>
            <w:pPr>
              <w:pStyle w:val="TableParagraph"/>
              <w:ind w:right="44"/>
              <w:jc w:val="right"/>
              <w:rPr>
                <w:rFonts w:ascii="Trebuchet MS"/>
                <w:sz w:val="19"/>
              </w:rPr>
            </w:pPr>
            <w:r>
              <w:rPr>
                <w:rFonts w:ascii="Trebuchet MS"/>
                <w:color w:val="231F20"/>
                <w:sz w:val="19"/>
              </w:rPr>
              <w:t>(32,385)</w:t>
            </w:r>
          </w:p>
        </w:tc>
        <w:tc>
          <w:tcPr>
            <w:tcW w:w="1304" w:type="dxa"/>
            <w:tcBorders>
              <w:top w:val="single" w:sz="8" w:space="0" w:color="231F20"/>
            </w:tcBorders>
            <w:shd w:val="clear" w:color="auto" w:fill="FFFFFF"/>
          </w:tcPr>
          <w:p>
            <w:pPr>
              <w:pStyle w:val="TableParagraph"/>
              <w:spacing w:before="191"/>
              <w:ind w:right="101"/>
              <w:jc w:val="right"/>
              <w:rPr>
                <w:rFonts w:ascii="Tahoma"/>
                <w:b/>
                <w:sz w:val="19"/>
              </w:rPr>
            </w:pPr>
            <w:r>
              <w:rPr>
                <w:rFonts w:ascii="Tahoma"/>
                <w:b/>
                <w:color w:val="231F20"/>
                <w:w w:val="90"/>
                <w:sz w:val="19"/>
              </w:rPr>
              <w:t>51,144</w:t>
            </w:r>
          </w:p>
        </w:tc>
        <w:tc>
          <w:tcPr>
            <w:tcW w:w="1458" w:type="dxa"/>
            <w:tcBorders>
              <w:top w:val="single" w:sz="8" w:space="0" w:color="231F20"/>
            </w:tcBorders>
            <w:shd w:val="clear" w:color="auto" w:fill="E1F4FD"/>
          </w:tcPr>
          <w:p>
            <w:pPr>
              <w:pStyle w:val="TableParagraph"/>
              <w:spacing w:before="2"/>
              <w:rPr>
                <w:sz w:val="11"/>
              </w:rPr>
            </w:pPr>
          </w:p>
          <w:p>
            <w:pPr>
              <w:pStyle w:val="TableParagraph"/>
              <w:ind w:right="198"/>
              <w:jc w:val="right"/>
              <w:rPr>
                <w:rFonts w:ascii="Trebuchet MS"/>
                <w:sz w:val="19"/>
              </w:rPr>
            </w:pPr>
            <w:r>
              <w:rPr>
                <w:rFonts w:ascii="Trebuchet MS"/>
                <w:color w:val="231F20"/>
                <w:sz w:val="19"/>
              </w:rPr>
              <w:t>(85,897)</w:t>
            </w:r>
          </w:p>
        </w:tc>
      </w:tr>
    </w:tbl>
    <w:p>
      <w:pPr>
        <w:pStyle w:val="BodyText"/>
        <w:rPr>
          <w:sz w:val="10"/>
        </w:rPr>
      </w:pPr>
    </w:p>
    <w:p>
      <w:pPr>
        <w:pStyle w:val="BodyText"/>
        <w:ind w:left="913"/>
      </w:pPr>
      <w:r>
        <w:rPr/>
        <w:pict>
          <v:line style="position:absolute;mso-position-horizontal-relative:page;mso-position-vertical-relative:paragraph;z-index:-30599168" from="283.463806pt,-97.249054pt" to="337.321806pt,-97.249054pt" stroked="true" strokeweight="1.25pt" strokecolor="#231f20">
            <v:stroke dashstyle="solid"/>
            <w10:wrap type="none"/>
          </v:line>
        </w:pict>
      </w:r>
      <w:r>
        <w:rPr/>
        <w:pict>
          <v:line style="position:absolute;mso-position-horizontal-relative:page;mso-position-vertical-relative:paragraph;z-index:-30598656" from="348.660614pt,-97.249054pt" to="402.518614pt,-97.249054pt" stroked="true" strokeweight="1.25pt" strokecolor="#231f20">
            <v:stroke dashstyle="solid"/>
            <w10:wrap type="none"/>
          </v:line>
        </w:pict>
      </w:r>
      <w:r>
        <w:rPr/>
        <w:pict>
          <v:line style="position:absolute;mso-position-horizontal-relative:page;mso-position-vertical-relative:paragraph;z-index:-30598144" from="413.857513pt,-97.249054pt" to="467.715513pt,-97.249054pt" stroked="true" strokeweight="1.25pt" strokecolor="#231f20">
            <v:stroke dashstyle="solid"/>
            <w10:wrap type="none"/>
          </v:line>
        </w:pict>
      </w:r>
      <w:r>
        <w:rPr/>
        <w:pict>
          <v:line style="position:absolute;mso-position-horizontal-relative:page;mso-position-vertical-relative:paragraph;z-index:-30597632" from="479.054291pt,-97.249054pt" to="532.912291pt,-97.249054pt" stroked="true" strokeweight="1.25pt" strokecolor="#231f20">
            <v:stroke dashstyle="solid"/>
            <w10:wrap type="none"/>
          </v:line>
        </w:pict>
      </w:r>
      <w:r>
        <w:rPr/>
        <w:pict>
          <v:group style="position:absolute;margin-left:283.463501pt;margin-top:-15.870153pt;width:53.9pt;height:2.5pt;mso-position-horizontal-relative:page;mso-position-vertical-relative:paragraph;z-index:15767040" coordorigin="5669,-317" coordsize="1078,50">
            <v:line style="position:absolute" from="5669,-305" to="6746,-305" stroked="true" strokeweight="1.25pt" strokecolor="#231f20">
              <v:stroke dashstyle="solid"/>
            </v:line>
            <v:line style="position:absolute" from="5669,-272" to="6746,-272" stroked="true" strokeweight=".417pt" strokecolor="#231f20">
              <v:stroke dashstyle="solid"/>
            </v:line>
            <w10:wrap type="none"/>
          </v:group>
        </w:pict>
      </w:r>
      <w:r>
        <w:rPr/>
        <w:pict>
          <v:group style="position:absolute;margin-left:348.6604pt;margin-top:-15.870153pt;width:53.9pt;height:2.5pt;mso-position-horizontal-relative:page;mso-position-vertical-relative:paragraph;z-index:15767552" coordorigin="6973,-317" coordsize="1078,50">
            <v:line style="position:absolute" from="6973,-305" to="8050,-305" stroked="true" strokeweight="1.25pt" strokecolor="#231f20">
              <v:stroke dashstyle="solid"/>
            </v:line>
            <v:line style="position:absolute" from="6973,-272" to="8050,-272" stroked="true" strokeweight=".417pt" strokecolor="#231f20">
              <v:stroke dashstyle="solid"/>
            </v:line>
            <w10:wrap type="none"/>
          </v:group>
        </w:pict>
      </w:r>
      <w:r>
        <w:rPr/>
        <w:pict>
          <v:group style="position:absolute;margin-left:413.857208pt;margin-top:-15.870153pt;width:53.9pt;height:2.5pt;mso-position-horizontal-relative:page;mso-position-vertical-relative:paragraph;z-index:15768064" coordorigin="8277,-317" coordsize="1078,50">
            <v:line style="position:absolute" from="8277,-305" to="9354,-305" stroked="true" strokeweight="1.25pt" strokecolor="#231f20">
              <v:stroke dashstyle="solid"/>
            </v:line>
            <v:line style="position:absolute" from="8277,-272" to="9354,-272" stroked="true" strokeweight=".417pt" strokecolor="#231f20">
              <v:stroke dashstyle="solid"/>
            </v:line>
            <w10:wrap type="none"/>
          </v:group>
        </w:pict>
      </w:r>
      <w:r>
        <w:rPr/>
        <w:pict>
          <v:group style="position:absolute;margin-left:479.054108pt;margin-top:-15.870153pt;width:53.9pt;height:2.5pt;mso-position-horizontal-relative:page;mso-position-vertical-relative:paragraph;z-index:15768576" coordorigin="9581,-317" coordsize="1078,50">
            <v:line style="position:absolute" from="9581,-305" to="10658,-305" stroked="true" strokeweight="1.25pt" strokecolor="#231f20">
              <v:stroke dashstyle="solid"/>
            </v:line>
            <v:line style="position:absolute" from="9581,-272" to="10658,-272" stroked="true" strokeweight=".417pt" strokecolor="#231f20">
              <v:stroke dashstyle="solid"/>
            </v:line>
            <w10:wrap type="none"/>
          </v:group>
        </w:pict>
      </w:r>
      <w:r>
        <w:rPr>
          <w:color w:val="231F20"/>
          <w:spacing w:val="17"/>
          <w:w w:val="95"/>
        </w:rPr>
        <w:t>載於第</w:t>
      </w:r>
      <w:r>
        <w:rPr>
          <w:rFonts w:ascii="Trebuchet MS" w:eastAsia="Trebuchet MS"/>
          <w:color w:val="231F20"/>
          <w:w w:val="95"/>
        </w:rPr>
        <w:t>34</w:t>
      </w:r>
      <w:r>
        <w:rPr>
          <w:rFonts w:ascii="Trebuchet MS" w:eastAsia="Trebuchet MS"/>
          <w:color w:val="231F20"/>
          <w:spacing w:val="-1"/>
          <w:w w:val="95"/>
        </w:rPr>
        <w:t> </w:t>
      </w:r>
      <w:r>
        <w:rPr>
          <w:color w:val="231F20"/>
          <w:spacing w:val="17"/>
          <w:w w:val="95"/>
        </w:rPr>
        <w:t>頁至第</w:t>
      </w:r>
      <w:r>
        <w:rPr>
          <w:rFonts w:ascii="Trebuchet MS" w:eastAsia="Trebuchet MS"/>
          <w:color w:val="231F20"/>
          <w:w w:val="95"/>
        </w:rPr>
        <w:t>88</w:t>
      </w:r>
      <w:r>
        <w:rPr>
          <w:rFonts w:ascii="Trebuchet MS" w:eastAsia="Trebuchet MS"/>
          <w:color w:val="231F20"/>
          <w:spacing w:val="-1"/>
          <w:w w:val="95"/>
        </w:rPr>
        <w:t> </w:t>
      </w:r>
      <w:r>
        <w:rPr>
          <w:color w:val="231F20"/>
          <w:spacing w:val="10"/>
          <w:w w:val="95"/>
        </w:rPr>
        <w:t>頁的附註乃此等中期財務資料的組成部分。</w:t>
      </w:r>
    </w:p>
    <w:p>
      <w:pPr>
        <w:pStyle w:val="BodyText"/>
        <w:rPr>
          <w:sz w:val="20"/>
        </w:rPr>
      </w:pPr>
    </w:p>
    <w:p>
      <w:pPr>
        <w:pStyle w:val="BodyText"/>
        <w:rPr>
          <w:sz w:val="20"/>
        </w:rPr>
      </w:pPr>
    </w:p>
    <w:p>
      <w:pPr>
        <w:pStyle w:val="BodyText"/>
        <w:spacing w:before="7"/>
        <w:rPr>
          <w:sz w:val="10"/>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24</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spacing w:line="624" w:lineRule="exact"/>
        <w:ind w:left="0" w:right="913"/>
        <w:jc w:val="right"/>
      </w:pPr>
      <w:r>
        <w:rPr/>
        <w:pict>
          <v:rect style="position:absolute;margin-left:.85pt;margin-top:.000023pt;width:594.426pt;height:807.874pt;mso-position-horizontal-relative:page;mso-position-vertical-relative:page;z-index:-30595072" filled="true" fillcolor="#e1f4fd" stroked="false">
            <v:fill type="solid"/>
            <w10:wrap type="none"/>
          </v:rect>
        </w:pict>
      </w:r>
      <w:bookmarkStart w:name="簡明綜合財務狀況表 " w:id="10"/>
      <w:bookmarkEnd w:id="10"/>
      <w:r>
        <w:rPr>
          <w:b w:val="0"/>
        </w:rPr>
      </w:r>
      <w:r>
        <w:rPr>
          <w:color w:val="0072BC"/>
          <w:spacing w:val="17"/>
          <w:w w:val="85"/>
        </w:rPr>
        <w:t>簡明綜合財務狀況表</w:t>
      </w:r>
    </w:p>
    <w:p>
      <w:pPr>
        <w:pStyle w:val="BodyText"/>
        <w:spacing w:line="330" w:lineRule="exact"/>
        <w:ind w:right="921"/>
        <w:jc w:val="right"/>
      </w:pPr>
      <w:r>
        <w:rPr>
          <w:color w:val="231F20"/>
          <w:spacing w:val="8"/>
          <w:w w:val="95"/>
        </w:rPr>
        <w:t>於二零二三年六月三十日</w:t>
      </w:r>
    </w:p>
    <w:p>
      <w:pPr>
        <w:pStyle w:val="BodyText"/>
        <w:spacing w:before="9"/>
        <w:rPr>
          <w:sz w:val="5"/>
        </w:rPr>
      </w:pPr>
    </w:p>
    <w:tbl>
      <w:tblPr>
        <w:tblW w:w="0" w:type="auto"/>
        <w:jc w:val="left"/>
        <w:tblInd w:w="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49"/>
        <w:gridCol w:w="1114"/>
        <w:gridCol w:w="1587"/>
        <w:gridCol w:w="1475"/>
      </w:tblGrid>
      <w:tr>
        <w:trPr>
          <w:trHeight w:val="399" w:hRule="atLeast"/>
        </w:trPr>
        <w:tc>
          <w:tcPr>
            <w:tcW w:w="5549" w:type="dxa"/>
            <w:shd w:val="clear" w:color="auto" w:fill="E1F4FD"/>
          </w:tcPr>
          <w:p>
            <w:pPr>
              <w:pStyle w:val="TableParagraph"/>
              <w:rPr>
                <w:rFonts w:ascii="Times New Roman"/>
                <w:sz w:val="18"/>
              </w:rPr>
            </w:pPr>
          </w:p>
        </w:tc>
        <w:tc>
          <w:tcPr>
            <w:tcW w:w="1114" w:type="dxa"/>
            <w:shd w:val="clear" w:color="auto" w:fill="E1F4FD"/>
          </w:tcPr>
          <w:p>
            <w:pPr>
              <w:pStyle w:val="TableParagraph"/>
              <w:rPr>
                <w:rFonts w:ascii="Times New Roman"/>
                <w:sz w:val="18"/>
              </w:rPr>
            </w:pPr>
          </w:p>
        </w:tc>
        <w:tc>
          <w:tcPr>
            <w:tcW w:w="1587" w:type="dxa"/>
            <w:shd w:val="clear" w:color="auto" w:fill="FFFFFF"/>
          </w:tcPr>
          <w:p>
            <w:pPr>
              <w:pStyle w:val="TableParagraph"/>
              <w:spacing w:line="305" w:lineRule="exact" w:before="74"/>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1475" w:type="dxa"/>
            <w:shd w:val="clear" w:color="auto" w:fill="E1F4FD"/>
          </w:tcPr>
          <w:p>
            <w:pPr>
              <w:pStyle w:val="TableParagraph"/>
              <w:spacing w:line="313" w:lineRule="exact" w:before="66"/>
              <w:ind w:right="-15"/>
              <w:jc w:val="right"/>
              <w:rPr>
                <w:sz w:val="19"/>
              </w:rPr>
            </w:pPr>
            <w:r>
              <w:rPr>
                <w:color w:val="231F20"/>
                <w:spacing w:val="10"/>
                <w:w w:val="95"/>
                <w:sz w:val="19"/>
              </w:rPr>
              <w:t>經審核</w:t>
            </w:r>
          </w:p>
        </w:tc>
      </w:tr>
      <w:tr>
        <w:trPr>
          <w:trHeight w:val="340" w:hRule="atLeast"/>
        </w:trPr>
        <w:tc>
          <w:tcPr>
            <w:tcW w:w="5549" w:type="dxa"/>
            <w:shd w:val="clear" w:color="auto" w:fill="E1F4FD"/>
          </w:tcPr>
          <w:p>
            <w:pPr>
              <w:pStyle w:val="TableParagraph"/>
              <w:rPr>
                <w:rFonts w:ascii="Times New Roman"/>
                <w:sz w:val="18"/>
              </w:rPr>
            </w:pPr>
          </w:p>
        </w:tc>
        <w:tc>
          <w:tcPr>
            <w:tcW w:w="1114" w:type="dxa"/>
            <w:shd w:val="clear" w:color="auto" w:fill="E1F4FD"/>
          </w:tcPr>
          <w:p>
            <w:pPr>
              <w:pStyle w:val="TableParagraph"/>
              <w:rPr>
                <w:rFonts w:ascii="Times New Roman"/>
                <w:sz w:val="18"/>
              </w:rPr>
            </w:pPr>
          </w:p>
        </w:tc>
        <w:tc>
          <w:tcPr>
            <w:tcW w:w="1587" w:type="dxa"/>
            <w:shd w:val="clear" w:color="auto" w:fill="FFFFFF"/>
          </w:tcPr>
          <w:p>
            <w:pPr>
              <w:pStyle w:val="TableParagraph"/>
              <w:spacing w:line="305" w:lineRule="exact" w:before="15"/>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475" w:type="dxa"/>
            <w:shd w:val="clear" w:color="auto" w:fill="E1F4FD"/>
          </w:tcPr>
          <w:p>
            <w:pPr>
              <w:pStyle w:val="TableParagraph"/>
              <w:spacing w:line="313" w:lineRule="exact" w:before="6"/>
              <w:ind w:right="-15"/>
              <w:jc w:val="right"/>
              <w:rPr>
                <w:sz w:val="19"/>
              </w:rPr>
            </w:pPr>
            <w:r>
              <w:rPr>
                <w:color w:val="231F20"/>
                <w:spacing w:val="10"/>
                <w:w w:val="95"/>
                <w:sz w:val="19"/>
              </w:rPr>
              <w:t>二零二二年</w:t>
            </w:r>
          </w:p>
        </w:tc>
      </w:tr>
      <w:tr>
        <w:trPr>
          <w:trHeight w:val="340" w:hRule="atLeast"/>
        </w:trPr>
        <w:tc>
          <w:tcPr>
            <w:tcW w:w="5549" w:type="dxa"/>
            <w:shd w:val="clear" w:color="auto" w:fill="E1F4FD"/>
          </w:tcPr>
          <w:p>
            <w:pPr>
              <w:pStyle w:val="TableParagraph"/>
              <w:rPr>
                <w:rFonts w:ascii="Times New Roman"/>
                <w:sz w:val="18"/>
              </w:rPr>
            </w:pPr>
          </w:p>
        </w:tc>
        <w:tc>
          <w:tcPr>
            <w:tcW w:w="1114" w:type="dxa"/>
            <w:shd w:val="clear" w:color="auto" w:fill="E1F4FD"/>
          </w:tcPr>
          <w:p>
            <w:pPr>
              <w:pStyle w:val="TableParagraph"/>
              <w:rPr>
                <w:rFonts w:ascii="Times New Roman"/>
                <w:sz w:val="18"/>
              </w:rPr>
            </w:pPr>
          </w:p>
        </w:tc>
        <w:tc>
          <w:tcPr>
            <w:tcW w:w="1587" w:type="dxa"/>
            <w:shd w:val="clear" w:color="auto" w:fill="FFFFFF"/>
          </w:tcPr>
          <w:p>
            <w:pPr>
              <w:pStyle w:val="TableParagraph"/>
              <w:spacing w:line="305" w:lineRule="exact" w:before="15"/>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六月三十日</w:t>
            </w:r>
          </w:p>
        </w:tc>
        <w:tc>
          <w:tcPr>
            <w:tcW w:w="1475" w:type="dxa"/>
            <w:shd w:val="clear" w:color="auto" w:fill="E1F4FD"/>
          </w:tcPr>
          <w:p>
            <w:pPr>
              <w:pStyle w:val="TableParagraph"/>
              <w:spacing w:line="313" w:lineRule="exact" w:before="6"/>
              <w:ind w:right="-15"/>
              <w:jc w:val="right"/>
              <w:rPr>
                <w:sz w:val="19"/>
              </w:rPr>
            </w:pPr>
            <w:r>
              <w:rPr>
                <w:color w:val="231F20"/>
                <w:spacing w:val="10"/>
                <w:w w:val="95"/>
                <w:sz w:val="19"/>
              </w:rPr>
              <w:t>十二月三十一日</w:t>
            </w:r>
          </w:p>
        </w:tc>
      </w:tr>
      <w:tr>
        <w:trPr>
          <w:trHeight w:val="420" w:hRule="atLeast"/>
        </w:trPr>
        <w:tc>
          <w:tcPr>
            <w:tcW w:w="5549" w:type="dxa"/>
            <w:shd w:val="clear" w:color="auto" w:fill="E1F4FD"/>
          </w:tcPr>
          <w:p>
            <w:pPr>
              <w:pStyle w:val="TableParagraph"/>
              <w:rPr>
                <w:rFonts w:ascii="Times New Roman"/>
                <w:sz w:val="18"/>
              </w:rPr>
            </w:pPr>
          </w:p>
        </w:tc>
        <w:tc>
          <w:tcPr>
            <w:tcW w:w="1114" w:type="dxa"/>
            <w:shd w:val="clear" w:color="auto" w:fill="E1F4FD"/>
          </w:tcPr>
          <w:p>
            <w:pPr>
              <w:pStyle w:val="TableParagraph"/>
              <w:spacing w:before="6"/>
              <w:ind w:left="483" w:right="210"/>
              <w:jc w:val="center"/>
              <w:rPr>
                <w:sz w:val="19"/>
              </w:rPr>
            </w:pPr>
            <w:r>
              <w:rPr>
                <w:color w:val="231F20"/>
                <w:spacing w:val="10"/>
                <w:w w:val="95"/>
                <w:sz w:val="19"/>
              </w:rPr>
              <w:t>附註</w:t>
            </w:r>
          </w:p>
        </w:tc>
        <w:tc>
          <w:tcPr>
            <w:tcW w:w="1587" w:type="dxa"/>
            <w:shd w:val="clear" w:color="auto" w:fill="FFFFFF"/>
          </w:tcPr>
          <w:p>
            <w:pPr>
              <w:pStyle w:val="TableParagraph"/>
              <w:spacing w:before="15"/>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475" w:type="dxa"/>
            <w:shd w:val="clear" w:color="auto" w:fill="E1F4FD"/>
          </w:tcPr>
          <w:p>
            <w:pPr>
              <w:pStyle w:val="TableParagraph"/>
              <w:spacing w:before="6"/>
              <w:ind w:right="-15"/>
              <w:jc w:val="right"/>
              <w:rPr>
                <w:sz w:val="19"/>
              </w:rPr>
            </w:pPr>
            <w:r>
              <w:rPr>
                <w:color w:val="231F20"/>
                <w:spacing w:val="10"/>
                <w:w w:val="95"/>
                <w:sz w:val="19"/>
              </w:rPr>
              <w:t>人民幣百萬元</w:t>
            </w:r>
          </w:p>
        </w:tc>
      </w:tr>
      <w:tr>
        <w:trPr>
          <w:trHeight w:val="420" w:hRule="atLeast"/>
        </w:trPr>
        <w:tc>
          <w:tcPr>
            <w:tcW w:w="5549" w:type="dxa"/>
            <w:shd w:val="clear" w:color="auto" w:fill="E1F4FD"/>
          </w:tcPr>
          <w:p>
            <w:pPr>
              <w:pStyle w:val="TableParagraph"/>
              <w:spacing w:line="305" w:lineRule="exact" w:before="95"/>
              <w:ind w:left="200"/>
              <w:rPr>
                <w:rFonts w:ascii="Microsoft YaHei UI" w:eastAsia="Microsoft YaHei UI" w:hint="eastAsia"/>
                <w:b/>
                <w:sz w:val="19"/>
              </w:rPr>
            </w:pPr>
            <w:r>
              <w:rPr>
                <w:rFonts w:ascii="Microsoft YaHei UI" w:eastAsia="Microsoft YaHei UI" w:hint="eastAsia"/>
                <w:b/>
                <w:color w:val="231F20"/>
                <w:spacing w:val="10"/>
                <w:w w:val="95"/>
                <w:sz w:val="19"/>
              </w:rPr>
              <w:t>資產</w:t>
            </w:r>
          </w:p>
        </w:tc>
        <w:tc>
          <w:tcPr>
            <w:tcW w:w="1114" w:type="dxa"/>
            <w:shd w:val="clear" w:color="auto" w:fill="E1F4FD"/>
          </w:tcPr>
          <w:p>
            <w:pPr>
              <w:pStyle w:val="TableParagraph"/>
              <w:rPr>
                <w:rFonts w:ascii="Times New Roman"/>
                <w:sz w:val="18"/>
              </w:rPr>
            </w:pPr>
          </w:p>
        </w:tc>
        <w:tc>
          <w:tcPr>
            <w:tcW w:w="1587" w:type="dxa"/>
            <w:shd w:val="clear" w:color="auto" w:fill="FFFFFF"/>
          </w:tcPr>
          <w:p>
            <w:pPr>
              <w:pStyle w:val="TableParagraph"/>
              <w:rPr>
                <w:rFonts w:ascii="Times New Roman"/>
                <w:sz w:val="18"/>
              </w:rPr>
            </w:pPr>
          </w:p>
        </w:tc>
        <w:tc>
          <w:tcPr>
            <w:tcW w:w="1475" w:type="dxa"/>
            <w:shd w:val="clear" w:color="auto" w:fill="E1F4FD"/>
          </w:tcPr>
          <w:p>
            <w:pPr>
              <w:pStyle w:val="TableParagraph"/>
              <w:rPr>
                <w:rFonts w:ascii="Times New Roman"/>
                <w:sz w:val="18"/>
              </w:rPr>
            </w:pPr>
          </w:p>
        </w:tc>
      </w:tr>
      <w:tr>
        <w:trPr>
          <w:trHeight w:val="351" w:hRule="atLeast"/>
        </w:trPr>
        <w:tc>
          <w:tcPr>
            <w:tcW w:w="5549" w:type="dxa"/>
            <w:shd w:val="clear" w:color="auto" w:fill="E1F4FD"/>
          </w:tcPr>
          <w:p>
            <w:pPr>
              <w:pStyle w:val="TableParagraph"/>
              <w:spacing w:line="317" w:lineRule="exact" w:before="15"/>
              <w:ind w:left="200"/>
              <w:rPr>
                <w:rFonts w:ascii="Microsoft YaHei UI" w:eastAsia="Microsoft YaHei UI" w:hint="eastAsia"/>
                <w:b/>
                <w:sz w:val="19"/>
              </w:rPr>
            </w:pPr>
            <w:r>
              <w:rPr>
                <w:rFonts w:ascii="Microsoft YaHei UI" w:eastAsia="Microsoft YaHei UI" w:hint="eastAsia"/>
                <w:b/>
                <w:color w:val="231F20"/>
                <w:spacing w:val="10"/>
                <w:w w:val="95"/>
                <w:sz w:val="19"/>
              </w:rPr>
              <w:t>非流動資產</w:t>
            </w:r>
          </w:p>
        </w:tc>
        <w:tc>
          <w:tcPr>
            <w:tcW w:w="1114" w:type="dxa"/>
            <w:shd w:val="clear" w:color="auto" w:fill="E1F4FD"/>
          </w:tcPr>
          <w:p>
            <w:pPr>
              <w:pStyle w:val="TableParagraph"/>
              <w:rPr>
                <w:rFonts w:ascii="Times New Roman"/>
                <w:sz w:val="18"/>
              </w:rPr>
            </w:pPr>
          </w:p>
        </w:tc>
        <w:tc>
          <w:tcPr>
            <w:tcW w:w="1587" w:type="dxa"/>
            <w:shd w:val="clear" w:color="auto" w:fill="FFFFFF"/>
          </w:tcPr>
          <w:p>
            <w:pPr>
              <w:pStyle w:val="TableParagraph"/>
              <w:rPr>
                <w:rFonts w:ascii="Times New Roman"/>
                <w:sz w:val="18"/>
              </w:rPr>
            </w:pPr>
          </w:p>
        </w:tc>
        <w:tc>
          <w:tcPr>
            <w:tcW w:w="1475" w:type="dxa"/>
            <w:shd w:val="clear" w:color="auto" w:fill="E1F4FD"/>
          </w:tcPr>
          <w:p>
            <w:pPr>
              <w:pStyle w:val="TableParagraph"/>
              <w:rPr>
                <w:rFonts w:ascii="Times New Roman"/>
                <w:sz w:val="18"/>
              </w:rPr>
            </w:pPr>
          </w:p>
        </w:tc>
      </w:tr>
      <w:tr>
        <w:trPr>
          <w:trHeight w:val="343" w:hRule="atLeast"/>
        </w:trPr>
        <w:tc>
          <w:tcPr>
            <w:tcW w:w="5549" w:type="dxa"/>
            <w:shd w:val="clear" w:color="auto" w:fill="E1F4FD"/>
          </w:tcPr>
          <w:p>
            <w:pPr>
              <w:pStyle w:val="TableParagraph"/>
              <w:spacing w:line="324" w:lineRule="exact"/>
              <w:ind w:left="390"/>
              <w:rPr>
                <w:sz w:val="19"/>
              </w:rPr>
            </w:pPr>
            <w:r>
              <w:rPr>
                <w:color w:val="231F20"/>
                <w:spacing w:val="10"/>
                <w:w w:val="95"/>
                <w:sz w:val="19"/>
              </w:rPr>
              <w:t>物業、設備及器材</w:t>
            </w:r>
          </w:p>
        </w:tc>
        <w:tc>
          <w:tcPr>
            <w:tcW w:w="1114" w:type="dxa"/>
            <w:shd w:val="clear" w:color="auto" w:fill="E1F4FD"/>
          </w:tcPr>
          <w:p>
            <w:pPr>
              <w:pStyle w:val="TableParagraph"/>
              <w:spacing w:before="66"/>
              <w:ind w:left="483" w:right="210"/>
              <w:jc w:val="center"/>
              <w:rPr>
                <w:rFonts w:ascii="Trebuchet MS"/>
                <w:sz w:val="19"/>
              </w:rPr>
            </w:pPr>
            <w:r>
              <w:rPr>
                <w:rFonts w:ascii="Trebuchet MS"/>
                <w:color w:val="231F20"/>
                <w:spacing w:val="10"/>
                <w:sz w:val="19"/>
              </w:rPr>
              <w:t>15</w:t>
            </w:r>
          </w:p>
        </w:tc>
        <w:tc>
          <w:tcPr>
            <w:tcW w:w="1587" w:type="dxa"/>
            <w:shd w:val="clear" w:color="auto" w:fill="FFFFFF"/>
          </w:tcPr>
          <w:p>
            <w:pPr>
              <w:pStyle w:val="TableParagraph"/>
              <w:spacing w:before="54"/>
              <w:ind w:right="100"/>
              <w:jc w:val="right"/>
              <w:rPr>
                <w:rFonts w:ascii="Tahoma"/>
                <w:b/>
                <w:sz w:val="19"/>
              </w:rPr>
            </w:pPr>
            <w:r>
              <w:rPr>
                <w:rFonts w:ascii="Tahoma"/>
                <w:b/>
                <w:color w:val="231F20"/>
                <w:spacing w:val="10"/>
                <w:w w:val="95"/>
                <w:sz w:val="19"/>
              </w:rPr>
              <w:t>48,530</w:t>
            </w:r>
          </w:p>
        </w:tc>
        <w:tc>
          <w:tcPr>
            <w:tcW w:w="1475" w:type="dxa"/>
            <w:shd w:val="clear" w:color="auto" w:fill="E1F4FD"/>
          </w:tcPr>
          <w:p>
            <w:pPr>
              <w:pStyle w:val="TableParagraph"/>
              <w:spacing w:before="66"/>
              <w:ind w:right="-15"/>
              <w:jc w:val="right"/>
              <w:rPr>
                <w:rFonts w:ascii="Trebuchet MS"/>
                <w:sz w:val="19"/>
              </w:rPr>
            </w:pPr>
            <w:r>
              <w:rPr>
                <w:rFonts w:ascii="Trebuchet MS"/>
                <w:color w:val="231F20"/>
                <w:spacing w:val="10"/>
                <w:sz w:val="19"/>
              </w:rPr>
              <w:t>53,978</w:t>
            </w:r>
          </w:p>
        </w:tc>
      </w:tr>
      <w:tr>
        <w:trPr>
          <w:trHeight w:val="340" w:hRule="atLeast"/>
        </w:trPr>
        <w:tc>
          <w:tcPr>
            <w:tcW w:w="5549" w:type="dxa"/>
            <w:shd w:val="clear" w:color="auto" w:fill="E1F4FD"/>
          </w:tcPr>
          <w:p>
            <w:pPr>
              <w:pStyle w:val="TableParagraph"/>
              <w:spacing w:line="320" w:lineRule="exact"/>
              <w:ind w:left="390"/>
              <w:rPr>
                <w:sz w:val="19"/>
              </w:rPr>
            </w:pPr>
            <w:r>
              <w:rPr>
                <w:color w:val="231F20"/>
                <w:spacing w:val="10"/>
                <w:w w:val="95"/>
                <w:sz w:val="19"/>
              </w:rPr>
              <w:t>土地使用權</w:t>
            </w:r>
          </w:p>
        </w:tc>
        <w:tc>
          <w:tcPr>
            <w:tcW w:w="1114" w:type="dxa"/>
            <w:shd w:val="clear" w:color="auto" w:fill="E1F4FD"/>
          </w:tcPr>
          <w:p>
            <w:pPr>
              <w:pStyle w:val="TableParagraph"/>
              <w:spacing w:before="62"/>
              <w:ind w:left="483" w:right="210"/>
              <w:jc w:val="center"/>
              <w:rPr>
                <w:rFonts w:ascii="Trebuchet MS"/>
                <w:sz w:val="19"/>
              </w:rPr>
            </w:pPr>
            <w:r>
              <w:rPr>
                <w:rFonts w:ascii="Trebuchet MS"/>
                <w:color w:val="231F20"/>
                <w:spacing w:val="10"/>
                <w:sz w:val="19"/>
              </w:rPr>
              <w:t>16</w:t>
            </w: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17,775</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18,046</w:t>
            </w:r>
          </w:p>
        </w:tc>
      </w:tr>
      <w:tr>
        <w:trPr>
          <w:trHeight w:val="340" w:hRule="atLeast"/>
        </w:trPr>
        <w:tc>
          <w:tcPr>
            <w:tcW w:w="5549" w:type="dxa"/>
            <w:shd w:val="clear" w:color="auto" w:fill="E1F4FD"/>
          </w:tcPr>
          <w:p>
            <w:pPr>
              <w:pStyle w:val="TableParagraph"/>
              <w:spacing w:line="320" w:lineRule="exact"/>
              <w:ind w:left="390"/>
              <w:rPr>
                <w:sz w:val="19"/>
              </w:rPr>
            </w:pPr>
            <w:r>
              <w:rPr>
                <w:color w:val="231F20"/>
                <w:spacing w:val="10"/>
                <w:w w:val="95"/>
                <w:sz w:val="19"/>
              </w:rPr>
              <w:t>使用權資產</w:t>
            </w:r>
          </w:p>
        </w:tc>
        <w:tc>
          <w:tcPr>
            <w:tcW w:w="1114" w:type="dxa"/>
            <w:shd w:val="clear" w:color="auto" w:fill="E1F4FD"/>
          </w:tcPr>
          <w:p>
            <w:pPr>
              <w:pStyle w:val="TableParagraph"/>
              <w:spacing w:before="62"/>
              <w:ind w:left="483" w:right="210"/>
              <w:jc w:val="center"/>
              <w:rPr>
                <w:rFonts w:ascii="Trebuchet MS"/>
                <w:sz w:val="19"/>
              </w:rPr>
            </w:pPr>
            <w:r>
              <w:rPr>
                <w:rFonts w:ascii="Trebuchet MS"/>
                <w:color w:val="231F20"/>
                <w:spacing w:val="10"/>
                <w:sz w:val="19"/>
              </w:rPr>
              <w:t>17</w:t>
            </w: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20,592</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22,524</w:t>
            </w:r>
          </w:p>
        </w:tc>
      </w:tr>
      <w:tr>
        <w:trPr>
          <w:trHeight w:val="340" w:hRule="atLeast"/>
        </w:trPr>
        <w:tc>
          <w:tcPr>
            <w:tcW w:w="5549" w:type="dxa"/>
            <w:shd w:val="clear" w:color="auto" w:fill="E1F4FD"/>
          </w:tcPr>
          <w:p>
            <w:pPr>
              <w:pStyle w:val="TableParagraph"/>
              <w:spacing w:line="320" w:lineRule="exact"/>
              <w:ind w:left="390"/>
              <w:rPr>
                <w:sz w:val="19"/>
              </w:rPr>
            </w:pPr>
            <w:r>
              <w:rPr>
                <w:color w:val="231F20"/>
                <w:spacing w:val="10"/>
                <w:w w:val="95"/>
                <w:sz w:val="19"/>
              </w:rPr>
              <w:t>在建工程</w:t>
            </w:r>
          </w:p>
        </w:tc>
        <w:tc>
          <w:tcPr>
            <w:tcW w:w="1114" w:type="dxa"/>
            <w:shd w:val="clear" w:color="auto" w:fill="E1F4FD"/>
          </w:tcPr>
          <w:p>
            <w:pPr>
              <w:pStyle w:val="TableParagraph"/>
              <w:spacing w:before="62"/>
              <w:ind w:left="483" w:right="210"/>
              <w:jc w:val="center"/>
              <w:rPr>
                <w:rFonts w:ascii="Trebuchet MS"/>
                <w:sz w:val="19"/>
              </w:rPr>
            </w:pPr>
            <w:r>
              <w:rPr>
                <w:rFonts w:ascii="Trebuchet MS"/>
                <w:color w:val="231F20"/>
                <w:spacing w:val="10"/>
                <w:sz w:val="19"/>
              </w:rPr>
              <w:t>15</w:t>
            </w: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13,260</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9,229</w:t>
            </w:r>
          </w:p>
        </w:tc>
      </w:tr>
      <w:tr>
        <w:trPr>
          <w:trHeight w:val="340" w:hRule="atLeast"/>
        </w:trPr>
        <w:tc>
          <w:tcPr>
            <w:tcW w:w="5549" w:type="dxa"/>
            <w:shd w:val="clear" w:color="auto" w:fill="E1F4FD"/>
          </w:tcPr>
          <w:p>
            <w:pPr>
              <w:pStyle w:val="TableParagraph"/>
              <w:spacing w:line="320" w:lineRule="exact"/>
              <w:ind w:left="390"/>
              <w:rPr>
                <w:sz w:val="19"/>
              </w:rPr>
            </w:pPr>
            <w:r>
              <w:rPr>
                <w:color w:val="231F20"/>
                <w:spacing w:val="10"/>
                <w:w w:val="95"/>
                <w:sz w:val="19"/>
              </w:rPr>
              <w:t>投資物業</w:t>
            </w:r>
          </w:p>
        </w:tc>
        <w:tc>
          <w:tcPr>
            <w:tcW w:w="1114" w:type="dxa"/>
            <w:shd w:val="clear" w:color="auto" w:fill="E1F4FD"/>
          </w:tcPr>
          <w:p>
            <w:pPr>
              <w:pStyle w:val="TableParagraph"/>
              <w:spacing w:before="62"/>
              <w:ind w:left="483" w:right="210"/>
              <w:jc w:val="center"/>
              <w:rPr>
                <w:rFonts w:ascii="Trebuchet MS"/>
                <w:sz w:val="19"/>
              </w:rPr>
            </w:pPr>
            <w:r>
              <w:rPr>
                <w:rFonts w:ascii="Trebuchet MS"/>
                <w:color w:val="231F20"/>
                <w:spacing w:val="10"/>
                <w:sz w:val="19"/>
              </w:rPr>
              <w:t>15</w:t>
            </w: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567</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559</w:t>
            </w:r>
          </w:p>
        </w:tc>
      </w:tr>
      <w:tr>
        <w:trPr>
          <w:trHeight w:val="340" w:hRule="atLeast"/>
        </w:trPr>
        <w:tc>
          <w:tcPr>
            <w:tcW w:w="5549" w:type="dxa"/>
            <w:shd w:val="clear" w:color="auto" w:fill="E1F4FD"/>
          </w:tcPr>
          <w:p>
            <w:pPr>
              <w:pStyle w:val="TableParagraph"/>
              <w:spacing w:line="320" w:lineRule="exact"/>
              <w:ind w:left="390"/>
              <w:rPr>
                <w:sz w:val="19"/>
              </w:rPr>
            </w:pPr>
            <w:r>
              <w:rPr>
                <w:color w:val="231F20"/>
                <w:spacing w:val="10"/>
                <w:w w:val="95"/>
                <w:sz w:val="19"/>
              </w:rPr>
              <w:t>無形資產</w:t>
            </w:r>
          </w:p>
        </w:tc>
        <w:tc>
          <w:tcPr>
            <w:tcW w:w="1114" w:type="dxa"/>
            <w:shd w:val="clear" w:color="auto" w:fill="E1F4FD"/>
          </w:tcPr>
          <w:p>
            <w:pPr>
              <w:pStyle w:val="TableParagraph"/>
              <w:spacing w:before="62"/>
              <w:ind w:left="483" w:right="210"/>
              <w:jc w:val="center"/>
              <w:rPr>
                <w:rFonts w:ascii="Trebuchet MS"/>
                <w:sz w:val="19"/>
              </w:rPr>
            </w:pPr>
            <w:r>
              <w:rPr>
                <w:rFonts w:ascii="Trebuchet MS"/>
                <w:color w:val="231F20"/>
                <w:spacing w:val="10"/>
                <w:sz w:val="19"/>
              </w:rPr>
              <w:t>15</w:t>
            </w: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171,952</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161,802</w:t>
            </w:r>
          </w:p>
        </w:tc>
      </w:tr>
      <w:tr>
        <w:trPr>
          <w:trHeight w:val="340" w:hRule="atLeast"/>
        </w:trPr>
        <w:tc>
          <w:tcPr>
            <w:tcW w:w="5549" w:type="dxa"/>
            <w:shd w:val="clear" w:color="auto" w:fill="E1F4FD"/>
          </w:tcPr>
          <w:p>
            <w:pPr>
              <w:pStyle w:val="TableParagraph"/>
              <w:spacing w:line="320" w:lineRule="exact"/>
              <w:ind w:left="390"/>
              <w:rPr>
                <w:sz w:val="19"/>
              </w:rPr>
            </w:pPr>
            <w:r>
              <w:rPr>
                <w:color w:val="231F20"/>
                <w:spacing w:val="10"/>
                <w:w w:val="95"/>
                <w:sz w:val="19"/>
              </w:rPr>
              <w:t>於聯營公司的投資</w:t>
            </w:r>
          </w:p>
        </w:tc>
        <w:tc>
          <w:tcPr>
            <w:tcW w:w="1114" w:type="dxa"/>
            <w:shd w:val="clear" w:color="auto" w:fill="E1F4FD"/>
          </w:tcPr>
          <w:p>
            <w:pPr>
              <w:pStyle w:val="TableParagraph"/>
              <w:spacing w:before="62"/>
              <w:ind w:left="483" w:right="210"/>
              <w:jc w:val="center"/>
              <w:rPr>
                <w:rFonts w:ascii="Trebuchet MS"/>
                <w:sz w:val="19"/>
              </w:rPr>
            </w:pPr>
            <w:r>
              <w:rPr>
                <w:rFonts w:ascii="Trebuchet MS"/>
                <w:color w:val="231F20"/>
                <w:spacing w:val="10"/>
                <w:sz w:val="19"/>
              </w:rPr>
              <w:t>18</w:t>
            </w: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246,101</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246,043</w:t>
            </w:r>
          </w:p>
        </w:tc>
      </w:tr>
      <w:tr>
        <w:trPr>
          <w:trHeight w:val="340" w:hRule="atLeast"/>
        </w:trPr>
        <w:tc>
          <w:tcPr>
            <w:tcW w:w="5549" w:type="dxa"/>
            <w:shd w:val="clear" w:color="auto" w:fill="E1F4FD"/>
          </w:tcPr>
          <w:p>
            <w:pPr>
              <w:pStyle w:val="TableParagraph"/>
              <w:spacing w:line="320" w:lineRule="exact"/>
              <w:ind w:left="390"/>
              <w:rPr>
                <w:sz w:val="19"/>
              </w:rPr>
            </w:pPr>
            <w:r>
              <w:rPr>
                <w:color w:val="231F20"/>
                <w:spacing w:val="10"/>
                <w:w w:val="95"/>
                <w:sz w:val="19"/>
              </w:rPr>
              <w:t>於合營公司的投資</w:t>
            </w:r>
          </w:p>
        </w:tc>
        <w:tc>
          <w:tcPr>
            <w:tcW w:w="1114" w:type="dxa"/>
            <w:shd w:val="clear" w:color="auto" w:fill="E1F4FD"/>
          </w:tcPr>
          <w:p>
            <w:pPr>
              <w:pStyle w:val="TableParagraph"/>
              <w:rPr>
                <w:rFonts w:ascii="Times New Roman"/>
                <w:sz w:val="18"/>
              </w:rPr>
            </w:pP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8,106</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6,672</w:t>
            </w:r>
          </w:p>
        </w:tc>
      </w:tr>
      <w:tr>
        <w:trPr>
          <w:trHeight w:val="340" w:hRule="atLeast"/>
        </w:trPr>
        <w:tc>
          <w:tcPr>
            <w:tcW w:w="5549" w:type="dxa"/>
            <w:shd w:val="clear" w:color="auto" w:fill="E1F4FD"/>
          </w:tcPr>
          <w:p>
            <w:pPr>
              <w:pStyle w:val="TableParagraph"/>
              <w:spacing w:line="320" w:lineRule="exact"/>
              <w:ind w:left="390"/>
              <w:rPr>
                <w:sz w:val="19"/>
              </w:rPr>
            </w:pPr>
            <w:r>
              <w:rPr>
                <w:color w:val="231F20"/>
                <w:spacing w:val="10"/>
                <w:w w:val="95"/>
                <w:sz w:val="19"/>
              </w:rPr>
              <w:t>以公允價值計量且其變動計入損益的金融資產</w:t>
            </w:r>
          </w:p>
        </w:tc>
        <w:tc>
          <w:tcPr>
            <w:tcW w:w="1114" w:type="dxa"/>
            <w:shd w:val="clear" w:color="auto" w:fill="E1F4FD"/>
          </w:tcPr>
          <w:p>
            <w:pPr>
              <w:pStyle w:val="TableParagraph"/>
              <w:spacing w:before="62"/>
              <w:ind w:left="483" w:right="210"/>
              <w:jc w:val="center"/>
              <w:rPr>
                <w:rFonts w:ascii="Trebuchet MS"/>
                <w:sz w:val="19"/>
              </w:rPr>
            </w:pPr>
            <w:r>
              <w:rPr>
                <w:rFonts w:ascii="Trebuchet MS"/>
                <w:color w:val="231F20"/>
                <w:spacing w:val="10"/>
                <w:sz w:val="19"/>
              </w:rPr>
              <w:t>19</w:t>
            </w: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216,603</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206,085</w:t>
            </w:r>
          </w:p>
        </w:tc>
      </w:tr>
      <w:tr>
        <w:trPr>
          <w:trHeight w:val="340" w:hRule="atLeast"/>
        </w:trPr>
        <w:tc>
          <w:tcPr>
            <w:tcW w:w="5549" w:type="dxa"/>
            <w:shd w:val="clear" w:color="auto" w:fill="E1F4FD"/>
          </w:tcPr>
          <w:p>
            <w:pPr>
              <w:pStyle w:val="TableParagraph"/>
              <w:spacing w:line="320" w:lineRule="exact"/>
              <w:ind w:left="390"/>
              <w:rPr>
                <w:sz w:val="19"/>
              </w:rPr>
            </w:pPr>
            <w:r>
              <w:rPr>
                <w:color w:val="231F20"/>
                <w:spacing w:val="10"/>
                <w:w w:val="95"/>
                <w:sz w:val="19"/>
              </w:rPr>
              <w:t>以公允價值計量且其變動計入其他全面收益的金融資產</w:t>
            </w:r>
          </w:p>
        </w:tc>
        <w:tc>
          <w:tcPr>
            <w:tcW w:w="1114" w:type="dxa"/>
            <w:shd w:val="clear" w:color="auto" w:fill="E1F4FD"/>
          </w:tcPr>
          <w:p>
            <w:pPr>
              <w:pStyle w:val="TableParagraph"/>
              <w:spacing w:before="62"/>
              <w:ind w:left="483" w:right="210"/>
              <w:jc w:val="center"/>
              <w:rPr>
                <w:rFonts w:ascii="Trebuchet MS"/>
                <w:sz w:val="19"/>
              </w:rPr>
            </w:pPr>
            <w:r>
              <w:rPr>
                <w:rFonts w:ascii="Trebuchet MS"/>
                <w:color w:val="231F20"/>
                <w:spacing w:val="10"/>
                <w:sz w:val="19"/>
              </w:rPr>
              <w:t>20</w:t>
            </w: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213,089</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185,247</w:t>
            </w:r>
          </w:p>
        </w:tc>
      </w:tr>
      <w:tr>
        <w:trPr>
          <w:trHeight w:val="340" w:hRule="atLeast"/>
        </w:trPr>
        <w:tc>
          <w:tcPr>
            <w:tcW w:w="5549" w:type="dxa"/>
            <w:shd w:val="clear" w:color="auto" w:fill="E1F4FD"/>
          </w:tcPr>
          <w:p>
            <w:pPr>
              <w:pStyle w:val="TableParagraph"/>
              <w:spacing w:line="320" w:lineRule="exact"/>
              <w:ind w:left="390"/>
              <w:rPr>
                <w:sz w:val="19"/>
              </w:rPr>
            </w:pPr>
            <w:r>
              <w:rPr>
                <w:color w:val="231F20"/>
                <w:spacing w:val="10"/>
                <w:w w:val="95"/>
                <w:sz w:val="19"/>
              </w:rPr>
              <w:t>預付款項、按金及其他資產</w:t>
            </w:r>
          </w:p>
        </w:tc>
        <w:tc>
          <w:tcPr>
            <w:tcW w:w="1114" w:type="dxa"/>
            <w:shd w:val="clear" w:color="auto" w:fill="E1F4FD"/>
          </w:tcPr>
          <w:p>
            <w:pPr>
              <w:pStyle w:val="TableParagraph"/>
              <w:spacing w:before="62"/>
              <w:ind w:left="483" w:right="210"/>
              <w:jc w:val="center"/>
              <w:rPr>
                <w:rFonts w:ascii="Trebuchet MS"/>
                <w:sz w:val="19"/>
              </w:rPr>
            </w:pPr>
            <w:r>
              <w:rPr>
                <w:rFonts w:ascii="Trebuchet MS"/>
                <w:color w:val="231F20"/>
                <w:spacing w:val="10"/>
                <w:sz w:val="19"/>
              </w:rPr>
              <w:t>21</w:t>
            </w: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28,351</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36,752</w:t>
            </w:r>
          </w:p>
        </w:tc>
      </w:tr>
      <w:tr>
        <w:trPr>
          <w:trHeight w:val="340" w:hRule="atLeast"/>
        </w:trPr>
        <w:tc>
          <w:tcPr>
            <w:tcW w:w="5549" w:type="dxa"/>
            <w:shd w:val="clear" w:color="auto" w:fill="E1F4FD"/>
          </w:tcPr>
          <w:p>
            <w:pPr>
              <w:pStyle w:val="TableParagraph"/>
              <w:spacing w:line="320" w:lineRule="exact"/>
              <w:ind w:left="390"/>
              <w:rPr>
                <w:sz w:val="19"/>
              </w:rPr>
            </w:pPr>
            <w:r>
              <w:rPr>
                <w:color w:val="231F20"/>
                <w:spacing w:val="10"/>
                <w:w w:val="95"/>
                <w:sz w:val="19"/>
              </w:rPr>
              <w:t>其他金融資產</w:t>
            </w:r>
          </w:p>
        </w:tc>
        <w:tc>
          <w:tcPr>
            <w:tcW w:w="1114" w:type="dxa"/>
            <w:shd w:val="clear" w:color="auto" w:fill="E1F4FD"/>
          </w:tcPr>
          <w:p>
            <w:pPr>
              <w:pStyle w:val="TableParagraph"/>
              <w:spacing w:before="62"/>
              <w:ind w:left="483" w:right="210"/>
              <w:jc w:val="center"/>
              <w:rPr>
                <w:rFonts w:ascii="Trebuchet MS"/>
                <w:sz w:val="19"/>
              </w:rPr>
            </w:pPr>
            <w:r>
              <w:rPr>
                <w:rFonts w:ascii="Trebuchet MS"/>
                <w:color w:val="231F20"/>
                <w:spacing w:val="10"/>
                <w:sz w:val="19"/>
              </w:rPr>
              <w:t>22</w:t>
            </w: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7,222</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6,987</w:t>
            </w:r>
          </w:p>
        </w:tc>
      </w:tr>
      <w:tr>
        <w:trPr>
          <w:trHeight w:val="340" w:hRule="atLeast"/>
        </w:trPr>
        <w:tc>
          <w:tcPr>
            <w:tcW w:w="5549" w:type="dxa"/>
            <w:shd w:val="clear" w:color="auto" w:fill="E1F4FD"/>
          </w:tcPr>
          <w:p>
            <w:pPr>
              <w:pStyle w:val="TableParagraph"/>
              <w:spacing w:line="320" w:lineRule="exact"/>
              <w:ind w:left="390"/>
              <w:rPr>
                <w:sz w:val="19"/>
              </w:rPr>
            </w:pPr>
            <w:r>
              <w:rPr>
                <w:color w:val="231F20"/>
                <w:spacing w:val="10"/>
                <w:w w:val="95"/>
                <w:sz w:val="19"/>
              </w:rPr>
              <w:t>遞延所得稅資產</w:t>
            </w:r>
          </w:p>
        </w:tc>
        <w:tc>
          <w:tcPr>
            <w:tcW w:w="1114" w:type="dxa"/>
            <w:shd w:val="clear" w:color="auto" w:fill="E1F4FD"/>
          </w:tcPr>
          <w:p>
            <w:pPr>
              <w:pStyle w:val="TableParagraph"/>
              <w:spacing w:before="62"/>
              <w:ind w:left="483" w:right="210"/>
              <w:jc w:val="center"/>
              <w:rPr>
                <w:rFonts w:ascii="Trebuchet MS"/>
                <w:sz w:val="19"/>
              </w:rPr>
            </w:pPr>
            <w:r>
              <w:rPr>
                <w:rFonts w:ascii="Trebuchet MS"/>
                <w:color w:val="231F20"/>
                <w:spacing w:val="10"/>
                <w:sz w:val="19"/>
              </w:rPr>
              <w:t>23</w:t>
            </w: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29,627</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29,882</w:t>
            </w:r>
          </w:p>
        </w:tc>
      </w:tr>
      <w:tr>
        <w:trPr>
          <w:trHeight w:val="324" w:hRule="atLeast"/>
        </w:trPr>
        <w:tc>
          <w:tcPr>
            <w:tcW w:w="5549" w:type="dxa"/>
            <w:shd w:val="clear" w:color="auto" w:fill="E1F4FD"/>
          </w:tcPr>
          <w:p>
            <w:pPr>
              <w:pStyle w:val="TableParagraph"/>
              <w:spacing w:line="305" w:lineRule="exact"/>
              <w:ind w:left="390"/>
              <w:rPr>
                <w:sz w:val="19"/>
              </w:rPr>
            </w:pPr>
            <w:r>
              <w:rPr>
                <w:color w:val="231F20"/>
                <w:spacing w:val="10"/>
                <w:w w:val="95"/>
                <w:sz w:val="19"/>
              </w:rPr>
              <w:t>定期存款</w:t>
            </w:r>
          </w:p>
        </w:tc>
        <w:tc>
          <w:tcPr>
            <w:tcW w:w="1114" w:type="dxa"/>
            <w:shd w:val="clear" w:color="auto" w:fill="E1F4FD"/>
          </w:tcPr>
          <w:p>
            <w:pPr>
              <w:pStyle w:val="TableParagraph"/>
              <w:rPr>
                <w:rFonts w:ascii="Times New Roman"/>
                <w:sz w:val="18"/>
              </w:rPr>
            </w:pPr>
          </w:p>
        </w:tc>
        <w:tc>
          <w:tcPr>
            <w:tcW w:w="1587" w:type="dxa"/>
            <w:tcBorders>
              <w:bottom w:val="single" w:sz="8" w:space="0" w:color="231F20"/>
            </w:tcBorders>
            <w:shd w:val="clear" w:color="auto" w:fill="FFFFFF"/>
          </w:tcPr>
          <w:p>
            <w:pPr>
              <w:pStyle w:val="TableParagraph"/>
              <w:spacing w:before="50"/>
              <w:ind w:right="100"/>
              <w:jc w:val="right"/>
              <w:rPr>
                <w:rFonts w:ascii="Tahoma"/>
                <w:b/>
                <w:sz w:val="19"/>
              </w:rPr>
            </w:pPr>
            <w:r>
              <w:rPr>
                <w:rFonts w:ascii="Tahoma"/>
                <w:b/>
                <w:color w:val="231F20"/>
                <w:spacing w:val="10"/>
                <w:w w:val="95"/>
                <w:sz w:val="19"/>
              </w:rPr>
              <w:t>25,319</w:t>
            </w:r>
          </w:p>
        </w:tc>
        <w:tc>
          <w:tcPr>
            <w:tcW w:w="1475" w:type="dxa"/>
            <w:tcBorders>
              <w:bottom w:val="single" w:sz="8" w:space="0" w:color="231F20"/>
            </w:tcBorders>
            <w:shd w:val="clear" w:color="auto" w:fill="E1F4FD"/>
          </w:tcPr>
          <w:p>
            <w:pPr>
              <w:pStyle w:val="TableParagraph"/>
              <w:spacing w:before="62"/>
              <w:ind w:right="-15"/>
              <w:jc w:val="right"/>
              <w:rPr>
                <w:rFonts w:ascii="Trebuchet MS"/>
                <w:sz w:val="19"/>
              </w:rPr>
            </w:pPr>
            <w:r>
              <w:rPr>
                <w:rFonts w:ascii="Trebuchet MS"/>
                <w:color w:val="231F20"/>
                <w:spacing w:val="10"/>
                <w:sz w:val="19"/>
              </w:rPr>
              <w:t>28,336</w:t>
            </w:r>
          </w:p>
        </w:tc>
      </w:tr>
      <w:tr>
        <w:trPr>
          <w:trHeight w:val="485" w:hRule="atLeast"/>
        </w:trPr>
        <w:tc>
          <w:tcPr>
            <w:tcW w:w="5549" w:type="dxa"/>
            <w:shd w:val="clear" w:color="auto" w:fill="E1F4FD"/>
          </w:tcPr>
          <w:p>
            <w:pPr>
              <w:pStyle w:val="TableParagraph"/>
              <w:rPr>
                <w:rFonts w:ascii="Times New Roman"/>
                <w:sz w:val="18"/>
              </w:rPr>
            </w:pPr>
          </w:p>
        </w:tc>
        <w:tc>
          <w:tcPr>
            <w:tcW w:w="1114" w:type="dxa"/>
            <w:shd w:val="clear" w:color="auto" w:fill="E1F4FD"/>
          </w:tcPr>
          <w:p>
            <w:pPr>
              <w:pStyle w:val="TableParagraph"/>
              <w:rPr>
                <w:rFonts w:ascii="Times New Roman"/>
                <w:sz w:val="18"/>
              </w:rPr>
            </w:pPr>
          </w:p>
        </w:tc>
        <w:tc>
          <w:tcPr>
            <w:tcW w:w="1587" w:type="dxa"/>
            <w:tcBorders>
              <w:top w:val="single" w:sz="8" w:space="0" w:color="231F20"/>
              <w:bottom w:val="single" w:sz="8" w:space="0" w:color="231F20"/>
            </w:tcBorders>
            <w:shd w:val="clear" w:color="auto" w:fill="FFFFFF"/>
          </w:tcPr>
          <w:p>
            <w:pPr>
              <w:pStyle w:val="TableParagraph"/>
              <w:spacing w:before="10"/>
              <w:rPr>
                <w:sz w:val="11"/>
              </w:rPr>
            </w:pPr>
          </w:p>
          <w:p>
            <w:pPr>
              <w:pStyle w:val="TableParagraph"/>
              <w:ind w:right="100"/>
              <w:jc w:val="right"/>
              <w:rPr>
                <w:rFonts w:ascii="Tahoma"/>
                <w:b/>
                <w:sz w:val="19"/>
              </w:rPr>
            </w:pPr>
            <w:r>
              <w:rPr>
                <w:rFonts w:ascii="Tahoma"/>
                <w:b/>
                <w:color w:val="231F20"/>
                <w:spacing w:val="10"/>
                <w:w w:val="95"/>
                <w:sz w:val="19"/>
              </w:rPr>
              <w:t>1,047,094</w:t>
            </w:r>
          </w:p>
        </w:tc>
        <w:tc>
          <w:tcPr>
            <w:tcW w:w="1475" w:type="dxa"/>
            <w:tcBorders>
              <w:top w:val="single" w:sz="8" w:space="0" w:color="231F20"/>
              <w:bottom w:val="single" w:sz="8" w:space="0" w:color="231F20"/>
            </w:tcBorders>
            <w:shd w:val="clear" w:color="auto" w:fill="E1F4FD"/>
          </w:tcPr>
          <w:p>
            <w:pPr>
              <w:pStyle w:val="TableParagraph"/>
              <w:spacing w:before="3"/>
              <w:rPr>
                <w:sz w:val="12"/>
              </w:rPr>
            </w:pPr>
          </w:p>
          <w:p>
            <w:pPr>
              <w:pStyle w:val="TableParagraph"/>
              <w:spacing w:before="1"/>
              <w:ind w:right="-15"/>
              <w:jc w:val="right"/>
              <w:rPr>
                <w:rFonts w:ascii="Trebuchet MS"/>
                <w:sz w:val="19"/>
              </w:rPr>
            </w:pPr>
            <w:r>
              <w:rPr>
                <w:rFonts w:ascii="Trebuchet MS"/>
                <w:color w:val="231F20"/>
                <w:spacing w:val="10"/>
                <w:sz w:val="19"/>
              </w:rPr>
              <w:t>1,012,142</w:t>
            </w:r>
          </w:p>
        </w:tc>
      </w:tr>
      <w:tr>
        <w:trPr>
          <w:trHeight w:val="496" w:hRule="atLeast"/>
        </w:trPr>
        <w:tc>
          <w:tcPr>
            <w:tcW w:w="5549" w:type="dxa"/>
            <w:shd w:val="clear" w:color="auto" w:fill="E1F4FD"/>
          </w:tcPr>
          <w:p>
            <w:pPr>
              <w:pStyle w:val="TableParagraph"/>
              <w:spacing w:line="317" w:lineRule="exact" w:before="159"/>
              <w:ind w:left="200"/>
              <w:rPr>
                <w:rFonts w:ascii="Microsoft YaHei UI" w:eastAsia="Microsoft YaHei UI" w:hint="eastAsia"/>
                <w:b/>
                <w:sz w:val="19"/>
              </w:rPr>
            </w:pPr>
            <w:r>
              <w:rPr>
                <w:rFonts w:ascii="Microsoft YaHei UI" w:eastAsia="Microsoft YaHei UI" w:hint="eastAsia"/>
                <w:b/>
                <w:color w:val="231F20"/>
                <w:spacing w:val="10"/>
                <w:w w:val="95"/>
                <w:sz w:val="19"/>
              </w:rPr>
              <w:t>流動資產</w:t>
            </w:r>
          </w:p>
        </w:tc>
        <w:tc>
          <w:tcPr>
            <w:tcW w:w="1114" w:type="dxa"/>
            <w:shd w:val="clear" w:color="auto" w:fill="E1F4FD"/>
          </w:tcPr>
          <w:p>
            <w:pPr>
              <w:pStyle w:val="TableParagraph"/>
              <w:rPr>
                <w:rFonts w:ascii="Times New Roman"/>
                <w:sz w:val="18"/>
              </w:rPr>
            </w:pPr>
          </w:p>
        </w:tc>
        <w:tc>
          <w:tcPr>
            <w:tcW w:w="1587" w:type="dxa"/>
            <w:tcBorders>
              <w:top w:val="single" w:sz="8" w:space="0" w:color="231F20"/>
            </w:tcBorders>
            <w:shd w:val="clear" w:color="auto" w:fill="FFFFFF"/>
          </w:tcPr>
          <w:p>
            <w:pPr>
              <w:pStyle w:val="TableParagraph"/>
              <w:rPr>
                <w:rFonts w:ascii="Times New Roman"/>
                <w:sz w:val="18"/>
              </w:rPr>
            </w:pPr>
          </w:p>
        </w:tc>
        <w:tc>
          <w:tcPr>
            <w:tcW w:w="1475" w:type="dxa"/>
            <w:tcBorders>
              <w:top w:val="single" w:sz="8" w:space="0" w:color="231F20"/>
            </w:tcBorders>
            <w:shd w:val="clear" w:color="auto" w:fill="E1F4FD"/>
          </w:tcPr>
          <w:p>
            <w:pPr>
              <w:pStyle w:val="TableParagraph"/>
              <w:rPr>
                <w:rFonts w:ascii="Times New Roman"/>
                <w:sz w:val="18"/>
              </w:rPr>
            </w:pPr>
          </w:p>
        </w:tc>
      </w:tr>
      <w:tr>
        <w:trPr>
          <w:trHeight w:val="343" w:hRule="atLeast"/>
        </w:trPr>
        <w:tc>
          <w:tcPr>
            <w:tcW w:w="5549" w:type="dxa"/>
            <w:shd w:val="clear" w:color="auto" w:fill="E1F4FD"/>
          </w:tcPr>
          <w:p>
            <w:pPr>
              <w:pStyle w:val="TableParagraph"/>
              <w:spacing w:line="324" w:lineRule="exact"/>
              <w:ind w:left="390"/>
              <w:rPr>
                <w:sz w:val="19"/>
              </w:rPr>
            </w:pPr>
            <w:r>
              <w:rPr>
                <w:color w:val="231F20"/>
                <w:spacing w:val="10"/>
                <w:w w:val="95"/>
                <w:sz w:val="19"/>
              </w:rPr>
              <w:t>存貨</w:t>
            </w:r>
          </w:p>
        </w:tc>
        <w:tc>
          <w:tcPr>
            <w:tcW w:w="1114" w:type="dxa"/>
            <w:shd w:val="clear" w:color="auto" w:fill="E1F4FD"/>
          </w:tcPr>
          <w:p>
            <w:pPr>
              <w:pStyle w:val="TableParagraph"/>
              <w:rPr>
                <w:rFonts w:ascii="Times New Roman"/>
                <w:sz w:val="18"/>
              </w:rPr>
            </w:pPr>
          </w:p>
        </w:tc>
        <w:tc>
          <w:tcPr>
            <w:tcW w:w="1587" w:type="dxa"/>
            <w:shd w:val="clear" w:color="auto" w:fill="FFFFFF"/>
          </w:tcPr>
          <w:p>
            <w:pPr>
              <w:pStyle w:val="TableParagraph"/>
              <w:spacing w:before="54"/>
              <w:ind w:right="100"/>
              <w:jc w:val="right"/>
              <w:rPr>
                <w:rFonts w:ascii="Tahoma"/>
                <w:b/>
                <w:sz w:val="19"/>
              </w:rPr>
            </w:pPr>
            <w:r>
              <w:rPr>
                <w:rFonts w:ascii="Tahoma"/>
                <w:b/>
                <w:color w:val="231F20"/>
                <w:spacing w:val="10"/>
                <w:w w:val="95"/>
                <w:sz w:val="19"/>
              </w:rPr>
              <w:t>2,155</w:t>
            </w:r>
          </w:p>
        </w:tc>
        <w:tc>
          <w:tcPr>
            <w:tcW w:w="1475" w:type="dxa"/>
            <w:shd w:val="clear" w:color="auto" w:fill="E1F4FD"/>
          </w:tcPr>
          <w:p>
            <w:pPr>
              <w:pStyle w:val="TableParagraph"/>
              <w:spacing w:before="66"/>
              <w:ind w:right="-15"/>
              <w:jc w:val="right"/>
              <w:rPr>
                <w:rFonts w:ascii="Trebuchet MS"/>
                <w:sz w:val="19"/>
              </w:rPr>
            </w:pPr>
            <w:r>
              <w:rPr>
                <w:rFonts w:ascii="Trebuchet MS"/>
                <w:color w:val="231F20"/>
                <w:spacing w:val="10"/>
                <w:sz w:val="19"/>
              </w:rPr>
              <w:t>2,333</w:t>
            </w:r>
          </w:p>
        </w:tc>
      </w:tr>
      <w:tr>
        <w:trPr>
          <w:trHeight w:val="340" w:hRule="atLeast"/>
        </w:trPr>
        <w:tc>
          <w:tcPr>
            <w:tcW w:w="5549" w:type="dxa"/>
            <w:shd w:val="clear" w:color="auto" w:fill="E1F4FD"/>
          </w:tcPr>
          <w:p>
            <w:pPr>
              <w:pStyle w:val="TableParagraph"/>
              <w:spacing w:line="320" w:lineRule="exact"/>
              <w:ind w:left="390"/>
              <w:rPr>
                <w:sz w:val="19"/>
              </w:rPr>
            </w:pPr>
            <w:r>
              <w:rPr>
                <w:color w:val="231F20"/>
                <w:spacing w:val="10"/>
                <w:w w:val="95"/>
                <w:sz w:val="19"/>
              </w:rPr>
              <w:t>應收賬款</w:t>
            </w:r>
          </w:p>
        </w:tc>
        <w:tc>
          <w:tcPr>
            <w:tcW w:w="1114" w:type="dxa"/>
            <w:shd w:val="clear" w:color="auto" w:fill="E1F4FD"/>
          </w:tcPr>
          <w:p>
            <w:pPr>
              <w:pStyle w:val="TableParagraph"/>
              <w:spacing w:before="62"/>
              <w:ind w:left="483" w:right="210"/>
              <w:jc w:val="center"/>
              <w:rPr>
                <w:rFonts w:ascii="Trebuchet MS"/>
                <w:sz w:val="19"/>
              </w:rPr>
            </w:pPr>
            <w:r>
              <w:rPr>
                <w:rFonts w:ascii="Trebuchet MS"/>
                <w:color w:val="231F20"/>
                <w:spacing w:val="10"/>
                <w:sz w:val="19"/>
              </w:rPr>
              <w:t>24</w:t>
            </w: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46,172</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45,467</w:t>
            </w:r>
          </w:p>
        </w:tc>
      </w:tr>
      <w:tr>
        <w:trPr>
          <w:trHeight w:val="340" w:hRule="atLeast"/>
        </w:trPr>
        <w:tc>
          <w:tcPr>
            <w:tcW w:w="5549" w:type="dxa"/>
            <w:shd w:val="clear" w:color="auto" w:fill="E1F4FD"/>
          </w:tcPr>
          <w:p>
            <w:pPr>
              <w:pStyle w:val="TableParagraph"/>
              <w:spacing w:line="320" w:lineRule="exact"/>
              <w:ind w:left="390"/>
              <w:rPr>
                <w:sz w:val="19"/>
              </w:rPr>
            </w:pPr>
            <w:r>
              <w:rPr>
                <w:color w:val="231F20"/>
                <w:spacing w:val="10"/>
                <w:w w:val="95"/>
                <w:sz w:val="19"/>
              </w:rPr>
              <w:t>預付款項、按金及其他資產</w:t>
            </w:r>
          </w:p>
        </w:tc>
        <w:tc>
          <w:tcPr>
            <w:tcW w:w="1114" w:type="dxa"/>
            <w:shd w:val="clear" w:color="auto" w:fill="E1F4FD"/>
          </w:tcPr>
          <w:p>
            <w:pPr>
              <w:pStyle w:val="TableParagraph"/>
              <w:spacing w:before="62"/>
              <w:ind w:left="483" w:right="210"/>
              <w:jc w:val="center"/>
              <w:rPr>
                <w:rFonts w:ascii="Trebuchet MS"/>
                <w:sz w:val="19"/>
              </w:rPr>
            </w:pPr>
            <w:r>
              <w:rPr>
                <w:rFonts w:ascii="Trebuchet MS"/>
                <w:color w:val="231F20"/>
                <w:spacing w:val="10"/>
                <w:sz w:val="19"/>
              </w:rPr>
              <w:t>21</w:t>
            </w: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89,777</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76,685</w:t>
            </w:r>
          </w:p>
        </w:tc>
      </w:tr>
      <w:tr>
        <w:trPr>
          <w:trHeight w:val="340" w:hRule="atLeast"/>
        </w:trPr>
        <w:tc>
          <w:tcPr>
            <w:tcW w:w="5549" w:type="dxa"/>
            <w:shd w:val="clear" w:color="auto" w:fill="E1F4FD"/>
          </w:tcPr>
          <w:p>
            <w:pPr>
              <w:pStyle w:val="TableParagraph"/>
              <w:spacing w:line="320" w:lineRule="exact"/>
              <w:ind w:left="390"/>
              <w:rPr>
                <w:sz w:val="19"/>
              </w:rPr>
            </w:pPr>
            <w:r>
              <w:rPr>
                <w:color w:val="231F20"/>
                <w:spacing w:val="10"/>
                <w:w w:val="95"/>
                <w:sz w:val="19"/>
              </w:rPr>
              <w:t>其他金融資產</w:t>
            </w:r>
          </w:p>
        </w:tc>
        <w:tc>
          <w:tcPr>
            <w:tcW w:w="1114" w:type="dxa"/>
            <w:shd w:val="clear" w:color="auto" w:fill="E1F4FD"/>
          </w:tcPr>
          <w:p>
            <w:pPr>
              <w:pStyle w:val="TableParagraph"/>
              <w:spacing w:before="62"/>
              <w:ind w:left="483" w:right="210"/>
              <w:jc w:val="center"/>
              <w:rPr>
                <w:rFonts w:ascii="Trebuchet MS"/>
                <w:sz w:val="19"/>
              </w:rPr>
            </w:pPr>
            <w:r>
              <w:rPr>
                <w:rFonts w:ascii="Trebuchet MS"/>
                <w:color w:val="231F20"/>
                <w:spacing w:val="10"/>
                <w:sz w:val="19"/>
              </w:rPr>
              <w:t>22</w:t>
            </w: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1,855</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1,278</w:t>
            </w:r>
          </w:p>
        </w:tc>
      </w:tr>
      <w:tr>
        <w:trPr>
          <w:trHeight w:val="340" w:hRule="atLeast"/>
        </w:trPr>
        <w:tc>
          <w:tcPr>
            <w:tcW w:w="5549" w:type="dxa"/>
            <w:shd w:val="clear" w:color="auto" w:fill="E1F4FD"/>
          </w:tcPr>
          <w:p>
            <w:pPr>
              <w:pStyle w:val="TableParagraph"/>
              <w:spacing w:line="320" w:lineRule="exact"/>
              <w:ind w:left="390"/>
              <w:rPr>
                <w:sz w:val="19"/>
              </w:rPr>
            </w:pPr>
            <w:r>
              <w:rPr>
                <w:color w:val="231F20"/>
                <w:spacing w:val="10"/>
                <w:w w:val="95"/>
                <w:sz w:val="19"/>
              </w:rPr>
              <w:t>以公允價值計量且其變動計入損益的金融資產</w:t>
            </w:r>
          </w:p>
        </w:tc>
        <w:tc>
          <w:tcPr>
            <w:tcW w:w="1114" w:type="dxa"/>
            <w:shd w:val="clear" w:color="auto" w:fill="E1F4FD"/>
          </w:tcPr>
          <w:p>
            <w:pPr>
              <w:pStyle w:val="TableParagraph"/>
              <w:spacing w:before="62"/>
              <w:ind w:left="483" w:right="210"/>
              <w:jc w:val="center"/>
              <w:rPr>
                <w:rFonts w:ascii="Trebuchet MS"/>
                <w:sz w:val="19"/>
              </w:rPr>
            </w:pPr>
            <w:r>
              <w:rPr>
                <w:rFonts w:ascii="Trebuchet MS"/>
                <w:color w:val="231F20"/>
                <w:spacing w:val="10"/>
                <w:sz w:val="19"/>
              </w:rPr>
              <w:t>19</w:t>
            </w: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29,798</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27,963</w:t>
            </w:r>
          </w:p>
        </w:tc>
      </w:tr>
      <w:tr>
        <w:trPr>
          <w:trHeight w:val="340" w:hRule="atLeast"/>
        </w:trPr>
        <w:tc>
          <w:tcPr>
            <w:tcW w:w="5549" w:type="dxa"/>
            <w:shd w:val="clear" w:color="auto" w:fill="E1F4FD"/>
          </w:tcPr>
          <w:p>
            <w:pPr>
              <w:pStyle w:val="TableParagraph"/>
              <w:spacing w:line="320" w:lineRule="exact"/>
              <w:ind w:left="390"/>
              <w:rPr>
                <w:sz w:val="19"/>
              </w:rPr>
            </w:pPr>
            <w:r>
              <w:rPr>
                <w:color w:val="231F20"/>
                <w:spacing w:val="10"/>
                <w:w w:val="95"/>
                <w:sz w:val="19"/>
              </w:rPr>
              <w:t>定期存款</w:t>
            </w:r>
          </w:p>
        </w:tc>
        <w:tc>
          <w:tcPr>
            <w:tcW w:w="1114" w:type="dxa"/>
            <w:shd w:val="clear" w:color="auto" w:fill="E1F4FD"/>
          </w:tcPr>
          <w:p>
            <w:pPr>
              <w:pStyle w:val="TableParagraph"/>
              <w:rPr>
                <w:rFonts w:ascii="Times New Roman"/>
                <w:sz w:val="18"/>
              </w:rPr>
            </w:pP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176,427</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104,776</w:t>
            </w:r>
          </w:p>
        </w:tc>
      </w:tr>
      <w:tr>
        <w:trPr>
          <w:trHeight w:val="340" w:hRule="atLeast"/>
        </w:trPr>
        <w:tc>
          <w:tcPr>
            <w:tcW w:w="5549" w:type="dxa"/>
            <w:shd w:val="clear" w:color="auto" w:fill="E1F4FD"/>
          </w:tcPr>
          <w:p>
            <w:pPr>
              <w:pStyle w:val="TableParagraph"/>
              <w:spacing w:line="320" w:lineRule="exact"/>
              <w:ind w:left="390"/>
              <w:rPr>
                <w:sz w:val="19"/>
              </w:rPr>
            </w:pPr>
            <w:r>
              <w:rPr>
                <w:color w:val="231F20"/>
                <w:spacing w:val="10"/>
                <w:w w:val="95"/>
                <w:sz w:val="19"/>
              </w:rPr>
              <w:t>受限制現金</w:t>
            </w:r>
          </w:p>
        </w:tc>
        <w:tc>
          <w:tcPr>
            <w:tcW w:w="1114" w:type="dxa"/>
            <w:shd w:val="clear" w:color="auto" w:fill="E1F4FD"/>
          </w:tcPr>
          <w:p>
            <w:pPr>
              <w:pStyle w:val="TableParagraph"/>
              <w:rPr>
                <w:rFonts w:ascii="Times New Roman"/>
                <w:sz w:val="18"/>
              </w:rPr>
            </w:pP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4,578</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2,783</w:t>
            </w:r>
          </w:p>
        </w:tc>
      </w:tr>
      <w:tr>
        <w:trPr>
          <w:trHeight w:val="340" w:hRule="atLeast"/>
        </w:trPr>
        <w:tc>
          <w:tcPr>
            <w:tcW w:w="5549" w:type="dxa"/>
            <w:shd w:val="clear" w:color="auto" w:fill="E1F4FD"/>
          </w:tcPr>
          <w:p>
            <w:pPr>
              <w:pStyle w:val="TableParagraph"/>
              <w:spacing w:line="320" w:lineRule="exact"/>
              <w:ind w:left="390"/>
              <w:rPr>
                <w:sz w:val="19"/>
              </w:rPr>
            </w:pPr>
            <w:r>
              <w:rPr>
                <w:color w:val="231F20"/>
                <w:spacing w:val="10"/>
                <w:w w:val="95"/>
                <w:sz w:val="19"/>
              </w:rPr>
              <w:t>現金及現金等價物</w:t>
            </w:r>
          </w:p>
        </w:tc>
        <w:tc>
          <w:tcPr>
            <w:tcW w:w="1114" w:type="dxa"/>
            <w:shd w:val="clear" w:color="auto" w:fill="E1F4FD"/>
          </w:tcPr>
          <w:p>
            <w:pPr>
              <w:pStyle w:val="TableParagraph"/>
              <w:rPr>
                <w:rFonts w:ascii="Times New Roman"/>
                <w:sz w:val="18"/>
              </w:rPr>
            </w:pP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139,647</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156,739</w:t>
            </w:r>
          </w:p>
        </w:tc>
      </w:tr>
      <w:tr>
        <w:trPr>
          <w:trHeight w:val="324" w:hRule="atLeast"/>
        </w:trPr>
        <w:tc>
          <w:tcPr>
            <w:tcW w:w="5549" w:type="dxa"/>
            <w:shd w:val="clear" w:color="auto" w:fill="E1F4FD"/>
          </w:tcPr>
          <w:p>
            <w:pPr>
              <w:pStyle w:val="TableParagraph"/>
              <w:spacing w:line="305" w:lineRule="exact"/>
              <w:ind w:left="390"/>
              <w:rPr>
                <w:sz w:val="19"/>
              </w:rPr>
            </w:pPr>
            <w:r>
              <w:rPr>
                <w:color w:val="231F20"/>
                <w:spacing w:val="10"/>
                <w:w w:val="95"/>
                <w:sz w:val="19"/>
              </w:rPr>
              <w:t>持有待分配資產</w:t>
            </w:r>
          </w:p>
        </w:tc>
        <w:tc>
          <w:tcPr>
            <w:tcW w:w="1114" w:type="dxa"/>
            <w:shd w:val="clear" w:color="auto" w:fill="E1F4FD"/>
          </w:tcPr>
          <w:p>
            <w:pPr>
              <w:pStyle w:val="TableParagraph"/>
              <w:spacing w:before="62"/>
              <w:ind w:left="483" w:right="210"/>
              <w:jc w:val="center"/>
              <w:rPr>
                <w:rFonts w:ascii="Trebuchet MS"/>
                <w:sz w:val="19"/>
              </w:rPr>
            </w:pPr>
            <w:r>
              <w:rPr>
                <w:rFonts w:ascii="Trebuchet MS"/>
                <w:color w:val="231F20"/>
                <w:spacing w:val="10"/>
                <w:sz w:val="19"/>
              </w:rPr>
              <w:t>25</w:t>
            </w:r>
          </w:p>
        </w:tc>
        <w:tc>
          <w:tcPr>
            <w:tcW w:w="1587" w:type="dxa"/>
            <w:tcBorders>
              <w:bottom w:val="single" w:sz="8" w:space="0" w:color="231F20"/>
            </w:tcBorders>
            <w:shd w:val="clear" w:color="auto" w:fill="FFFFFF"/>
          </w:tcPr>
          <w:p>
            <w:pPr>
              <w:pStyle w:val="TableParagraph"/>
              <w:spacing w:before="50"/>
              <w:ind w:right="112"/>
              <w:jc w:val="right"/>
              <w:rPr>
                <w:rFonts w:ascii="Tahoma" w:hAnsi="Tahoma"/>
                <w:b/>
                <w:sz w:val="19"/>
              </w:rPr>
            </w:pPr>
            <w:r>
              <w:rPr>
                <w:rFonts w:ascii="Tahoma" w:hAnsi="Tahoma"/>
                <w:b/>
                <w:color w:val="231F20"/>
                <w:w w:val="74"/>
                <w:sz w:val="19"/>
              </w:rPr>
              <w:t>–</w:t>
            </w:r>
          </w:p>
        </w:tc>
        <w:tc>
          <w:tcPr>
            <w:tcW w:w="1475" w:type="dxa"/>
            <w:tcBorders>
              <w:bottom w:val="single" w:sz="8" w:space="0" w:color="231F20"/>
            </w:tcBorders>
            <w:shd w:val="clear" w:color="auto" w:fill="E1F4FD"/>
          </w:tcPr>
          <w:p>
            <w:pPr>
              <w:pStyle w:val="TableParagraph"/>
              <w:spacing w:before="62"/>
              <w:ind w:right="-15"/>
              <w:jc w:val="right"/>
              <w:rPr>
                <w:rFonts w:ascii="Trebuchet MS"/>
                <w:sz w:val="19"/>
              </w:rPr>
            </w:pPr>
            <w:r>
              <w:rPr>
                <w:rFonts w:ascii="Trebuchet MS"/>
                <w:color w:val="231F20"/>
                <w:spacing w:val="10"/>
                <w:sz w:val="19"/>
              </w:rPr>
              <w:t>147,965</w:t>
            </w:r>
          </w:p>
        </w:tc>
      </w:tr>
      <w:tr>
        <w:trPr>
          <w:trHeight w:val="485" w:hRule="atLeast"/>
        </w:trPr>
        <w:tc>
          <w:tcPr>
            <w:tcW w:w="5549" w:type="dxa"/>
            <w:shd w:val="clear" w:color="auto" w:fill="E1F4FD"/>
          </w:tcPr>
          <w:p>
            <w:pPr>
              <w:pStyle w:val="TableParagraph"/>
              <w:rPr>
                <w:rFonts w:ascii="Times New Roman"/>
                <w:sz w:val="18"/>
              </w:rPr>
            </w:pPr>
          </w:p>
        </w:tc>
        <w:tc>
          <w:tcPr>
            <w:tcW w:w="1114" w:type="dxa"/>
            <w:shd w:val="clear" w:color="auto" w:fill="E1F4FD"/>
          </w:tcPr>
          <w:p>
            <w:pPr>
              <w:pStyle w:val="TableParagraph"/>
              <w:rPr>
                <w:rFonts w:ascii="Times New Roman"/>
                <w:sz w:val="18"/>
              </w:rPr>
            </w:pPr>
          </w:p>
        </w:tc>
        <w:tc>
          <w:tcPr>
            <w:tcW w:w="1587" w:type="dxa"/>
            <w:tcBorders>
              <w:top w:val="single" w:sz="8" w:space="0" w:color="231F20"/>
              <w:bottom w:val="single" w:sz="8" w:space="0" w:color="231F20"/>
            </w:tcBorders>
            <w:shd w:val="clear" w:color="auto" w:fill="FFFFFF"/>
          </w:tcPr>
          <w:p>
            <w:pPr>
              <w:pStyle w:val="TableParagraph"/>
              <w:spacing w:before="10"/>
              <w:rPr>
                <w:sz w:val="11"/>
              </w:rPr>
            </w:pPr>
          </w:p>
          <w:p>
            <w:pPr>
              <w:pStyle w:val="TableParagraph"/>
              <w:ind w:right="100"/>
              <w:jc w:val="right"/>
              <w:rPr>
                <w:rFonts w:ascii="Tahoma"/>
                <w:b/>
                <w:sz w:val="19"/>
              </w:rPr>
            </w:pPr>
            <w:r>
              <w:rPr>
                <w:rFonts w:ascii="Tahoma"/>
                <w:b/>
                <w:color w:val="231F20"/>
                <w:spacing w:val="10"/>
                <w:w w:val="95"/>
                <w:sz w:val="19"/>
              </w:rPr>
              <w:t>490,409</w:t>
            </w:r>
          </w:p>
        </w:tc>
        <w:tc>
          <w:tcPr>
            <w:tcW w:w="1475" w:type="dxa"/>
            <w:tcBorders>
              <w:top w:val="single" w:sz="8" w:space="0" w:color="231F20"/>
              <w:bottom w:val="single" w:sz="8" w:space="0" w:color="231F20"/>
            </w:tcBorders>
            <w:shd w:val="clear" w:color="auto" w:fill="E1F4FD"/>
          </w:tcPr>
          <w:p>
            <w:pPr>
              <w:pStyle w:val="TableParagraph"/>
              <w:spacing w:before="3"/>
              <w:rPr>
                <w:sz w:val="12"/>
              </w:rPr>
            </w:pPr>
          </w:p>
          <w:p>
            <w:pPr>
              <w:pStyle w:val="TableParagraph"/>
              <w:spacing w:before="1"/>
              <w:ind w:right="-15"/>
              <w:jc w:val="right"/>
              <w:rPr>
                <w:rFonts w:ascii="Trebuchet MS"/>
                <w:sz w:val="19"/>
              </w:rPr>
            </w:pPr>
            <w:r>
              <w:rPr>
                <w:rFonts w:ascii="Trebuchet MS"/>
                <w:color w:val="231F20"/>
                <w:spacing w:val="10"/>
                <w:sz w:val="19"/>
              </w:rPr>
              <w:t>565,989</w:t>
            </w:r>
          </w:p>
        </w:tc>
      </w:tr>
      <w:tr>
        <w:trPr>
          <w:trHeight w:val="620" w:hRule="atLeast"/>
        </w:trPr>
        <w:tc>
          <w:tcPr>
            <w:tcW w:w="5549" w:type="dxa"/>
            <w:shd w:val="clear" w:color="auto" w:fill="E1F4FD"/>
          </w:tcPr>
          <w:p>
            <w:pPr>
              <w:pStyle w:val="TableParagraph"/>
              <w:spacing w:before="159"/>
              <w:ind w:left="200"/>
              <w:rPr>
                <w:rFonts w:ascii="Microsoft YaHei UI" w:eastAsia="Microsoft YaHei UI" w:hint="eastAsia"/>
                <w:b/>
                <w:sz w:val="19"/>
              </w:rPr>
            </w:pPr>
            <w:r>
              <w:rPr>
                <w:rFonts w:ascii="Microsoft YaHei UI" w:eastAsia="Microsoft YaHei UI" w:hint="eastAsia"/>
                <w:b/>
                <w:color w:val="231F20"/>
                <w:spacing w:val="10"/>
                <w:w w:val="95"/>
                <w:sz w:val="19"/>
              </w:rPr>
              <w:t>資產總額</w:t>
            </w:r>
          </w:p>
        </w:tc>
        <w:tc>
          <w:tcPr>
            <w:tcW w:w="1114" w:type="dxa"/>
            <w:shd w:val="clear" w:color="auto" w:fill="E1F4FD"/>
          </w:tcPr>
          <w:p>
            <w:pPr>
              <w:pStyle w:val="TableParagraph"/>
              <w:rPr>
                <w:rFonts w:ascii="Times New Roman"/>
                <w:sz w:val="18"/>
              </w:rPr>
            </w:pPr>
          </w:p>
        </w:tc>
        <w:tc>
          <w:tcPr>
            <w:tcW w:w="1587" w:type="dxa"/>
            <w:tcBorders>
              <w:top w:val="single" w:sz="8" w:space="0" w:color="231F20"/>
            </w:tcBorders>
            <w:shd w:val="clear" w:color="auto" w:fill="FFFFFF"/>
          </w:tcPr>
          <w:p>
            <w:pPr>
              <w:pStyle w:val="TableParagraph"/>
              <w:spacing w:before="10"/>
              <w:rPr>
                <w:sz w:val="11"/>
              </w:rPr>
            </w:pPr>
          </w:p>
          <w:p>
            <w:pPr>
              <w:pStyle w:val="TableParagraph"/>
              <w:ind w:right="100"/>
              <w:jc w:val="right"/>
              <w:rPr>
                <w:rFonts w:ascii="Tahoma"/>
                <w:b/>
                <w:sz w:val="19"/>
              </w:rPr>
            </w:pPr>
            <w:r>
              <w:rPr>
                <w:rFonts w:ascii="Tahoma"/>
                <w:b/>
                <w:color w:val="231F20"/>
                <w:spacing w:val="10"/>
                <w:w w:val="95"/>
                <w:sz w:val="19"/>
              </w:rPr>
              <w:t>1,537,503</w:t>
            </w:r>
          </w:p>
        </w:tc>
        <w:tc>
          <w:tcPr>
            <w:tcW w:w="1475" w:type="dxa"/>
            <w:tcBorders>
              <w:top w:val="single" w:sz="8" w:space="0" w:color="231F20"/>
            </w:tcBorders>
            <w:shd w:val="clear" w:color="auto" w:fill="E1F4FD"/>
          </w:tcPr>
          <w:p>
            <w:pPr>
              <w:pStyle w:val="TableParagraph"/>
              <w:spacing w:before="3"/>
              <w:rPr>
                <w:sz w:val="12"/>
              </w:rPr>
            </w:pPr>
          </w:p>
          <w:p>
            <w:pPr>
              <w:pStyle w:val="TableParagraph"/>
              <w:spacing w:before="1"/>
              <w:ind w:right="-15"/>
              <w:jc w:val="right"/>
              <w:rPr>
                <w:rFonts w:ascii="Trebuchet MS"/>
                <w:sz w:val="19"/>
              </w:rPr>
            </w:pPr>
            <w:r>
              <w:rPr>
                <w:rFonts w:ascii="Trebuchet MS"/>
                <w:color w:val="231F20"/>
                <w:spacing w:val="10"/>
                <w:sz w:val="19"/>
              </w:rPr>
              <w:t>1,578,131</w:t>
            </w:r>
          </w:p>
        </w:tc>
      </w:tr>
    </w:tbl>
    <w:p>
      <w:pPr>
        <w:pStyle w:val="BodyText"/>
        <w:rPr>
          <w:sz w:val="20"/>
        </w:rPr>
      </w:pPr>
    </w:p>
    <w:p>
      <w:pPr>
        <w:pStyle w:val="BodyText"/>
        <w:spacing w:before="18"/>
        <w:rPr>
          <w:sz w:val="12"/>
        </w:rPr>
      </w:pPr>
    </w:p>
    <w:p>
      <w:pPr>
        <w:tabs>
          <w:tab w:pos="11310" w:val="right" w:leader="none"/>
        </w:tabs>
        <w:spacing w:before="71"/>
        <w:ind w:left="8793" w:right="0" w:firstLine="0"/>
        <w:jc w:val="left"/>
        <w:rPr>
          <w:rFonts w:ascii="Comic Sans MS" w:eastAsia="Comic Sans MS"/>
          <w:b/>
          <w:sz w:val="22"/>
        </w:rPr>
      </w:pPr>
      <w:r>
        <w:rPr/>
        <w:pict>
          <v:group style="position:absolute;margin-left:385.511688pt;margin-top:-36.798244pt;width:68.05pt;height:2.5pt;mso-position-horizontal-relative:page;mso-position-vertical-relative:paragraph;z-index:15769600" coordorigin="7710,-736" coordsize="1361,50">
            <v:line style="position:absolute" from="7710,-723" to="9071,-723" stroked="true" strokeweight="1.25pt" strokecolor="#231f20">
              <v:stroke dashstyle="solid"/>
            </v:line>
            <v:line style="position:absolute" from="7710,-690" to="9071,-690" stroked="true" strokeweight=".417pt" strokecolor="#231f20">
              <v:stroke dashstyle="solid"/>
            </v:line>
            <w10:wrap type="none"/>
          </v:group>
        </w:pict>
      </w:r>
      <w:r>
        <w:rPr/>
        <w:pict>
          <v:group style="position:absolute;margin-left:464.881805pt;margin-top:-36.798244pt;width:68.05pt;height:2.5pt;mso-position-horizontal-relative:page;mso-position-vertical-relative:paragraph;z-index:15770112" coordorigin="9298,-736" coordsize="1361,50">
            <v:line style="position:absolute" from="9298,-723" to="10658,-723" stroked="true" strokeweight="1.25pt" strokecolor="#231f20">
              <v:stroke dashstyle="solid"/>
            </v:line>
            <v:line style="position:absolute" from="9298,-690" to="10658,-690" stroked="true" strokeweight=".417pt" strokecolor="#231f20">
              <v:stroke dashstyle="solid"/>
            </v:line>
            <w10:wrap type="none"/>
          </v:group>
        </w:pict>
      </w: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25</w:t>
      </w:r>
    </w:p>
    <w:p>
      <w:pPr>
        <w:spacing w:after="0"/>
        <w:jc w:val="left"/>
        <w:rPr>
          <w:rFonts w:ascii="Comic Sans MS" w:eastAsia="Comic Sans MS"/>
          <w:sz w:val="22"/>
        </w:rPr>
        <w:sectPr>
          <w:pgSz w:w="11910" w:h="16160"/>
          <w:pgMar w:top="1180" w:bottom="280" w:left="220" w:right="200"/>
        </w:sectPr>
      </w:pPr>
    </w:p>
    <w:p>
      <w:pPr>
        <w:pStyle w:val="Heading1"/>
        <w:spacing w:line="624" w:lineRule="exact"/>
      </w:pPr>
      <w:r>
        <w:rPr/>
        <w:pict>
          <v:rect style="position:absolute;margin-left:0pt;margin-top:.000023pt;width:594.425pt;height:807.874pt;mso-position-horizontal-relative:page;mso-position-vertical-relative:page;z-index:-30593536" filled="true" fillcolor="#e1f4fd" stroked="false">
            <v:fill type="solid"/>
            <w10:wrap type="none"/>
          </v:rect>
        </w:pict>
      </w:r>
      <w:r>
        <w:rPr/>
        <w:pict>
          <v:line style="position:absolute;mso-position-horizontal-relative:page;mso-position-vertical-relative:page;z-index:15771136" from="385.511688pt,615.893738pt" to="453.542688pt,615.893738pt" stroked="true" strokeweight="1pt" strokecolor="#231f20">
            <v:stroke dashstyle="solid"/>
            <w10:wrap type="none"/>
          </v:line>
        </w:pict>
      </w:r>
      <w:r>
        <w:rPr/>
        <w:pict>
          <v:line style="position:absolute;mso-position-horizontal-relative:page;mso-position-vertical-relative:page;z-index:15771648" from="464.881805pt,615.893738pt" to="532.913805pt,615.893738pt" stroked="true" strokeweight="1pt" strokecolor="#231f20">
            <v:stroke dashstyle="solid"/>
            <w10:wrap type="none"/>
          </v:line>
        </w:pict>
      </w:r>
      <w:r>
        <w:rPr>
          <w:color w:val="0072BC"/>
          <w:spacing w:val="17"/>
          <w:w w:val="85"/>
        </w:rPr>
        <w:t>簡明綜合財務狀況表</w:t>
      </w:r>
    </w:p>
    <w:p>
      <w:pPr>
        <w:pStyle w:val="BodyText"/>
        <w:spacing w:line="330" w:lineRule="exact"/>
        <w:ind w:left="913"/>
      </w:pPr>
      <w:r>
        <w:rPr>
          <w:color w:val="231F20"/>
          <w:spacing w:val="8"/>
          <w:w w:val="95"/>
        </w:rPr>
        <w:t>於二零二三年六月三十日</w:t>
      </w:r>
    </w:p>
    <w:p>
      <w:pPr>
        <w:pStyle w:val="BodyText"/>
        <w:spacing w:before="9"/>
        <w:rPr>
          <w:sz w:val="5"/>
        </w:rPr>
      </w:pPr>
    </w:p>
    <w:tbl>
      <w:tblPr>
        <w:tblW w:w="0" w:type="auto"/>
        <w:jc w:val="left"/>
        <w:tblInd w:w="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15"/>
        <w:gridCol w:w="2449"/>
        <w:gridCol w:w="1588"/>
        <w:gridCol w:w="1745"/>
      </w:tblGrid>
      <w:tr>
        <w:trPr>
          <w:trHeight w:val="429" w:hRule="atLeast"/>
        </w:trPr>
        <w:tc>
          <w:tcPr>
            <w:tcW w:w="4215" w:type="dxa"/>
            <w:shd w:val="clear" w:color="auto" w:fill="E1F4FD"/>
          </w:tcPr>
          <w:p>
            <w:pPr>
              <w:pStyle w:val="TableParagraph"/>
              <w:rPr>
                <w:rFonts w:ascii="Times New Roman"/>
                <w:sz w:val="18"/>
              </w:rPr>
            </w:pPr>
          </w:p>
        </w:tc>
        <w:tc>
          <w:tcPr>
            <w:tcW w:w="2449" w:type="dxa"/>
            <w:shd w:val="clear" w:color="auto" w:fill="E1F4FD"/>
          </w:tcPr>
          <w:p>
            <w:pPr>
              <w:pStyle w:val="TableParagraph"/>
              <w:rPr>
                <w:rFonts w:ascii="Times New Roman"/>
                <w:sz w:val="18"/>
              </w:rPr>
            </w:pPr>
          </w:p>
        </w:tc>
        <w:tc>
          <w:tcPr>
            <w:tcW w:w="1588" w:type="dxa"/>
            <w:shd w:val="clear" w:color="auto" w:fill="FFFFFF"/>
          </w:tcPr>
          <w:p>
            <w:pPr>
              <w:pStyle w:val="TableParagraph"/>
              <w:spacing w:line="315" w:lineRule="exact" w:before="94"/>
              <w:ind w:right="102"/>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1745" w:type="dxa"/>
            <w:shd w:val="clear" w:color="auto" w:fill="E1F4FD"/>
          </w:tcPr>
          <w:p>
            <w:pPr>
              <w:pStyle w:val="TableParagraph"/>
              <w:spacing w:line="323" w:lineRule="exact" w:before="86"/>
              <w:ind w:right="260"/>
              <w:jc w:val="right"/>
              <w:rPr>
                <w:sz w:val="19"/>
              </w:rPr>
            </w:pPr>
            <w:r>
              <w:rPr>
                <w:color w:val="231F20"/>
                <w:spacing w:val="10"/>
                <w:w w:val="95"/>
                <w:sz w:val="19"/>
              </w:rPr>
              <w:t>經審核</w:t>
            </w:r>
          </w:p>
        </w:tc>
      </w:tr>
      <w:tr>
        <w:trPr>
          <w:trHeight w:val="360" w:hRule="atLeast"/>
        </w:trPr>
        <w:tc>
          <w:tcPr>
            <w:tcW w:w="4215" w:type="dxa"/>
            <w:shd w:val="clear" w:color="auto" w:fill="E1F4FD"/>
          </w:tcPr>
          <w:p>
            <w:pPr>
              <w:pStyle w:val="TableParagraph"/>
              <w:rPr>
                <w:rFonts w:ascii="Times New Roman"/>
                <w:sz w:val="18"/>
              </w:rPr>
            </w:pPr>
          </w:p>
        </w:tc>
        <w:tc>
          <w:tcPr>
            <w:tcW w:w="2449" w:type="dxa"/>
            <w:shd w:val="clear" w:color="auto" w:fill="E1F4FD"/>
          </w:tcPr>
          <w:p>
            <w:pPr>
              <w:pStyle w:val="TableParagraph"/>
              <w:rPr>
                <w:rFonts w:ascii="Times New Roman"/>
                <w:sz w:val="18"/>
              </w:rPr>
            </w:pPr>
          </w:p>
        </w:tc>
        <w:tc>
          <w:tcPr>
            <w:tcW w:w="1588" w:type="dxa"/>
            <w:shd w:val="clear" w:color="auto" w:fill="FFFFFF"/>
          </w:tcPr>
          <w:p>
            <w:pPr>
              <w:pStyle w:val="TableParagraph"/>
              <w:spacing w:line="315" w:lineRule="exact" w:before="25"/>
              <w:ind w:right="102"/>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745" w:type="dxa"/>
            <w:shd w:val="clear" w:color="auto" w:fill="E1F4FD"/>
          </w:tcPr>
          <w:p>
            <w:pPr>
              <w:pStyle w:val="TableParagraph"/>
              <w:spacing w:line="323" w:lineRule="exact" w:before="16"/>
              <w:ind w:left="529"/>
              <w:rPr>
                <w:sz w:val="19"/>
              </w:rPr>
            </w:pPr>
            <w:r>
              <w:rPr>
                <w:color w:val="231F20"/>
                <w:spacing w:val="10"/>
                <w:w w:val="95"/>
                <w:sz w:val="19"/>
              </w:rPr>
              <w:t>二零二二年</w:t>
            </w:r>
          </w:p>
        </w:tc>
      </w:tr>
      <w:tr>
        <w:trPr>
          <w:trHeight w:val="360" w:hRule="atLeast"/>
        </w:trPr>
        <w:tc>
          <w:tcPr>
            <w:tcW w:w="4215" w:type="dxa"/>
            <w:shd w:val="clear" w:color="auto" w:fill="E1F4FD"/>
          </w:tcPr>
          <w:p>
            <w:pPr>
              <w:pStyle w:val="TableParagraph"/>
              <w:rPr>
                <w:rFonts w:ascii="Times New Roman"/>
                <w:sz w:val="18"/>
              </w:rPr>
            </w:pPr>
          </w:p>
        </w:tc>
        <w:tc>
          <w:tcPr>
            <w:tcW w:w="2449" w:type="dxa"/>
            <w:shd w:val="clear" w:color="auto" w:fill="E1F4FD"/>
          </w:tcPr>
          <w:p>
            <w:pPr>
              <w:pStyle w:val="TableParagraph"/>
              <w:rPr>
                <w:rFonts w:ascii="Times New Roman"/>
                <w:sz w:val="18"/>
              </w:rPr>
            </w:pPr>
          </w:p>
        </w:tc>
        <w:tc>
          <w:tcPr>
            <w:tcW w:w="1588" w:type="dxa"/>
            <w:shd w:val="clear" w:color="auto" w:fill="FFFFFF"/>
          </w:tcPr>
          <w:p>
            <w:pPr>
              <w:pStyle w:val="TableParagraph"/>
              <w:spacing w:line="315" w:lineRule="exact" w:before="25"/>
              <w:ind w:right="102"/>
              <w:jc w:val="right"/>
              <w:rPr>
                <w:rFonts w:ascii="Microsoft YaHei UI" w:eastAsia="Microsoft YaHei UI" w:hint="eastAsia"/>
                <w:b/>
                <w:sz w:val="19"/>
              </w:rPr>
            </w:pPr>
            <w:r>
              <w:rPr>
                <w:rFonts w:ascii="Microsoft YaHei UI" w:eastAsia="Microsoft YaHei UI" w:hint="eastAsia"/>
                <w:b/>
                <w:color w:val="231F20"/>
                <w:spacing w:val="10"/>
                <w:w w:val="95"/>
                <w:sz w:val="19"/>
              </w:rPr>
              <w:t>六月三十日</w:t>
            </w:r>
          </w:p>
        </w:tc>
        <w:tc>
          <w:tcPr>
            <w:tcW w:w="1745" w:type="dxa"/>
            <w:shd w:val="clear" w:color="auto" w:fill="E1F4FD"/>
          </w:tcPr>
          <w:p>
            <w:pPr>
              <w:pStyle w:val="TableParagraph"/>
              <w:spacing w:line="323" w:lineRule="exact" w:before="16"/>
              <w:ind w:left="148"/>
              <w:rPr>
                <w:sz w:val="19"/>
              </w:rPr>
            </w:pPr>
            <w:r>
              <w:rPr>
                <w:color w:val="231F20"/>
                <w:spacing w:val="10"/>
                <w:w w:val="95"/>
                <w:sz w:val="19"/>
              </w:rPr>
              <w:t>十二月三十一日</w:t>
            </w:r>
          </w:p>
        </w:tc>
      </w:tr>
      <w:tr>
        <w:trPr>
          <w:trHeight w:val="440" w:hRule="atLeast"/>
        </w:trPr>
        <w:tc>
          <w:tcPr>
            <w:tcW w:w="4215" w:type="dxa"/>
            <w:shd w:val="clear" w:color="auto" w:fill="E1F4FD"/>
          </w:tcPr>
          <w:p>
            <w:pPr>
              <w:pStyle w:val="TableParagraph"/>
              <w:rPr>
                <w:rFonts w:ascii="Times New Roman"/>
                <w:sz w:val="18"/>
              </w:rPr>
            </w:pPr>
          </w:p>
        </w:tc>
        <w:tc>
          <w:tcPr>
            <w:tcW w:w="2449" w:type="dxa"/>
            <w:shd w:val="clear" w:color="auto" w:fill="E1F4FD"/>
          </w:tcPr>
          <w:p>
            <w:pPr>
              <w:pStyle w:val="TableParagraph"/>
              <w:spacing w:before="16"/>
              <w:ind w:right="228"/>
              <w:jc w:val="right"/>
              <w:rPr>
                <w:sz w:val="19"/>
              </w:rPr>
            </w:pPr>
            <w:r>
              <w:rPr>
                <w:color w:val="231F20"/>
                <w:spacing w:val="10"/>
                <w:w w:val="95"/>
                <w:sz w:val="19"/>
              </w:rPr>
              <w:t>附註</w:t>
            </w:r>
          </w:p>
        </w:tc>
        <w:tc>
          <w:tcPr>
            <w:tcW w:w="1588" w:type="dxa"/>
            <w:shd w:val="clear" w:color="auto" w:fill="FFFFFF"/>
          </w:tcPr>
          <w:p>
            <w:pPr>
              <w:pStyle w:val="TableParagraph"/>
              <w:spacing w:before="25"/>
              <w:ind w:right="102"/>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745" w:type="dxa"/>
            <w:shd w:val="clear" w:color="auto" w:fill="E1F4FD"/>
          </w:tcPr>
          <w:p>
            <w:pPr>
              <w:pStyle w:val="TableParagraph"/>
              <w:spacing w:before="16"/>
              <w:ind w:left="339"/>
              <w:rPr>
                <w:sz w:val="19"/>
              </w:rPr>
            </w:pPr>
            <w:r>
              <w:rPr>
                <w:color w:val="231F20"/>
                <w:spacing w:val="10"/>
                <w:w w:val="95"/>
                <w:sz w:val="19"/>
              </w:rPr>
              <w:t>人民幣百萬元</w:t>
            </w:r>
          </w:p>
        </w:tc>
      </w:tr>
      <w:tr>
        <w:trPr>
          <w:trHeight w:val="440" w:hRule="atLeast"/>
        </w:trPr>
        <w:tc>
          <w:tcPr>
            <w:tcW w:w="4215" w:type="dxa"/>
            <w:shd w:val="clear" w:color="auto" w:fill="E1F4FD"/>
          </w:tcPr>
          <w:p>
            <w:pPr>
              <w:pStyle w:val="TableParagraph"/>
              <w:spacing w:line="315" w:lineRule="exact" w:before="105"/>
              <w:ind w:left="200"/>
              <w:rPr>
                <w:rFonts w:ascii="Microsoft YaHei UI" w:eastAsia="Microsoft YaHei UI" w:hint="eastAsia"/>
                <w:b/>
                <w:sz w:val="19"/>
              </w:rPr>
            </w:pPr>
            <w:r>
              <w:rPr>
                <w:rFonts w:ascii="Microsoft YaHei UI" w:eastAsia="Microsoft YaHei UI" w:hint="eastAsia"/>
                <w:b/>
                <w:color w:val="231F20"/>
                <w:spacing w:val="10"/>
                <w:w w:val="95"/>
                <w:sz w:val="19"/>
              </w:rPr>
              <w:t>權益</w:t>
            </w:r>
          </w:p>
        </w:tc>
        <w:tc>
          <w:tcPr>
            <w:tcW w:w="2449" w:type="dxa"/>
            <w:shd w:val="clear" w:color="auto" w:fill="E1F4FD"/>
          </w:tcPr>
          <w:p>
            <w:pPr>
              <w:pStyle w:val="TableParagraph"/>
              <w:rPr>
                <w:rFonts w:ascii="Times New Roman"/>
                <w:sz w:val="18"/>
              </w:rPr>
            </w:pPr>
          </w:p>
        </w:tc>
        <w:tc>
          <w:tcPr>
            <w:tcW w:w="1588" w:type="dxa"/>
            <w:shd w:val="clear" w:color="auto" w:fill="FFFFFF"/>
          </w:tcPr>
          <w:p>
            <w:pPr>
              <w:pStyle w:val="TableParagraph"/>
              <w:rPr>
                <w:rFonts w:ascii="Times New Roman"/>
                <w:sz w:val="18"/>
              </w:rPr>
            </w:pPr>
          </w:p>
        </w:tc>
        <w:tc>
          <w:tcPr>
            <w:tcW w:w="1745" w:type="dxa"/>
            <w:shd w:val="clear" w:color="auto" w:fill="E1F4FD"/>
          </w:tcPr>
          <w:p>
            <w:pPr>
              <w:pStyle w:val="TableParagraph"/>
              <w:rPr>
                <w:rFonts w:ascii="Times New Roman"/>
                <w:sz w:val="18"/>
              </w:rPr>
            </w:pPr>
          </w:p>
        </w:tc>
      </w:tr>
      <w:tr>
        <w:trPr>
          <w:trHeight w:val="371" w:hRule="atLeast"/>
        </w:trPr>
        <w:tc>
          <w:tcPr>
            <w:tcW w:w="4215" w:type="dxa"/>
            <w:shd w:val="clear" w:color="auto" w:fill="E1F4FD"/>
          </w:tcPr>
          <w:p>
            <w:pPr>
              <w:pStyle w:val="TableParagraph"/>
              <w:spacing w:line="327" w:lineRule="exact" w:before="25"/>
              <w:ind w:left="200"/>
              <w:rPr>
                <w:rFonts w:ascii="Microsoft YaHei UI" w:eastAsia="Microsoft YaHei UI" w:hint="eastAsia"/>
                <w:b/>
                <w:sz w:val="19"/>
              </w:rPr>
            </w:pPr>
            <w:r>
              <w:rPr>
                <w:rFonts w:ascii="Microsoft YaHei UI" w:eastAsia="Microsoft YaHei UI" w:hint="eastAsia"/>
                <w:b/>
                <w:color w:val="231F20"/>
                <w:spacing w:val="10"/>
                <w:w w:val="95"/>
                <w:sz w:val="19"/>
              </w:rPr>
              <w:t>本公司權益持有人應佔權益</w:t>
            </w:r>
          </w:p>
        </w:tc>
        <w:tc>
          <w:tcPr>
            <w:tcW w:w="2449" w:type="dxa"/>
            <w:shd w:val="clear" w:color="auto" w:fill="E1F4FD"/>
          </w:tcPr>
          <w:p>
            <w:pPr>
              <w:pStyle w:val="TableParagraph"/>
              <w:rPr>
                <w:rFonts w:ascii="Times New Roman"/>
                <w:sz w:val="18"/>
              </w:rPr>
            </w:pPr>
          </w:p>
        </w:tc>
        <w:tc>
          <w:tcPr>
            <w:tcW w:w="1588" w:type="dxa"/>
            <w:shd w:val="clear" w:color="auto" w:fill="FFFFFF"/>
          </w:tcPr>
          <w:p>
            <w:pPr>
              <w:pStyle w:val="TableParagraph"/>
              <w:rPr>
                <w:rFonts w:ascii="Times New Roman"/>
                <w:sz w:val="18"/>
              </w:rPr>
            </w:pPr>
          </w:p>
        </w:tc>
        <w:tc>
          <w:tcPr>
            <w:tcW w:w="1745" w:type="dxa"/>
            <w:shd w:val="clear" w:color="auto" w:fill="E1F4FD"/>
          </w:tcPr>
          <w:p>
            <w:pPr>
              <w:pStyle w:val="TableParagraph"/>
              <w:rPr>
                <w:rFonts w:ascii="Times New Roman"/>
                <w:sz w:val="18"/>
              </w:rPr>
            </w:pPr>
          </w:p>
        </w:tc>
      </w:tr>
      <w:tr>
        <w:trPr>
          <w:trHeight w:val="363" w:hRule="atLeast"/>
        </w:trPr>
        <w:tc>
          <w:tcPr>
            <w:tcW w:w="4215" w:type="dxa"/>
            <w:shd w:val="clear" w:color="auto" w:fill="E1F4FD"/>
          </w:tcPr>
          <w:p>
            <w:pPr>
              <w:pStyle w:val="TableParagraph"/>
              <w:spacing w:line="339" w:lineRule="exact" w:before="5"/>
              <w:ind w:left="390"/>
              <w:rPr>
                <w:sz w:val="19"/>
              </w:rPr>
            </w:pPr>
            <w:r>
              <w:rPr>
                <w:color w:val="231F20"/>
                <w:spacing w:val="10"/>
                <w:w w:val="95"/>
                <w:sz w:val="19"/>
              </w:rPr>
              <w:t>股本</w:t>
            </w:r>
          </w:p>
        </w:tc>
        <w:tc>
          <w:tcPr>
            <w:tcW w:w="2449" w:type="dxa"/>
            <w:shd w:val="clear" w:color="auto" w:fill="E1F4FD"/>
          </w:tcPr>
          <w:p>
            <w:pPr>
              <w:pStyle w:val="TableParagraph"/>
              <w:spacing w:before="76"/>
              <w:ind w:right="308"/>
              <w:jc w:val="right"/>
              <w:rPr>
                <w:rFonts w:ascii="Trebuchet MS"/>
                <w:sz w:val="19"/>
              </w:rPr>
            </w:pPr>
            <w:r>
              <w:rPr>
                <w:rFonts w:ascii="Trebuchet MS"/>
                <w:color w:val="231F20"/>
                <w:spacing w:val="10"/>
                <w:sz w:val="19"/>
              </w:rPr>
              <w:t>26</w:t>
            </w:r>
          </w:p>
        </w:tc>
        <w:tc>
          <w:tcPr>
            <w:tcW w:w="1588" w:type="dxa"/>
            <w:shd w:val="clear" w:color="auto" w:fill="FFFFFF"/>
          </w:tcPr>
          <w:p>
            <w:pPr>
              <w:pStyle w:val="TableParagraph"/>
              <w:spacing w:before="64"/>
              <w:ind w:right="114"/>
              <w:jc w:val="right"/>
              <w:rPr>
                <w:rFonts w:ascii="Tahoma" w:hAnsi="Tahoma"/>
                <w:b/>
                <w:sz w:val="19"/>
              </w:rPr>
            </w:pPr>
            <w:r>
              <w:rPr>
                <w:rFonts w:ascii="Tahoma" w:hAnsi="Tahoma"/>
                <w:b/>
                <w:color w:val="231F20"/>
                <w:w w:val="74"/>
                <w:sz w:val="19"/>
              </w:rPr>
              <w:t>–</w:t>
            </w:r>
          </w:p>
        </w:tc>
        <w:tc>
          <w:tcPr>
            <w:tcW w:w="1745" w:type="dxa"/>
            <w:shd w:val="clear" w:color="auto" w:fill="E1F4FD"/>
          </w:tcPr>
          <w:p>
            <w:pPr>
              <w:pStyle w:val="TableParagraph"/>
              <w:spacing w:before="76"/>
              <w:ind w:right="270"/>
              <w:jc w:val="right"/>
              <w:rPr>
                <w:rFonts w:ascii="Trebuchet MS" w:hAnsi="Trebuchet MS"/>
                <w:sz w:val="19"/>
              </w:rPr>
            </w:pPr>
            <w:r>
              <w:rPr>
                <w:rFonts w:ascii="Trebuchet MS" w:hAnsi="Trebuchet MS"/>
                <w:color w:val="231F20"/>
                <w:w w:val="129"/>
                <w:sz w:val="19"/>
              </w:rPr>
              <w:t>–</w:t>
            </w:r>
          </w:p>
        </w:tc>
      </w:tr>
      <w:tr>
        <w:trPr>
          <w:trHeight w:val="360" w:hRule="atLeast"/>
        </w:trPr>
        <w:tc>
          <w:tcPr>
            <w:tcW w:w="4215" w:type="dxa"/>
            <w:shd w:val="clear" w:color="auto" w:fill="E1F4FD"/>
          </w:tcPr>
          <w:p>
            <w:pPr>
              <w:pStyle w:val="TableParagraph"/>
              <w:spacing w:line="339" w:lineRule="exact" w:before="1"/>
              <w:ind w:left="390"/>
              <w:rPr>
                <w:sz w:val="19"/>
              </w:rPr>
            </w:pPr>
            <w:r>
              <w:rPr>
                <w:color w:val="231F20"/>
                <w:spacing w:val="10"/>
                <w:w w:val="95"/>
                <w:sz w:val="19"/>
              </w:rPr>
              <w:t>股本溢價</w:t>
            </w:r>
          </w:p>
        </w:tc>
        <w:tc>
          <w:tcPr>
            <w:tcW w:w="2449" w:type="dxa"/>
            <w:shd w:val="clear" w:color="auto" w:fill="E1F4FD"/>
          </w:tcPr>
          <w:p>
            <w:pPr>
              <w:pStyle w:val="TableParagraph"/>
              <w:rPr>
                <w:rFonts w:ascii="Times New Roman"/>
                <w:sz w:val="18"/>
              </w:rPr>
            </w:pPr>
          </w:p>
        </w:tc>
        <w:tc>
          <w:tcPr>
            <w:tcW w:w="1588" w:type="dxa"/>
            <w:shd w:val="clear" w:color="auto" w:fill="FFFFFF"/>
          </w:tcPr>
          <w:p>
            <w:pPr>
              <w:pStyle w:val="TableParagraph"/>
              <w:spacing w:before="60"/>
              <w:ind w:right="102"/>
              <w:jc w:val="right"/>
              <w:rPr>
                <w:rFonts w:ascii="Tahoma"/>
                <w:b/>
                <w:sz w:val="19"/>
              </w:rPr>
            </w:pPr>
            <w:r>
              <w:rPr>
                <w:rFonts w:ascii="Tahoma"/>
                <w:b/>
                <w:color w:val="231F20"/>
                <w:spacing w:val="10"/>
                <w:w w:val="95"/>
                <w:sz w:val="19"/>
              </w:rPr>
              <w:t>56,611</w:t>
            </w:r>
          </w:p>
        </w:tc>
        <w:tc>
          <w:tcPr>
            <w:tcW w:w="1745" w:type="dxa"/>
            <w:shd w:val="clear" w:color="auto" w:fill="E1F4FD"/>
          </w:tcPr>
          <w:p>
            <w:pPr>
              <w:pStyle w:val="TableParagraph"/>
              <w:spacing w:before="72"/>
              <w:ind w:right="260"/>
              <w:jc w:val="right"/>
              <w:rPr>
                <w:rFonts w:ascii="Trebuchet MS"/>
                <w:sz w:val="19"/>
              </w:rPr>
            </w:pPr>
            <w:r>
              <w:rPr>
                <w:rFonts w:ascii="Trebuchet MS"/>
                <w:color w:val="231F20"/>
                <w:spacing w:val="10"/>
                <w:sz w:val="19"/>
              </w:rPr>
              <w:t>62,418</w:t>
            </w:r>
          </w:p>
        </w:tc>
      </w:tr>
      <w:tr>
        <w:trPr>
          <w:trHeight w:val="360" w:hRule="atLeast"/>
        </w:trPr>
        <w:tc>
          <w:tcPr>
            <w:tcW w:w="4215" w:type="dxa"/>
            <w:shd w:val="clear" w:color="auto" w:fill="E1F4FD"/>
          </w:tcPr>
          <w:p>
            <w:pPr>
              <w:pStyle w:val="TableParagraph"/>
              <w:spacing w:line="339" w:lineRule="exact" w:before="1"/>
              <w:ind w:left="390"/>
              <w:rPr>
                <w:sz w:val="19"/>
              </w:rPr>
            </w:pPr>
            <w:r>
              <w:rPr>
                <w:color w:val="231F20"/>
                <w:spacing w:val="10"/>
                <w:w w:val="95"/>
                <w:sz w:val="19"/>
              </w:rPr>
              <w:t>庫存股</w:t>
            </w:r>
          </w:p>
        </w:tc>
        <w:tc>
          <w:tcPr>
            <w:tcW w:w="2449" w:type="dxa"/>
            <w:shd w:val="clear" w:color="auto" w:fill="E1F4FD"/>
          </w:tcPr>
          <w:p>
            <w:pPr>
              <w:pStyle w:val="TableParagraph"/>
              <w:rPr>
                <w:rFonts w:ascii="Times New Roman"/>
                <w:sz w:val="18"/>
              </w:rPr>
            </w:pPr>
          </w:p>
        </w:tc>
        <w:tc>
          <w:tcPr>
            <w:tcW w:w="1588" w:type="dxa"/>
            <w:shd w:val="clear" w:color="auto" w:fill="FFFFFF"/>
          </w:tcPr>
          <w:p>
            <w:pPr>
              <w:pStyle w:val="TableParagraph"/>
              <w:spacing w:before="60"/>
              <w:ind w:right="42"/>
              <w:jc w:val="right"/>
              <w:rPr>
                <w:rFonts w:ascii="Tahoma"/>
                <w:b/>
                <w:sz w:val="19"/>
              </w:rPr>
            </w:pPr>
            <w:r>
              <w:rPr>
                <w:rFonts w:ascii="Tahoma"/>
                <w:b/>
                <w:color w:val="231F20"/>
                <w:spacing w:val="10"/>
                <w:w w:val="90"/>
                <w:sz w:val="19"/>
              </w:rPr>
              <w:t>(2,224)</w:t>
            </w:r>
          </w:p>
        </w:tc>
        <w:tc>
          <w:tcPr>
            <w:tcW w:w="1745" w:type="dxa"/>
            <w:shd w:val="clear" w:color="auto" w:fill="E1F4FD"/>
          </w:tcPr>
          <w:p>
            <w:pPr>
              <w:pStyle w:val="TableParagraph"/>
              <w:spacing w:before="72"/>
              <w:ind w:right="199"/>
              <w:jc w:val="right"/>
              <w:rPr>
                <w:rFonts w:ascii="Trebuchet MS"/>
                <w:sz w:val="19"/>
              </w:rPr>
            </w:pPr>
            <w:r>
              <w:rPr>
                <w:rFonts w:ascii="Trebuchet MS"/>
                <w:color w:val="231F20"/>
                <w:spacing w:val="10"/>
                <w:sz w:val="19"/>
              </w:rPr>
              <w:t>(1,868)</w:t>
            </w:r>
          </w:p>
        </w:tc>
      </w:tr>
      <w:tr>
        <w:trPr>
          <w:trHeight w:val="360" w:hRule="atLeast"/>
        </w:trPr>
        <w:tc>
          <w:tcPr>
            <w:tcW w:w="4215" w:type="dxa"/>
            <w:shd w:val="clear" w:color="auto" w:fill="E1F4FD"/>
          </w:tcPr>
          <w:p>
            <w:pPr>
              <w:pStyle w:val="TableParagraph"/>
              <w:spacing w:line="339" w:lineRule="exact" w:before="1"/>
              <w:ind w:left="390"/>
              <w:rPr>
                <w:sz w:val="19"/>
              </w:rPr>
            </w:pPr>
            <w:r>
              <w:rPr>
                <w:color w:val="231F20"/>
                <w:spacing w:val="10"/>
                <w:w w:val="95"/>
                <w:sz w:val="19"/>
              </w:rPr>
              <w:t>股份獎勵計劃所持股份</w:t>
            </w:r>
          </w:p>
        </w:tc>
        <w:tc>
          <w:tcPr>
            <w:tcW w:w="2449" w:type="dxa"/>
            <w:shd w:val="clear" w:color="auto" w:fill="E1F4FD"/>
          </w:tcPr>
          <w:p>
            <w:pPr>
              <w:pStyle w:val="TableParagraph"/>
              <w:rPr>
                <w:rFonts w:ascii="Times New Roman"/>
                <w:sz w:val="18"/>
              </w:rPr>
            </w:pPr>
          </w:p>
        </w:tc>
        <w:tc>
          <w:tcPr>
            <w:tcW w:w="1588" w:type="dxa"/>
            <w:shd w:val="clear" w:color="auto" w:fill="FFFFFF"/>
          </w:tcPr>
          <w:p>
            <w:pPr>
              <w:pStyle w:val="TableParagraph"/>
              <w:spacing w:before="60"/>
              <w:ind w:right="42"/>
              <w:jc w:val="right"/>
              <w:rPr>
                <w:rFonts w:ascii="Tahoma"/>
                <w:b/>
                <w:sz w:val="19"/>
              </w:rPr>
            </w:pPr>
            <w:r>
              <w:rPr>
                <w:rFonts w:ascii="Tahoma"/>
                <w:b/>
                <w:color w:val="231F20"/>
                <w:spacing w:val="10"/>
                <w:w w:val="90"/>
                <w:sz w:val="19"/>
              </w:rPr>
              <w:t>(4,497)</w:t>
            </w:r>
          </w:p>
        </w:tc>
        <w:tc>
          <w:tcPr>
            <w:tcW w:w="1745" w:type="dxa"/>
            <w:shd w:val="clear" w:color="auto" w:fill="E1F4FD"/>
          </w:tcPr>
          <w:p>
            <w:pPr>
              <w:pStyle w:val="TableParagraph"/>
              <w:spacing w:before="72"/>
              <w:ind w:right="199"/>
              <w:jc w:val="right"/>
              <w:rPr>
                <w:rFonts w:ascii="Trebuchet MS"/>
                <w:sz w:val="19"/>
              </w:rPr>
            </w:pPr>
            <w:r>
              <w:rPr>
                <w:rFonts w:ascii="Trebuchet MS"/>
                <w:color w:val="231F20"/>
                <w:spacing w:val="10"/>
                <w:sz w:val="19"/>
              </w:rPr>
              <w:t>(4,226)</w:t>
            </w:r>
          </w:p>
        </w:tc>
      </w:tr>
      <w:tr>
        <w:trPr>
          <w:trHeight w:val="360" w:hRule="atLeast"/>
        </w:trPr>
        <w:tc>
          <w:tcPr>
            <w:tcW w:w="4215" w:type="dxa"/>
            <w:shd w:val="clear" w:color="auto" w:fill="E1F4FD"/>
          </w:tcPr>
          <w:p>
            <w:pPr>
              <w:pStyle w:val="TableParagraph"/>
              <w:spacing w:line="339" w:lineRule="exact" w:before="1"/>
              <w:ind w:left="390"/>
              <w:rPr>
                <w:sz w:val="19"/>
              </w:rPr>
            </w:pPr>
            <w:r>
              <w:rPr>
                <w:color w:val="231F20"/>
                <w:spacing w:val="10"/>
                <w:w w:val="95"/>
                <w:sz w:val="19"/>
              </w:rPr>
              <w:t>其他儲備</w:t>
            </w:r>
          </w:p>
        </w:tc>
        <w:tc>
          <w:tcPr>
            <w:tcW w:w="2449" w:type="dxa"/>
            <w:shd w:val="clear" w:color="auto" w:fill="E1F4FD"/>
          </w:tcPr>
          <w:p>
            <w:pPr>
              <w:pStyle w:val="TableParagraph"/>
              <w:rPr>
                <w:rFonts w:ascii="Times New Roman"/>
                <w:sz w:val="18"/>
              </w:rPr>
            </w:pPr>
          </w:p>
        </w:tc>
        <w:tc>
          <w:tcPr>
            <w:tcW w:w="1588" w:type="dxa"/>
            <w:shd w:val="clear" w:color="auto" w:fill="FFFFFF"/>
          </w:tcPr>
          <w:p>
            <w:pPr>
              <w:pStyle w:val="TableParagraph"/>
              <w:spacing w:before="60"/>
              <w:ind w:right="42"/>
              <w:jc w:val="right"/>
              <w:rPr>
                <w:rFonts w:ascii="Tahoma"/>
                <w:b/>
                <w:sz w:val="19"/>
              </w:rPr>
            </w:pPr>
            <w:r>
              <w:rPr>
                <w:rFonts w:ascii="Tahoma"/>
                <w:b/>
                <w:color w:val="231F20"/>
                <w:spacing w:val="10"/>
                <w:w w:val="90"/>
                <w:sz w:val="19"/>
              </w:rPr>
              <w:t>(22,850)</w:t>
            </w:r>
          </w:p>
        </w:tc>
        <w:tc>
          <w:tcPr>
            <w:tcW w:w="1745" w:type="dxa"/>
            <w:shd w:val="clear" w:color="auto" w:fill="E1F4FD"/>
          </w:tcPr>
          <w:p>
            <w:pPr>
              <w:pStyle w:val="TableParagraph"/>
              <w:spacing w:before="72"/>
              <w:ind w:right="199"/>
              <w:jc w:val="right"/>
              <w:rPr>
                <w:rFonts w:ascii="Trebuchet MS"/>
                <w:sz w:val="19"/>
              </w:rPr>
            </w:pPr>
            <w:r>
              <w:rPr>
                <w:rFonts w:ascii="Trebuchet MS"/>
                <w:color w:val="231F20"/>
                <w:spacing w:val="10"/>
                <w:sz w:val="19"/>
              </w:rPr>
              <w:t>(40,914)</w:t>
            </w:r>
          </w:p>
        </w:tc>
      </w:tr>
      <w:tr>
        <w:trPr>
          <w:trHeight w:val="334" w:hRule="atLeast"/>
        </w:trPr>
        <w:tc>
          <w:tcPr>
            <w:tcW w:w="4215" w:type="dxa"/>
            <w:shd w:val="clear" w:color="auto" w:fill="E1F4FD"/>
          </w:tcPr>
          <w:p>
            <w:pPr>
              <w:pStyle w:val="TableParagraph"/>
              <w:spacing w:line="314" w:lineRule="exact" w:before="1"/>
              <w:ind w:left="390"/>
              <w:rPr>
                <w:sz w:val="19"/>
              </w:rPr>
            </w:pPr>
            <w:r>
              <w:rPr>
                <w:color w:val="231F20"/>
                <w:spacing w:val="10"/>
                <w:w w:val="95"/>
                <w:sz w:val="19"/>
              </w:rPr>
              <w:t>保留盈利</w:t>
            </w:r>
          </w:p>
        </w:tc>
        <w:tc>
          <w:tcPr>
            <w:tcW w:w="2449" w:type="dxa"/>
            <w:shd w:val="clear" w:color="auto" w:fill="E1F4FD"/>
          </w:tcPr>
          <w:p>
            <w:pPr>
              <w:pStyle w:val="TableParagraph"/>
              <w:rPr>
                <w:rFonts w:ascii="Times New Roman"/>
                <w:sz w:val="18"/>
              </w:rPr>
            </w:pPr>
          </w:p>
        </w:tc>
        <w:tc>
          <w:tcPr>
            <w:tcW w:w="1588" w:type="dxa"/>
            <w:tcBorders>
              <w:bottom w:val="single" w:sz="8" w:space="0" w:color="231F20"/>
            </w:tcBorders>
            <w:shd w:val="clear" w:color="auto" w:fill="FFFFFF"/>
          </w:tcPr>
          <w:p>
            <w:pPr>
              <w:pStyle w:val="TableParagraph"/>
              <w:spacing w:before="60"/>
              <w:ind w:right="102"/>
              <w:jc w:val="right"/>
              <w:rPr>
                <w:rFonts w:ascii="Tahoma"/>
                <w:b/>
                <w:sz w:val="19"/>
              </w:rPr>
            </w:pPr>
            <w:r>
              <w:rPr>
                <w:rFonts w:ascii="Tahoma"/>
                <w:b/>
                <w:color w:val="231F20"/>
                <w:spacing w:val="10"/>
                <w:w w:val="95"/>
                <w:sz w:val="19"/>
              </w:rPr>
              <w:t>751,256</w:t>
            </w:r>
          </w:p>
        </w:tc>
        <w:tc>
          <w:tcPr>
            <w:tcW w:w="1745" w:type="dxa"/>
            <w:tcBorders>
              <w:bottom w:val="single" w:sz="8" w:space="0" w:color="231F20"/>
            </w:tcBorders>
            <w:shd w:val="clear" w:color="auto" w:fill="E1F4FD"/>
          </w:tcPr>
          <w:p>
            <w:pPr>
              <w:pStyle w:val="TableParagraph"/>
              <w:spacing w:before="72"/>
              <w:ind w:right="260"/>
              <w:jc w:val="right"/>
              <w:rPr>
                <w:rFonts w:ascii="Trebuchet MS"/>
                <w:sz w:val="19"/>
              </w:rPr>
            </w:pPr>
            <w:r>
              <w:rPr>
                <w:rFonts w:ascii="Trebuchet MS"/>
                <w:color w:val="231F20"/>
                <w:spacing w:val="10"/>
                <w:sz w:val="19"/>
              </w:rPr>
              <w:t>705,981</w:t>
            </w:r>
          </w:p>
        </w:tc>
      </w:tr>
      <w:tr>
        <w:trPr>
          <w:trHeight w:val="598" w:hRule="atLeast"/>
        </w:trPr>
        <w:tc>
          <w:tcPr>
            <w:tcW w:w="4215" w:type="dxa"/>
            <w:shd w:val="clear" w:color="auto" w:fill="E1F4FD"/>
          </w:tcPr>
          <w:p>
            <w:pPr>
              <w:pStyle w:val="TableParagraph"/>
              <w:rPr>
                <w:rFonts w:ascii="Times New Roman"/>
                <w:sz w:val="18"/>
              </w:rPr>
            </w:pPr>
          </w:p>
        </w:tc>
        <w:tc>
          <w:tcPr>
            <w:tcW w:w="2449" w:type="dxa"/>
            <w:shd w:val="clear" w:color="auto" w:fill="E1F4FD"/>
          </w:tcPr>
          <w:p>
            <w:pPr>
              <w:pStyle w:val="TableParagraph"/>
              <w:rPr>
                <w:rFonts w:ascii="Times New Roman"/>
                <w:sz w:val="18"/>
              </w:rPr>
            </w:pPr>
          </w:p>
        </w:tc>
        <w:tc>
          <w:tcPr>
            <w:tcW w:w="1588" w:type="dxa"/>
            <w:tcBorders>
              <w:top w:val="single" w:sz="8" w:space="0" w:color="231F20"/>
            </w:tcBorders>
            <w:shd w:val="clear" w:color="auto" w:fill="FFFFFF"/>
          </w:tcPr>
          <w:p>
            <w:pPr>
              <w:pStyle w:val="TableParagraph"/>
              <w:spacing w:before="12"/>
              <w:rPr>
                <w:sz w:val="12"/>
              </w:rPr>
            </w:pPr>
          </w:p>
          <w:p>
            <w:pPr>
              <w:pStyle w:val="TableParagraph"/>
              <w:ind w:right="102"/>
              <w:jc w:val="right"/>
              <w:rPr>
                <w:rFonts w:ascii="Tahoma"/>
                <w:b/>
                <w:sz w:val="19"/>
              </w:rPr>
            </w:pPr>
            <w:r>
              <w:rPr>
                <w:rFonts w:ascii="Tahoma"/>
                <w:b/>
                <w:color w:val="231F20"/>
                <w:spacing w:val="10"/>
                <w:w w:val="95"/>
                <w:sz w:val="19"/>
              </w:rPr>
              <w:t>778,296</w:t>
            </w:r>
          </w:p>
        </w:tc>
        <w:tc>
          <w:tcPr>
            <w:tcW w:w="1745" w:type="dxa"/>
            <w:tcBorders>
              <w:top w:val="single" w:sz="8" w:space="0" w:color="231F20"/>
            </w:tcBorders>
            <w:shd w:val="clear" w:color="auto" w:fill="E1F4FD"/>
          </w:tcPr>
          <w:p>
            <w:pPr>
              <w:pStyle w:val="TableParagraph"/>
              <w:spacing w:before="5"/>
              <w:rPr>
                <w:sz w:val="13"/>
              </w:rPr>
            </w:pPr>
          </w:p>
          <w:p>
            <w:pPr>
              <w:pStyle w:val="TableParagraph"/>
              <w:ind w:right="260"/>
              <w:jc w:val="right"/>
              <w:rPr>
                <w:rFonts w:ascii="Trebuchet MS"/>
                <w:sz w:val="19"/>
              </w:rPr>
            </w:pPr>
            <w:r>
              <w:rPr>
                <w:rFonts w:ascii="Trebuchet MS"/>
                <w:color w:val="231F20"/>
                <w:spacing w:val="10"/>
                <w:sz w:val="19"/>
              </w:rPr>
              <w:t>721,391</w:t>
            </w:r>
          </w:p>
        </w:tc>
      </w:tr>
      <w:tr>
        <w:trPr>
          <w:trHeight w:val="426" w:hRule="atLeast"/>
        </w:trPr>
        <w:tc>
          <w:tcPr>
            <w:tcW w:w="4215" w:type="dxa"/>
            <w:shd w:val="clear" w:color="auto" w:fill="E1F4FD"/>
          </w:tcPr>
          <w:p>
            <w:pPr>
              <w:pStyle w:val="TableParagraph"/>
              <w:spacing w:line="305" w:lineRule="exact" w:before="101"/>
              <w:ind w:left="200"/>
              <w:rPr>
                <w:rFonts w:ascii="Microsoft YaHei UI" w:eastAsia="Microsoft YaHei UI" w:hint="eastAsia"/>
                <w:b/>
                <w:sz w:val="19"/>
              </w:rPr>
            </w:pPr>
            <w:r>
              <w:rPr>
                <w:rFonts w:ascii="Microsoft YaHei UI" w:eastAsia="Microsoft YaHei UI" w:hint="eastAsia"/>
                <w:b/>
                <w:color w:val="231F20"/>
                <w:spacing w:val="10"/>
                <w:w w:val="95"/>
                <w:sz w:val="19"/>
              </w:rPr>
              <w:t>非控制性權益</w:t>
            </w:r>
          </w:p>
        </w:tc>
        <w:tc>
          <w:tcPr>
            <w:tcW w:w="2449" w:type="dxa"/>
            <w:shd w:val="clear" w:color="auto" w:fill="E1F4FD"/>
          </w:tcPr>
          <w:p>
            <w:pPr>
              <w:pStyle w:val="TableParagraph"/>
              <w:rPr>
                <w:rFonts w:ascii="Times New Roman"/>
                <w:sz w:val="18"/>
              </w:rPr>
            </w:pPr>
          </w:p>
        </w:tc>
        <w:tc>
          <w:tcPr>
            <w:tcW w:w="1588" w:type="dxa"/>
            <w:tcBorders>
              <w:bottom w:val="single" w:sz="8" w:space="0" w:color="231F20"/>
            </w:tcBorders>
            <w:shd w:val="clear" w:color="auto" w:fill="FFFFFF"/>
          </w:tcPr>
          <w:p>
            <w:pPr>
              <w:pStyle w:val="TableParagraph"/>
              <w:spacing w:before="152"/>
              <w:ind w:right="102"/>
              <w:jc w:val="right"/>
              <w:rPr>
                <w:rFonts w:ascii="Tahoma"/>
                <w:b/>
                <w:sz w:val="19"/>
              </w:rPr>
            </w:pPr>
            <w:r>
              <w:rPr>
                <w:rFonts w:ascii="Tahoma"/>
                <w:b/>
                <w:color w:val="231F20"/>
                <w:spacing w:val="10"/>
                <w:w w:val="95"/>
                <w:sz w:val="19"/>
              </w:rPr>
              <w:t>62,520</w:t>
            </w:r>
          </w:p>
        </w:tc>
        <w:tc>
          <w:tcPr>
            <w:tcW w:w="1745" w:type="dxa"/>
            <w:tcBorders>
              <w:bottom w:val="single" w:sz="8" w:space="0" w:color="231F20"/>
            </w:tcBorders>
            <w:shd w:val="clear" w:color="auto" w:fill="E1F4FD"/>
          </w:tcPr>
          <w:p>
            <w:pPr>
              <w:pStyle w:val="TableParagraph"/>
              <w:spacing w:before="164"/>
              <w:ind w:right="260"/>
              <w:jc w:val="right"/>
              <w:rPr>
                <w:rFonts w:ascii="Trebuchet MS"/>
                <w:sz w:val="19"/>
              </w:rPr>
            </w:pPr>
            <w:r>
              <w:rPr>
                <w:rFonts w:ascii="Trebuchet MS"/>
                <w:color w:val="231F20"/>
                <w:spacing w:val="10"/>
                <w:sz w:val="19"/>
              </w:rPr>
              <w:t>61,469</w:t>
            </w:r>
          </w:p>
        </w:tc>
      </w:tr>
      <w:tr>
        <w:trPr>
          <w:trHeight w:val="505" w:hRule="atLeast"/>
        </w:trPr>
        <w:tc>
          <w:tcPr>
            <w:tcW w:w="4215" w:type="dxa"/>
            <w:shd w:val="clear" w:color="auto" w:fill="E1F4FD"/>
          </w:tcPr>
          <w:p>
            <w:pPr>
              <w:pStyle w:val="TableParagraph"/>
              <w:spacing w:line="305" w:lineRule="exact" w:before="179"/>
              <w:ind w:left="200"/>
              <w:rPr>
                <w:rFonts w:ascii="Microsoft YaHei UI" w:eastAsia="Microsoft YaHei UI" w:hint="eastAsia"/>
                <w:b/>
                <w:sz w:val="19"/>
              </w:rPr>
            </w:pPr>
            <w:r>
              <w:rPr>
                <w:rFonts w:ascii="Microsoft YaHei UI" w:eastAsia="Microsoft YaHei UI" w:hint="eastAsia"/>
                <w:b/>
                <w:color w:val="231F20"/>
                <w:spacing w:val="10"/>
                <w:w w:val="95"/>
                <w:sz w:val="19"/>
              </w:rPr>
              <w:t>權益總額</w:t>
            </w:r>
          </w:p>
        </w:tc>
        <w:tc>
          <w:tcPr>
            <w:tcW w:w="2449" w:type="dxa"/>
            <w:shd w:val="clear" w:color="auto" w:fill="E1F4FD"/>
          </w:tcPr>
          <w:p>
            <w:pPr>
              <w:pStyle w:val="TableParagraph"/>
              <w:rPr>
                <w:rFonts w:ascii="Times New Roman"/>
                <w:sz w:val="18"/>
              </w:rPr>
            </w:pPr>
          </w:p>
        </w:tc>
        <w:tc>
          <w:tcPr>
            <w:tcW w:w="1588" w:type="dxa"/>
            <w:tcBorders>
              <w:top w:val="single" w:sz="8" w:space="0" w:color="231F20"/>
              <w:bottom w:val="single" w:sz="8" w:space="0" w:color="231F20"/>
            </w:tcBorders>
            <w:shd w:val="clear" w:color="auto" w:fill="FFFFFF"/>
          </w:tcPr>
          <w:p>
            <w:pPr>
              <w:pStyle w:val="TableParagraph"/>
              <w:spacing w:before="12"/>
              <w:rPr>
                <w:sz w:val="12"/>
              </w:rPr>
            </w:pPr>
          </w:p>
          <w:p>
            <w:pPr>
              <w:pStyle w:val="TableParagraph"/>
              <w:ind w:right="102"/>
              <w:jc w:val="right"/>
              <w:rPr>
                <w:rFonts w:ascii="Tahoma"/>
                <w:b/>
                <w:sz w:val="19"/>
              </w:rPr>
            </w:pPr>
            <w:r>
              <w:rPr>
                <w:rFonts w:ascii="Tahoma"/>
                <w:b/>
                <w:color w:val="231F20"/>
                <w:spacing w:val="10"/>
                <w:w w:val="95"/>
                <w:sz w:val="19"/>
              </w:rPr>
              <w:t>840,816</w:t>
            </w:r>
          </w:p>
        </w:tc>
        <w:tc>
          <w:tcPr>
            <w:tcW w:w="1745" w:type="dxa"/>
            <w:tcBorders>
              <w:top w:val="single" w:sz="8" w:space="0" w:color="231F20"/>
              <w:bottom w:val="single" w:sz="8" w:space="0" w:color="231F20"/>
            </w:tcBorders>
            <w:shd w:val="clear" w:color="auto" w:fill="E1F4FD"/>
          </w:tcPr>
          <w:p>
            <w:pPr>
              <w:pStyle w:val="TableParagraph"/>
              <w:spacing w:before="5"/>
              <w:rPr>
                <w:sz w:val="13"/>
              </w:rPr>
            </w:pPr>
          </w:p>
          <w:p>
            <w:pPr>
              <w:pStyle w:val="TableParagraph"/>
              <w:ind w:right="260"/>
              <w:jc w:val="right"/>
              <w:rPr>
                <w:rFonts w:ascii="Trebuchet MS"/>
                <w:sz w:val="19"/>
              </w:rPr>
            </w:pPr>
            <w:r>
              <w:rPr>
                <w:rFonts w:ascii="Trebuchet MS"/>
                <w:color w:val="231F20"/>
                <w:spacing w:val="10"/>
                <w:sz w:val="19"/>
              </w:rPr>
              <w:t>782,860</w:t>
            </w:r>
          </w:p>
        </w:tc>
      </w:tr>
      <w:tr>
        <w:trPr>
          <w:trHeight w:val="514" w:hRule="atLeast"/>
        </w:trPr>
        <w:tc>
          <w:tcPr>
            <w:tcW w:w="4215" w:type="dxa"/>
            <w:shd w:val="clear" w:color="auto" w:fill="E1F4FD"/>
          </w:tcPr>
          <w:p>
            <w:pPr>
              <w:pStyle w:val="TableParagraph"/>
              <w:spacing w:line="315" w:lineRule="exact" w:before="179"/>
              <w:ind w:left="200"/>
              <w:rPr>
                <w:rFonts w:ascii="Microsoft YaHei UI" w:eastAsia="Microsoft YaHei UI" w:hint="eastAsia"/>
                <w:b/>
                <w:sz w:val="19"/>
              </w:rPr>
            </w:pPr>
            <w:r>
              <w:rPr>
                <w:rFonts w:ascii="Microsoft YaHei UI" w:eastAsia="Microsoft YaHei UI" w:hint="eastAsia"/>
                <w:b/>
                <w:color w:val="231F20"/>
                <w:spacing w:val="10"/>
                <w:w w:val="95"/>
                <w:sz w:val="19"/>
              </w:rPr>
              <w:t>負債</w:t>
            </w:r>
          </w:p>
        </w:tc>
        <w:tc>
          <w:tcPr>
            <w:tcW w:w="2449" w:type="dxa"/>
            <w:shd w:val="clear" w:color="auto" w:fill="E1F4FD"/>
          </w:tcPr>
          <w:p>
            <w:pPr>
              <w:pStyle w:val="TableParagraph"/>
              <w:rPr>
                <w:rFonts w:ascii="Times New Roman"/>
                <w:sz w:val="18"/>
              </w:rPr>
            </w:pPr>
          </w:p>
        </w:tc>
        <w:tc>
          <w:tcPr>
            <w:tcW w:w="1588" w:type="dxa"/>
            <w:tcBorders>
              <w:top w:val="single" w:sz="8" w:space="0" w:color="231F20"/>
            </w:tcBorders>
            <w:shd w:val="clear" w:color="auto" w:fill="FFFFFF"/>
          </w:tcPr>
          <w:p>
            <w:pPr>
              <w:pStyle w:val="TableParagraph"/>
              <w:rPr>
                <w:rFonts w:ascii="Times New Roman"/>
                <w:sz w:val="18"/>
              </w:rPr>
            </w:pPr>
          </w:p>
        </w:tc>
        <w:tc>
          <w:tcPr>
            <w:tcW w:w="1745" w:type="dxa"/>
            <w:tcBorders>
              <w:top w:val="single" w:sz="8" w:space="0" w:color="231F20"/>
            </w:tcBorders>
            <w:shd w:val="clear" w:color="auto" w:fill="E1F4FD"/>
          </w:tcPr>
          <w:p>
            <w:pPr>
              <w:pStyle w:val="TableParagraph"/>
              <w:rPr>
                <w:rFonts w:ascii="Times New Roman"/>
                <w:sz w:val="18"/>
              </w:rPr>
            </w:pPr>
          </w:p>
        </w:tc>
      </w:tr>
      <w:tr>
        <w:trPr>
          <w:trHeight w:val="371" w:hRule="atLeast"/>
        </w:trPr>
        <w:tc>
          <w:tcPr>
            <w:tcW w:w="4215" w:type="dxa"/>
            <w:shd w:val="clear" w:color="auto" w:fill="E1F4FD"/>
          </w:tcPr>
          <w:p>
            <w:pPr>
              <w:pStyle w:val="TableParagraph"/>
              <w:spacing w:line="327" w:lineRule="exact" w:before="25"/>
              <w:ind w:left="200"/>
              <w:rPr>
                <w:rFonts w:ascii="Microsoft YaHei UI" w:eastAsia="Microsoft YaHei UI" w:hint="eastAsia"/>
                <w:b/>
                <w:sz w:val="19"/>
              </w:rPr>
            </w:pPr>
            <w:r>
              <w:rPr>
                <w:rFonts w:ascii="Microsoft YaHei UI" w:eastAsia="Microsoft YaHei UI" w:hint="eastAsia"/>
                <w:b/>
                <w:color w:val="231F20"/>
                <w:spacing w:val="10"/>
                <w:w w:val="95"/>
                <w:sz w:val="19"/>
              </w:rPr>
              <w:t>非流動負債</w:t>
            </w:r>
          </w:p>
        </w:tc>
        <w:tc>
          <w:tcPr>
            <w:tcW w:w="2449" w:type="dxa"/>
            <w:shd w:val="clear" w:color="auto" w:fill="E1F4FD"/>
          </w:tcPr>
          <w:p>
            <w:pPr>
              <w:pStyle w:val="TableParagraph"/>
              <w:rPr>
                <w:rFonts w:ascii="Times New Roman"/>
                <w:sz w:val="18"/>
              </w:rPr>
            </w:pPr>
          </w:p>
        </w:tc>
        <w:tc>
          <w:tcPr>
            <w:tcW w:w="1588" w:type="dxa"/>
            <w:shd w:val="clear" w:color="auto" w:fill="FFFFFF"/>
          </w:tcPr>
          <w:p>
            <w:pPr>
              <w:pStyle w:val="TableParagraph"/>
              <w:rPr>
                <w:rFonts w:ascii="Times New Roman"/>
                <w:sz w:val="18"/>
              </w:rPr>
            </w:pPr>
          </w:p>
        </w:tc>
        <w:tc>
          <w:tcPr>
            <w:tcW w:w="1745" w:type="dxa"/>
            <w:shd w:val="clear" w:color="auto" w:fill="E1F4FD"/>
          </w:tcPr>
          <w:p>
            <w:pPr>
              <w:pStyle w:val="TableParagraph"/>
              <w:rPr>
                <w:rFonts w:ascii="Times New Roman"/>
                <w:sz w:val="18"/>
              </w:rPr>
            </w:pPr>
          </w:p>
        </w:tc>
      </w:tr>
      <w:tr>
        <w:trPr>
          <w:trHeight w:val="363" w:hRule="atLeast"/>
        </w:trPr>
        <w:tc>
          <w:tcPr>
            <w:tcW w:w="4215" w:type="dxa"/>
            <w:shd w:val="clear" w:color="auto" w:fill="E1F4FD"/>
          </w:tcPr>
          <w:p>
            <w:pPr>
              <w:pStyle w:val="TableParagraph"/>
              <w:spacing w:line="339" w:lineRule="exact" w:before="5"/>
              <w:ind w:left="390"/>
              <w:rPr>
                <w:sz w:val="19"/>
              </w:rPr>
            </w:pPr>
            <w:r>
              <w:rPr>
                <w:color w:val="231F20"/>
                <w:spacing w:val="10"/>
                <w:w w:val="95"/>
                <w:sz w:val="19"/>
              </w:rPr>
              <w:t>借款</w:t>
            </w:r>
          </w:p>
        </w:tc>
        <w:tc>
          <w:tcPr>
            <w:tcW w:w="2449" w:type="dxa"/>
            <w:shd w:val="clear" w:color="auto" w:fill="E1F4FD"/>
          </w:tcPr>
          <w:p>
            <w:pPr>
              <w:pStyle w:val="TableParagraph"/>
              <w:spacing w:before="76"/>
              <w:ind w:right="308"/>
              <w:jc w:val="right"/>
              <w:rPr>
                <w:rFonts w:ascii="Trebuchet MS"/>
                <w:sz w:val="19"/>
              </w:rPr>
            </w:pPr>
            <w:r>
              <w:rPr>
                <w:rFonts w:ascii="Trebuchet MS"/>
                <w:color w:val="231F20"/>
                <w:spacing w:val="10"/>
                <w:sz w:val="19"/>
              </w:rPr>
              <w:t>28</w:t>
            </w:r>
          </w:p>
        </w:tc>
        <w:tc>
          <w:tcPr>
            <w:tcW w:w="1588" w:type="dxa"/>
            <w:shd w:val="clear" w:color="auto" w:fill="FFFFFF"/>
          </w:tcPr>
          <w:p>
            <w:pPr>
              <w:pStyle w:val="TableParagraph"/>
              <w:spacing w:before="64"/>
              <w:ind w:right="102"/>
              <w:jc w:val="right"/>
              <w:rPr>
                <w:rFonts w:ascii="Tahoma"/>
                <w:b/>
                <w:sz w:val="19"/>
              </w:rPr>
            </w:pPr>
            <w:r>
              <w:rPr>
                <w:rFonts w:ascii="Tahoma"/>
                <w:b/>
                <w:color w:val="231F20"/>
                <w:spacing w:val="10"/>
                <w:w w:val="95"/>
                <w:sz w:val="19"/>
              </w:rPr>
              <w:t>154,079</w:t>
            </w:r>
          </w:p>
        </w:tc>
        <w:tc>
          <w:tcPr>
            <w:tcW w:w="1745" w:type="dxa"/>
            <w:shd w:val="clear" w:color="auto" w:fill="E1F4FD"/>
          </w:tcPr>
          <w:p>
            <w:pPr>
              <w:pStyle w:val="TableParagraph"/>
              <w:spacing w:before="76"/>
              <w:ind w:right="260"/>
              <w:jc w:val="right"/>
              <w:rPr>
                <w:rFonts w:ascii="Trebuchet MS"/>
                <w:sz w:val="19"/>
              </w:rPr>
            </w:pPr>
            <w:r>
              <w:rPr>
                <w:rFonts w:ascii="Trebuchet MS"/>
                <w:color w:val="231F20"/>
                <w:spacing w:val="10"/>
                <w:sz w:val="19"/>
              </w:rPr>
              <w:t>163,668</w:t>
            </w:r>
          </w:p>
        </w:tc>
      </w:tr>
      <w:tr>
        <w:trPr>
          <w:trHeight w:val="360" w:hRule="atLeast"/>
        </w:trPr>
        <w:tc>
          <w:tcPr>
            <w:tcW w:w="4215" w:type="dxa"/>
            <w:shd w:val="clear" w:color="auto" w:fill="E1F4FD"/>
          </w:tcPr>
          <w:p>
            <w:pPr>
              <w:pStyle w:val="TableParagraph"/>
              <w:spacing w:line="339" w:lineRule="exact" w:before="1"/>
              <w:ind w:left="390"/>
              <w:rPr>
                <w:sz w:val="19"/>
              </w:rPr>
            </w:pPr>
            <w:r>
              <w:rPr>
                <w:color w:val="231F20"/>
                <w:spacing w:val="10"/>
                <w:w w:val="95"/>
                <w:sz w:val="19"/>
              </w:rPr>
              <w:t>應付票據</w:t>
            </w:r>
          </w:p>
        </w:tc>
        <w:tc>
          <w:tcPr>
            <w:tcW w:w="2449" w:type="dxa"/>
            <w:shd w:val="clear" w:color="auto" w:fill="E1F4FD"/>
          </w:tcPr>
          <w:p>
            <w:pPr>
              <w:pStyle w:val="TableParagraph"/>
              <w:spacing w:before="72"/>
              <w:ind w:right="308"/>
              <w:jc w:val="right"/>
              <w:rPr>
                <w:rFonts w:ascii="Trebuchet MS"/>
                <w:sz w:val="19"/>
              </w:rPr>
            </w:pPr>
            <w:r>
              <w:rPr>
                <w:rFonts w:ascii="Trebuchet MS"/>
                <w:color w:val="231F20"/>
                <w:spacing w:val="10"/>
                <w:sz w:val="19"/>
              </w:rPr>
              <w:t>29</w:t>
            </w:r>
          </w:p>
        </w:tc>
        <w:tc>
          <w:tcPr>
            <w:tcW w:w="1588" w:type="dxa"/>
            <w:shd w:val="clear" w:color="auto" w:fill="FFFFFF"/>
          </w:tcPr>
          <w:p>
            <w:pPr>
              <w:pStyle w:val="TableParagraph"/>
              <w:spacing w:before="60"/>
              <w:ind w:right="102"/>
              <w:jc w:val="right"/>
              <w:rPr>
                <w:rFonts w:ascii="Tahoma"/>
                <w:b/>
                <w:sz w:val="19"/>
              </w:rPr>
            </w:pPr>
            <w:r>
              <w:rPr>
                <w:rFonts w:ascii="Tahoma"/>
                <w:b/>
                <w:color w:val="231F20"/>
                <w:spacing w:val="10"/>
                <w:w w:val="95"/>
                <w:sz w:val="19"/>
              </w:rPr>
              <w:t>139,840</w:t>
            </w:r>
          </w:p>
        </w:tc>
        <w:tc>
          <w:tcPr>
            <w:tcW w:w="1745" w:type="dxa"/>
            <w:shd w:val="clear" w:color="auto" w:fill="E1F4FD"/>
          </w:tcPr>
          <w:p>
            <w:pPr>
              <w:pStyle w:val="TableParagraph"/>
              <w:spacing w:before="72"/>
              <w:ind w:right="260"/>
              <w:jc w:val="right"/>
              <w:rPr>
                <w:rFonts w:ascii="Trebuchet MS"/>
                <w:sz w:val="19"/>
              </w:rPr>
            </w:pPr>
            <w:r>
              <w:rPr>
                <w:rFonts w:ascii="Trebuchet MS"/>
                <w:color w:val="231F20"/>
                <w:spacing w:val="10"/>
                <w:sz w:val="19"/>
              </w:rPr>
              <w:t>148,669</w:t>
            </w:r>
          </w:p>
        </w:tc>
      </w:tr>
      <w:tr>
        <w:trPr>
          <w:trHeight w:val="360" w:hRule="atLeast"/>
        </w:trPr>
        <w:tc>
          <w:tcPr>
            <w:tcW w:w="4215" w:type="dxa"/>
            <w:shd w:val="clear" w:color="auto" w:fill="E1F4FD"/>
          </w:tcPr>
          <w:p>
            <w:pPr>
              <w:pStyle w:val="TableParagraph"/>
              <w:spacing w:line="339" w:lineRule="exact" w:before="1"/>
              <w:ind w:left="390"/>
              <w:rPr>
                <w:sz w:val="19"/>
              </w:rPr>
            </w:pPr>
            <w:r>
              <w:rPr>
                <w:color w:val="231F20"/>
                <w:spacing w:val="10"/>
                <w:w w:val="95"/>
                <w:sz w:val="19"/>
              </w:rPr>
              <w:t>長期應付款項</w:t>
            </w:r>
          </w:p>
        </w:tc>
        <w:tc>
          <w:tcPr>
            <w:tcW w:w="2449" w:type="dxa"/>
            <w:shd w:val="clear" w:color="auto" w:fill="E1F4FD"/>
          </w:tcPr>
          <w:p>
            <w:pPr>
              <w:pStyle w:val="TableParagraph"/>
              <w:spacing w:before="72"/>
              <w:ind w:right="308"/>
              <w:jc w:val="right"/>
              <w:rPr>
                <w:rFonts w:ascii="Trebuchet MS"/>
                <w:sz w:val="19"/>
              </w:rPr>
            </w:pPr>
            <w:r>
              <w:rPr>
                <w:rFonts w:ascii="Trebuchet MS"/>
                <w:color w:val="231F20"/>
                <w:spacing w:val="10"/>
                <w:sz w:val="19"/>
              </w:rPr>
              <w:t>30</w:t>
            </w:r>
          </w:p>
        </w:tc>
        <w:tc>
          <w:tcPr>
            <w:tcW w:w="1588" w:type="dxa"/>
            <w:shd w:val="clear" w:color="auto" w:fill="FFFFFF"/>
          </w:tcPr>
          <w:p>
            <w:pPr>
              <w:pStyle w:val="TableParagraph"/>
              <w:spacing w:before="60"/>
              <w:ind w:right="102"/>
              <w:jc w:val="right"/>
              <w:rPr>
                <w:rFonts w:ascii="Tahoma"/>
                <w:b/>
                <w:sz w:val="19"/>
              </w:rPr>
            </w:pPr>
            <w:r>
              <w:rPr>
                <w:rFonts w:ascii="Tahoma"/>
                <w:b/>
                <w:color w:val="231F20"/>
                <w:spacing w:val="10"/>
                <w:w w:val="95"/>
                <w:sz w:val="19"/>
              </w:rPr>
              <w:t>13,668</w:t>
            </w:r>
          </w:p>
        </w:tc>
        <w:tc>
          <w:tcPr>
            <w:tcW w:w="1745" w:type="dxa"/>
            <w:shd w:val="clear" w:color="auto" w:fill="E1F4FD"/>
          </w:tcPr>
          <w:p>
            <w:pPr>
              <w:pStyle w:val="TableParagraph"/>
              <w:spacing w:before="72"/>
              <w:ind w:right="260"/>
              <w:jc w:val="right"/>
              <w:rPr>
                <w:rFonts w:ascii="Trebuchet MS"/>
                <w:sz w:val="19"/>
              </w:rPr>
            </w:pPr>
            <w:r>
              <w:rPr>
                <w:rFonts w:ascii="Trebuchet MS"/>
                <w:color w:val="231F20"/>
                <w:spacing w:val="10"/>
                <w:sz w:val="19"/>
              </w:rPr>
              <w:t>9,067</w:t>
            </w:r>
          </w:p>
        </w:tc>
      </w:tr>
      <w:tr>
        <w:trPr>
          <w:trHeight w:val="360" w:hRule="atLeast"/>
        </w:trPr>
        <w:tc>
          <w:tcPr>
            <w:tcW w:w="4215" w:type="dxa"/>
            <w:shd w:val="clear" w:color="auto" w:fill="E1F4FD"/>
          </w:tcPr>
          <w:p>
            <w:pPr>
              <w:pStyle w:val="TableParagraph"/>
              <w:spacing w:line="339" w:lineRule="exact" w:before="1"/>
              <w:ind w:left="390"/>
              <w:rPr>
                <w:sz w:val="19"/>
              </w:rPr>
            </w:pPr>
            <w:r>
              <w:rPr>
                <w:color w:val="231F20"/>
                <w:spacing w:val="10"/>
                <w:w w:val="95"/>
                <w:sz w:val="19"/>
              </w:rPr>
              <w:t>其他金融負債</w:t>
            </w:r>
          </w:p>
        </w:tc>
        <w:tc>
          <w:tcPr>
            <w:tcW w:w="2449" w:type="dxa"/>
            <w:shd w:val="clear" w:color="auto" w:fill="E1F4FD"/>
          </w:tcPr>
          <w:p>
            <w:pPr>
              <w:pStyle w:val="TableParagraph"/>
              <w:spacing w:before="72"/>
              <w:ind w:right="308"/>
              <w:jc w:val="right"/>
              <w:rPr>
                <w:rFonts w:ascii="Trebuchet MS"/>
                <w:sz w:val="19"/>
              </w:rPr>
            </w:pPr>
            <w:r>
              <w:rPr>
                <w:rFonts w:ascii="Trebuchet MS"/>
                <w:color w:val="231F20"/>
                <w:spacing w:val="10"/>
                <w:sz w:val="19"/>
              </w:rPr>
              <w:t>31</w:t>
            </w:r>
          </w:p>
        </w:tc>
        <w:tc>
          <w:tcPr>
            <w:tcW w:w="1588" w:type="dxa"/>
            <w:shd w:val="clear" w:color="auto" w:fill="FFFFFF"/>
          </w:tcPr>
          <w:p>
            <w:pPr>
              <w:pStyle w:val="TableParagraph"/>
              <w:spacing w:before="60"/>
              <w:ind w:right="102"/>
              <w:jc w:val="right"/>
              <w:rPr>
                <w:rFonts w:ascii="Tahoma"/>
                <w:b/>
                <w:sz w:val="19"/>
              </w:rPr>
            </w:pPr>
            <w:r>
              <w:rPr>
                <w:rFonts w:ascii="Tahoma"/>
                <w:b/>
                <w:color w:val="231F20"/>
                <w:spacing w:val="10"/>
                <w:w w:val="95"/>
                <w:sz w:val="19"/>
              </w:rPr>
              <w:t>5,095</w:t>
            </w:r>
          </w:p>
        </w:tc>
        <w:tc>
          <w:tcPr>
            <w:tcW w:w="1745" w:type="dxa"/>
            <w:shd w:val="clear" w:color="auto" w:fill="E1F4FD"/>
          </w:tcPr>
          <w:p>
            <w:pPr>
              <w:pStyle w:val="TableParagraph"/>
              <w:spacing w:before="72"/>
              <w:ind w:right="260"/>
              <w:jc w:val="right"/>
              <w:rPr>
                <w:rFonts w:ascii="Trebuchet MS"/>
                <w:sz w:val="19"/>
              </w:rPr>
            </w:pPr>
            <w:r>
              <w:rPr>
                <w:rFonts w:ascii="Trebuchet MS"/>
                <w:color w:val="231F20"/>
                <w:spacing w:val="10"/>
                <w:sz w:val="19"/>
              </w:rPr>
              <w:t>5,574</w:t>
            </w:r>
          </w:p>
        </w:tc>
      </w:tr>
      <w:tr>
        <w:trPr>
          <w:trHeight w:val="359" w:hRule="atLeast"/>
        </w:trPr>
        <w:tc>
          <w:tcPr>
            <w:tcW w:w="4215" w:type="dxa"/>
            <w:shd w:val="clear" w:color="auto" w:fill="E1F4FD"/>
          </w:tcPr>
          <w:p>
            <w:pPr>
              <w:pStyle w:val="TableParagraph"/>
              <w:spacing w:line="339" w:lineRule="exact" w:before="1"/>
              <w:ind w:left="390"/>
              <w:rPr>
                <w:sz w:val="19"/>
              </w:rPr>
            </w:pPr>
            <w:r>
              <w:rPr>
                <w:color w:val="231F20"/>
                <w:spacing w:val="10"/>
                <w:w w:val="95"/>
                <w:sz w:val="19"/>
              </w:rPr>
              <w:t>遞延所得稅負債</w:t>
            </w:r>
          </w:p>
        </w:tc>
        <w:tc>
          <w:tcPr>
            <w:tcW w:w="2449" w:type="dxa"/>
            <w:shd w:val="clear" w:color="auto" w:fill="E1F4FD"/>
          </w:tcPr>
          <w:p>
            <w:pPr>
              <w:pStyle w:val="TableParagraph"/>
              <w:spacing w:before="72"/>
              <w:ind w:right="308"/>
              <w:jc w:val="right"/>
              <w:rPr>
                <w:rFonts w:ascii="Trebuchet MS"/>
                <w:sz w:val="19"/>
              </w:rPr>
            </w:pPr>
            <w:r>
              <w:rPr>
                <w:rFonts w:ascii="Trebuchet MS"/>
                <w:color w:val="231F20"/>
                <w:spacing w:val="10"/>
                <w:sz w:val="19"/>
              </w:rPr>
              <w:t>23</w:t>
            </w:r>
          </w:p>
        </w:tc>
        <w:tc>
          <w:tcPr>
            <w:tcW w:w="1588" w:type="dxa"/>
            <w:shd w:val="clear" w:color="auto" w:fill="FFFFFF"/>
          </w:tcPr>
          <w:p>
            <w:pPr>
              <w:pStyle w:val="TableParagraph"/>
              <w:spacing w:before="60"/>
              <w:ind w:right="102"/>
              <w:jc w:val="right"/>
              <w:rPr>
                <w:rFonts w:ascii="Tahoma"/>
                <w:b/>
                <w:sz w:val="19"/>
              </w:rPr>
            </w:pPr>
            <w:r>
              <w:rPr>
                <w:rFonts w:ascii="Tahoma"/>
                <w:b/>
                <w:color w:val="231F20"/>
                <w:spacing w:val="10"/>
                <w:w w:val="95"/>
                <w:sz w:val="19"/>
              </w:rPr>
              <w:t>14,369</w:t>
            </w:r>
          </w:p>
        </w:tc>
        <w:tc>
          <w:tcPr>
            <w:tcW w:w="1745" w:type="dxa"/>
            <w:shd w:val="clear" w:color="auto" w:fill="E1F4FD"/>
          </w:tcPr>
          <w:p>
            <w:pPr>
              <w:pStyle w:val="TableParagraph"/>
              <w:spacing w:before="72"/>
              <w:ind w:right="260"/>
              <w:jc w:val="right"/>
              <w:rPr>
                <w:rFonts w:ascii="Trebuchet MS"/>
                <w:sz w:val="19"/>
              </w:rPr>
            </w:pPr>
            <w:r>
              <w:rPr>
                <w:rFonts w:ascii="Trebuchet MS"/>
                <w:color w:val="231F20"/>
                <w:spacing w:val="10"/>
                <w:sz w:val="19"/>
              </w:rPr>
              <w:t>12,162</w:t>
            </w:r>
          </w:p>
        </w:tc>
      </w:tr>
      <w:tr>
        <w:trPr>
          <w:trHeight w:val="359" w:hRule="atLeast"/>
        </w:trPr>
        <w:tc>
          <w:tcPr>
            <w:tcW w:w="4215" w:type="dxa"/>
            <w:shd w:val="clear" w:color="auto" w:fill="E1F4FD"/>
          </w:tcPr>
          <w:p>
            <w:pPr>
              <w:pStyle w:val="TableParagraph"/>
              <w:spacing w:line="339" w:lineRule="exact" w:before="1"/>
              <w:ind w:left="390"/>
              <w:rPr>
                <w:sz w:val="19"/>
              </w:rPr>
            </w:pPr>
            <w:r>
              <w:rPr>
                <w:color w:val="231F20"/>
                <w:spacing w:val="10"/>
                <w:w w:val="95"/>
                <w:sz w:val="19"/>
              </w:rPr>
              <w:t>租賃負債</w:t>
            </w:r>
          </w:p>
        </w:tc>
        <w:tc>
          <w:tcPr>
            <w:tcW w:w="2449" w:type="dxa"/>
            <w:shd w:val="clear" w:color="auto" w:fill="E1F4FD"/>
          </w:tcPr>
          <w:p>
            <w:pPr>
              <w:pStyle w:val="TableParagraph"/>
              <w:spacing w:before="72"/>
              <w:ind w:right="308"/>
              <w:jc w:val="right"/>
              <w:rPr>
                <w:rFonts w:ascii="Trebuchet MS"/>
                <w:sz w:val="19"/>
              </w:rPr>
            </w:pPr>
            <w:r>
              <w:rPr>
                <w:rFonts w:ascii="Trebuchet MS"/>
                <w:color w:val="231F20"/>
                <w:spacing w:val="10"/>
                <w:sz w:val="19"/>
              </w:rPr>
              <w:t>17</w:t>
            </w:r>
          </w:p>
        </w:tc>
        <w:tc>
          <w:tcPr>
            <w:tcW w:w="1588" w:type="dxa"/>
            <w:shd w:val="clear" w:color="auto" w:fill="FFFFFF"/>
          </w:tcPr>
          <w:p>
            <w:pPr>
              <w:pStyle w:val="TableParagraph"/>
              <w:spacing w:before="60"/>
              <w:ind w:right="102"/>
              <w:jc w:val="right"/>
              <w:rPr>
                <w:rFonts w:ascii="Tahoma"/>
                <w:b/>
                <w:sz w:val="19"/>
              </w:rPr>
            </w:pPr>
            <w:r>
              <w:rPr>
                <w:rFonts w:ascii="Tahoma"/>
                <w:b/>
                <w:color w:val="231F20"/>
                <w:spacing w:val="10"/>
                <w:w w:val="95"/>
                <w:sz w:val="19"/>
              </w:rPr>
              <w:t>17,452</w:t>
            </w:r>
          </w:p>
        </w:tc>
        <w:tc>
          <w:tcPr>
            <w:tcW w:w="1745" w:type="dxa"/>
            <w:shd w:val="clear" w:color="auto" w:fill="E1F4FD"/>
          </w:tcPr>
          <w:p>
            <w:pPr>
              <w:pStyle w:val="TableParagraph"/>
              <w:spacing w:before="72"/>
              <w:ind w:right="260"/>
              <w:jc w:val="right"/>
              <w:rPr>
                <w:rFonts w:ascii="Trebuchet MS"/>
                <w:sz w:val="19"/>
              </w:rPr>
            </w:pPr>
            <w:r>
              <w:rPr>
                <w:rFonts w:ascii="Trebuchet MS"/>
                <w:color w:val="231F20"/>
                <w:spacing w:val="10"/>
                <w:sz w:val="19"/>
              </w:rPr>
              <w:t>18,424</w:t>
            </w:r>
          </w:p>
        </w:tc>
      </w:tr>
      <w:tr>
        <w:trPr>
          <w:trHeight w:val="334" w:hRule="atLeast"/>
        </w:trPr>
        <w:tc>
          <w:tcPr>
            <w:tcW w:w="4215" w:type="dxa"/>
            <w:shd w:val="clear" w:color="auto" w:fill="E1F4FD"/>
          </w:tcPr>
          <w:p>
            <w:pPr>
              <w:pStyle w:val="TableParagraph"/>
              <w:spacing w:line="314" w:lineRule="exact" w:before="1"/>
              <w:ind w:left="390"/>
              <w:rPr>
                <w:sz w:val="19"/>
              </w:rPr>
            </w:pPr>
            <w:r>
              <w:rPr>
                <w:color w:val="231F20"/>
                <w:spacing w:val="10"/>
                <w:w w:val="95"/>
                <w:sz w:val="19"/>
              </w:rPr>
              <w:t>遞延收入</w:t>
            </w:r>
          </w:p>
        </w:tc>
        <w:tc>
          <w:tcPr>
            <w:tcW w:w="2449" w:type="dxa"/>
            <w:shd w:val="clear" w:color="auto" w:fill="E1F4FD"/>
          </w:tcPr>
          <w:p>
            <w:pPr>
              <w:pStyle w:val="TableParagraph"/>
              <w:spacing w:before="72"/>
              <w:ind w:right="308"/>
              <w:jc w:val="right"/>
              <w:rPr>
                <w:rFonts w:ascii="Trebuchet MS"/>
                <w:sz w:val="19"/>
              </w:rPr>
            </w:pPr>
            <w:r>
              <w:rPr>
                <w:rFonts w:ascii="Trebuchet MS"/>
                <w:color w:val="231F20"/>
                <w:spacing w:val="10"/>
                <w:sz w:val="19"/>
              </w:rPr>
              <w:t>34</w:t>
            </w:r>
          </w:p>
        </w:tc>
        <w:tc>
          <w:tcPr>
            <w:tcW w:w="1588" w:type="dxa"/>
            <w:tcBorders>
              <w:bottom w:val="single" w:sz="8" w:space="0" w:color="231F20"/>
            </w:tcBorders>
            <w:shd w:val="clear" w:color="auto" w:fill="FFFFFF"/>
          </w:tcPr>
          <w:p>
            <w:pPr>
              <w:pStyle w:val="TableParagraph"/>
              <w:spacing w:before="60"/>
              <w:ind w:right="102"/>
              <w:jc w:val="right"/>
              <w:rPr>
                <w:rFonts w:ascii="Tahoma"/>
                <w:b/>
                <w:sz w:val="19"/>
              </w:rPr>
            </w:pPr>
            <w:r>
              <w:rPr>
                <w:rFonts w:ascii="Tahoma"/>
                <w:b/>
                <w:color w:val="231F20"/>
                <w:spacing w:val="10"/>
                <w:w w:val="95"/>
                <w:sz w:val="19"/>
              </w:rPr>
              <w:t>3,320</w:t>
            </w:r>
          </w:p>
        </w:tc>
        <w:tc>
          <w:tcPr>
            <w:tcW w:w="1745" w:type="dxa"/>
            <w:tcBorders>
              <w:bottom w:val="single" w:sz="8" w:space="0" w:color="231F20"/>
            </w:tcBorders>
            <w:shd w:val="clear" w:color="auto" w:fill="E1F4FD"/>
          </w:tcPr>
          <w:p>
            <w:pPr>
              <w:pStyle w:val="TableParagraph"/>
              <w:spacing w:before="72"/>
              <w:ind w:right="260"/>
              <w:jc w:val="right"/>
              <w:rPr>
                <w:rFonts w:ascii="Trebuchet MS"/>
                <w:sz w:val="19"/>
              </w:rPr>
            </w:pPr>
            <w:r>
              <w:rPr>
                <w:rFonts w:ascii="Trebuchet MS"/>
                <w:color w:val="231F20"/>
                <w:spacing w:val="10"/>
                <w:sz w:val="19"/>
              </w:rPr>
              <w:t>3,503</w:t>
            </w:r>
          </w:p>
        </w:tc>
      </w:tr>
      <w:tr>
        <w:trPr>
          <w:trHeight w:val="610" w:hRule="atLeast"/>
        </w:trPr>
        <w:tc>
          <w:tcPr>
            <w:tcW w:w="4215" w:type="dxa"/>
            <w:shd w:val="clear" w:color="auto" w:fill="E1F4FD"/>
          </w:tcPr>
          <w:p>
            <w:pPr>
              <w:pStyle w:val="TableParagraph"/>
              <w:rPr>
                <w:rFonts w:ascii="Times New Roman"/>
                <w:sz w:val="18"/>
              </w:rPr>
            </w:pPr>
          </w:p>
        </w:tc>
        <w:tc>
          <w:tcPr>
            <w:tcW w:w="2449" w:type="dxa"/>
            <w:shd w:val="clear" w:color="auto" w:fill="E1F4FD"/>
          </w:tcPr>
          <w:p>
            <w:pPr>
              <w:pStyle w:val="TableParagraph"/>
              <w:rPr>
                <w:rFonts w:ascii="Times New Roman"/>
                <w:sz w:val="18"/>
              </w:rPr>
            </w:pPr>
          </w:p>
        </w:tc>
        <w:tc>
          <w:tcPr>
            <w:tcW w:w="1588" w:type="dxa"/>
            <w:tcBorders>
              <w:top w:val="single" w:sz="8" w:space="0" w:color="231F20"/>
            </w:tcBorders>
            <w:shd w:val="clear" w:color="auto" w:fill="FFFFFF"/>
          </w:tcPr>
          <w:p>
            <w:pPr>
              <w:pStyle w:val="TableParagraph"/>
              <w:spacing w:before="12"/>
              <w:rPr>
                <w:sz w:val="12"/>
              </w:rPr>
            </w:pPr>
          </w:p>
          <w:p>
            <w:pPr>
              <w:pStyle w:val="TableParagraph"/>
              <w:ind w:right="102"/>
              <w:jc w:val="right"/>
              <w:rPr>
                <w:rFonts w:ascii="Tahoma"/>
                <w:b/>
                <w:sz w:val="19"/>
              </w:rPr>
            </w:pPr>
            <w:r>
              <w:rPr>
                <w:rFonts w:ascii="Tahoma"/>
                <w:b/>
                <w:color w:val="231F20"/>
                <w:spacing w:val="10"/>
                <w:w w:val="95"/>
                <w:sz w:val="19"/>
              </w:rPr>
              <w:t>347,823</w:t>
            </w:r>
          </w:p>
        </w:tc>
        <w:tc>
          <w:tcPr>
            <w:tcW w:w="1745" w:type="dxa"/>
            <w:tcBorders>
              <w:top w:val="single" w:sz="8" w:space="0" w:color="231F20"/>
            </w:tcBorders>
            <w:shd w:val="clear" w:color="auto" w:fill="E1F4FD"/>
          </w:tcPr>
          <w:p>
            <w:pPr>
              <w:pStyle w:val="TableParagraph"/>
              <w:spacing w:before="5"/>
              <w:rPr>
                <w:sz w:val="13"/>
              </w:rPr>
            </w:pPr>
          </w:p>
          <w:p>
            <w:pPr>
              <w:pStyle w:val="TableParagraph"/>
              <w:ind w:right="260"/>
              <w:jc w:val="right"/>
              <w:rPr>
                <w:rFonts w:ascii="Trebuchet MS"/>
                <w:sz w:val="19"/>
              </w:rPr>
            </w:pPr>
            <w:r>
              <w:rPr>
                <w:rFonts w:ascii="Trebuchet MS"/>
                <w:color w:val="231F20"/>
                <w:spacing w:val="10"/>
                <w:sz w:val="19"/>
              </w:rPr>
              <w:t>361,067</w:t>
            </w:r>
          </w:p>
        </w:tc>
      </w:tr>
    </w:tbl>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1"/>
        <w:rPr>
          <w:sz w:val="21"/>
        </w:rPr>
      </w:pPr>
    </w:p>
    <w:p>
      <w:pPr>
        <w:tabs>
          <w:tab w:pos="951" w:val="left" w:leader="none"/>
        </w:tabs>
        <w:spacing w:before="0"/>
        <w:ind w:left="164" w:right="0" w:firstLine="0"/>
        <w:jc w:val="left"/>
        <w:rPr>
          <w:rFonts w:ascii="Microsoft YaHei UI" w:eastAsia="Microsoft YaHei UI" w:hint="eastAsia"/>
          <w:b/>
          <w:sz w:val="16"/>
        </w:rPr>
      </w:pPr>
      <w:r>
        <w:rPr>
          <w:rFonts w:ascii="Comic Sans MS" w:eastAsia="Comic Sans MS"/>
          <w:b/>
          <w:color w:val="00B3F0"/>
          <w:position w:val="1"/>
          <w:sz w:val="22"/>
        </w:rPr>
        <w:t>26</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spacing w:line="624" w:lineRule="exact"/>
        <w:ind w:left="0" w:right="913"/>
        <w:jc w:val="right"/>
      </w:pPr>
      <w:r>
        <w:rPr/>
        <w:pict>
          <v:rect style="position:absolute;margin-left:.85pt;margin-top:.000023pt;width:594.426pt;height:807.874pt;mso-position-horizontal-relative:page;mso-position-vertical-relative:page;z-index:-30592000" filled="true" fillcolor="#e1f4fd" stroked="false">
            <v:fill type="solid"/>
            <w10:wrap type="none"/>
          </v:rect>
        </w:pict>
      </w:r>
      <w:r>
        <w:rPr>
          <w:color w:val="0072BC"/>
          <w:spacing w:val="17"/>
          <w:w w:val="85"/>
        </w:rPr>
        <w:t>簡明綜合財務狀況表</w:t>
      </w:r>
    </w:p>
    <w:p>
      <w:pPr>
        <w:pStyle w:val="BodyText"/>
        <w:spacing w:line="330" w:lineRule="exact"/>
        <w:ind w:right="921"/>
        <w:jc w:val="right"/>
      </w:pPr>
      <w:r>
        <w:rPr>
          <w:color w:val="231F20"/>
          <w:spacing w:val="8"/>
          <w:w w:val="95"/>
        </w:rPr>
        <w:t>於二零二三年六月三十日</w:t>
      </w:r>
    </w:p>
    <w:p>
      <w:pPr>
        <w:pStyle w:val="BodyText"/>
        <w:spacing w:before="9"/>
        <w:rPr>
          <w:sz w:val="5"/>
        </w:rPr>
      </w:pPr>
    </w:p>
    <w:tbl>
      <w:tblPr>
        <w:tblW w:w="0" w:type="auto"/>
        <w:jc w:val="left"/>
        <w:tblInd w:w="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47"/>
        <w:gridCol w:w="2416"/>
        <w:gridCol w:w="1588"/>
        <w:gridCol w:w="1477"/>
      </w:tblGrid>
      <w:tr>
        <w:trPr>
          <w:trHeight w:val="429" w:hRule="atLeast"/>
        </w:trPr>
        <w:tc>
          <w:tcPr>
            <w:tcW w:w="4247" w:type="dxa"/>
            <w:shd w:val="clear" w:color="auto" w:fill="E1F4FD"/>
          </w:tcPr>
          <w:p>
            <w:pPr>
              <w:pStyle w:val="TableParagraph"/>
              <w:rPr>
                <w:rFonts w:ascii="Times New Roman"/>
                <w:sz w:val="18"/>
              </w:rPr>
            </w:pPr>
          </w:p>
        </w:tc>
        <w:tc>
          <w:tcPr>
            <w:tcW w:w="2416" w:type="dxa"/>
            <w:shd w:val="clear" w:color="auto" w:fill="E1F4FD"/>
          </w:tcPr>
          <w:p>
            <w:pPr>
              <w:pStyle w:val="TableParagraph"/>
              <w:rPr>
                <w:rFonts w:ascii="Times New Roman"/>
                <w:sz w:val="18"/>
              </w:rPr>
            </w:pPr>
          </w:p>
        </w:tc>
        <w:tc>
          <w:tcPr>
            <w:tcW w:w="1588" w:type="dxa"/>
            <w:shd w:val="clear" w:color="auto" w:fill="FFFFFF"/>
          </w:tcPr>
          <w:p>
            <w:pPr>
              <w:pStyle w:val="TableParagraph"/>
              <w:spacing w:line="315" w:lineRule="exact" w:before="94"/>
              <w:ind w:right="101"/>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1477" w:type="dxa"/>
            <w:shd w:val="clear" w:color="auto" w:fill="E1F4FD"/>
          </w:tcPr>
          <w:p>
            <w:pPr>
              <w:pStyle w:val="TableParagraph"/>
              <w:spacing w:line="323" w:lineRule="exact" w:before="86"/>
              <w:ind w:right="-15"/>
              <w:jc w:val="right"/>
              <w:rPr>
                <w:sz w:val="19"/>
              </w:rPr>
            </w:pPr>
            <w:r>
              <w:rPr>
                <w:color w:val="231F20"/>
                <w:spacing w:val="10"/>
                <w:w w:val="95"/>
                <w:sz w:val="19"/>
              </w:rPr>
              <w:t>經審核</w:t>
            </w:r>
          </w:p>
        </w:tc>
      </w:tr>
      <w:tr>
        <w:trPr>
          <w:trHeight w:val="360" w:hRule="atLeast"/>
        </w:trPr>
        <w:tc>
          <w:tcPr>
            <w:tcW w:w="4247" w:type="dxa"/>
            <w:shd w:val="clear" w:color="auto" w:fill="E1F4FD"/>
          </w:tcPr>
          <w:p>
            <w:pPr>
              <w:pStyle w:val="TableParagraph"/>
              <w:rPr>
                <w:rFonts w:ascii="Times New Roman"/>
                <w:sz w:val="18"/>
              </w:rPr>
            </w:pPr>
          </w:p>
        </w:tc>
        <w:tc>
          <w:tcPr>
            <w:tcW w:w="2416" w:type="dxa"/>
            <w:shd w:val="clear" w:color="auto" w:fill="E1F4FD"/>
          </w:tcPr>
          <w:p>
            <w:pPr>
              <w:pStyle w:val="TableParagraph"/>
              <w:rPr>
                <w:rFonts w:ascii="Times New Roman"/>
                <w:sz w:val="18"/>
              </w:rPr>
            </w:pPr>
          </w:p>
        </w:tc>
        <w:tc>
          <w:tcPr>
            <w:tcW w:w="1588" w:type="dxa"/>
            <w:shd w:val="clear" w:color="auto" w:fill="FFFFFF"/>
          </w:tcPr>
          <w:p>
            <w:pPr>
              <w:pStyle w:val="TableParagraph"/>
              <w:spacing w:line="315" w:lineRule="exact" w:before="25"/>
              <w:ind w:right="101"/>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477" w:type="dxa"/>
            <w:shd w:val="clear" w:color="auto" w:fill="E1F4FD"/>
          </w:tcPr>
          <w:p>
            <w:pPr>
              <w:pStyle w:val="TableParagraph"/>
              <w:spacing w:line="323" w:lineRule="exact" w:before="16"/>
              <w:ind w:right="-15"/>
              <w:jc w:val="right"/>
              <w:rPr>
                <w:sz w:val="19"/>
              </w:rPr>
            </w:pPr>
            <w:r>
              <w:rPr>
                <w:color w:val="231F20"/>
                <w:spacing w:val="10"/>
                <w:w w:val="95"/>
                <w:sz w:val="19"/>
              </w:rPr>
              <w:t>二零二二年</w:t>
            </w:r>
          </w:p>
        </w:tc>
      </w:tr>
      <w:tr>
        <w:trPr>
          <w:trHeight w:val="360" w:hRule="atLeast"/>
        </w:trPr>
        <w:tc>
          <w:tcPr>
            <w:tcW w:w="4247" w:type="dxa"/>
            <w:shd w:val="clear" w:color="auto" w:fill="E1F4FD"/>
          </w:tcPr>
          <w:p>
            <w:pPr>
              <w:pStyle w:val="TableParagraph"/>
              <w:rPr>
                <w:rFonts w:ascii="Times New Roman"/>
                <w:sz w:val="18"/>
              </w:rPr>
            </w:pPr>
          </w:p>
        </w:tc>
        <w:tc>
          <w:tcPr>
            <w:tcW w:w="2416" w:type="dxa"/>
            <w:shd w:val="clear" w:color="auto" w:fill="E1F4FD"/>
          </w:tcPr>
          <w:p>
            <w:pPr>
              <w:pStyle w:val="TableParagraph"/>
              <w:rPr>
                <w:rFonts w:ascii="Times New Roman"/>
                <w:sz w:val="18"/>
              </w:rPr>
            </w:pPr>
          </w:p>
        </w:tc>
        <w:tc>
          <w:tcPr>
            <w:tcW w:w="1588" w:type="dxa"/>
            <w:shd w:val="clear" w:color="auto" w:fill="FFFFFF"/>
          </w:tcPr>
          <w:p>
            <w:pPr>
              <w:pStyle w:val="TableParagraph"/>
              <w:spacing w:line="315" w:lineRule="exact" w:before="25"/>
              <w:ind w:right="101"/>
              <w:jc w:val="right"/>
              <w:rPr>
                <w:rFonts w:ascii="Microsoft YaHei UI" w:eastAsia="Microsoft YaHei UI" w:hint="eastAsia"/>
                <w:b/>
                <w:sz w:val="19"/>
              </w:rPr>
            </w:pPr>
            <w:r>
              <w:rPr>
                <w:rFonts w:ascii="Microsoft YaHei UI" w:eastAsia="Microsoft YaHei UI" w:hint="eastAsia"/>
                <w:b/>
                <w:color w:val="231F20"/>
                <w:spacing w:val="10"/>
                <w:w w:val="95"/>
                <w:sz w:val="19"/>
              </w:rPr>
              <w:t>六月三十日</w:t>
            </w:r>
          </w:p>
        </w:tc>
        <w:tc>
          <w:tcPr>
            <w:tcW w:w="1477" w:type="dxa"/>
            <w:shd w:val="clear" w:color="auto" w:fill="E1F4FD"/>
          </w:tcPr>
          <w:p>
            <w:pPr>
              <w:pStyle w:val="TableParagraph"/>
              <w:spacing w:line="323" w:lineRule="exact" w:before="16"/>
              <w:ind w:right="-15"/>
              <w:jc w:val="right"/>
              <w:rPr>
                <w:sz w:val="19"/>
              </w:rPr>
            </w:pPr>
            <w:r>
              <w:rPr>
                <w:color w:val="231F20"/>
                <w:spacing w:val="10"/>
                <w:w w:val="95"/>
                <w:sz w:val="19"/>
              </w:rPr>
              <w:t>十二月三十一日</w:t>
            </w:r>
          </w:p>
        </w:tc>
      </w:tr>
      <w:tr>
        <w:trPr>
          <w:trHeight w:val="440" w:hRule="atLeast"/>
        </w:trPr>
        <w:tc>
          <w:tcPr>
            <w:tcW w:w="4247" w:type="dxa"/>
            <w:shd w:val="clear" w:color="auto" w:fill="E1F4FD"/>
          </w:tcPr>
          <w:p>
            <w:pPr>
              <w:pStyle w:val="TableParagraph"/>
              <w:rPr>
                <w:rFonts w:ascii="Times New Roman"/>
                <w:sz w:val="18"/>
              </w:rPr>
            </w:pPr>
          </w:p>
        </w:tc>
        <w:tc>
          <w:tcPr>
            <w:tcW w:w="2416" w:type="dxa"/>
            <w:shd w:val="clear" w:color="auto" w:fill="E1F4FD"/>
          </w:tcPr>
          <w:p>
            <w:pPr>
              <w:pStyle w:val="TableParagraph"/>
              <w:spacing w:before="16"/>
              <w:ind w:right="227"/>
              <w:jc w:val="right"/>
              <w:rPr>
                <w:sz w:val="19"/>
              </w:rPr>
            </w:pPr>
            <w:r>
              <w:rPr>
                <w:color w:val="231F20"/>
                <w:spacing w:val="10"/>
                <w:w w:val="95"/>
                <w:sz w:val="19"/>
              </w:rPr>
              <w:t>附註</w:t>
            </w:r>
          </w:p>
        </w:tc>
        <w:tc>
          <w:tcPr>
            <w:tcW w:w="1588" w:type="dxa"/>
            <w:shd w:val="clear" w:color="auto" w:fill="FFFFFF"/>
          </w:tcPr>
          <w:p>
            <w:pPr>
              <w:pStyle w:val="TableParagraph"/>
              <w:spacing w:before="25"/>
              <w:ind w:right="101"/>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477" w:type="dxa"/>
            <w:shd w:val="clear" w:color="auto" w:fill="E1F4FD"/>
          </w:tcPr>
          <w:p>
            <w:pPr>
              <w:pStyle w:val="TableParagraph"/>
              <w:spacing w:before="16"/>
              <w:ind w:right="-15"/>
              <w:jc w:val="right"/>
              <w:rPr>
                <w:sz w:val="19"/>
              </w:rPr>
            </w:pPr>
            <w:r>
              <w:rPr>
                <w:color w:val="231F20"/>
                <w:spacing w:val="10"/>
                <w:w w:val="95"/>
                <w:sz w:val="19"/>
              </w:rPr>
              <w:t>人民幣百萬元</w:t>
            </w:r>
          </w:p>
        </w:tc>
      </w:tr>
      <w:tr>
        <w:trPr>
          <w:trHeight w:val="451" w:hRule="atLeast"/>
        </w:trPr>
        <w:tc>
          <w:tcPr>
            <w:tcW w:w="4247" w:type="dxa"/>
            <w:shd w:val="clear" w:color="auto" w:fill="E1F4FD"/>
          </w:tcPr>
          <w:p>
            <w:pPr>
              <w:pStyle w:val="TableParagraph"/>
              <w:spacing w:line="327" w:lineRule="exact" w:before="105"/>
              <w:ind w:left="200"/>
              <w:rPr>
                <w:rFonts w:ascii="Microsoft YaHei UI" w:eastAsia="Microsoft YaHei UI" w:hint="eastAsia"/>
                <w:b/>
                <w:sz w:val="19"/>
              </w:rPr>
            </w:pPr>
            <w:r>
              <w:rPr>
                <w:rFonts w:ascii="Microsoft YaHei UI" w:eastAsia="Microsoft YaHei UI" w:hint="eastAsia"/>
                <w:b/>
                <w:color w:val="231F20"/>
                <w:spacing w:val="10"/>
                <w:w w:val="95"/>
                <w:sz w:val="19"/>
              </w:rPr>
              <w:t>流動負債</w:t>
            </w:r>
          </w:p>
        </w:tc>
        <w:tc>
          <w:tcPr>
            <w:tcW w:w="2416" w:type="dxa"/>
            <w:shd w:val="clear" w:color="auto" w:fill="E1F4FD"/>
          </w:tcPr>
          <w:p>
            <w:pPr>
              <w:pStyle w:val="TableParagraph"/>
              <w:rPr>
                <w:rFonts w:ascii="Times New Roman"/>
                <w:sz w:val="18"/>
              </w:rPr>
            </w:pPr>
          </w:p>
        </w:tc>
        <w:tc>
          <w:tcPr>
            <w:tcW w:w="1588" w:type="dxa"/>
            <w:shd w:val="clear" w:color="auto" w:fill="FFFFFF"/>
          </w:tcPr>
          <w:p>
            <w:pPr>
              <w:pStyle w:val="TableParagraph"/>
              <w:rPr>
                <w:rFonts w:ascii="Times New Roman"/>
                <w:sz w:val="18"/>
              </w:rPr>
            </w:pPr>
          </w:p>
        </w:tc>
        <w:tc>
          <w:tcPr>
            <w:tcW w:w="1477" w:type="dxa"/>
            <w:shd w:val="clear" w:color="auto" w:fill="E1F4FD"/>
          </w:tcPr>
          <w:p>
            <w:pPr>
              <w:pStyle w:val="TableParagraph"/>
              <w:rPr>
                <w:rFonts w:ascii="Times New Roman"/>
                <w:sz w:val="18"/>
              </w:rPr>
            </w:pPr>
          </w:p>
        </w:tc>
      </w:tr>
      <w:tr>
        <w:trPr>
          <w:trHeight w:val="363" w:hRule="atLeast"/>
        </w:trPr>
        <w:tc>
          <w:tcPr>
            <w:tcW w:w="4247" w:type="dxa"/>
            <w:shd w:val="clear" w:color="auto" w:fill="E1F4FD"/>
          </w:tcPr>
          <w:p>
            <w:pPr>
              <w:pStyle w:val="TableParagraph"/>
              <w:spacing w:line="339" w:lineRule="exact" w:before="5"/>
              <w:ind w:left="390"/>
              <w:rPr>
                <w:sz w:val="19"/>
              </w:rPr>
            </w:pPr>
            <w:r>
              <w:rPr>
                <w:color w:val="231F20"/>
                <w:spacing w:val="10"/>
                <w:w w:val="95"/>
                <w:sz w:val="19"/>
              </w:rPr>
              <w:t>應付賬款</w:t>
            </w:r>
          </w:p>
        </w:tc>
        <w:tc>
          <w:tcPr>
            <w:tcW w:w="2416" w:type="dxa"/>
            <w:shd w:val="clear" w:color="auto" w:fill="E1F4FD"/>
          </w:tcPr>
          <w:p>
            <w:pPr>
              <w:pStyle w:val="TableParagraph"/>
              <w:spacing w:before="76"/>
              <w:ind w:right="307"/>
              <w:jc w:val="right"/>
              <w:rPr>
                <w:rFonts w:ascii="Trebuchet MS"/>
                <w:sz w:val="19"/>
              </w:rPr>
            </w:pPr>
            <w:r>
              <w:rPr>
                <w:rFonts w:ascii="Trebuchet MS"/>
                <w:color w:val="231F20"/>
                <w:spacing w:val="10"/>
                <w:sz w:val="19"/>
              </w:rPr>
              <w:t>32</w:t>
            </w:r>
          </w:p>
        </w:tc>
        <w:tc>
          <w:tcPr>
            <w:tcW w:w="1588" w:type="dxa"/>
            <w:shd w:val="clear" w:color="auto" w:fill="FFFFFF"/>
          </w:tcPr>
          <w:p>
            <w:pPr>
              <w:pStyle w:val="TableParagraph"/>
              <w:spacing w:before="64"/>
              <w:ind w:right="101"/>
              <w:jc w:val="right"/>
              <w:rPr>
                <w:rFonts w:ascii="Tahoma"/>
                <w:b/>
                <w:sz w:val="19"/>
              </w:rPr>
            </w:pPr>
            <w:r>
              <w:rPr>
                <w:rFonts w:ascii="Tahoma"/>
                <w:b/>
                <w:color w:val="231F20"/>
                <w:spacing w:val="10"/>
                <w:w w:val="95"/>
                <w:sz w:val="19"/>
              </w:rPr>
              <w:t>100,103</w:t>
            </w:r>
          </w:p>
        </w:tc>
        <w:tc>
          <w:tcPr>
            <w:tcW w:w="1477" w:type="dxa"/>
            <w:shd w:val="clear" w:color="auto" w:fill="E1F4FD"/>
          </w:tcPr>
          <w:p>
            <w:pPr>
              <w:pStyle w:val="TableParagraph"/>
              <w:spacing w:before="76"/>
              <w:ind w:right="-15"/>
              <w:jc w:val="right"/>
              <w:rPr>
                <w:rFonts w:ascii="Trebuchet MS"/>
                <w:sz w:val="19"/>
              </w:rPr>
            </w:pPr>
            <w:r>
              <w:rPr>
                <w:rFonts w:ascii="Trebuchet MS"/>
                <w:color w:val="231F20"/>
                <w:spacing w:val="10"/>
                <w:sz w:val="19"/>
              </w:rPr>
              <w:t>92,381</w:t>
            </w:r>
          </w:p>
        </w:tc>
      </w:tr>
      <w:tr>
        <w:trPr>
          <w:trHeight w:val="360" w:hRule="atLeast"/>
        </w:trPr>
        <w:tc>
          <w:tcPr>
            <w:tcW w:w="4247" w:type="dxa"/>
            <w:shd w:val="clear" w:color="auto" w:fill="E1F4FD"/>
          </w:tcPr>
          <w:p>
            <w:pPr>
              <w:pStyle w:val="TableParagraph"/>
              <w:spacing w:line="339" w:lineRule="exact" w:before="1"/>
              <w:ind w:left="390"/>
              <w:rPr>
                <w:sz w:val="19"/>
              </w:rPr>
            </w:pPr>
            <w:r>
              <w:rPr>
                <w:color w:val="231F20"/>
                <w:spacing w:val="10"/>
                <w:w w:val="95"/>
                <w:sz w:val="19"/>
              </w:rPr>
              <w:t>其他應付款項及預提費用</w:t>
            </w:r>
          </w:p>
        </w:tc>
        <w:tc>
          <w:tcPr>
            <w:tcW w:w="2416" w:type="dxa"/>
            <w:shd w:val="clear" w:color="auto" w:fill="E1F4FD"/>
          </w:tcPr>
          <w:p>
            <w:pPr>
              <w:pStyle w:val="TableParagraph"/>
              <w:spacing w:before="72"/>
              <w:ind w:right="307"/>
              <w:jc w:val="right"/>
              <w:rPr>
                <w:rFonts w:ascii="Trebuchet MS"/>
                <w:sz w:val="19"/>
              </w:rPr>
            </w:pPr>
            <w:r>
              <w:rPr>
                <w:rFonts w:ascii="Trebuchet MS"/>
                <w:color w:val="231F20"/>
                <w:spacing w:val="10"/>
                <w:sz w:val="19"/>
              </w:rPr>
              <w:t>33</w:t>
            </w:r>
          </w:p>
        </w:tc>
        <w:tc>
          <w:tcPr>
            <w:tcW w:w="1588" w:type="dxa"/>
            <w:shd w:val="clear" w:color="auto" w:fill="FFFFFF"/>
          </w:tcPr>
          <w:p>
            <w:pPr>
              <w:pStyle w:val="TableParagraph"/>
              <w:spacing w:before="60"/>
              <w:ind w:right="101"/>
              <w:jc w:val="right"/>
              <w:rPr>
                <w:rFonts w:ascii="Tahoma"/>
                <w:b/>
                <w:sz w:val="19"/>
              </w:rPr>
            </w:pPr>
            <w:r>
              <w:rPr>
                <w:rFonts w:ascii="Tahoma"/>
                <w:b/>
                <w:color w:val="231F20"/>
                <w:spacing w:val="10"/>
                <w:w w:val="95"/>
                <w:sz w:val="19"/>
              </w:rPr>
              <w:t>66,382</w:t>
            </w:r>
          </w:p>
        </w:tc>
        <w:tc>
          <w:tcPr>
            <w:tcW w:w="1477" w:type="dxa"/>
            <w:shd w:val="clear" w:color="auto" w:fill="E1F4FD"/>
          </w:tcPr>
          <w:p>
            <w:pPr>
              <w:pStyle w:val="TableParagraph"/>
              <w:spacing w:before="72"/>
              <w:ind w:right="-15"/>
              <w:jc w:val="right"/>
              <w:rPr>
                <w:rFonts w:ascii="Trebuchet MS"/>
                <w:sz w:val="19"/>
              </w:rPr>
            </w:pPr>
            <w:r>
              <w:rPr>
                <w:rFonts w:ascii="Trebuchet MS"/>
                <w:color w:val="231F20"/>
                <w:spacing w:val="10"/>
                <w:sz w:val="19"/>
              </w:rPr>
              <w:t>61,139</w:t>
            </w:r>
          </w:p>
        </w:tc>
      </w:tr>
      <w:tr>
        <w:trPr>
          <w:trHeight w:val="360" w:hRule="atLeast"/>
        </w:trPr>
        <w:tc>
          <w:tcPr>
            <w:tcW w:w="4247" w:type="dxa"/>
            <w:shd w:val="clear" w:color="auto" w:fill="E1F4FD"/>
          </w:tcPr>
          <w:p>
            <w:pPr>
              <w:pStyle w:val="TableParagraph"/>
              <w:spacing w:line="339" w:lineRule="exact" w:before="1"/>
              <w:ind w:left="390"/>
              <w:rPr>
                <w:sz w:val="19"/>
              </w:rPr>
            </w:pPr>
            <w:r>
              <w:rPr>
                <w:color w:val="231F20"/>
                <w:spacing w:val="10"/>
                <w:w w:val="95"/>
                <w:sz w:val="19"/>
              </w:rPr>
              <w:t>借款</w:t>
            </w:r>
          </w:p>
        </w:tc>
        <w:tc>
          <w:tcPr>
            <w:tcW w:w="2416" w:type="dxa"/>
            <w:shd w:val="clear" w:color="auto" w:fill="E1F4FD"/>
          </w:tcPr>
          <w:p>
            <w:pPr>
              <w:pStyle w:val="TableParagraph"/>
              <w:spacing w:before="72"/>
              <w:ind w:right="307"/>
              <w:jc w:val="right"/>
              <w:rPr>
                <w:rFonts w:ascii="Trebuchet MS"/>
                <w:sz w:val="19"/>
              </w:rPr>
            </w:pPr>
            <w:r>
              <w:rPr>
                <w:rFonts w:ascii="Trebuchet MS"/>
                <w:color w:val="231F20"/>
                <w:spacing w:val="10"/>
                <w:sz w:val="19"/>
              </w:rPr>
              <w:t>28</w:t>
            </w:r>
          </w:p>
        </w:tc>
        <w:tc>
          <w:tcPr>
            <w:tcW w:w="1588" w:type="dxa"/>
            <w:shd w:val="clear" w:color="auto" w:fill="FFFFFF"/>
          </w:tcPr>
          <w:p>
            <w:pPr>
              <w:pStyle w:val="TableParagraph"/>
              <w:spacing w:before="60"/>
              <w:ind w:right="101"/>
              <w:jc w:val="right"/>
              <w:rPr>
                <w:rFonts w:ascii="Tahoma"/>
                <w:b/>
                <w:sz w:val="19"/>
              </w:rPr>
            </w:pPr>
            <w:r>
              <w:rPr>
                <w:rFonts w:ascii="Tahoma"/>
                <w:b/>
                <w:color w:val="231F20"/>
                <w:spacing w:val="10"/>
                <w:w w:val="95"/>
                <w:sz w:val="19"/>
              </w:rPr>
              <w:t>45,754</w:t>
            </w:r>
          </w:p>
        </w:tc>
        <w:tc>
          <w:tcPr>
            <w:tcW w:w="1477" w:type="dxa"/>
            <w:shd w:val="clear" w:color="auto" w:fill="E1F4FD"/>
          </w:tcPr>
          <w:p>
            <w:pPr>
              <w:pStyle w:val="TableParagraph"/>
              <w:spacing w:before="72"/>
              <w:ind w:right="-15"/>
              <w:jc w:val="right"/>
              <w:rPr>
                <w:rFonts w:ascii="Trebuchet MS"/>
                <w:sz w:val="19"/>
              </w:rPr>
            </w:pPr>
            <w:r>
              <w:rPr>
                <w:rFonts w:ascii="Trebuchet MS"/>
                <w:color w:val="231F20"/>
                <w:spacing w:val="10"/>
                <w:sz w:val="19"/>
              </w:rPr>
              <w:t>11,580</w:t>
            </w:r>
          </w:p>
        </w:tc>
      </w:tr>
      <w:tr>
        <w:trPr>
          <w:trHeight w:val="360" w:hRule="atLeast"/>
        </w:trPr>
        <w:tc>
          <w:tcPr>
            <w:tcW w:w="4247" w:type="dxa"/>
            <w:shd w:val="clear" w:color="auto" w:fill="E1F4FD"/>
          </w:tcPr>
          <w:p>
            <w:pPr>
              <w:pStyle w:val="TableParagraph"/>
              <w:spacing w:line="339" w:lineRule="exact" w:before="1"/>
              <w:ind w:left="390"/>
              <w:rPr>
                <w:sz w:val="19"/>
              </w:rPr>
            </w:pPr>
            <w:r>
              <w:rPr>
                <w:color w:val="231F20"/>
                <w:spacing w:val="10"/>
                <w:w w:val="95"/>
                <w:sz w:val="19"/>
              </w:rPr>
              <w:t>應付票據</w:t>
            </w:r>
          </w:p>
        </w:tc>
        <w:tc>
          <w:tcPr>
            <w:tcW w:w="2416" w:type="dxa"/>
            <w:shd w:val="clear" w:color="auto" w:fill="E1F4FD"/>
          </w:tcPr>
          <w:p>
            <w:pPr>
              <w:pStyle w:val="TableParagraph"/>
              <w:spacing w:before="72"/>
              <w:ind w:right="307"/>
              <w:jc w:val="right"/>
              <w:rPr>
                <w:rFonts w:ascii="Trebuchet MS"/>
                <w:sz w:val="19"/>
              </w:rPr>
            </w:pPr>
            <w:r>
              <w:rPr>
                <w:rFonts w:ascii="Trebuchet MS"/>
                <w:color w:val="231F20"/>
                <w:spacing w:val="10"/>
                <w:sz w:val="19"/>
              </w:rPr>
              <w:t>29</w:t>
            </w:r>
          </w:p>
        </w:tc>
        <w:tc>
          <w:tcPr>
            <w:tcW w:w="1588" w:type="dxa"/>
            <w:shd w:val="clear" w:color="auto" w:fill="FFFFFF"/>
          </w:tcPr>
          <w:p>
            <w:pPr>
              <w:pStyle w:val="TableParagraph"/>
              <w:spacing w:before="60"/>
              <w:ind w:right="101"/>
              <w:jc w:val="right"/>
              <w:rPr>
                <w:rFonts w:ascii="Tahoma"/>
                <w:b/>
                <w:sz w:val="19"/>
              </w:rPr>
            </w:pPr>
            <w:r>
              <w:rPr>
                <w:rFonts w:ascii="Tahoma"/>
                <w:b/>
                <w:color w:val="231F20"/>
                <w:spacing w:val="10"/>
                <w:w w:val="95"/>
                <w:sz w:val="19"/>
              </w:rPr>
              <w:t>14,442</w:t>
            </w:r>
          </w:p>
        </w:tc>
        <w:tc>
          <w:tcPr>
            <w:tcW w:w="1477" w:type="dxa"/>
            <w:shd w:val="clear" w:color="auto" w:fill="E1F4FD"/>
          </w:tcPr>
          <w:p>
            <w:pPr>
              <w:pStyle w:val="TableParagraph"/>
              <w:spacing w:before="72"/>
              <w:ind w:right="-15"/>
              <w:jc w:val="right"/>
              <w:rPr>
                <w:rFonts w:ascii="Trebuchet MS"/>
                <w:sz w:val="19"/>
              </w:rPr>
            </w:pPr>
            <w:r>
              <w:rPr>
                <w:rFonts w:ascii="Trebuchet MS"/>
                <w:color w:val="231F20"/>
                <w:spacing w:val="10"/>
                <w:sz w:val="19"/>
              </w:rPr>
              <w:t>10,446</w:t>
            </w:r>
          </w:p>
        </w:tc>
      </w:tr>
      <w:tr>
        <w:trPr>
          <w:trHeight w:val="360" w:hRule="atLeast"/>
        </w:trPr>
        <w:tc>
          <w:tcPr>
            <w:tcW w:w="4247" w:type="dxa"/>
            <w:shd w:val="clear" w:color="auto" w:fill="E1F4FD"/>
          </w:tcPr>
          <w:p>
            <w:pPr>
              <w:pStyle w:val="TableParagraph"/>
              <w:spacing w:line="339" w:lineRule="exact" w:before="1"/>
              <w:ind w:left="390"/>
              <w:rPr>
                <w:sz w:val="19"/>
              </w:rPr>
            </w:pPr>
            <w:r>
              <w:rPr>
                <w:color w:val="231F20"/>
                <w:spacing w:val="10"/>
                <w:w w:val="95"/>
                <w:sz w:val="19"/>
              </w:rPr>
              <w:t>流動所得稅負債</w:t>
            </w:r>
          </w:p>
        </w:tc>
        <w:tc>
          <w:tcPr>
            <w:tcW w:w="2416" w:type="dxa"/>
            <w:shd w:val="clear" w:color="auto" w:fill="E1F4FD"/>
          </w:tcPr>
          <w:p>
            <w:pPr>
              <w:pStyle w:val="TableParagraph"/>
              <w:rPr>
                <w:rFonts w:ascii="Times New Roman"/>
                <w:sz w:val="18"/>
              </w:rPr>
            </w:pPr>
          </w:p>
        </w:tc>
        <w:tc>
          <w:tcPr>
            <w:tcW w:w="1588" w:type="dxa"/>
            <w:shd w:val="clear" w:color="auto" w:fill="FFFFFF"/>
          </w:tcPr>
          <w:p>
            <w:pPr>
              <w:pStyle w:val="TableParagraph"/>
              <w:spacing w:before="60"/>
              <w:ind w:right="101"/>
              <w:jc w:val="right"/>
              <w:rPr>
                <w:rFonts w:ascii="Tahoma"/>
                <w:b/>
                <w:sz w:val="19"/>
              </w:rPr>
            </w:pPr>
            <w:r>
              <w:rPr>
                <w:rFonts w:ascii="Tahoma"/>
                <w:b/>
                <w:color w:val="231F20"/>
                <w:spacing w:val="10"/>
                <w:w w:val="95"/>
                <w:sz w:val="19"/>
              </w:rPr>
              <w:t>14,070</w:t>
            </w:r>
          </w:p>
        </w:tc>
        <w:tc>
          <w:tcPr>
            <w:tcW w:w="1477" w:type="dxa"/>
            <w:shd w:val="clear" w:color="auto" w:fill="E1F4FD"/>
          </w:tcPr>
          <w:p>
            <w:pPr>
              <w:pStyle w:val="TableParagraph"/>
              <w:spacing w:before="72"/>
              <w:ind w:right="-15"/>
              <w:jc w:val="right"/>
              <w:rPr>
                <w:rFonts w:ascii="Trebuchet MS"/>
                <w:sz w:val="19"/>
              </w:rPr>
            </w:pPr>
            <w:r>
              <w:rPr>
                <w:rFonts w:ascii="Trebuchet MS"/>
                <w:color w:val="231F20"/>
                <w:spacing w:val="10"/>
                <w:sz w:val="19"/>
              </w:rPr>
              <w:t>13,488</w:t>
            </w:r>
          </w:p>
        </w:tc>
      </w:tr>
      <w:tr>
        <w:trPr>
          <w:trHeight w:val="360" w:hRule="atLeast"/>
        </w:trPr>
        <w:tc>
          <w:tcPr>
            <w:tcW w:w="4247" w:type="dxa"/>
            <w:shd w:val="clear" w:color="auto" w:fill="E1F4FD"/>
          </w:tcPr>
          <w:p>
            <w:pPr>
              <w:pStyle w:val="TableParagraph"/>
              <w:spacing w:line="339" w:lineRule="exact" w:before="1"/>
              <w:ind w:left="390"/>
              <w:rPr>
                <w:sz w:val="19"/>
              </w:rPr>
            </w:pPr>
            <w:r>
              <w:rPr>
                <w:color w:val="231F20"/>
                <w:spacing w:val="10"/>
                <w:w w:val="95"/>
                <w:sz w:val="19"/>
              </w:rPr>
              <w:t>其他稅項負債</w:t>
            </w:r>
          </w:p>
        </w:tc>
        <w:tc>
          <w:tcPr>
            <w:tcW w:w="2416" w:type="dxa"/>
            <w:shd w:val="clear" w:color="auto" w:fill="E1F4FD"/>
          </w:tcPr>
          <w:p>
            <w:pPr>
              <w:pStyle w:val="TableParagraph"/>
              <w:rPr>
                <w:rFonts w:ascii="Times New Roman"/>
                <w:sz w:val="18"/>
              </w:rPr>
            </w:pPr>
          </w:p>
        </w:tc>
        <w:tc>
          <w:tcPr>
            <w:tcW w:w="1588" w:type="dxa"/>
            <w:shd w:val="clear" w:color="auto" w:fill="FFFFFF"/>
          </w:tcPr>
          <w:p>
            <w:pPr>
              <w:pStyle w:val="TableParagraph"/>
              <w:spacing w:before="60"/>
              <w:ind w:right="101"/>
              <w:jc w:val="right"/>
              <w:rPr>
                <w:rFonts w:ascii="Tahoma"/>
                <w:b/>
                <w:sz w:val="19"/>
              </w:rPr>
            </w:pPr>
            <w:r>
              <w:rPr>
                <w:rFonts w:ascii="Tahoma"/>
                <w:b/>
                <w:color w:val="231F20"/>
                <w:spacing w:val="10"/>
                <w:w w:val="95"/>
                <w:sz w:val="19"/>
              </w:rPr>
              <w:t>4,300</w:t>
            </w:r>
          </w:p>
        </w:tc>
        <w:tc>
          <w:tcPr>
            <w:tcW w:w="1477" w:type="dxa"/>
            <w:shd w:val="clear" w:color="auto" w:fill="E1F4FD"/>
          </w:tcPr>
          <w:p>
            <w:pPr>
              <w:pStyle w:val="TableParagraph"/>
              <w:spacing w:before="72"/>
              <w:ind w:right="-15"/>
              <w:jc w:val="right"/>
              <w:rPr>
                <w:rFonts w:ascii="Trebuchet MS"/>
                <w:sz w:val="19"/>
              </w:rPr>
            </w:pPr>
            <w:r>
              <w:rPr>
                <w:rFonts w:ascii="Trebuchet MS"/>
                <w:color w:val="231F20"/>
                <w:spacing w:val="10"/>
                <w:sz w:val="19"/>
              </w:rPr>
              <w:t>4,698</w:t>
            </w:r>
          </w:p>
        </w:tc>
      </w:tr>
      <w:tr>
        <w:trPr>
          <w:trHeight w:val="360" w:hRule="atLeast"/>
        </w:trPr>
        <w:tc>
          <w:tcPr>
            <w:tcW w:w="4247" w:type="dxa"/>
            <w:shd w:val="clear" w:color="auto" w:fill="E1F4FD"/>
          </w:tcPr>
          <w:p>
            <w:pPr>
              <w:pStyle w:val="TableParagraph"/>
              <w:spacing w:line="339" w:lineRule="exact" w:before="1"/>
              <w:ind w:left="390"/>
              <w:rPr>
                <w:sz w:val="19"/>
              </w:rPr>
            </w:pPr>
            <w:r>
              <w:rPr>
                <w:color w:val="231F20"/>
                <w:spacing w:val="10"/>
                <w:w w:val="95"/>
                <w:sz w:val="19"/>
              </w:rPr>
              <w:t>其他金融負債</w:t>
            </w:r>
          </w:p>
        </w:tc>
        <w:tc>
          <w:tcPr>
            <w:tcW w:w="2416" w:type="dxa"/>
            <w:shd w:val="clear" w:color="auto" w:fill="E1F4FD"/>
          </w:tcPr>
          <w:p>
            <w:pPr>
              <w:pStyle w:val="TableParagraph"/>
              <w:spacing w:before="72"/>
              <w:ind w:right="307"/>
              <w:jc w:val="right"/>
              <w:rPr>
                <w:rFonts w:ascii="Trebuchet MS"/>
                <w:sz w:val="19"/>
              </w:rPr>
            </w:pPr>
            <w:r>
              <w:rPr>
                <w:rFonts w:ascii="Trebuchet MS"/>
                <w:color w:val="231F20"/>
                <w:spacing w:val="10"/>
                <w:sz w:val="19"/>
              </w:rPr>
              <w:t>31</w:t>
            </w:r>
          </w:p>
        </w:tc>
        <w:tc>
          <w:tcPr>
            <w:tcW w:w="1588" w:type="dxa"/>
            <w:shd w:val="clear" w:color="auto" w:fill="FFFFFF"/>
          </w:tcPr>
          <w:p>
            <w:pPr>
              <w:pStyle w:val="TableParagraph"/>
              <w:spacing w:before="60"/>
              <w:ind w:right="101"/>
              <w:jc w:val="right"/>
              <w:rPr>
                <w:rFonts w:ascii="Tahoma"/>
                <w:b/>
                <w:sz w:val="19"/>
              </w:rPr>
            </w:pPr>
            <w:r>
              <w:rPr>
                <w:rFonts w:ascii="Tahoma"/>
                <w:b/>
                <w:color w:val="231F20"/>
                <w:spacing w:val="10"/>
                <w:w w:val="95"/>
                <w:sz w:val="19"/>
              </w:rPr>
              <w:t>4,478</w:t>
            </w:r>
          </w:p>
        </w:tc>
        <w:tc>
          <w:tcPr>
            <w:tcW w:w="1477" w:type="dxa"/>
            <w:shd w:val="clear" w:color="auto" w:fill="E1F4FD"/>
          </w:tcPr>
          <w:p>
            <w:pPr>
              <w:pStyle w:val="TableParagraph"/>
              <w:spacing w:before="72"/>
              <w:ind w:right="-15"/>
              <w:jc w:val="right"/>
              <w:rPr>
                <w:rFonts w:ascii="Trebuchet MS"/>
                <w:sz w:val="19"/>
              </w:rPr>
            </w:pPr>
            <w:r>
              <w:rPr>
                <w:rFonts w:ascii="Trebuchet MS"/>
                <w:color w:val="231F20"/>
                <w:spacing w:val="10"/>
                <w:sz w:val="19"/>
              </w:rPr>
              <w:t>3,937</w:t>
            </w:r>
          </w:p>
        </w:tc>
      </w:tr>
      <w:tr>
        <w:trPr>
          <w:trHeight w:val="360" w:hRule="atLeast"/>
        </w:trPr>
        <w:tc>
          <w:tcPr>
            <w:tcW w:w="4247" w:type="dxa"/>
            <w:shd w:val="clear" w:color="auto" w:fill="E1F4FD"/>
          </w:tcPr>
          <w:p>
            <w:pPr>
              <w:pStyle w:val="TableParagraph"/>
              <w:spacing w:line="339" w:lineRule="exact" w:before="1"/>
              <w:ind w:left="390"/>
              <w:rPr>
                <w:sz w:val="19"/>
              </w:rPr>
            </w:pPr>
            <w:r>
              <w:rPr>
                <w:color w:val="231F20"/>
                <w:spacing w:val="10"/>
                <w:w w:val="95"/>
                <w:sz w:val="19"/>
              </w:rPr>
              <w:t>租賃負債</w:t>
            </w:r>
          </w:p>
        </w:tc>
        <w:tc>
          <w:tcPr>
            <w:tcW w:w="2416" w:type="dxa"/>
            <w:shd w:val="clear" w:color="auto" w:fill="E1F4FD"/>
          </w:tcPr>
          <w:p>
            <w:pPr>
              <w:pStyle w:val="TableParagraph"/>
              <w:spacing w:before="72"/>
              <w:ind w:right="307"/>
              <w:jc w:val="right"/>
              <w:rPr>
                <w:rFonts w:ascii="Trebuchet MS"/>
                <w:sz w:val="19"/>
              </w:rPr>
            </w:pPr>
            <w:r>
              <w:rPr>
                <w:rFonts w:ascii="Trebuchet MS"/>
                <w:color w:val="231F20"/>
                <w:spacing w:val="10"/>
                <w:sz w:val="19"/>
              </w:rPr>
              <w:t>17</w:t>
            </w:r>
          </w:p>
        </w:tc>
        <w:tc>
          <w:tcPr>
            <w:tcW w:w="1588" w:type="dxa"/>
            <w:shd w:val="clear" w:color="auto" w:fill="FFFFFF"/>
          </w:tcPr>
          <w:p>
            <w:pPr>
              <w:pStyle w:val="TableParagraph"/>
              <w:spacing w:before="60"/>
              <w:ind w:right="101"/>
              <w:jc w:val="right"/>
              <w:rPr>
                <w:rFonts w:ascii="Tahoma"/>
                <w:b/>
                <w:sz w:val="19"/>
              </w:rPr>
            </w:pPr>
            <w:r>
              <w:rPr>
                <w:rFonts w:ascii="Tahoma"/>
                <w:b/>
                <w:color w:val="231F20"/>
                <w:spacing w:val="10"/>
                <w:w w:val="95"/>
                <w:sz w:val="19"/>
              </w:rPr>
              <w:t>6,010</w:t>
            </w:r>
          </w:p>
        </w:tc>
        <w:tc>
          <w:tcPr>
            <w:tcW w:w="1477" w:type="dxa"/>
            <w:shd w:val="clear" w:color="auto" w:fill="E1F4FD"/>
          </w:tcPr>
          <w:p>
            <w:pPr>
              <w:pStyle w:val="TableParagraph"/>
              <w:spacing w:before="72"/>
              <w:ind w:right="-15"/>
              <w:jc w:val="right"/>
              <w:rPr>
                <w:rFonts w:ascii="Trebuchet MS"/>
                <w:sz w:val="19"/>
              </w:rPr>
            </w:pPr>
            <w:r>
              <w:rPr>
                <w:rFonts w:ascii="Trebuchet MS"/>
                <w:color w:val="231F20"/>
                <w:spacing w:val="10"/>
                <w:sz w:val="19"/>
              </w:rPr>
              <w:t>6,354</w:t>
            </w:r>
          </w:p>
        </w:tc>
      </w:tr>
      <w:tr>
        <w:trPr>
          <w:trHeight w:val="360" w:hRule="atLeast"/>
        </w:trPr>
        <w:tc>
          <w:tcPr>
            <w:tcW w:w="4247" w:type="dxa"/>
            <w:shd w:val="clear" w:color="auto" w:fill="E1F4FD"/>
          </w:tcPr>
          <w:p>
            <w:pPr>
              <w:pStyle w:val="TableParagraph"/>
              <w:spacing w:line="339" w:lineRule="exact" w:before="1"/>
              <w:ind w:left="390"/>
              <w:rPr>
                <w:sz w:val="19"/>
              </w:rPr>
            </w:pPr>
            <w:r>
              <w:rPr>
                <w:color w:val="231F20"/>
                <w:spacing w:val="10"/>
                <w:w w:val="95"/>
                <w:sz w:val="19"/>
              </w:rPr>
              <w:t>遞延收入</w:t>
            </w:r>
          </w:p>
        </w:tc>
        <w:tc>
          <w:tcPr>
            <w:tcW w:w="2416" w:type="dxa"/>
            <w:shd w:val="clear" w:color="auto" w:fill="E1F4FD"/>
          </w:tcPr>
          <w:p>
            <w:pPr>
              <w:pStyle w:val="TableParagraph"/>
              <w:spacing w:before="72"/>
              <w:ind w:right="307"/>
              <w:jc w:val="right"/>
              <w:rPr>
                <w:rFonts w:ascii="Trebuchet MS"/>
                <w:sz w:val="19"/>
              </w:rPr>
            </w:pPr>
            <w:r>
              <w:rPr>
                <w:rFonts w:ascii="Trebuchet MS"/>
                <w:color w:val="231F20"/>
                <w:spacing w:val="10"/>
                <w:sz w:val="19"/>
              </w:rPr>
              <w:t>34</w:t>
            </w:r>
          </w:p>
        </w:tc>
        <w:tc>
          <w:tcPr>
            <w:tcW w:w="1588" w:type="dxa"/>
            <w:shd w:val="clear" w:color="auto" w:fill="FFFFFF"/>
          </w:tcPr>
          <w:p>
            <w:pPr>
              <w:pStyle w:val="TableParagraph"/>
              <w:spacing w:before="60"/>
              <w:ind w:right="101"/>
              <w:jc w:val="right"/>
              <w:rPr>
                <w:rFonts w:ascii="Tahoma"/>
                <w:b/>
                <w:sz w:val="19"/>
              </w:rPr>
            </w:pPr>
            <w:r>
              <w:rPr>
                <w:rFonts w:ascii="Tahoma"/>
                <w:b/>
                <w:color w:val="231F20"/>
                <w:spacing w:val="10"/>
                <w:w w:val="95"/>
                <w:sz w:val="19"/>
              </w:rPr>
              <w:t>93,325</w:t>
            </w:r>
          </w:p>
        </w:tc>
        <w:tc>
          <w:tcPr>
            <w:tcW w:w="1477" w:type="dxa"/>
            <w:shd w:val="clear" w:color="auto" w:fill="E1F4FD"/>
          </w:tcPr>
          <w:p>
            <w:pPr>
              <w:pStyle w:val="TableParagraph"/>
              <w:spacing w:before="72"/>
              <w:ind w:right="-15"/>
              <w:jc w:val="right"/>
              <w:rPr>
                <w:rFonts w:ascii="Trebuchet MS"/>
                <w:sz w:val="19"/>
              </w:rPr>
            </w:pPr>
            <w:r>
              <w:rPr>
                <w:rFonts w:ascii="Trebuchet MS"/>
                <w:color w:val="231F20"/>
                <w:spacing w:val="10"/>
                <w:sz w:val="19"/>
              </w:rPr>
              <w:t>82,216</w:t>
            </w:r>
          </w:p>
        </w:tc>
      </w:tr>
      <w:tr>
        <w:trPr>
          <w:trHeight w:val="334" w:hRule="atLeast"/>
        </w:trPr>
        <w:tc>
          <w:tcPr>
            <w:tcW w:w="4247" w:type="dxa"/>
            <w:shd w:val="clear" w:color="auto" w:fill="E1F4FD"/>
          </w:tcPr>
          <w:p>
            <w:pPr>
              <w:pStyle w:val="TableParagraph"/>
              <w:spacing w:line="314" w:lineRule="exact" w:before="1"/>
              <w:ind w:left="390"/>
              <w:rPr>
                <w:sz w:val="19"/>
              </w:rPr>
            </w:pPr>
            <w:r>
              <w:rPr>
                <w:color w:val="231F20"/>
                <w:spacing w:val="10"/>
                <w:w w:val="95"/>
                <w:sz w:val="19"/>
              </w:rPr>
              <w:t>以實物分派的應付股息</w:t>
            </w:r>
          </w:p>
        </w:tc>
        <w:tc>
          <w:tcPr>
            <w:tcW w:w="2416" w:type="dxa"/>
            <w:shd w:val="clear" w:color="auto" w:fill="E1F4FD"/>
          </w:tcPr>
          <w:p>
            <w:pPr>
              <w:pStyle w:val="TableParagraph"/>
              <w:spacing w:before="72"/>
              <w:ind w:right="182"/>
              <w:jc w:val="right"/>
              <w:rPr>
                <w:rFonts w:ascii="Trebuchet MS"/>
                <w:sz w:val="19"/>
              </w:rPr>
            </w:pPr>
            <w:r>
              <w:rPr>
                <w:rFonts w:ascii="Trebuchet MS"/>
                <w:color w:val="231F20"/>
                <w:spacing w:val="10"/>
                <w:sz w:val="19"/>
              </w:rPr>
              <w:t>14(b)</w:t>
            </w:r>
          </w:p>
        </w:tc>
        <w:tc>
          <w:tcPr>
            <w:tcW w:w="1588" w:type="dxa"/>
            <w:tcBorders>
              <w:bottom w:val="single" w:sz="8" w:space="0" w:color="231F20"/>
            </w:tcBorders>
            <w:shd w:val="clear" w:color="auto" w:fill="FFFFFF"/>
          </w:tcPr>
          <w:p>
            <w:pPr>
              <w:pStyle w:val="TableParagraph"/>
              <w:spacing w:before="60"/>
              <w:ind w:right="113"/>
              <w:jc w:val="right"/>
              <w:rPr>
                <w:rFonts w:ascii="Tahoma" w:hAnsi="Tahoma"/>
                <w:b/>
                <w:sz w:val="19"/>
              </w:rPr>
            </w:pPr>
            <w:r>
              <w:rPr>
                <w:rFonts w:ascii="Tahoma" w:hAnsi="Tahoma"/>
                <w:b/>
                <w:color w:val="231F20"/>
                <w:w w:val="74"/>
                <w:sz w:val="19"/>
              </w:rPr>
              <w:t>–</w:t>
            </w:r>
          </w:p>
        </w:tc>
        <w:tc>
          <w:tcPr>
            <w:tcW w:w="1477" w:type="dxa"/>
            <w:tcBorders>
              <w:bottom w:val="single" w:sz="8" w:space="0" w:color="231F20"/>
            </w:tcBorders>
            <w:shd w:val="clear" w:color="auto" w:fill="E1F4FD"/>
          </w:tcPr>
          <w:p>
            <w:pPr>
              <w:pStyle w:val="TableParagraph"/>
              <w:spacing w:before="72"/>
              <w:ind w:right="-15"/>
              <w:jc w:val="right"/>
              <w:rPr>
                <w:rFonts w:ascii="Trebuchet MS"/>
                <w:sz w:val="19"/>
              </w:rPr>
            </w:pPr>
            <w:r>
              <w:rPr>
                <w:rFonts w:ascii="Trebuchet MS"/>
                <w:color w:val="231F20"/>
                <w:spacing w:val="10"/>
                <w:sz w:val="19"/>
              </w:rPr>
              <w:t>147,965</w:t>
            </w:r>
          </w:p>
        </w:tc>
      </w:tr>
      <w:tr>
        <w:trPr>
          <w:trHeight w:val="505" w:hRule="atLeast"/>
        </w:trPr>
        <w:tc>
          <w:tcPr>
            <w:tcW w:w="4247" w:type="dxa"/>
            <w:shd w:val="clear" w:color="auto" w:fill="E1F4FD"/>
          </w:tcPr>
          <w:p>
            <w:pPr>
              <w:pStyle w:val="TableParagraph"/>
              <w:rPr>
                <w:rFonts w:ascii="Times New Roman"/>
                <w:sz w:val="18"/>
              </w:rPr>
            </w:pPr>
          </w:p>
        </w:tc>
        <w:tc>
          <w:tcPr>
            <w:tcW w:w="2416" w:type="dxa"/>
            <w:shd w:val="clear" w:color="auto" w:fill="E1F4FD"/>
          </w:tcPr>
          <w:p>
            <w:pPr>
              <w:pStyle w:val="TableParagraph"/>
              <w:rPr>
                <w:rFonts w:ascii="Times New Roman"/>
                <w:sz w:val="18"/>
              </w:rPr>
            </w:pPr>
          </w:p>
        </w:tc>
        <w:tc>
          <w:tcPr>
            <w:tcW w:w="1588" w:type="dxa"/>
            <w:tcBorders>
              <w:top w:val="single" w:sz="8" w:space="0" w:color="231F20"/>
              <w:bottom w:val="single" w:sz="8" w:space="0" w:color="231F20"/>
            </w:tcBorders>
            <w:shd w:val="clear" w:color="auto" w:fill="FFFFFF"/>
          </w:tcPr>
          <w:p>
            <w:pPr>
              <w:pStyle w:val="TableParagraph"/>
              <w:spacing w:before="12"/>
              <w:rPr>
                <w:sz w:val="12"/>
              </w:rPr>
            </w:pPr>
          </w:p>
          <w:p>
            <w:pPr>
              <w:pStyle w:val="TableParagraph"/>
              <w:ind w:right="101"/>
              <w:jc w:val="right"/>
              <w:rPr>
                <w:rFonts w:ascii="Tahoma"/>
                <w:b/>
                <w:sz w:val="19"/>
              </w:rPr>
            </w:pPr>
            <w:r>
              <w:rPr>
                <w:rFonts w:ascii="Tahoma"/>
                <w:b/>
                <w:color w:val="231F20"/>
                <w:spacing w:val="10"/>
                <w:w w:val="95"/>
                <w:sz w:val="19"/>
              </w:rPr>
              <w:t>348,864</w:t>
            </w:r>
          </w:p>
        </w:tc>
        <w:tc>
          <w:tcPr>
            <w:tcW w:w="1477" w:type="dxa"/>
            <w:tcBorders>
              <w:top w:val="single" w:sz="8" w:space="0" w:color="231F20"/>
              <w:bottom w:val="single" w:sz="8" w:space="0" w:color="231F20"/>
            </w:tcBorders>
            <w:shd w:val="clear" w:color="auto" w:fill="E1F4FD"/>
          </w:tcPr>
          <w:p>
            <w:pPr>
              <w:pStyle w:val="TableParagraph"/>
              <w:spacing w:before="5"/>
              <w:rPr>
                <w:sz w:val="13"/>
              </w:rPr>
            </w:pPr>
          </w:p>
          <w:p>
            <w:pPr>
              <w:pStyle w:val="TableParagraph"/>
              <w:ind w:right="-15"/>
              <w:jc w:val="right"/>
              <w:rPr>
                <w:rFonts w:ascii="Trebuchet MS"/>
                <w:sz w:val="19"/>
              </w:rPr>
            </w:pPr>
            <w:r>
              <w:rPr>
                <w:rFonts w:ascii="Trebuchet MS"/>
                <w:color w:val="231F20"/>
                <w:spacing w:val="10"/>
                <w:sz w:val="19"/>
              </w:rPr>
              <w:t>434,204</w:t>
            </w:r>
          </w:p>
        </w:tc>
      </w:tr>
      <w:tr>
        <w:trPr>
          <w:trHeight w:val="505" w:hRule="atLeast"/>
        </w:trPr>
        <w:tc>
          <w:tcPr>
            <w:tcW w:w="4247" w:type="dxa"/>
            <w:shd w:val="clear" w:color="auto" w:fill="E1F4FD"/>
          </w:tcPr>
          <w:p>
            <w:pPr>
              <w:pStyle w:val="TableParagraph"/>
              <w:spacing w:line="305" w:lineRule="exact" w:before="179"/>
              <w:ind w:left="200"/>
              <w:rPr>
                <w:rFonts w:ascii="Microsoft YaHei UI" w:eastAsia="Microsoft YaHei UI" w:hint="eastAsia"/>
                <w:b/>
                <w:sz w:val="19"/>
              </w:rPr>
            </w:pPr>
            <w:r>
              <w:rPr>
                <w:rFonts w:ascii="Microsoft YaHei UI" w:eastAsia="Microsoft YaHei UI" w:hint="eastAsia"/>
                <w:b/>
                <w:color w:val="231F20"/>
                <w:spacing w:val="10"/>
                <w:w w:val="95"/>
                <w:sz w:val="19"/>
              </w:rPr>
              <w:t>負債總額</w:t>
            </w:r>
          </w:p>
        </w:tc>
        <w:tc>
          <w:tcPr>
            <w:tcW w:w="2416" w:type="dxa"/>
            <w:shd w:val="clear" w:color="auto" w:fill="E1F4FD"/>
          </w:tcPr>
          <w:p>
            <w:pPr>
              <w:pStyle w:val="TableParagraph"/>
              <w:rPr>
                <w:rFonts w:ascii="Times New Roman"/>
                <w:sz w:val="18"/>
              </w:rPr>
            </w:pPr>
          </w:p>
        </w:tc>
        <w:tc>
          <w:tcPr>
            <w:tcW w:w="1588" w:type="dxa"/>
            <w:tcBorders>
              <w:top w:val="single" w:sz="8" w:space="0" w:color="231F20"/>
              <w:bottom w:val="single" w:sz="8" w:space="0" w:color="231F20"/>
            </w:tcBorders>
            <w:shd w:val="clear" w:color="auto" w:fill="FFFFFF"/>
          </w:tcPr>
          <w:p>
            <w:pPr>
              <w:pStyle w:val="TableParagraph"/>
              <w:spacing w:before="12"/>
              <w:rPr>
                <w:sz w:val="12"/>
              </w:rPr>
            </w:pPr>
          </w:p>
          <w:p>
            <w:pPr>
              <w:pStyle w:val="TableParagraph"/>
              <w:ind w:right="101"/>
              <w:jc w:val="right"/>
              <w:rPr>
                <w:rFonts w:ascii="Tahoma"/>
                <w:b/>
                <w:sz w:val="19"/>
              </w:rPr>
            </w:pPr>
            <w:r>
              <w:rPr>
                <w:rFonts w:ascii="Tahoma"/>
                <w:b/>
                <w:color w:val="231F20"/>
                <w:spacing w:val="10"/>
                <w:w w:val="95"/>
                <w:sz w:val="19"/>
              </w:rPr>
              <w:t>696,687</w:t>
            </w:r>
          </w:p>
        </w:tc>
        <w:tc>
          <w:tcPr>
            <w:tcW w:w="1477" w:type="dxa"/>
            <w:tcBorders>
              <w:top w:val="single" w:sz="8" w:space="0" w:color="231F20"/>
              <w:bottom w:val="single" w:sz="8" w:space="0" w:color="231F20"/>
            </w:tcBorders>
            <w:shd w:val="clear" w:color="auto" w:fill="E1F4FD"/>
          </w:tcPr>
          <w:p>
            <w:pPr>
              <w:pStyle w:val="TableParagraph"/>
              <w:spacing w:before="5"/>
              <w:rPr>
                <w:sz w:val="13"/>
              </w:rPr>
            </w:pPr>
          </w:p>
          <w:p>
            <w:pPr>
              <w:pStyle w:val="TableParagraph"/>
              <w:ind w:right="-15"/>
              <w:jc w:val="right"/>
              <w:rPr>
                <w:rFonts w:ascii="Trebuchet MS"/>
                <w:sz w:val="19"/>
              </w:rPr>
            </w:pPr>
            <w:r>
              <w:rPr>
                <w:rFonts w:ascii="Trebuchet MS"/>
                <w:color w:val="231F20"/>
                <w:spacing w:val="10"/>
                <w:sz w:val="19"/>
              </w:rPr>
              <w:t>795,271</w:t>
            </w:r>
          </w:p>
        </w:tc>
      </w:tr>
      <w:tr>
        <w:trPr>
          <w:trHeight w:val="640" w:hRule="atLeast"/>
        </w:trPr>
        <w:tc>
          <w:tcPr>
            <w:tcW w:w="4247" w:type="dxa"/>
            <w:shd w:val="clear" w:color="auto" w:fill="E1F4FD"/>
          </w:tcPr>
          <w:p>
            <w:pPr>
              <w:pStyle w:val="TableParagraph"/>
              <w:spacing w:before="179"/>
              <w:ind w:left="200"/>
              <w:rPr>
                <w:rFonts w:ascii="Microsoft YaHei UI" w:eastAsia="Microsoft YaHei UI" w:hint="eastAsia"/>
                <w:b/>
                <w:sz w:val="19"/>
              </w:rPr>
            </w:pPr>
            <w:r>
              <w:rPr>
                <w:rFonts w:ascii="Microsoft YaHei UI" w:eastAsia="Microsoft YaHei UI" w:hint="eastAsia"/>
                <w:b/>
                <w:color w:val="231F20"/>
                <w:spacing w:val="10"/>
                <w:w w:val="95"/>
                <w:sz w:val="19"/>
              </w:rPr>
              <w:t>權益及負債總額</w:t>
            </w:r>
          </w:p>
        </w:tc>
        <w:tc>
          <w:tcPr>
            <w:tcW w:w="2416" w:type="dxa"/>
            <w:shd w:val="clear" w:color="auto" w:fill="E1F4FD"/>
          </w:tcPr>
          <w:p>
            <w:pPr>
              <w:pStyle w:val="TableParagraph"/>
              <w:rPr>
                <w:rFonts w:ascii="Times New Roman"/>
                <w:sz w:val="18"/>
              </w:rPr>
            </w:pPr>
          </w:p>
        </w:tc>
        <w:tc>
          <w:tcPr>
            <w:tcW w:w="1588" w:type="dxa"/>
            <w:tcBorders>
              <w:top w:val="single" w:sz="8" w:space="0" w:color="231F20"/>
            </w:tcBorders>
            <w:shd w:val="clear" w:color="auto" w:fill="FFFFFF"/>
          </w:tcPr>
          <w:p>
            <w:pPr>
              <w:pStyle w:val="TableParagraph"/>
              <w:spacing w:before="12"/>
              <w:rPr>
                <w:sz w:val="12"/>
              </w:rPr>
            </w:pPr>
          </w:p>
          <w:p>
            <w:pPr>
              <w:pStyle w:val="TableParagraph"/>
              <w:ind w:right="101"/>
              <w:jc w:val="right"/>
              <w:rPr>
                <w:rFonts w:ascii="Tahoma"/>
                <w:b/>
                <w:sz w:val="19"/>
              </w:rPr>
            </w:pPr>
            <w:r>
              <w:rPr>
                <w:rFonts w:ascii="Tahoma"/>
                <w:b/>
                <w:color w:val="231F20"/>
                <w:spacing w:val="10"/>
                <w:w w:val="95"/>
                <w:sz w:val="19"/>
              </w:rPr>
              <w:t>1,537,503</w:t>
            </w:r>
          </w:p>
        </w:tc>
        <w:tc>
          <w:tcPr>
            <w:tcW w:w="1477" w:type="dxa"/>
            <w:tcBorders>
              <w:top w:val="single" w:sz="8" w:space="0" w:color="231F20"/>
            </w:tcBorders>
            <w:shd w:val="clear" w:color="auto" w:fill="E1F4FD"/>
          </w:tcPr>
          <w:p>
            <w:pPr>
              <w:pStyle w:val="TableParagraph"/>
              <w:spacing w:before="5"/>
              <w:rPr>
                <w:sz w:val="13"/>
              </w:rPr>
            </w:pPr>
          </w:p>
          <w:p>
            <w:pPr>
              <w:pStyle w:val="TableParagraph"/>
              <w:ind w:right="-15"/>
              <w:jc w:val="right"/>
              <w:rPr>
                <w:rFonts w:ascii="Trebuchet MS"/>
                <w:sz w:val="19"/>
              </w:rPr>
            </w:pPr>
            <w:r>
              <w:rPr>
                <w:rFonts w:ascii="Trebuchet MS"/>
                <w:color w:val="231F20"/>
                <w:spacing w:val="10"/>
                <w:sz w:val="19"/>
              </w:rPr>
              <w:t>1,578,131</w:t>
            </w:r>
          </w:p>
        </w:tc>
      </w:tr>
    </w:tbl>
    <w:p>
      <w:pPr>
        <w:pStyle w:val="BodyText"/>
        <w:spacing w:before="8"/>
        <w:rPr>
          <w:sz w:val="21"/>
        </w:rPr>
      </w:pPr>
    </w:p>
    <w:p>
      <w:pPr>
        <w:pStyle w:val="BodyText"/>
        <w:spacing w:line="499" w:lineRule="auto" w:before="32"/>
        <w:ind w:left="913" w:right="5273"/>
      </w:pPr>
      <w:r>
        <w:rPr/>
        <w:pict>
          <v:group style="position:absolute;margin-left:385.511688pt;margin-top:-26.270262pt;width:68.05pt;height:2.5pt;mso-position-horizontal-relative:page;mso-position-vertical-relative:paragraph;z-index:15772672" coordorigin="7710,-525" coordsize="1361,50">
            <v:line style="position:absolute" from="7710,-513" to="9071,-513" stroked="true" strokeweight="1.25pt" strokecolor="#231f20">
              <v:stroke dashstyle="solid"/>
            </v:line>
            <v:line style="position:absolute" from="7710,-480" to="9071,-480" stroked="true" strokeweight=".417pt" strokecolor="#231f20">
              <v:stroke dashstyle="solid"/>
            </v:line>
            <w10:wrap type="none"/>
          </v:group>
        </w:pict>
      </w:r>
      <w:r>
        <w:rPr/>
        <w:pict>
          <v:group style="position:absolute;margin-left:464.881805pt;margin-top:-26.270262pt;width:68.05pt;height:2.5pt;mso-position-horizontal-relative:page;mso-position-vertical-relative:paragraph;z-index:15773184" coordorigin="9298,-525" coordsize="1361,50">
            <v:line style="position:absolute" from="9298,-513" to="10658,-513" stroked="true" strokeweight="1.25pt" strokecolor="#231f20">
              <v:stroke dashstyle="solid"/>
            </v:line>
            <v:line style="position:absolute" from="9298,-480" to="10658,-480" stroked="true" strokeweight=".417pt" strokecolor="#231f20">
              <v:stroke dashstyle="solid"/>
            </v:line>
            <w10:wrap type="none"/>
          </v:group>
        </w:pict>
      </w:r>
      <w:r>
        <w:rPr>
          <w:color w:val="231F20"/>
          <w:spacing w:val="17"/>
          <w:w w:val="95"/>
        </w:rPr>
        <w:t>載於第</w:t>
      </w:r>
      <w:r>
        <w:rPr>
          <w:rFonts w:ascii="Trebuchet MS" w:eastAsia="Trebuchet MS"/>
          <w:color w:val="231F20"/>
          <w:w w:val="95"/>
        </w:rPr>
        <w:t>34</w:t>
      </w:r>
      <w:r>
        <w:rPr>
          <w:rFonts w:ascii="Trebuchet MS" w:eastAsia="Trebuchet MS"/>
          <w:color w:val="231F20"/>
          <w:spacing w:val="-8"/>
          <w:w w:val="95"/>
        </w:rPr>
        <w:t> </w:t>
      </w:r>
      <w:r>
        <w:rPr>
          <w:color w:val="231F20"/>
          <w:spacing w:val="17"/>
          <w:w w:val="95"/>
        </w:rPr>
        <w:t>頁至第</w:t>
      </w:r>
      <w:r>
        <w:rPr>
          <w:rFonts w:ascii="Trebuchet MS" w:eastAsia="Trebuchet MS"/>
          <w:color w:val="231F20"/>
          <w:w w:val="95"/>
        </w:rPr>
        <w:t>88</w:t>
      </w:r>
      <w:r>
        <w:rPr>
          <w:rFonts w:ascii="Trebuchet MS" w:eastAsia="Trebuchet MS"/>
          <w:color w:val="231F20"/>
          <w:spacing w:val="-8"/>
          <w:w w:val="95"/>
        </w:rPr>
        <w:t> </w:t>
      </w:r>
      <w:r>
        <w:rPr>
          <w:color w:val="231F20"/>
          <w:spacing w:val="9"/>
          <w:w w:val="95"/>
        </w:rPr>
        <w:t>頁的附註乃此等中期財務資料的組成部分。</w:t>
      </w:r>
      <w:r>
        <w:rPr>
          <w:color w:val="231F20"/>
          <w:spacing w:val="10"/>
        </w:rPr>
        <w:t>代表董事會</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1"/>
        </w:rPr>
      </w:pPr>
    </w:p>
    <w:tbl>
      <w:tblPr>
        <w:tblW w:w="0" w:type="auto"/>
        <w:jc w:val="left"/>
        <w:tblInd w:w="2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95"/>
        <w:gridCol w:w="2895"/>
      </w:tblGrid>
      <w:tr>
        <w:trPr>
          <w:trHeight w:val="318" w:hRule="atLeast"/>
        </w:trPr>
        <w:tc>
          <w:tcPr>
            <w:tcW w:w="2895" w:type="dxa"/>
            <w:shd w:val="clear" w:color="auto" w:fill="E1F4FD"/>
          </w:tcPr>
          <w:p>
            <w:pPr>
              <w:pStyle w:val="TableParagraph"/>
              <w:spacing w:line="299" w:lineRule="exact"/>
              <w:ind w:left="200"/>
              <w:rPr>
                <w:rFonts w:ascii="Microsoft YaHei UI" w:eastAsia="Microsoft YaHei UI" w:hint="eastAsia"/>
                <w:b/>
                <w:sz w:val="19"/>
              </w:rPr>
            </w:pPr>
            <w:r>
              <w:rPr>
                <w:rFonts w:ascii="Microsoft YaHei UI" w:eastAsia="Microsoft YaHei UI" w:hint="eastAsia"/>
                <w:b/>
                <w:color w:val="231F20"/>
                <w:spacing w:val="10"/>
                <w:w w:val="95"/>
                <w:sz w:val="19"/>
              </w:rPr>
              <w:t>馬化騰</w:t>
            </w:r>
          </w:p>
        </w:tc>
        <w:tc>
          <w:tcPr>
            <w:tcW w:w="2895" w:type="dxa"/>
            <w:shd w:val="clear" w:color="auto" w:fill="E1F4FD"/>
          </w:tcPr>
          <w:p>
            <w:pPr>
              <w:pStyle w:val="TableParagraph"/>
              <w:spacing w:line="299" w:lineRule="exact"/>
              <w:ind w:right="197"/>
              <w:jc w:val="right"/>
              <w:rPr>
                <w:rFonts w:ascii="Microsoft YaHei UI" w:eastAsia="Microsoft YaHei UI" w:hint="eastAsia"/>
                <w:b/>
                <w:sz w:val="19"/>
              </w:rPr>
            </w:pPr>
            <w:r>
              <w:rPr>
                <w:rFonts w:ascii="Microsoft YaHei UI" w:eastAsia="Microsoft YaHei UI" w:hint="eastAsia"/>
                <w:b/>
                <w:color w:val="231F20"/>
                <w:spacing w:val="10"/>
                <w:w w:val="95"/>
                <w:sz w:val="19"/>
              </w:rPr>
              <w:t>楊紹信</w:t>
            </w:r>
          </w:p>
        </w:tc>
      </w:tr>
      <w:tr>
        <w:trPr>
          <w:trHeight w:val="271" w:hRule="atLeast"/>
        </w:trPr>
        <w:tc>
          <w:tcPr>
            <w:tcW w:w="2895" w:type="dxa"/>
            <w:shd w:val="clear" w:color="auto" w:fill="E1F4FD"/>
          </w:tcPr>
          <w:p>
            <w:pPr>
              <w:pStyle w:val="TableParagraph"/>
              <w:spacing w:line="252" w:lineRule="exact"/>
              <w:ind w:left="275"/>
              <w:rPr>
                <w:sz w:val="19"/>
              </w:rPr>
            </w:pPr>
            <w:r>
              <w:rPr>
                <w:color w:val="231F20"/>
                <w:spacing w:val="10"/>
                <w:w w:val="95"/>
                <w:sz w:val="19"/>
              </w:rPr>
              <w:t>董事</w:t>
            </w:r>
          </w:p>
        </w:tc>
        <w:tc>
          <w:tcPr>
            <w:tcW w:w="2895" w:type="dxa"/>
            <w:shd w:val="clear" w:color="auto" w:fill="E1F4FD"/>
          </w:tcPr>
          <w:p>
            <w:pPr>
              <w:pStyle w:val="TableParagraph"/>
              <w:spacing w:line="252" w:lineRule="exact"/>
              <w:ind w:right="312"/>
              <w:jc w:val="right"/>
              <w:rPr>
                <w:sz w:val="19"/>
              </w:rPr>
            </w:pPr>
            <w:r>
              <w:rPr>
                <w:color w:val="231F20"/>
                <w:spacing w:val="10"/>
                <w:w w:val="95"/>
                <w:sz w:val="19"/>
              </w:rPr>
              <w:t>董事</w:t>
            </w:r>
          </w:p>
        </w:tc>
      </w:tr>
    </w:tbl>
    <w:p>
      <w:pPr>
        <w:pStyle w:val="BodyText"/>
        <w:rPr>
          <w:sz w:val="20"/>
        </w:rPr>
      </w:pPr>
    </w:p>
    <w:p>
      <w:pPr>
        <w:pStyle w:val="BodyText"/>
        <w:rPr>
          <w:sz w:val="20"/>
        </w:rPr>
      </w:pPr>
    </w:p>
    <w:p>
      <w:pPr>
        <w:pStyle w:val="BodyText"/>
        <w:spacing w:before="9"/>
        <w:rPr>
          <w:sz w:val="26"/>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27</w:t>
      </w:r>
    </w:p>
    <w:p>
      <w:pPr>
        <w:spacing w:after="0"/>
        <w:jc w:val="left"/>
        <w:rPr>
          <w:rFonts w:ascii="Comic Sans MS" w:eastAsia="Comic Sans MS"/>
          <w:sz w:val="22"/>
        </w:rPr>
        <w:sectPr>
          <w:pgSz w:w="11910" w:h="16160"/>
          <w:pgMar w:top="1180" w:bottom="280" w:left="220" w:right="200"/>
        </w:sectPr>
      </w:pPr>
    </w:p>
    <w:p>
      <w:pPr>
        <w:pStyle w:val="Heading1"/>
        <w:spacing w:line="624" w:lineRule="exact"/>
      </w:pPr>
      <w:r>
        <w:rPr/>
        <w:pict>
          <v:rect style="position:absolute;margin-left:0pt;margin-top:.000023pt;width:594.425pt;height:807.874pt;mso-position-horizontal-relative:page;mso-position-vertical-relative:page;z-index:-30590464" filled="true" fillcolor="#e1f4fd" stroked="false">
            <v:fill type="solid"/>
            <w10:wrap type="none"/>
          </v:rect>
        </w:pict>
      </w:r>
      <w:r>
        <w:rPr/>
        <w:pict>
          <v:line style="position:absolute;mso-position-horizontal-relative:page;mso-position-vertical-relative:page;z-index:15774208" from="187.086395pt,550.145752pt" to="215.432395pt,550.145752pt" stroked="true" strokeweight="1pt" strokecolor="#231f20">
            <v:stroke dashstyle="solid"/>
            <w10:wrap type="none"/>
          </v:line>
        </w:pict>
      </w:r>
      <w:r>
        <w:rPr/>
        <w:pict>
          <v:line style="position:absolute;mso-position-horizontal-relative:page;mso-position-vertical-relative:page;z-index:15774720" from="226.771393pt,550.145752pt" to="255.117393pt,550.145752pt" stroked="true" strokeweight="1pt" strokecolor="#231f20">
            <v:stroke dashstyle="solid"/>
            <w10:wrap type="none"/>
          </v:line>
        </w:pict>
      </w:r>
      <w:r>
        <w:rPr/>
        <w:pict>
          <v:line style="position:absolute;mso-position-horizontal-relative:page;mso-position-vertical-relative:page;z-index:15775232" from="266.456512pt,550.145752pt" to="294.802512pt,550.145752pt" stroked="true" strokeweight="1pt" strokecolor="#231f20">
            <v:stroke dashstyle="solid"/>
            <w10:wrap type="none"/>
          </v:line>
        </w:pict>
      </w:r>
      <w:r>
        <w:rPr/>
        <w:pict>
          <v:line style="position:absolute;mso-position-horizontal-relative:page;mso-position-vertical-relative:page;z-index:15775744" from="306.14151pt,550.145752pt" to="334.48751pt,550.145752pt" stroked="true" strokeweight="1pt" strokecolor="#231f20">
            <v:stroke dashstyle="solid"/>
            <w10:wrap type="none"/>
          </v:line>
        </w:pict>
      </w:r>
      <w:r>
        <w:rPr/>
        <w:pict>
          <v:line style="position:absolute;mso-position-horizontal-relative:page;mso-position-vertical-relative:page;z-index:15776256" from="345.826599pt,550.145752pt" to="374.172599pt,550.145752pt" stroked="true" strokeweight="1pt" strokecolor="#231f20">
            <v:stroke dashstyle="solid"/>
            <w10:wrap type="none"/>
          </v:line>
        </w:pict>
      </w:r>
      <w:r>
        <w:rPr/>
        <w:pict>
          <v:line style="position:absolute;mso-position-horizontal-relative:page;mso-position-vertical-relative:page;z-index:15776768" from="385.511597pt,550.145752pt" to="413.857597pt,550.145752pt" stroked="true" strokeweight="1pt" strokecolor="#231f20">
            <v:stroke dashstyle="solid"/>
            <w10:wrap type="none"/>
          </v:line>
        </w:pict>
      </w:r>
      <w:r>
        <w:rPr/>
        <w:pict>
          <v:line style="position:absolute;mso-position-horizontal-relative:page;mso-position-vertical-relative:page;z-index:15777280" from="425.196686pt,550.145752pt" to="453.542686pt,550.145752pt" stroked="true" strokeweight="1pt" strokecolor="#231f20">
            <v:stroke dashstyle="solid"/>
            <w10:wrap type="none"/>
          </v:line>
        </w:pict>
      </w:r>
      <w:r>
        <w:rPr/>
        <w:pict>
          <v:line style="position:absolute;mso-position-horizontal-relative:page;mso-position-vertical-relative:page;z-index:15777792" from="464.881714pt,550.145752pt" to="493.227714pt,550.145752pt" stroked="true" strokeweight="1pt" strokecolor="#231f20">
            <v:stroke dashstyle="solid"/>
            <w10:wrap type="none"/>
          </v:line>
        </w:pict>
      </w:r>
      <w:r>
        <w:rPr/>
        <w:pict>
          <v:line style="position:absolute;mso-position-horizontal-relative:page;mso-position-vertical-relative:page;z-index:15778304" from="504.566711pt,550.145752pt" to="532.912711pt,550.145752pt" stroked="true" strokeweight="1pt" strokecolor="#231f20">
            <v:stroke dashstyle="solid"/>
            <w10:wrap type="none"/>
          </v:line>
        </w:pict>
      </w:r>
      <w:bookmarkStart w:name="簡明綜合權益變動表" w:id="11"/>
      <w:bookmarkEnd w:id="11"/>
      <w:r>
        <w:rPr>
          <w:b w:val="0"/>
        </w:rPr>
      </w:r>
      <w:r>
        <w:rPr>
          <w:color w:val="0072BC"/>
          <w:spacing w:val="17"/>
          <w:w w:val="85"/>
        </w:rPr>
        <w:t>簡明綜合權益變動表</w:t>
      </w:r>
    </w:p>
    <w:p>
      <w:pPr>
        <w:pStyle w:val="BodyText"/>
        <w:spacing w:line="330" w:lineRule="exact"/>
        <w:ind w:left="913"/>
      </w:pPr>
      <w:r>
        <w:rPr>
          <w:color w:val="231F20"/>
          <w:spacing w:val="10"/>
          <w:w w:val="95"/>
        </w:rPr>
        <w:t>截至二零二三年六月三十日止六個月</w:t>
      </w:r>
    </w:p>
    <w:p>
      <w:pPr>
        <w:pStyle w:val="BodyText"/>
        <w:spacing w:before="9"/>
        <w:rPr>
          <w:sz w:val="5"/>
        </w:rPr>
      </w:pPr>
    </w:p>
    <w:tbl>
      <w:tblPr>
        <w:tblW w:w="0" w:type="auto"/>
        <w:jc w:val="left"/>
        <w:tblInd w:w="8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1"/>
        <w:gridCol w:w="682"/>
        <w:gridCol w:w="794"/>
        <w:gridCol w:w="889"/>
        <w:gridCol w:w="794"/>
        <w:gridCol w:w="794"/>
        <w:gridCol w:w="794"/>
        <w:gridCol w:w="794"/>
        <w:gridCol w:w="794"/>
        <w:gridCol w:w="811"/>
      </w:tblGrid>
      <w:tr>
        <w:trPr>
          <w:trHeight w:val="352" w:hRule="atLeast"/>
        </w:trPr>
        <w:tc>
          <w:tcPr>
            <w:tcW w:w="2601" w:type="dxa"/>
            <w:shd w:val="clear" w:color="auto" w:fill="E1F4FD"/>
          </w:tcPr>
          <w:p>
            <w:pPr>
              <w:pStyle w:val="TableParagraph"/>
              <w:rPr>
                <w:rFonts w:ascii="Times New Roman"/>
                <w:sz w:val="10"/>
              </w:rPr>
            </w:pPr>
          </w:p>
        </w:tc>
        <w:tc>
          <w:tcPr>
            <w:tcW w:w="682" w:type="dxa"/>
            <w:tcBorders>
              <w:bottom w:val="single" w:sz="4" w:space="0" w:color="231F20"/>
            </w:tcBorders>
            <w:shd w:val="clear" w:color="auto" w:fill="FFFFFF"/>
          </w:tcPr>
          <w:p>
            <w:pPr>
              <w:pStyle w:val="TableParagraph"/>
              <w:rPr>
                <w:rFonts w:ascii="Times New Roman"/>
                <w:sz w:val="10"/>
              </w:rPr>
            </w:pPr>
          </w:p>
        </w:tc>
        <w:tc>
          <w:tcPr>
            <w:tcW w:w="794" w:type="dxa"/>
            <w:tcBorders>
              <w:bottom w:val="single" w:sz="4" w:space="0" w:color="231F20"/>
            </w:tcBorders>
            <w:shd w:val="clear" w:color="auto" w:fill="FFFFFF"/>
          </w:tcPr>
          <w:p>
            <w:pPr>
              <w:pStyle w:val="TableParagraph"/>
              <w:rPr>
                <w:rFonts w:ascii="Times New Roman"/>
                <w:sz w:val="10"/>
              </w:rPr>
            </w:pPr>
          </w:p>
        </w:tc>
        <w:tc>
          <w:tcPr>
            <w:tcW w:w="889" w:type="dxa"/>
            <w:tcBorders>
              <w:bottom w:val="single" w:sz="4" w:space="0" w:color="231F20"/>
            </w:tcBorders>
            <w:shd w:val="clear" w:color="auto" w:fill="FFFFFF"/>
          </w:tcPr>
          <w:p>
            <w:pPr>
              <w:pStyle w:val="TableParagraph"/>
              <w:rPr>
                <w:rFonts w:ascii="Times New Roman"/>
                <w:sz w:val="10"/>
              </w:rPr>
            </w:pPr>
          </w:p>
        </w:tc>
        <w:tc>
          <w:tcPr>
            <w:tcW w:w="794" w:type="dxa"/>
            <w:tcBorders>
              <w:bottom w:val="single" w:sz="4" w:space="0" w:color="231F20"/>
            </w:tcBorders>
            <w:shd w:val="clear" w:color="auto" w:fill="FFFFFF"/>
          </w:tcPr>
          <w:p>
            <w:pPr>
              <w:pStyle w:val="TableParagraph"/>
              <w:rPr>
                <w:rFonts w:ascii="Times New Roman"/>
                <w:sz w:val="10"/>
              </w:rPr>
            </w:pPr>
          </w:p>
        </w:tc>
        <w:tc>
          <w:tcPr>
            <w:tcW w:w="794" w:type="dxa"/>
            <w:tcBorders>
              <w:bottom w:val="single" w:sz="4" w:space="0" w:color="231F20"/>
            </w:tcBorders>
            <w:shd w:val="clear" w:color="auto" w:fill="FFFFFF"/>
          </w:tcPr>
          <w:p>
            <w:pPr>
              <w:pStyle w:val="TableParagraph"/>
              <w:spacing w:line="270" w:lineRule="exact" w:before="62"/>
              <w:ind w:left="200"/>
              <w:rPr>
                <w:rFonts w:ascii="Microsoft YaHei UI" w:eastAsia="Microsoft YaHei UI" w:hint="eastAsia"/>
                <w:b/>
                <w:sz w:val="17"/>
              </w:rPr>
            </w:pPr>
            <w:r>
              <w:rPr>
                <w:rFonts w:ascii="Microsoft YaHei UI" w:eastAsia="Microsoft YaHei UI" w:hint="eastAsia"/>
                <w:b/>
                <w:color w:val="231F20"/>
                <w:w w:val="60"/>
                <w:sz w:val="17"/>
              </w:rPr>
              <w:t>未經審核</w:t>
            </w:r>
          </w:p>
        </w:tc>
        <w:tc>
          <w:tcPr>
            <w:tcW w:w="794" w:type="dxa"/>
            <w:tcBorders>
              <w:bottom w:val="single" w:sz="4" w:space="0" w:color="231F20"/>
            </w:tcBorders>
            <w:shd w:val="clear" w:color="auto" w:fill="FFFFFF"/>
          </w:tcPr>
          <w:p>
            <w:pPr>
              <w:pStyle w:val="TableParagraph"/>
              <w:rPr>
                <w:rFonts w:ascii="Times New Roman"/>
                <w:sz w:val="10"/>
              </w:rPr>
            </w:pPr>
          </w:p>
        </w:tc>
        <w:tc>
          <w:tcPr>
            <w:tcW w:w="794" w:type="dxa"/>
            <w:tcBorders>
              <w:bottom w:val="single" w:sz="4" w:space="0" w:color="231F20"/>
            </w:tcBorders>
            <w:shd w:val="clear" w:color="auto" w:fill="FFFFFF"/>
          </w:tcPr>
          <w:p>
            <w:pPr>
              <w:pStyle w:val="TableParagraph"/>
              <w:rPr>
                <w:rFonts w:ascii="Times New Roman"/>
                <w:sz w:val="10"/>
              </w:rPr>
            </w:pPr>
          </w:p>
        </w:tc>
        <w:tc>
          <w:tcPr>
            <w:tcW w:w="794" w:type="dxa"/>
            <w:tcBorders>
              <w:bottom w:val="single" w:sz="4" w:space="0" w:color="231F20"/>
            </w:tcBorders>
            <w:shd w:val="clear" w:color="auto" w:fill="FFFFFF"/>
          </w:tcPr>
          <w:p>
            <w:pPr>
              <w:pStyle w:val="TableParagraph"/>
              <w:rPr>
                <w:rFonts w:ascii="Times New Roman"/>
                <w:sz w:val="10"/>
              </w:rPr>
            </w:pPr>
          </w:p>
        </w:tc>
        <w:tc>
          <w:tcPr>
            <w:tcW w:w="811" w:type="dxa"/>
            <w:tcBorders>
              <w:bottom w:val="single" w:sz="4" w:space="0" w:color="231F20"/>
            </w:tcBorders>
            <w:shd w:val="clear" w:color="auto" w:fill="FFFFFF"/>
          </w:tcPr>
          <w:p>
            <w:pPr>
              <w:pStyle w:val="TableParagraph"/>
              <w:rPr>
                <w:rFonts w:ascii="Times New Roman"/>
                <w:sz w:val="10"/>
              </w:rPr>
            </w:pPr>
          </w:p>
        </w:tc>
      </w:tr>
      <w:tr>
        <w:trPr>
          <w:trHeight w:val="395" w:hRule="atLeast"/>
        </w:trPr>
        <w:tc>
          <w:tcPr>
            <w:tcW w:w="9747" w:type="dxa"/>
            <w:gridSpan w:val="10"/>
            <w:shd w:val="clear" w:color="auto" w:fill="FFFFFF"/>
          </w:tcPr>
          <w:p>
            <w:pPr>
              <w:pStyle w:val="TableParagraph"/>
              <w:spacing w:line="270" w:lineRule="exact" w:before="105"/>
              <w:ind w:left="4852" w:right="3835"/>
              <w:jc w:val="center"/>
              <w:rPr>
                <w:rFonts w:ascii="Microsoft YaHei UI" w:eastAsia="Microsoft YaHei UI" w:hint="eastAsia"/>
                <w:b/>
                <w:sz w:val="17"/>
              </w:rPr>
            </w:pPr>
            <w:r>
              <w:rPr>
                <w:rFonts w:ascii="Microsoft YaHei UI" w:eastAsia="Microsoft YaHei UI" w:hint="eastAsia"/>
                <w:b/>
                <w:color w:val="231F20"/>
                <w:w w:val="60"/>
                <w:sz w:val="17"/>
              </w:rPr>
              <w:t>本公司權益持有人應佔</w:t>
            </w:r>
          </w:p>
        </w:tc>
      </w:tr>
      <w:tr>
        <w:trPr>
          <w:trHeight w:val="693" w:hRule="atLeast"/>
        </w:trPr>
        <w:tc>
          <w:tcPr>
            <w:tcW w:w="2601" w:type="dxa"/>
            <w:shd w:val="clear" w:color="auto" w:fill="E1F4FD"/>
          </w:tcPr>
          <w:p>
            <w:pPr>
              <w:pStyle w:val="TableParagraph"/>
              <w:rPr>
                <w:rFonts w:ascii="Times New Roman"/>
                <w:sz w:val="10"/>
              </w:rPr>
            </w:pPr>
          </w:p>
        </w:tc>
        <w:tc>
          <w:tcPr>
            <w:tcW w:w="682" w:type="dxa"/>
            <w:tcBorders>
              <w:top w:val="single" w:sz="4" w:space="0" w:color="231F20"/>
            </w:tcBorders>
            <w:shd w:val="clear" w:color="auto" w:fill="FFFFFF"/>
          </w:tcPr>
          <w:p>
            <w:pPr>
              <w:pStyle w:val="TableParagraph"/>
              <w:spacing w:before="4"/>
              <w:rPr>
                <w:sz w:val="22"/>
              </w:rPr>
            </w:pPr>
          </w:p>
          <w:p>
            <w:pPr>
              <w:pStyle w:val="TableParagraph"/>
              <w:spacing w:line="269" w:lineRule="exact"/>
              <w:ind w:right="-15"/>
              <w:jc w:val="right"/>
              <w:rPr>
                <w:rFonts w:ascii="Microsoft YaHei UI" w:eastAsia="Microsoft YaHei UI" w:hint="eastAsia"/>
                <w:b/>
                <w:sz w:val="17"/>
              </w:rPr>
            </w:pPr>
            <w:r>
              <w:rPr>
                <w:rFonts w:ascii="Microsoft YaHei UI" w:eastAsia="Microsoft YaHei UI" w:hint="eastAsia"/>
                <w:b/>
                <w:color w:val="231F20"/>
                <w:w w:val="60"/>
                <w:sz w:val="17"/>
              </w:rPr>
              <w:t>股本</w:t>
            </w:r>
          </w:p>
        </w:tc>
        <w:tc>
          <w:tcPr>
            <w:tcW w:w="794" w:type="dxa"/>
            <w:tcBorders>
              <w:top w:val="single" w:sz="4" w:space="0" w:color="231F20"/>
            </w:tcBorders>
            <w:shd w:val="clear" w:color="auto" w:fill="FFFFFF"/>
          </w:tcPr>
          <w:p>
            <w:pPr>
              <w:pStyle w:val="TableParagraph"/>
              <w:spacing w:before="4"/>
              <w:rPr>
                <w:sz w:val="22"/>
              </w:rPr>
            </w:pPr>
          </w:p>
          <w:p>
            <w:pPr>
              <w:pStyle w:val="TableParagraph"/>
              <w:spacing w:line="269" w:lineRule="exact"/>
              <w:ind w:right="-15"/>
              <w:jc w:val="right"/>
              <w:rPr>
                <w:rFonts w:ascii="Microsoft YaHei UI" w:eastAsia="Microsoft YaHei UI" w:hint="eastAsia"/>
                <w:b/>
                <w:sz w:val="17"/>
              </w:rPr>
            </w:pPr>
            <w:r>
              <w:rPr>
                <w:rFonts w:ascii="Microsoft YaHei UI" w:eastAsia="Microsoft YaHei UI" w:hint="eastAsia"/>
                <w:b/>
                <w:color w:val="231F20"/>
                <w:w w:val="60"/>
                <w:sz w:val="17"/>
              </w:rPr>
              <w:t>股本溢價</w:t>
            </w:r>
          </w:p>
        </w:tc>
        <w:tc>
          <w:tcPr>
            <w:tcW w:w="889" w:type="dxa"/>
            <w:tcBorders>
              <w:top w:val="single" w:sz="4" w:space="0" w:color="231F20"/>
            </w:tcBorders>
            <w:shd w:val="clear" w:color="auto" w:fill="FFFFFF"/>
          </w:tcPr>
          <w:p>
            <w:pPr>
              <w:pStyle w:val="TableParagraph"/>
              <w:spacing w:before="4"/>
              <w:rPr>
                <w:sz w:val="22"/>
              </w:rPr>
            </w:pPr>
          </w:p>
          <w:p>
            <w:pPr>
              <w:pStyle w:val="TableParagraph"/>
              <w:spacing w:line="269" w:lineRule="exact"/>
              <w:ind w:right="89"/>
              <w:jc w:val="right"/>
              <w:rPr>
                <w:rFonts w:ascii="Microsoft YaHei UI" w:eastAsia="Microsoft YaHei UI" w:hint="eastAsia"/>
                <w:b/>
                <w:sz w:val="17"/>
              </w:rPr>
            </w:pPr>
            <w:r>
              <w:rPr>
                <w:rFonts w:ascii="Microsoft YaHei UI" w:eastAsia="Microsoft YaHei UI" w:hint="eastAsia"/>
                <w:b/>
                <w:color w:val="231F20"/>
                <w:w w:val="60"/>
                <w:sz w:val="17"/>
              </w:rPr>
              <w:t>庫存股</w:t>
            </w:r>
          </w:p>
        </w:tc>
        <w:tc>
          <w:tcPr>
            <w:tcW w:w="794" w:type="dxa"/>
            <w:tcBorders>
              <w:top w:val="single" w:sz="4" w:space="0" w:color="231F20"/>
            </w:tcBorders>
            <w:shd w:val="clear" w:color="auto" w:fill="FFFFFF"/>
          </w:tcPr>
          <w:p>
            <w:pPr>
              <w:pStyle w:val="TableParagraph"/>
              <w:spacing w:line="301" w:lineRule="exact" w:before="105"/>
              <w:ind w:right="89"/>
              <w:jc w:val="right"/>
              <w:rPr>
                <w:rFonts w:ascii="Microsoft YaHei UI" w:eastAsia="Microsoft YaHei UI" w:hint="eastAsia"/>
                <w:b/>
                <w:sz w:val="17"/>
              </w:rPr>
            </w:pPr>
            <w:r>
              <w:rPr>
                <w:rFonts w:ascii="Microsoft YaHei UI" w:eastAsia="Microsoft YaHei UI" w:hint="eastAsia"/>
                <w:b/>
                <w:color w:val="231F20"/>
                <w:w w:val="60"/>
                <w:sz w:val="17"/>
              </w:rPr>
              <w:t>股份獎勵計劃</w:t>
            </w:r>
          </w:p>
          <w:p>
            <w:pPr>
              <w:pStyle w:val="TableParagraph"/>
              <w:spacing w:line="268" w:lineRule="exact"/>
              <w:ind w:right="89"/>
              <w:jc w:val="right"/>
              <w:rPr>
                <w:rFonts w:ascii="Microsoft YaHei UI" w:eastAsia="Microsoft YaHei UI" w:hint="eastAsia"/>
                <w:b/>
                <w:sz w:val="17"/>
              </w:rPr>
            </w:pPr>
            <w:r>
              <w:rPr>
                <w:rFonts w:ascii="Microsoft YaHei UI" w:eastAsia="Microsoft YaHei UI" w:hint="eastAsia"/>
                <w:b/>
                <w:color w:val="231F20"/>
                <w:w w:val="60"/>
                <w:sz w:val="17"/>
              </w:rPr>
              <w:t>所持股份</w:t>
            </w:r>
          </w:p>
        </w:tc>
        <w:tc>
          <w:tcPr>
            <w:tcW w:w="794" w:type="dxa"/>
            <w:tcBorders>
              <w:top w:val="single" w:sz="4" w:space="0" w:color="231F20"/>
            </w:tcBorders>
            <w:shd w:val="clear" w:color="auto" w:fill="FFFFFF"/>
          </w:tcPr>
          <w:p>
            <w:pPr>
              <w:pStyle w:val="TableParagraph"/>
              <w:spacing w:before="4"/>
              <w:rPr>
                <w:sz w:val="22"/>
              </w:rPr>
            </w:pPr>
          </w:p>
          <w:p>
            <w:pPr>
              <w:pStyle w:val="TableParagraph"/>
              <w:spacing w:line="269" w:lineRule="exact"/>
              <w:ind w:right="89"/>
              <w:jc w:val="right"/>
              <w:rPr>
                <w:rFonts w:ascii="Microsoft YaHei UI" w:eastAsia="Microsoft YaHei UI" w:hint="eastAsia"/>
                <w:b/>
                <w:sz w:val="17"/>
              </w:rPr>
            </w:pPr>
            <w:r>
              <w:rPr>
                <w:rFonts w:ascii="Microsoft YaHei UI" w:eastAsia="Microsoft YaHei UI" w:hint="eastAsia"/>
                <w:b/>
                <w:color w:val="231F20"/>
                <w:w w:val="60"/>
                <w:sz w:val="17"/>
              </w:rPr>
              <w:t>其他儲備</w:t>
            </w:r>
          </w:p>
        </w:tc>
        <w:tc>
          <w:tcPr>
            <w:tcW w:w="794" w:type="dxa"/>
            <w:tcBorders>
              <w:top w:val="single" w:sz="4" w:space="0" w:color="231F20"/>
            </w:tcBorders>
            <w:shd w:val="clear" w:color="auto" w:fill="FFFFFF"/>
          </w:tcPr>
          <w:p>
            <w:pPr>
              <w:pStyle w:val="TableParagraph"/>
              <w:spacing w:before="4"/>
              <w:rPr>
                <w:sz w:val="22"/>
              </w:rPr>
            </w:pPr>
          </w:p>
          <w:p>
            <w:pPr>
              <w:pStyle w:val="TableParagraph"/>
              <w:spacing w:line="269" w:lineRule="exact"/>
              <w:ind w:right="90"/>
              <w:jc w:val="right"/>
              <w:rPr>
                <w:rFonts w:ascii="Microsoft YaHei UI" w:eastAsia="Microsoft YaHei UI" w:hint="eastAsia"/>
                <w:b/>
                <w:sz w:val="17"/>
              </w:rPr>
            </w:pPr>
            <w:r>
              <w:rPr>
                <w:rFonts w:ascii="Microsoft YaHei UI" w:eastAsia="Microsoft YaHei UI" w:hint="eastAsia"/>
                <w:b/>
                <w:color w:val="231F20"/>
                <w:w w:val="60"/>
                <w:sz w:val="17"/>
              </w:rPr>
              <w:t>保留盈利</w:t>
            </w:r>
          </w:p>
        </w:tc>
        <w:tc>
          <w:tcPr>
            <w:tcW w:w="794" w:type="dxa"/>
            <w:tcBorders>
              <w:top w:val="single" w:sz="4" w:space="0" w:color="231F20"/>
            </w:tcBorders>
            <w:shd w:val="clear" w:color="auto" w:fill="FFFFFF"/>
          </w:tcPr>
          <w:p>
            <w:pPr>
              <w:pStyle w:val="TableParagraph"/>
              <w:spacing w:before="4"/>
              <w:rPr>
                <w:sz w:val="22"/>
              </w:rPr>
            </w:pPr>
          </w:p>
          <w:p>
            <w:pPr>
              <w:pStyle w:val="TableParagraph"/>
              <w:spacing w:line="269" w:lineRule="exact"/>
              <w:ind w:right="90"/>
              <w:jc w:val="right"/>
              <w:rPr>
                <w:rFonts w:ascii="Microsoft YaHei UI" w:eastAsia="Microsoft YaHei UI" w:hint="eastAsia"/>
                <w:b/>
                <w:sz w:val="17"/>
              </w:rPr>
            </w:pPr>
            <w:r>
              <w:rPr>
                <w:rFonts w:ascii="Microsoft YaHei UI" w:eastAsia="Microsoft YaHei UI" w:hint="eastAsia"/>
                <w:b/>
                <w:color w:val="231F20"/>
                <w:w w:val="60"/>
                <w:sz w:val="17"/>
              </w:rPr>
              <w:t>合計</w:t>
            </w:r>
          </w:p>
        </w:tc>
        <w:tc>
          <w:tcPr>
            <w:tcW w:w="794" w:type="dxa"/>
            <w:shd w:val="clear" w:color="auto" w:fill="FFFFFF"/>
          </w:tcPr>
          <w:p>
            <w:pPr>
              <w:pStyle w:val="TableParagraph"/>
              <w:spacing w:before="4"/>
              <w:rPr>
                <w:sz w:val="22"/>
              </w:rPr>
            </w:pPr>
          </w:p>
          <w:p>
            <w:pPr>
              <w:pStyle w:val="TableParagraph"/>
              <w:spacing w:line="269" w:lineRule="exact"/>
              <w:ind w:right="90"/>
              <w:jc w:val="right"/>
              <w:rPr>
                <w:rFonts w:ascii="Microsoft YaHei UI" w:eastAsia="Microsoft YaHei UI" w:hint="eastAsia"/>
                <w:b/>
                <w:sz w:val="17"/>
              </w:rPr>
            </w:pPr>
            <w:r>
              <w:rPr>
                <w:rFonts w:ascii="Microsoft YaHei UI" w:eastAsia="Microsoft YaHei UI" w:hint="eastAsia"/>
                <w:b/>
                <w:color w:val="231F20"/>
                <w:w w:val="60"/>
                <w:sz w:val="17"/>
              </w:rPr>
              <w:t>非控制性權益</w:t>
            </w:r>
          </w:p>
        </w:tc>
        <w:tc>
          <w:tcPr>
            <w:tcW w:w="811" w:type="dxa"/>
            <w:shd w:val="clear" w:color="auto" w:fill="FFFFFF"/>
          </w:tcPr>
          <w:p>
            <w:pPr>
              <w:pStyle w:val="TableParagraph"/>
              <w:spacing w:before="4"/>
              <w:rPr>
                <w:sz w:val="22"/>
              </w:rPr>
            </w:pPr>
          </w:p>
          <w:p>
            <w:pPr>
              <w:pStyle w:val="TableParagraph"/>
              <w:spacing w:line="269" w:lineRule="exact"/>
              <w:ind w:right="108"/>
              <w:jc w:val="right"/>
              <w:rPr>
                <w:rFonts w:ascii="Microsoft YaHei UI" w:eastAsia="Microsoft YaHei UI" w:hint="eastAsia"/>
                <w:b/>
                <w:sz w:val="17"/>
              </w:rPr>
            </w:pPr>
            <w:r>
              <w:rPr>
                <w:rFonts w:ascii="Microsoft YaHei UI" w:eastAsia="Microsoft YaHei UI" w:hint="eastAsia"/>
                <w:b/>
                <w:color w:val="231F20"/>
                <w:w w:val="60"/>
                <w:sz w:val="17"/>
              </w:rPr>
              <w:t>權益總額</w:t>
            </w:r>
          </w:p>
        </w:tc>
      </w:tr>
      <w:tr>
        <w:trPr>
          <w:trHeight w:val="380" w:hRule="atLeast"/>
        </w:trPr>
        <w:tc>
          <w:tcPr>
            <w:tcW w:w="3283" w:type="dxa"/>
            <w:gridSpan w:val="2"/>
          </w:tcPr>
          <w:p>
            <w:pPr>
              <w:pStyle w:val="TableParagraph"/>
              <w:spacing w:before="11"/>
              <w:ind w:right="-15"/>
              <w:jc w:val="right"/>
              <w:rPr>
                <w:rFonts w:ascii="Microsoft YaHei UI" w:eastAsia="Microsoft YaHei UI" w:hint="eastAsia"/>
                <w:b/>
                <w:sz w:val="17"/>
              </w:rPr>
            </w:pPr>
            <w:r>
              <w:rPr>
                <w:rFonts w:ascii="Microsoft YaHei UI" w:eastAsia="Microsoft YaHei UI" w:hint="eastAsia"/>
                <w:b/>
                <w:color w:val="231F20"/>
                <w:w w:val="60"/>
                <w:sz w:val="17"/>
              </w:rPr>
              <w:t>人民幣百萬元</w:t>
            </w:r>
          </w:p>
        </w:tc>
        <w:tc>
          <w:tcPr>
            <w:tcW w:w="794" w:type="dxa"/>
            <w:shd w:val="clear" w:color="auto" w:fill="FFFFFF"/>
          </w:tcPr>
          <w:p>
            <w:pPr>
              <w:pStyle w:val="TableParagraph"/>
              <w:spacing w:before="11"/>
              <w:ind w:right="-15"/>
              <w:jc w:val="right"/>
              <w:rPr>
                <w:rFonts w:ascii="Microsoft YaHei UI" w:eastAsia="Microsoft YaHei UI" w:hint="eastAsia"/>
                <w:b/>
                <w:sz w:val="17"/>
              </w:rPr>
            </w:pPr>
            <w:r>
              <w:rPr>
                <w:rFonts w:ascii="Microsoft YaHei UI" w:eastAsia="Microsoft YaHei UI" w:hint="eastAsia"/>
                <w:b/>
                <w:color w:val="231F20"/>
                <w:w w:val="60"/>
                <w:sz w:val="17"/>
              </w:rPr>
              <w:t>人民幣百萬元</w:t>
            </w:r>
          </w:p>
        </w:tc>
        <w:tc>
          <w:tcPr>
            <w:tcW w:w="889" w:type="dxa"/>
            <w:shd w:val="clear" w:color="auto" w:fill="FFFFFF"/>
          </w:tcPr>
          <w:p>
            <w:pPr>
              <w:pStyle w:val="TableParagraph"/>
              <w:spacing w:before="11"/>
              <w:ind w:right="89"/>
              <w:jc w:val="right"/>
              <w:rPr>
                <w:rFonts w:ascii="Microsoft YaHei UI" w:eastAsia="Microsoft YaHei UI" w:hint="eastAsia"/>
                <w:b/>
                <w:sz w:val="17"/>
              </w:rPr>
            </w:pPr>
            <w:r>
              <w:rPr>
                <w:rFonts w:ascii="Microsoft YaHei UI" w:eastAsia="Microsoft YaHei UI" w:hint="eastAsia"/>
                <w:b/>
                <w:color w:val="231F20"/>
                <w:w w:val="60"/>
                <w:sz w:val="17"/>
              </w:rPr>
              <w:t>人民幣百萬元</w:t>
            </w:r>
          </w:p>
        </w:tc>
        <w:tc>
          <w:tcPr>
            <w:tcW w:w="794" w:type="dxa"/>
            <w:shd w:val="clear" w:color="auto" w:fill="FFFFFF"/>
          </w:tcPr>
          <w:p>
            <w:pPr>
              <w:pStyle w:val="TableParagraph"/>
              <w:spacing w:before="11"/>
              <w:ind w:right="89"/>
              <w:jc w:val="right"/>
              <w:rPr>
                <w:rFonts w:ascii="Microsoft YaHei UI" w:eastAsia="Microsoft YaHei UI" w:hint="eastAsia"/>
                <w:b/>
                <w:sz w:val="17"/>
              </w:rPr>
            </w:pPr>
            <w:r>
              <w:rPr>
                <w:rFonts w:ascii="Microsoft YaHei UI" w:eastAsia="Microsoft YaHei UI" w:hint="eastAsia"/>
                <w:b/>
                <w:color w:val="231F20"/>
                <w:w w:val="60"/>
                <w:sz w:val="17"/>
              </w:rPr>
              <w:t>人民幣百萬元</w:t>
            </w:r>
          </w:p>
        </w:tc>
        <w:tc>
          <w:tcPr>
            <w:tcW w:w="794" w:type="dxa"/>
            <w:shd w:val="clear" w:color="auto" w:fill="FFFFFF"/>
          </w:tcPr>
          <w:p>
            <w:pPr>
              <w:pStyle w:val="TableParagraph"/>
              <w:spacing w:before="11"/>
              <w:ind w:right="89"/>
              <w:jc w:val="right"/>
              <w:rPr>
                <w:rFonts w:ascii="Microsoft YaHei UI" w:eastAsia="Microsoft YaHei UI" w:hint="eastAsia"/>
                <w:b/>
                <w:sz w:val="17"/>
              </w:rPr>
            </w:pPr>
            <w:r>
              <w:rPr>
                <w:rFonts w:ascii="Microsoft YaHei UI" w:eastAsia="Microsoft YaHei UI" w:hint="eastAsia"/>
                <w:b/>
                <w:color w:val="231F20"/>
                <w:w w:val="60"/>
                <w:sz w:val="17"/>
              </w:rPr>
              <w:t>人民幣百萬元</w:t>
            </w:r>
          </w:p>
        </w:tc>
        <w:tc>
          <w:tcPr>
            <w:tcW w:w="794" w:type="dxa"/>
            <w:shd w:val="clear" w:color="auto" w:fill="FFFFFF"/>
          </w:tcPr>
          <w:p>
            <w:pPr>
              <w:pStyle w:val="TableParagraph"/>
              <w:spacing w:before="11"/>
              <w:ind w:right="90"/>
              <w:jc w:val="right"/>
              <w:rPr>
                <w:rFonts w:ascii="Microsoft YaHei UI" w:eastAsia="Microsoft YaHei UI" w:hint="eastAsia"/>
                <w:b/>
                <w:sz w:val="17"/>
              </w:rPr>
            </w:pPr>
            <w:r>
              <w:rPr>
                <w:rFonts w:ascii="Microsoft YaHei UI" w:eastAsia="Microsoft YaHei UI" w:hint="eastAsia"/>
                <w:b/>
                <w:color w:val="231F20"/>
                <w:w w:val="60"/>
                <w:sz w:val="17"/>
              </w:rPr>
              <w:t>人民幣百萬元</w:t>
            </w:r>
          </w:p>
        </w:tc>
        <w:tc>
          <w:tcPr>
            <w:tcW w:w="794" w:type="dxa"/>
            <w:shd w:val="clear" w:color="auto" w:fill="FFFFFF"/>
          </w:tcPr>
          <w:p>
            <w:pPr>
              <w:pStyle w:val="TableParagraph"/>
              <w:spacing w:before="11"/>
              <w:ind w:right="90"/>
              <w:jc w:val="right"/>
              <w:rPr>
                <w:rFonts w:ascii="Microsoft YaHei UI" w:eastAsia="Microsoft YaHei UI" w:hint="eastAsia"/>
                <w:b/>
                <w:sz w:val="17"/>
              </w:rPr>
            </w:pPr>
            <w:r>
              <w:rPr>
                <w:rFonts w:ascii="Microsoft YaHei UI" w:eastAsia="Microsoft YaHei UI" w:hint="eastAsia"/>
                <w:b/>
                <w:color w:val="231F20"/>
                <w:w w:val="60"/>
                <w:sz w:val="17"/>
              </w:rPr>
              <w:t>人民幣百萬元</w:t>
            </w:r>
          </w:p>
        </w:tc>
        <w:tc>
          <w:tcPr>
            <w:tcW w:w="794" w:type="dxa"/>
            <w:shd w:val="clear" w:color="auto" w:fill="FFFFFF"/>
          </w:tcPr>
          <w:p>
            <w:pPr>
              <w:pStyle w:val="TableParagraph"/>
              <w:spacing w:before="11"/>
              <w:ind w:right="90"/>
              <w:jc w:val="right"/>
              <w:rPr>
                <w:rFonts w:ascii="Microsoft YaHei UI" w:eastAsia="Microsoft YaHei UI" w:hint="eastAsia"/>
                <w:b/>
                <w:sz w:val="17"/>
              </w:rPr>
            </w:pPr>
            <w:r>
              <w:rPr>
                <w:rFonts w:ascii="Microsoft YaHei UI" w:eastAsia="Microsoft YaHei UI" w:hint="eastAsia"/>
                <w:b/>
                <w:color w:val="231F20"/>
                <w:w w:val="60"/>
                <w:sz w:val="17"/>
              </w:rPr>
              <w:t>人民幣百萬元</w:t>
            </w:r>
          </w:p>
        </w:tc>
        <w:tc>
          <w:tcPr>
            <w:tcW w:w="811" w:type="dxa"/>
            <w:shd w:val="clear" w:color="auto" w:fill="FFFFFF"/>
          </w:tcPr>
          <w:p>
            <w:pPr>
              <w:pStyle w:val="TableParagraph"/>
              <w:spacing w:before="11"/>
              <w:ind w:right="108"/>
              <w:jc w:val="right"/>
              <w:rPr>
                <w:rFonts w:ascii="Microsoft YaHei UI" w:eastAsia="Microsoft YaHei UI" w:hint="eastAsia"/>
                <w:b/>
                <w:sz w:val="17"/>
              </w:rPr>
            </w:pPr>
            <w:r>
              <w:rPr>
                <w:rFonts w:ascii="Microsoft YaHei UI" w:eastAsia="Microsoft YaHei UI" w:hint="eastAsia"/>
                <w:b/>
                <w:color w:val="231F20"/>
                <w:w w:val="60"/>
                <w:sz w:val="17"/>
              </w:rPr>
              <w:t>人民幣百萬元</w:t>
            </w:r>
          </w:p>
        </w:tc>
      </w:tr>
      <w:tr>
        <w:trPr>
          <w:trHeight w:val="388" w:hRule="atLeast"/>
        </w:trPr>
        <w:tc>
          <w:tcPr>
            <w:tcW w:w="2601" w:type="dxa"/>
            <w:shd w:val="clear" w:color="auto" w:fill="E1F4FD"/>
          </w:tcPr>
          <w:p>
            <w:pPr>
              <w:pStyle w:val="TableParagraph"/>
              <w:spacing w:line="277" w:lineRule="exact" w:before="91"/>
              <w:ind w:left="106"/>
              <w:rPr>
                <w:rFonts w:ascii="Microsoft YaHei UI" w:eastAsia="Microsoft YaHei UI" w:hint="eastAsia"/>
                <w:b/>
                <w:sz w:val="17"/>
              </w:rPr>
            </w:pPr>
            <w:r>
              <w:rPr>
                <w:rFonts w:ascii="Microsoft YaHei UI" w:eastAsia="Microsoft YaHei UI" w:hint="eastAsia"/>
                <w:b/>
                <w:color w:val="231F20"/>
                <w:w w:val="60"/>
                <w:sz w:val="17"/>
              </w:rPr>
              <w:t>於二零二三年一月一日的結餘</w:t>
            </w:r>
          </w:p>
        </w:tc>
        <w:tc>
          <w:tcPr>
            <w:tcW w:w="682" w:type="dxa"/>
            <w:tcBorders>
              <w:bottom w:val="single" w:sz="8" w:space="0" w:color="231F20"/>
            </w:tcBorders>
            <w:shd w:val="clear" w:color="auto" w:fill="FFFFFF"/>
          </w:tcPr>
          <w:p>
            <w:pPr>
              <w:pStyle w:val="TableParagraph"/>
              <w:spacing w:before="137"/>
              <w:ind w:right="1"/>
              <w:jc w:val="right"/>
              <w:rPr>
                <w:rFonts w:ascii="Tahoma" w:hAnsi="Tahoma"/>
                <w:b/>
                <w:sz w:val="17"/>
              </w:rPr>
            </w:pPr>
            <w:r>
              <w:rPr>
                <w:rFonts w:ascii="Tahoma" w:hAnsi="Tahoma"/>
                <w:b/>
                <w:color w:val="231F20"/>
                <w:w w:val="47"/>
                <w:sz w:val="17"/>
              </w:rPr>
              <w:t>–</w:t>
            </w:r>
          </w:p>
        </w:tc>
        <w:tc>
          <w:tcPr>
            <w:tcW w:w="794" w:type="dxa"/>
            <w:tcBorders>
              <w:bottom w:val="single" w:sz="8" w:space="0" w:color="231F20"/>
            </w:tcBorders>
            <w:shd w:val="clear" w:color="auto" w:fill="FFFFFF"/>
          </w:tcPr>
          <w:p>
            <w:pPr>
              <w:pStyle w:val="TableParagraph"/>
              <w:spacing w:before="137"/>
              <w:ind w:right="-15"/>
              <w:jc w:val="right"/>
              <w:rPr>
                <w:rFonts w:ascii="Tahoma"/>
                <w:b/>
                <w:sz w:val="17"/>
              </w:rPr>
            </w:pPr>
            <w:r>
              <w:rPr>
                <w:rFonts w:ascii="Tahoma"/>
                <w:b/>
                <w:color w:val="231F20"/>
                <w:w w:val="60"/>
                <w:sz w:val="17"/>
              </w:rPr>
              <w:t>62,418</w:t>
            </w:r>
          </w:p>
        </w:tc>
        <w:tc>
          <w:tcPr>
            <w:tcW w:w="889" w:type="dxa"/>
            <w:tcBorders>
              <w:bottom w:val="single" w:sz="8" w:space="0" w:color="231F20"/>
            </w:tcBorders>
            <w:shd w:val="clear" w:color="auto" w:fill="FFFFFF"/>
          </w:tcPr>
          <w:p>
            <w:pPr>
              <w:pStyle w:val="TableParagraph"/>
              <w:spacing w:before="137"/>
              <w:ind w:right="55"/>
              <w:jc w:val="right"/>
              <w:rPr>
                <w:rFonts w:ascii="Tahoma"/>
                <w:b/>
                <w:sz w:val="17"/>
              </w:rPr>
            </w:pPr>
            <w:r>
              <w:rPr>
                <w:rFonts w:ascii="Tahoma"/>
                <w:b/>
                <w:color w:val="231F20"/>
                <w:w w:val="60"/>
                <w:sz w:val="17"/>
              </w:rPr>
              <w:t>(1,868)</w:t>
            </w:r>
          </w:p>
        </w:tc>
        <w:tc>
          <w:tcPr>
            <w:tcW w:w="794" w:type="dxa"/>
            <w:tcBorders>
              <w:bottom w:val="single" w:sz="8" w:space="0" w:color="231F20"/>
            </w:tcBorders>
            <w:shd w:val="clear" w:color="auto" w:fill="FFFFFF"/>
          </w:tcPr>
          <w:p>
            <w:pPr>
              <w:pStyle w:val="TableParagraph"/>
              <w:spacing w:before="137"/>
              <w:ind w:right="55"/>
              <w:jc w:val="right"/>
              <w:rPr>
                <w:rFonts w:ascii="Tahoma"/>
                <w:b/>
                <w:sz w:val="17"/>
              </w:rPr>
            </w:pPr>
            <w:r>
              <w:rPr>
                <w:rFonts w:ascii="Tahoma"/>
                <w:b/>
                <w:color w:val="231F20"/>
                <w:w w:val="60"/>
                <w:sz w:val="17"/>
              </w:rPr>
              <w:t>(4,226)</w:t>
            </w:r>
          </w:p>
        </w:tc>
        <w:tc>
          <w:tcPr>
            <w:tcW w:w="794" w:type="dxa"/>
            <w:tcBorders>
              <w:bottom w:val="single" w:sz="8" w:space="0" w:color="231F20"/>
            </w:tcBorders>
            <w:shd w:val="clear" w:color="auto" w:fill="FFFFFF"/>
          </w:tcPr>
          <w:p>
            <w:pPr>
              <w:pStyle w:val="TableParagraph"/>
              <w:spacing w:before="137"/>
              <w:ind w:right="55"/>
              <w:jc w:val="right"/>
              <w:rPr>
                <w:rFonts w:ascii="Tahoma"/>
                <w:b/>
                <w:sz w:val="17"/>
              </w:rPr>
            </w:pPr>
            <w:r>
              <w:rPr>
                <w:rFonts w:ascii="Tahoma"/>
                <w:b/>
                <w:color w:val="231F20"/>
                <w:w w:val="60"/>
                <w:sz w:val="17"/>
              </w:rPr>
              <w:t>(40,914)</w:t>
            </w:r>
          </w:p>
        </w:tc>
        <w:tc>
          <w:tcPr>
            <w:tcW w:w="794" w:type="dxa"/>
            <w:tcBorders>
              <w:bottom w:val="single" w:sz="8" w:space="0" w:color="231F20"/>
            </w:tcBorders>
            <w:shd w:val="clear" w:color="auto" w:fill="FFFFFF"/>
          </w:tcPr>
          <w:p>
            <w:pPr>
              <w:pStyle w:val="TableParagraph"/>
              <w:spacing w:before="137"/>
              <w:ind w:right="90"/>
              <w:jc w:val="right"/>
              <w:rPr>
                <w:rFonts w:ascii="Tahoma"/>
                <w:b/>
                <w:sz w:val="17"/>
              </w:rPr>
            </w:pPr>
            <w:r>
              <w:rPr>
                <w:rFonts w:ascii="Tahoma"/>
                <w:b/>
                <w:color w:val="231F20"/>
                <w:w w:val="60"/>
                <w:sz w:val="17"/>
              </w:rPr>
              <w:t>705,981</w:t>
            </w:r>
          </w:p>
        </w:tc>
        <w:tc>
          <w:tcPr>
            <w:tcW w:w="794" w:type="dxa"/>
            <w:tcBorders>
              <w:bottom w:val="single" w:sz="8" w:space="0" w:color="231F20"/>
            </w:tcBorders>
            <w:shd w:val="clear" w:color="auto" w:fill="FFFFFF"/>
          </w:tcPr>
          <w:p>
            <w:pPr>
              <w:pStyle w:val="TableParagraph"/>
              <w:spacing w:before="137"/>
              <w:ind w:right="90"/>
              <w:jc w:val="right"/>
              <w:rPr>
                <w:rFonts w:ascii="Tahoma"/>
                <w:b/>
                <w:sz w:val="17"/>
              </w:rPr>
            </w:pPr>
            <w:r>
              <w:rPr>
                <w:rFonts w:ascii="Tahoma"/>
                <w:b/>
                <w:color w:val="231F20"/>
                <w:w w:val="60"/>
                <w:sz w:val="17"/>
              </w:rPr>
              <w:t>721,391</w:t>
            </w:r>
          </w:p>
        </w:tc>
        <w:tc>
          <w:tcPr>
            <w:tcW w:w="794" w:type="dxa"/>
            <w:tcBorders>
              <w:bottom w:val="single" w:sz="8" w:space="0" w:color="231F20"/>
            </w:tcBorders>
            <w:shd w:val="clear" w:color="auto" w:fill="FFFFFF"/>
          </w:tcPr>
          <w:p>
            <w:pPr>
              <w:pStyle w:val="TableParagraph"/>
              <w:spacing w:before="137"/>
              <w:ind w:right="90"/>
              <w:jc w:val="right"/>
              <w:rPr>
                <w:rFonts w:ascii="Tahoma"/>
                <w:b/>
                <w:sz w:val="17"/>
              </w:rPr>
            </w:pPr>
            <w:r>
              <w:rPr>
                <w:rFonts w:ascii="Tahoma"/>
                <w:b/>
                <w:color w:val="231F20"/>
                <w:w w:val="60"/>
                <w:sz w:val="17"/>
              </w:rPr>
              <w:t>61,469</w:t>
            </w:r>
          </w:p>
        </w:tc>
        <w:tc>
          <w:tcPr>
            <w:tcW w:w="811" w:type="dxa"/>
            <w:tcBorders>
              <w:bottom w:val="single" w:sz="8" w:space="0" w:color="231F20"/>
            </w:tcBorders>
            <w:shd w:val="clear" w:color="auto" w:fill="FFFFFF"/>
          </w:tcPr>
          <w:p>
            <w:pPr>
              <w:pStyle w:val="TableParagraph"/>
              <w:spacing w:before="137"/>
              <w:ind w:right="108"/>
              <w:jc w:val="right"/>
              <w:rPr>
                <w:rFonts w:ascii="Tahoma"/>
                <w:b/>
                <w:sz w:val="17"/>
              </w:rPr>
            </w:pPr>
            <w:r>
              <w:rPr>
                <w:rFonts w:ascii="Tahoma"/>
                <w:b/>
                <w:color w:val="231F20"/>
                <w:w w:val="60"/>
                <w:sz w:val="17"/>
              </w:rPr>
              <w:t>782,860</w:t>
            </w:r>
          </w:p>
        </w:tc>
      </w:tr>
      <w:tr>
        <w:trPr>
          <w:trHeight w:val="446" w:hRule="atLeast"/>
        </w:trPr>
        <w:tc>
          <w:tcPr>
            <w:tcW w:w="2601" w:type="dxa"/>
            <w:shd w:val="clear" w:color="auto" w:fill="E1F4FD"/>
          </w:tcPr>
          <w:p>
            <w:pPr>
              <w:pStyle w:val="TableParagraph"/>
              <w:spacing w:line="279" w:lineRule="exact" w:before="147"/>
              <w:ind w:left="106"/>
              <w:rPr>
                <w:rFonts w:ascii="Microsoft YaHei UI" w:eastAsia="Microsoft YaHei UI" w:hint="eastAsia"/>
                <w:b/>
                <w:sz w:val="17"/>
              </w:rPr>
            </w:pPr>
            <w:r>
              <w:rPr>
                <w:rFonts w:ascii="Microsoft YaHei UI" w:eastAsia="Microsoft YaHei UI" w:hint="eastAsia"/>
                <w:b/>
                <w:color w:val="231F20"/>
                <w:w w:val="60"/>
                <w:sz w:val="17"/>
              </w:rPr>
              <w:t>全面收益</w:t>
            </w:r>
          </w:p>
        </w:tc>
        <w:tc>
          <w:tcPr>
            <w:tcW w:w="682" w:type="dxa"/>
            <w:tcBorders>
              <w:top w:val="single" w:sz="8" w:space="0" w:color="231F20"/>
            </w:tcBorders>
            <w:shd w:val="clear" w:color="auto" w:fill="FFFFFF"/>
          </w:tcPr>
          <w:p>
            <w:pPr>
              <w:pStyle w:val="TableParagraph"/>
              <w:rPr>
                <w:rFonts w:ascii="Times New Roman"/>
                <w:sz w:val="10"/>
              </w:rPr>
            </w:pPr>
          </w:p>
        </w:tc>
        <w:tc>
          <w:tcPr>
            <w:tcW w:w="794" w:type="dxa"/>
            <w:tcBorders>
              <w:top w:val="single" w:sz="8" w:space="0" w:color="231F20"/>
            </w:tcBorders>
            <w:shd w:val="clear" w:color="auto" w:fill="FFFFFF"/>
          </w:tcPr>
          <w:p>
            <w:pPr>
              <w:pStyle w:val="TableParagraph"/>
              <w:rPr>
                <w:rFonts w:ascii="Times New Roman"/>
                <w:sz w:val="10"/>
              </w:rPr>
            </w:pPr>
          </w:p>
        </w:tc>
        <w:tc>
          <w:tcPr>
            <w:tcW w:w="889" w:type="dxa"/>
            <w:tcBorders>
              <w:top w:val="single" w:sz="8" w:space="0" w:color="231F20"/>
            </w:tcBorders>
            <w:shd w:val="clear" w:color="auto" w:fill="FFFFFF"/>
          </w:tcPr>
          <w:p>
            <w:pPr>
              <w:pStyle w:val="TableParagraph"/>
              <w:rPr>
                <w:rFonts w:ascii="Times New Roman"/>
                <w:sz w:val="10"/>
              </w:rPr>
            </w:pPr>
          </w:p>
        </w:tc>
        <w:tc>
          <w:tcPr>
            <w:tcW w:w="794" w:type="dxa"/>
            <w:tcBorders>
              <w:top w:val="single" w:sz="8" w:space="0" w:color="231F20"/>
            </w:tcBorders>
            <w:shd w:val="clear" w:color="auto" w:fill="FFFFFF"/>
          </w:tcPr>
          <w:p>
            <w:pPr>
              <w:pStyle w:val="TableParagraph"/>
              <w:rPr>
                <w:rFonts w:ascii="Times New Roman"/>
                <w:sz w:val="10"/>
              </w:rPr>
            </w:pPr>
          </w:p>
        </w:tc>
        <w:tc>
          <w:tcPr>
            <w:tcW w:w="794" w:type="dxa"/>
            <w:tcBorders>
              <w:top w:val="single" w:sz="8" w:space="0" w:color="231F20"/>
            </w:tcBorders>
            <w:shd w:val="clear" w:color="auto" w:fill="FFFFFF"/>
          </w:tcPr>
          <w:p>
            <w:pPr>
              <w:pStyle w:val="TableParagraph"/>
              <w:rPr>
                <w:rFonts w:ascii="Times New Roman"/>
                <w:sz w:val="10"/>
              </w:rPr>
            </w:pPr>
          </w:p>
        </w:tc>
        <w:tc>
          <w:tcPr>
            <w:tcW w:w="794" w:type="dxa"/>
            <w:tcBorders>
              <w:top w:val="single" w:sz="8" w:space="0" w:color="231F20"/>
            </w:tcBorders>
            <w:shd w:val="clear" w:color="auto" w:fill="FFFFFF"/>
          </w:tcPr>
          <w:p>
            <w:pPr>
              <w:pStyle w:val="TableParagraph"/>
              <w:rPr>
                <w:rFonts w:ascii="Times New Roman"/>
                <w:sz w:val="10"/>
              </w:rPr>
            </w:pPr>
          </w:p>
        </w:tc>
        <w:tc>
          <w:tcPr>
            <w:tcW w:w="794" w:type="dxa"/>
            <w:tcBorders>
              <w:top w:val="single" w:sz="8" w:space="0" w:color="231F20"/>
            </w:tcBorders>
            <w:shd w:val="clear" w:color="auto" w:fill="FFFFFF"/>
          </w:tcPr>
          <w:p>
            <w:pPr>
              <w:pStyle w:val="TableParagraph"/>
              <w:rPr>
                <w:rFonts w:ascii="Times New Roman"/>
                <w:sz w:val="10"/>
              </w:rPr>
            </w:pPr>
          </w:p>
        </w:tc>
        <w:tc>
          <w:tcPr>
            <w:tcW w:w="794" w:type="dxa"/>
            <w:tcBorders>
              <w:top w:val="single" w:sz="8" w:space="0" w:color="231F20"/>
            </w:tcBorders>
            <w:shd w:val="clear" w:color="auto" w:fill="FFFFFF"/>
          </w:tcPr>
          <w:p>
            <w:pPr>
              <w:pStyle w:val="TableParagraph"/>
              <w:rPr>
                <w:rFonts w:ascii="Times New Roman"/>
                <w:sz w:val="10"/>
              </w:rPr>
            </w:pPr>
          </w:p>
        </w:tc>
        <w:tc>
          <w:tcPr>
            <w:tcW w:w="811" w:type="dxa"/>
            <w:tcBorders>
              <w:top w:val="single" w:sz="8" w:space="0" w:color="231F20"/>
            </w:tcBorders>
            <w:shd w:val="clear" w:color="auto" w:fill="FFFFFF"/>
          </w:tcPr>
          <w:p>
            <w:pPr>
              <w:pStyle w:val="TableParagraph"/>
              <w:rPr>
                <w:rFonts w:ascii="Times New Roman"/>
                <w:sz w:val="10"/>
              </w:rPr>
            </w:pPr>
          </w:p>
        </w:tc>
      </w:tr>
      <w:tr>
        <w:trPr>
          <w:trHeight w:val="310" w:hRule="atLeast"/>
        </w:trPr>
        <w:tc>
          <w:tcPr>
            <w:tcW w:w="2601" w:type="dxa"/>
            <w:shd w:val="clear" w:color="auto" w:fill="E1F4FD"/>
          </w:tcPr>
          <w:p>
            <w:pPr>
              <w:pStyle w:val="TableParagraph"/>
              <w:spacing w:line="291" w:lineRule="exact"/>
              <w:ind w:left="106"/>
              <w:rPr>
                <w:sz w:val="17"/>
              </w:rPr>
            </w:pPr>
            <w:r>
              <w:rPr>
                <w:color w:val="231F20"/>
                <w:w w:val="60"/>
                <w:sz w:val="17"/>
              </w:rPr>
              <w:t>期內盈利</w:t>
            </w:r>
          </w:p>
        </w:tc>
        <w:tc>
          <w:tcPr>
            <w:tcW w:w="682" w:type="dxa"/>
            <w:shd w:val="clear" w:color="auto" w:fill="FFFFFF"/>
          </w:tcPr>
          <w:p>
            <w:pPr>
              <w:pStyle w:val="TableParagraph"/>
              <w:spacing w:before="46"/>
              <w:ind w:right="1"/>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6"/>
              <w:ind w:right="1"/>
              <w:jc w:val="right"/>
              <w:rPr>
                <w:rFonts w:ascii="Tahoma" w:hAnsi="Tahoma"/>
                <w:b/>
                <w:sz w:val="17"/>
              </w:rPr>
            </w:pPr>
            <w:r>
              <w:rPr>
                <w:rFonts w:ascii="Tahoma" w:hAnsi="Tahoma"/>
                <w:b/>
                <w:color w:val="231F20"/>
                <w:w w:val="47"/>
                <w:sz w:val="17"/>
              </w:rPr>
              <w:t>–</w:t>
            </w:r>
          </w:p>
        </w:tc>
        <w:tc>
          <w:tcPr>
            <w:tcW w:w="889" w:type="dxa"/>
            <w:shd w:val="clear" w:color="auto" w:fill="FFFFFF"/>
          </w:tcPr>
          <w:p>
            <w:pPr>
              <w:pStyle w:val="TableParagraph"/>
              <w:spacing w:before="46"/>
              <w:ind w:right="95"/>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6"/>
              <w:ind w:right="95"/>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6"/>
              <w:ind w:right="95"/>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6"/>
              <w:ind w:right="90"/>
              <w:jc w:val="right"/>
              <w:rPr>
                <w:rFonts w:ascii="Tahoma"/>
                <w:b/>
                <w:sz w:val="17"/>
              </w:rPr>
            </w:pPr>
            <w:r>
              <w:rPr>
                <w:rFonts w:ascii="Tahoma"/>
                <w:b/>
                <w:color w:val="231F20"/>
                <w:w w:val="60"/>
                <w:sz w:val="17"/>
              </w:rPr>
              <w:t>52,009</w:t>
            </w:r>
          </w:p>
        </w:tc>
        <w:tc>
          <w:tcPr>
            <w:tcW w:w="794" w:type="dxa"/>
            <w:shd w:val="clear" w:color="auto" w:fill="FFFFFF"/>
          </w:tcPr>
          <w:p>
            <w:pPr>
              <w:pStyle w:val="TableParagraph"/>
              <w:spacing w:before="46"/>
              <w:ind w:right="90"/>
              <w:jc w:val="right"/>
              <w:rPr>
                <w:rFonts w:ascii="Tahoma"/>
                <w:b/>
                <w:sz w:val="17"/>
              </w:rPr>
            </w:pPr>
            <w:r>
              <w:rPr>
                <w:rFonts w:ascii="Tahoma"/>
                <w:b/>
                <w:color w:val="231F20"/>
                <w:w w:val="60"/>
                <w:sz w:val="17"/>
              </w:rPr>
              <w:t>52,009</w:t>
            </w:r>
          </w:p>
        </w:tc>
        <w:tc>
          <w:tcPr>
            <w:tcW w:w="794" w:type="dxa"/>
            <w:shd w:val="clear" w:color="auto" w:fill="FFFFFF"/>
          </w:tcPr>
          <w:p>
            <w:pPr>
              <w:pStyle w:val="TableParagraph"/>
              <w:spacing w:before="46"/>
              <w:ind w:right="90"/>
              <w:jc w:val="right"/>
              <w:rPr>
                <w:rFonts w:ascii="Tahoma"/>
                <w:b/>
                <w:sz w:val="17"/>
              </w:rPr>
            </w:pPr>
            <w:r>
              <w:rPr>
                <w:rFonts w:ascii="Tahoma"/>
                <w:b/>
                <w:color w:val="231F20"/>
                <w:w w:val="65"/>
                <w:sz w:val="17"/>
              </w:rPr>
              <w:t>1,408</w:t>
            </w:r>
          </w:p>
        </w:tc>
        <w:tc>
          <w:tcPr>
            <w:tcW w:w="811" w:type="dxa"/>
            <w:shd w:val="clear" w:color="auto" w:fill="FFFFFF"/>
          </w:tcPr>
          <w:p>
            <w:pPr>
              <w:pStyle w:val="TableParagraph"/>
              <w:spacing w:before="46"/>
              <w:ind w:right="108"/>
              <w:jc w:val="right"/>
              <w:rPr>
                <w:rFonts w:ascii="Tahoma"/>
                <w:b/>
                <w:sz w:val="17"/>
              </w:rPr>
            </w:pPr>
            <w:r>
              <w:rPr>
                <w:rFonts w:ascii="Tahoma"/>
                <w:b/>
                <w:color w:val="231F20"/>
                <w:w w:val="60"/>
                <w:sz w:val="17"/>
              </w:rPr>
              <w:t>53,417</w:t>
            </w:r>
          </w:p>
        </w:tc>
      </w:tr>
      <w:tr>
        <w:trPr>
          <w:trHeight w:val="283" w:hRule="atLeast"/>
        </w:trPr>
        <w:tc>
          <w:tcPr>
            <w:tcW w:w="2601" w:type="dxa"/>
            <w:shd w:val="clear" w:color="auto" w:fill="E1F4FD"/>
          </w:tcPr>
          <w:p>
            <w:pPr>
              <w:pStyle w:val="TableParagraph"/>
              <w:spacing w:line="263" w:lineRule="exact"/>
              <w:ind w:left="106"/>
              <w:rPr>
                <w:sz w:val="17"/>
              </w:rPr>
            </w:pPr>
            <w:r>
              <w:rPr>
                <w:color w:val="231F20"/>
                <w:spacing w:val="-4"/>
                <w:w w:val="60"/>
                <w:sz w:val="17"/>
              </w:rPr>
              <w:t>其他全面收益</w:t>
            </w:r>
            <w:r>
              <w:rPr>
                <w:color w:val="231F20"/>
                <w:spacing w:val="-3"/>
                <w:w w:val="60"/>
                <w:sz w:val="17"/>
              </w:rPr>
              <w:t>（除稅淨額）：</w:t>
            </w:r>
          </w:p>
        </w:tc>
        <w:tc>
          <w:tcPr>
            <w:tcW w:w="682" w:type="dxa"/>
            <w:shd w:val="clear" w:color="auto" w:fill="FFFFFF"/>
          </w:tcPr>
          <w:p>
            <w:pPr>
              <w:pStyle w:val="TableParagraph"/>
              <w:rPr>
                <w:rFonts w:ascii="Times New Roman"/>
                <w:sz w:val="10"/>
              </w:rPr>
            </w:pPr>
          </w:p>
        </w:tc>
        <w:tc>
          <w:tcPr>
            <w:tcW w:w="794" w:type="dxa"/>
            <w:shd w:val="clear" w:color="auto" w:fill="FFFFFF"/>
          </w:tcPr>
          <w:p>
            <w:pPr>
              <w:pStyle w:val="TableParagraph"/>
              <w:rPr>
                <w:rFonts w:ascii="Times New Roman"/>
                <w:sz w:val="10"/>
              </w:rPr>
            </w:pPr>
          </w:p>
        </w:tc>
        <w:tc>
          <w:tcPr>
            <w:tcW w:w="889" w:type="dxa"/>
            <w:shd w:val="clear" w:color="auto" w:fill="FFFFFF"/>
          </w:tcPr>
          <w:p>
            <w:pPr>
              <w:pStyle w:val="TableParagraph"/>
              <w:rPr>
                <w:rFonts w:ascii="Times New Roman"/>
                <w:sz w:val="10"/>
              </w:rPr>
            </w:pPr>
          </w:p>
        </w:tc>
        <w:tc>
          <w:tcPr>
            <w:tcW w:w="794" w:type="dxa"/>
            <w:shd w:val="clear" w:color="auto" w:fill="FFFFFF"/>
          </w:tcPr>
          <w:p>
            <w:pPr>
              <w:pStyle w:val="TableParagraph"/>
              <w:rPr>
                <w:rFonts w:ascii="Times New Roman"/>
                <w:sz w:val="10"/>
              </w:rPr>
            </w:pPr>
          </w:p>
        </w:tc>
        <w:tc>
          <w:tcPr>
            <w:tcW w:w="794" w:type="dxa"/>
            <w:shd w:val="clear" w:color="auto" w:fill="FFFFFF"/>
          </w:tcPr>
          <w:p>
            <w:pPr>
              <w:pStyle w:val="TableParagraph"/>
              <w:rPr>
                <w:rFonts w:ascii="Times New Roman"/>
                <w:sz w:val="10"/>
              </w:rPr>
            </w:pPr>
          </w:p>
        </w:tc>
        <w:tc>
          <w:tcPr>
            <w:tcW w:w="794" w:type="dxa"/>
            <w:shd w:val="clear" w:color="auto" w:fill="FFFFFF"/>
          </w:tcPr>
          <w:p>
            <w:pPr>
              <w:pStyle w:val="TableParagraph"/>
              <w:rPr>
                <w:rFonts w:ascii="Times New Roman"/>
                <w:sz w:val="10"/>
              </w:rPr>
            </w:pPr>
          </w:p>
        </w:tc>
        <w:tc>
          <w:tcPr>
            <w:tcW w:w="794" w:type="dxa"/>
            <w:shd w:val="clear" w:color="auto" w:fill="FFFFFF"/>
          </w:tcPr>
          <w:p>
            <w:pPr>
              <w:pStyle w:val="TableParagraph"/>
              <w:rPr>
                <w:rFonts w:ascii="Times New Roman"/>
                <w:sz w:val="10"/>
              </w:rPr>
            </w:pPr>
          </w:p>
        </w:tc>
        <w:tc>
          <w:tcPr>
            <w:tcW w:w="794" w:type="dxa"/>
            <w:shd w:val="clear" w:color="auto" w:fill="FFFFFF"/>
          </w:tcPr>
          <w:p>
            <w:pPr>
              <w:pStyle w:val="TableParagraph"/>
              <w:rPr>
                <w:rFonts w:ascii="Times New Roman"/>
                <w:sz w:val="10"/>
              </w:rPr>
            </w:pPr>
          </w:p>
        </w:tc>
        <w:tc>
          <w:tcPr>
            <w:tcW w:w="811" w:type="dxa"/>
            <w:shd w:val="clear" w:color="auto" w:fill="FFFFFF"/>
          </w:tcPr>
          <w:p>
            <w:pPr>
              <w:pStyle w:val="TableParagraph"/>
              <w:rPr>
                <w:rFonts w:ascii="Times New Roman"/>
                <w:sz w:val="10"/>
              </w:rPr>
            </w:pPr>
          </w:p>
        </w:tc>
      </w:tr>
      <w:tr>
        <w:trPr>
          <w:trHeight w:val="309" w:hRule="atLeast"/>
        </w:trPr>
        <w:tc>
          <w:tcPr>
            <w:tcW w:w="2601" w:type="dxa"/>
            <w:shd w:val="clear" w:color="auto" w:fill="E1F4FD"/>
          </w:tcPr>
          <w:p>
            <w:pPr>
              <w:pStyle w:val="TableParagraph"/>
              <w:spacing w:line="290" w:lineRule="exact"/>
              <w:ind w:left="214"/>
              <w:rPr>
                <w:sz w:val="17"/>
              </w:rPr>
            </w:pPr>
            <w:r>
              <w:rPr>
                <w:color w:val="231F20"/>
                <w:w w:val="60"/>
                <w:sz w:val="17"/>
              </w:rPr>
              <w:t>－分佔聯營公司及合營公司其他全面收益</w:t>
            </w:r>
          </w:p>
        </w:tc>
        <w:tc>
          <w:tcPr>
            <w:tcW w:w="682" w:type="dxa"/>
            <w:shd w:val="clear" w:color="auto" w:fill="FFFFFF"/>
          </w:tcPr>
          <w:p>
            <w:pPr>
              <w:pStyle w:val="TableParagraph"/>
              <w:spacing w:before="52"/>
              <w:ind w:right="1"/>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52"/>
              <w:ind w:right="1"/>
              <w:jc w:val="right"/>
              <w:rPr>
                <w:rFonts w:ascii="Tahoma" w:hAnsi="Tahoma"/>
                <w:b/>
                <w:sz w:val="17"/>
              </w:rPr>
            </w:pPr>
            <w:r>
              <w:rPr>
                <w:rFonts w:ascii="Tahoma" w:hAnsi="Tahoma"/>
                <w:b/>
                <w:color w:val="231F20"/>
                <w:w w:val="47"/>
                <w:sz w:val="17"/>
              </w:rPr>
              <w:t>–</w:t>
            </w:r>
          </w:p>
        </w:tc>
        <w:tc>
          <w:tcPr>
            <w:tcW w:w="889" w:type="dxa"/>
            <w:shd w:val="clear" w:color="auto" w:fill="FFFFFF"/>
          </w:tcPr>
          <w:p>
            <w:pPr>
              <w:pStyle w:val="TableParagraph"/>
              <w:spacing w:before="52"/>
              <w:ind w:right="95"/>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52"/>
              <w:ind w:right="95"/>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52"/>
              <w:ind w:right="55"/>
              <w:jc w:val="right"/>
              <w:rPr>
                <w:rFonts w:ascii="Tahoma"/>
                <w:b/>
                <w:sz w:val="17"/>
              </w:rPr>
            </w:pPr>
            <w:r>
              <w:rPr>
                <w:rFonts w:ascii="Tahoma"/>
                <w:b/>
                <w:color w:val="231F20"/>
                <w:w w:val="60"/>
                <w:sz w:val="17"/>
              </w:rPr>
              <w:t>(1,121)</w:t>
            </w:r>
          </w:p>
        </w:tc>
        <w:tc>
          <w:tcPr>
            <w:tcW w:w="794" w:type="dxa"/>
            <w:shd w:val="clear" w:color="auto" w:fill="FFFFFF"/>
          </w:tcPr>
          <w:p>
            <w:pPr>
              <w:pStyle w:val="TableParagraph"/>
              <w:spacing w:before="52"/>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52"/>
              <w:ind w:right="56"/>
              <w:jc w:val="right"/>
              <w:rPr>
                <w:rFonts w:ascii="Tahoma"/>
                <w:b/>
                <w:sz w:val="17"/>
              </w:rPr>
            </w:pPr>
            <w:r>
              <w:rPr>
                <w:rFonts w:ascii="Tahoma"/>
                <w:b/>
                <w:color w:val="231F20"/>
                <w:w w:val="60"/>
                <w:sz w:val="17"/>
              </w:rPr>
              <w:t>(1,121)</w:t>
            </w:r>
          </w:p>
        </w:tc>
        <w:tc>
          <w:tcPr>
            <w:tcW w:w="794" w:type="dxa"/>
            <w:shd w:val="clear" w:color="auto" w:fill="FFFFFF"/>
          </w:tcPr>
          <w:p>
            <w:pPr>
              <w:pStyle w:val="TableParagraph"/>
              <w:spacing w:before="52"/>
              <w:ind w:right="56"/>
              <w:jc w:val="right"/>
              <w:rPr>
                <w:rFonts w:ascii="Tahoma"/>
                <w:b/>
                <w:sz w:val="17"/>
              </w:rPr>
            </w:pPr>
            <w:r>
              <w:rPr>
                <w:rFonts w:ascii="Tahoma"/>
                <w:b/>
                <w:color w:val="231F20"/>
                <w:w w:val="60"/>
                <w:sz w:val="17"/>
              </w:rPr>
              <w:t>(14)</w:t>
            </w:r>
          </w:p>
        </w:tc>
        <w:tc>
          <w:tcPr>
            <w:tcW w:w="811" w:type="dxa"/>
            <w:shd w:val="clear" w:color="auto" w:fill="FFFFFF"/>
          </w:tcPr>
          <w:p>
            <w:pPr>
              <w:pStyle w:val="TableParagraph"/>
              <w:spacing w:before="52"/>
              <w:ind w:right="74"/>
              <w:jc w:val="right"/>
              <w:rPr>
                <w:rFonts w:ascii="Tahoma"/>
                <w:b/>
                <w:sz w:val="17"/>
              </w:rPr>
            </w:pPr>
            <w:r>
              <w:rPr>
                <w:rFonts w:ascii="Tahoma"/>
                <w:b/>
                <w:color w:val="231F20"/>
                <w:w w:val="60"/>
                <w:sz w:val="17"/>
              </w:rPr>
              <w:t>(1,135)</w:t>
            </w:r>
          </w:p>
        </w:tc>
      </w:tr>
      <w:tr>
        <w:trPr>
          <w:trHeight w:val="307" w:hRule="atLeast"/>
        </w:trPr>
        <w:tc>
          <w:tcPr>
            <w:tcW w:w="2601" w:type="dxa"/>
            <w:shd w:val="clear" w:color="auto" w:fill="E1F4FD"/>
          </w:tcPr>
          <w:p>
            <w:pPr>
              <w:pStyle w:val="TableParagraph"/>
              <w:spacing w:line="287" w:lineRule="exact"/>
              <w:ind w:left="214"/>
              <w:rPr>
                <w:sz w:val="17"/>
              </w:rPr>
            </w:pPr>
            <w:r>
              <w:rPr>
                <w:color w:val="231F20"/>
                <w:w w:val="60"/>
                <w:sz w:val="17"/>
              </w:rPr>
              <w:t>－持有待分配資產的公允價值變動虧損</w:t>
            </w:r>
          </w:p>
        </w:tc>
        <w:tc>
          <w:tcPr>
            <w:tcW w:w="682" w:type="dxa"/>
            <w:shd w:val="clear" w:color="auto" w:fill="FFFFFF"/>
          </w:tcPr>
          <w:p>
            <w:pPr>
              <w:pStyle w:val="TableParagraph"/>
              <w:spacing w:before="43"/>
              <w:ind w:right="1"/>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1"/>
              <w:jc w:val="right"/>
              <w:rPr>
                <w:rFonts w:ascii="Tahoma" w:hAnsi="Tahoma"/>
                <w:b/>
                <w:sz w:val="17"/>
              </w:rPr>
            </w:pPr>
            <w:r>
              <w:rPr>
                <w:rFonts w:ascii="Tahoma" w:hAnsi="Tahoma"/>
                <w:b/>
                <w:color w:val="231F20"/>
                <w:w w:val="47"/>
                <w:sz w:val="17"/>
              </w:rPr>
              <w:t>–</w:t>
            </w:r>
          </w:p>
        </w:tc>
        <w:tc>
          <w:tcPr>
            <w:tcW w:w="889" w:type="dxa"/>
            <w:shd w:val="clear" w:color="auto" w:fill="FFFFFF"/>
          </w:tcPr>
          <w:p>
            <w:pPr>
              <w:pStyle w:val="TableParagraph"/>
              <w:spacing w:before="43"/>
              <w:ind w:right="95"/>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5"/>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55"/>
              <w:jc w:val="right"/>
              <w:rPr>
                <w:rFonts w:ascii="Tahoma"/>
                <w:b/>
                <w:sz w:val="17"/>
              </w:rPr>
            </w:pPr>
            <w:r>
              <w:rPr>
                <w:rFonts w:ascii="Tahoma"/>
                <w:b/>
                <w:color w:val="231F20"/>
                <w:w w:val="60"/>
                <w:sz w:val="17"/>
              </w:rPr>
              <w:t>(29,991)</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56"/>
              <w:jc w:val="right"/>
              <w:rPr>
                <w:rFonts w:ascii="Tahoma"/>
                <w:b/>
                <w:sz w:val="17"/>
              </w:rPr>
            </w:pPr>
            <w:r>
              <w:rPr>
                <w:rFonts w:ascii="Tahoma"/>
                <w:b/>
                <w:color w:val="231F20"/>
                <w:w w:val="60"/>
                <w:sz w:val="17"/>
              </w:rPr>
              <w:t>(29,991)</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811" w:type="dxa"/>
            <w:shd w:val="clear" w:color="auto" w:fill="FFFFFF"/>
          </w:tcPr>
          <w:p>
            <w:pPr>
              <w:pStyle w:val="TableParagraph"/>
              <w:spacing w:before="43"/>
              <w:ind w:right="74"/>
              <w:jc w:val="right"/>
              <w:rPr>
                <w:rFonts w:ascii="Tahoma"/>
                <w:b/>
                <w:sz w:val="17"/>
              </w:rPr>
            </w:pPr>
            <w:r>
              <w:rPr>
                <w:rFonts w:ascii="Tahoma"/>
                <w:b/>
                <w:color w:val="231F20"/>
                <w:w w:val="60"/>
                <w:sz w:val="17"/>
              </w:rPr>
              <w:t>(29,991)</w:t>
            </w:r>
          </w:p>
        </w:tc>
      </w:tr>
      <w:tr>
        <w:trPr>
          <w:trHeight w:val="600" w:hRule="atLeast"/>
        </w:trPr>
        <w:tc>
          <w:tcPr>
            <w:tcW w:w="2601" w:type="dxa"/>
            <w:shd w:val="clear" w:color="auto" w:fill="E1F4FD"/>
          </w:tcPr>
          <w:p>
            <w:pPr>
              <w:pStyle w:val="TableParagraph"/>
              <w:spacing w:line="287" w:lineRule="exact"/>
              <w:ind w:left="214"/>
              <w:rPr>
                <w:sz w:val="17"/>
              </w:rPr>
            </w:pPr>
            <w:r>
              <w:rPr>
                <w:color w:val="231F20"/>
                <w:w w:val="60"/>
                <w:sz w:val="17"/>
              </w:rPr>
              <w:t>－處置及視同處置聯營公司及合營公司後</w:t>
            </w:r>
          </w:p>
          <w:p>
            <w:pPr>
              <w:pStyle w:val="TableParagraph"/>
              <w:spacing w:line="293" w:lineRule="exact"/>
              <w:ind w:left="429"/>
              <w:rPr>
                <w:sz w:val="17"/>
              </w:rPr>
            </w:pPr>
            <w:r>
              <w:rPr>
                <w:color w:val="231F20"/>
                <w:w w:val="60"/>
                <w:sz w:val="17"/>
              </w:rPr>
              <w:t>分佔其他全面收益轉至損益</w:t>
            </w:r>
          </w:p>
        </w:tc>
        <w:tc>
          <w:tcPr>
            <w:tcW w:w="682" w:type="dxa"/>
            <w:shd w:val="clear" w:color="auto" w:fill="FFFFFF"/>
          </w:tcPr>
          <w:p>
            <w:pPr>
              <w:pStyle w:val="TableParagraph"/>
              <w:spacing w:before="7"/>
              <w:rPr>
                <w:sz w:val="18"/>
              </w:rPr>
            </w:pPr>
          </w:p>
          <w:p>
            <w:pPr>
              <w:pStyle w:val="TableParagraph"/>
              <w:spacing w:before="1"/>
              <w:ind w:right="1"/>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7"/>
              <w:rPr>
                <w:sz w:val="18"/>
              </w:rPr>
            </w:pPr>
          </w:p>
          <w:p>
            <w:pPr>
              <w:pStyle w:val="TableParagraph"/>
              <w:spacing w:before="1"/>
              <w:ind w:right="1"/>
              <w:jc w:val="right"/>
              <w:rPr>
                <w:rFonts w:ascii="Tahoma" w:hAnsi="Tahoma"/>
                <w:b/>
                <w:sz w:val="17"/>
              </w:rPr>
            </w:pPr>
            <w:r>
              <w:rPr>
                <w:rFonts w:ascii="Tahoma" w:hAnsi="Tahoma"/>
                <w:b/>
                <w:color w:val="231F20"/>
                <w:w w:val="47"/>
                <w:sz w:val="17"/>
              </w:rPr>
              <w:t>–</w:t>
            </w:r>
          </w:p>
        </w:tc>
        <w:tc>
          <w:tcPr>
            <w:tcW w:w="889" w:type="dxa"/>
            <w:shd w:val="clear" w:color="auto" w:fill="FFFFFF"/>
          </w:tcPr>
          <w:p>
            <w:pPr>
              <w:pStyle w:val="TableParagraph"/>
              <w:spacing w:before="7"/>
              <w:rPr>
                <w:sz w:val="18"/>
              </w:rPr>
            </w:pPr>
          </w:p>
          <w:p>
            <w:pPr>
              <w:pStyle w:val="TableParagraph"/>
              <w:spacing w:before="1"/>
              <w:ind w:right="95"/>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7"/>
              <w:rPr>
                <w:sz w:val="18"/>
              </w:rPr>
            </w:pPr>
          </w:p>
          <w:p>
            <w:pPr>
              <w:pStyle w:val="TableParagraph"/>
              <w:spacing w:before="1"/>
              <w:ind w:right="95"/>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7"/>
              <w:rPr>
                <w:sz w:val="18"/>
              </w:rPr>
            </w:pPr>
          </w:p>
          <w:p>
            <w:pPr>
              <w:pStyle w:val="TableParagraph"/>
              <w:spacing w:before="1"/>
              <w:ind w:right="56"/>
              <w:jc w:val="right"/>
              <w:rPr>
                <w:rFonts w:ascii="Tahoma"/>
                <w:b/>
                <w:sz w:val="17"/>
              </w:rPr>
            </w:pPr>
            <w:r>
              <w:rPr>
                <w:rFonts w:ascii="Tahoma"/>
                <w:b/>
                <w:color w:val="231F20"/>
                <w:w w:val="55"/>
                <w:sz w:val="17"/>
              </w:rPr>
              <w:t>(9)</w:t>
            </w:r>
          </w:p>
        </w:tc>
        <w:tc>
          <w:tcPr>
            <w:tcW w:w="794" w:type="dxa"/>
            <w:shd w:val="clear" w:color="auto" w:fill="FFFFFF"/>
          </w:tcPr>
          <w:p>
            <w:pPr>
              <w:pStyle w:val="TableParagraph"/>
              <w:spacing w:before="7"/>
              <w:rPr>
                <w:sz w:val="18"/>
              </w:rPr>
            </w:pPr>
          </w:p>
          <w:p>
            <w:pPr>
              <w:pStyle w:val="TableParagraph"/>
              <w:spacing w:before="1"/>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7"/>
              <w:rPr>
                <w:sz w:val="18"/>
              </w:rPr>
            </w:pPr>
          </w:p>
          <w:p>
            <w:pPr>
              <w:pStyle w:val="TableParagraph"/>
              <w:spacing w:before="1"/>
              <w:ind w:right="56"/>
              <w:jc w:val="right"/>
              <w:rPr>
                <w:rFonts w:ascii="Tahoma"/>
                <w:b/>
                <w:sz w:val="17"/>
              </w:rPr>
            </w:pPr>
            <w:r>
              <w:rPr>
                <w:rFonts w:ascii="Tahoma"/>
                <w:b/>
                <w:color w:val="231F20"/>
                <w:w w:val="55"/>
                <w:sz w:val="17"/>
              </w:rPr>
              <w:t>(9)</w:t>
            </w:r>
          </w:p>
        </w:tc>
        <w:tc>
          <w:tcPr>
            <w:tcW w:w="794" w:type="dxa"/>
            <w:shd w:val="clear" w:color="auto" w:fill="FFFFFF"/>
          </w:tcPr>
          <w:p>
            <w:pPr>
              <w:pStyle w:val="TableParagraph"/>
              <w:spacing w:before="7"/>
              <w:rPr>
                <w:sz w:val="18"/>
              </w:rPr>
            </w:pPr>
          </w:p>
          <w:p>
            <w:pPr>
              <w:pStyle w:val="TableParagraph"/>
              <w:spacing w:before="1"/>
              <w:ind w:right="96"/>
              <w:jc w:val="right"/>
              <w:rPr>
                <w:rFonts w:ascii="Tahoma" w:hAnsi="Tahoma"/>
                <w:b/>
                <w:sz w:val="17"/>
              </w:rPr>
            </w:pPr>
            <w:r>
              <w:rPr>
                <w:rFonts w:ascii="Tahoma" w:hAnsi="Tahoma"/>
                <w:b/>
                <w:color w:val="231F20"/>
                <w:w w:val="47"/>
                <w:sz w:val="17"/>
              </w:rPr>
              <w:t>–</w:t>
            </w:r>
          </w:p>
        </w:tc>
        <w:tc>
          <w:tcPr>
            <w:tcW w:w="811" w:type="dxa"/>
            <w:shd w:val="clear" w:color="auto" w:fill="FFFFFF"/>
          </w:tcPr>
          <w:p>
            <w:pPr>
              <w:pStyle w:val="TableParagraph"/>
              <w:spacing w:before="7"/>
              <w:rPr>
                <w:sz w:val="18"/>
              </w:rPr>
            </w:pPr>
          </w:p>
          <w:p>
            <w:pPr>
              <w:pStyle w:val="TableParagraph"/>
              <w:spacing w:before="1"/>
              <w:ind w:right="74"/>
              <w:jc w:val="right"/>
              <w:rPr>
                <w:rFonts w:ascii="Tahoma"/>
                <w:b/>
                <w:sz w:val="17"/>
              </w:rPr>
            </w:pPr>
            <w:r>
              <w:rPr>
                <w:rFonts w:ascii="Tahoma"/>
                <w:b/>
                <w:color w:val="231F20"/>
                <w:w w:val="55"/>
                <w:sz w:val="17"/>
              </w:rPr>
              <w:t>(9)</w:t>
            </w:r>
          </w:p>
        </w:tc>
      </w:tr>
      <w:tr>
        <w:trPr>
          <w:trHeight w:val="600" w:hRule="atLeast"/>
        </w:trPr>
        <w:tc>
          <w:tcPr>
            <w:tcW w:w="2601" w:type="dxa"/>
            <w:shd w:val="clear" w:color="auto" w:fill="E1F4FD"/>
          </w:tcPr>
          <w:p>
            <w:pPr>
              <w:pStyle w:val="TableParagraph"/>
              <w:spacing w:line="287" w:lineRule="exact"/>
              <w:ind w:left="214"/>
              <w:rPr>
                <w:sz w:val="17"/>
              </w:rPr>
            </w:pPr>
            <w:r>
              <w:rPr>
                <w:color w:val="231F20"/>
                <w:w w:val="60"/>
                <w:sz w:val="17"/>
              </w:rPr>
              <w:t>－以公允價值計量且其變動計入其他全面收益的</w:t>
            </w:r>
          </w:p>
          <w:p>
            <w:pPr>
              <w:pStyle w:val="TableParagraph"/>
              <w:spacing w:line="293" w:lineRule="exact"/>
              <w:ind w:left="429"/>
              <w:rPr>
                <w:sz w:val="17"/>
              </w:rPr>
            </w:pPr>
            <w:r>
              <w:rPr>
                <w:color w:val="231F20"/>
                <w:w w:val="60"/>
                <w:sz w:val="17"/>
              </w:rPr>
              <w:t>金融資產的公允價值變動收益淨額</w:t>
            </w:r>
          </w:p>
        </w:tc>
        <w:tc>
          <w:tcPr>
            <w:tcW w:w="682" w:type="dxa"/>
            <w:shd w:val="clear" w:color="auto" w:fill="FFFFFF"/>
          </w:tcPr>
          <w:p>
            <w:pPr>
              <w:pStyle w:val="TableParagraph"/>
              <w:spacing w:before="7"/>
              <w:rPr>
                <w:sz w:val="18"/>
              </w:rPr>
            </w:pPr>
          </w:p>
          <w:p>
            <w:pPr>
              <w:pStyle w:val="TableParagraph"/>
              <w:spacing w:before="1"/>
              <w:ind w:right="1"/>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7"/>
              <w:rPr>
                <w:sz w:val="18"/>
              </w:rPr>
            </w:pPr>
          </w:p>
          <w:p>
            <w:pPr>
              <w:pStyle w:val="TableParagraph"/>
              <w:spacing w:before="1"/>
              <w:ind w:right="1"/>
              <w:jc w:val="right"/>
              <w:rPr>
                <w:rFonts w:ascii="Tahoma" w:hAnsi="Tahoma"/>
                <w:b/>
                <w:sz w:val="17"/>
              </w:rPr>
            </w:pPr>
            <w:r>
              <w:rPr>
                <w:rFonts w:ascii="Tahoma" w:hAnsi="Tahoma"/>
                <w:b/>
                <w:color w:val="231F20"/>
                <w:w w:val="47"/>
                <w:sz w:val="17"/>
              </w:rPr>
              <w:t>–</w:t>
            </w:r>
          </w:p>
        </w:tc>
        <w:tc>
          <w:tcPr>
            <w:tcW w:w="889" w:type="dxa"/>
            <w:shd w:val="clear" w:color="auto" w:fill="FFFFFF"/>
          </w:tcPr>
          <w:p>
            <w:pPr>
              <w:pStyle w:val="TableParagraph"/>
              <w:spacing w:before="7"/>
              <w:rPr>
                <w:sz w:val="18"/>
              </w:rPr>
            </w:pPr>
          </w:p>
          <w:p>
            <w:pPr>
              <w:pStyle w:val="TableParagraph"/>
              <w:spacing w:before="1"/>
              <w:ind w:right="95"/>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7"/>
              <w:rPr>
                <w:sz w:val="18"/>
              </w:rPr>
            </w:pPr>
          </w:p>
          <w:p>
            <w:pPr>
              <w:pStyle w:val="TableParagraph"/>
              <w:spacing w:before="1"/>
              <w:ind w:right="95"/>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7"/>
              <w:rPr>
                <w:sz w:val="18"/>
              </w:rPr>
            </w:pPr>
          </w:p>
          <w:p>
            <w:pPr>
              <w:pStyle w:val="TableParagraph"/>
              <w:spacing w:before="1"/>
              <w:ind w:right="89"/>
              <w:jc w:val="right"/>
              <w:rPr>
                <w:rFonts w:ascii="Tahoma"/>
                <w:b/>
                <w:sz w:val="17"/>
              </w:rPr>
            </w:pPr>
            <w:r>
              <w:rPr>
                <w:rFonts w:ascii="Tahoma"/>
                <w:b/>
                <w:color w:val="231F20"/>
                <w:w w:val="60"/>
                <w:sz w:val="17"/>
              </w:rPr>
              <w:t>12,680</w:t>
            </w:r>
          </w:p>
        </w:tc>
        <w:tc>
          <w:tcPr>
            <w:tcW w:w="794" w:type="dxa"/>
            <w:shd w:val="clear" w:color="auto" w:fill="FFFFFF"/>
          </w:tcPr>
          <w:p>
            <w:pPr>
              <w:pStyle w:val="TableParagraph"/>
              <w:spacing w:before="7"/>
              <w:rPr>
                <w:sz w:val="18"/>
              </w:rPr>
            </w:pPr>
          </w:p>
          <w:p>
            <w:pPr>
              <w:pStyle w:val="TableParagraph"/>
              <w:spacing w:before="1"/>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7"/>
              <w:rPr>
                <w:sz w:val="18"/>
              </w:rPr>
            </w:pPr>
          </w:p>
          <w:p>
            <w:pPr>
              <w:pStyle w:val="TableParagraph"/>
              <w:spacing w:before="1"/>
              <w:ind w:right="90"/>
              <w:jc w:val="right"/>
              <w:rPr>
                <w:rFonts w:ascii="Tahoma"/>
                <w:b/>
                <w:sz w:val="17"/>
              </w:rPr>
            </w:pPr>
            <w:r>
              <w:rPr>
                <w:rFonts w:ascii="Tahoma"/>
                <w:b/>
                <w:color w:val="231F20"/>
                <w:w w:val="60"/>
                <w:sz w:val="17"/>
              </w:rPr>
              <w:t>12,680</w:t>
            </w:r>
          </w:p>
        </w:tc>
        <w:tc>
          <w:tcPr>
            <w:tcW w:w="794" w:type="dxa"/>
            <w:shd w:val="clear" w:color="auto" w:fill="FFFFFF"/>
          </w:tcPr>
          <w:p>
            <w:pPr>
              <w:pStyle w:val="TableParagraph"/>
              <w:spacing w:before="7"/>
              <w:rPr>
                <w:sz w:val="18"/>
              </w:rPr>
            </w:pPr>
          </w:p>
          <w:p>
            <w:pPr>
              <w:pStyle w:val="TableParagraph"/>
              <w:spacing w:before="1"/>
              <w:ind w:right="90"/>
              <w:jc w:val="right"/>
              <w:rPr>
                <w:rFonts w:ascii="Tahoma"/>
                <w:b/>
                <w:sz w:val="17"/>
              </w:rPr>
            </w:pPr>
            <w:r>
              <w:rPr>
                <w:rFonts w:ascii="Tahoma"/>
                <w:b/>
                <w:color w:val="231F20"/>
                <w:w w:val="65"/>
                <w:sz w:val="17"/>
              </w:rPr>
              <w:t>1,048</w:t>
            </w:r>
          </w:p>
        </w:tc>
        <w:tc>
          <w:tcPr>
            <w:tcW w:w="811" w:type="dxa"/>
            <w:shd w:val="clear" w:color="auto" w:fill="FFFFFF"/>
          </w:tcPr>
          <w:p>
            <w:pPr>
              <w:pStyle w:val="TableParagraph"/>
              <w:spacing w:before="7"/>
              <w:rPr>
                <w:sz w:val="18"/>
              </w:rPr>
            </w:pPr>
          </w:p>
          <w:p>
            <w:pPr>
              <w:pStyle w:val="TableParagraph"/>
              <w:spacing w:before="1"/>
              <w:ind w:right="108"/>
              <w:jc w:val="right"/>
              <w:rPr>
                <w:rFonts w:ascii="Tahoma"/>
                <w:b/>
                <w:sz w:val="17"/>
              </w:rPr>
            </w:pPr>
            <w:r>
              <w:rPr>
                <w:rFonts w:ascii="Tahoma"/>
                <w:b/>
                <w:color w:val="231F20"/>
                <w:w w:val="60"/>
                <w:sz w:val="17"/>
              </w:rPr>
              <w:t>13,728</w:t>
            </w:r>
          </w:p>
        </w:tc>
      </w:tr>
      <w:tr>
        <w:trPr>
          <w:trHeight w:val="592" w:hRule="atLeast"/>
        </w:trPr>
        <w:tc>
          <w:tcPr>
            <w:tcW w:w="2601" w:type="dxa"/>
            <w:shd w:val="clear" w:color="auto" w:fill="E1F4FD"/>
          </w:tcPr>
          <w:p>
            <w:pPr>
              <w:pStyle w:val="TableParagraph"/>
              <w:spacing w:line="287" w:lineRule="exact"/>
              <w:ind w:left="214"/>
              <w:rPr>
                <w:sz w:val="17"/>
              </w:rPr>
            </w:pPr>
            <w:r>
              <w:rPr>
                <w:color w:val="231F20"/>
                <w:w w:val="60"/>
                <w:sz w:val="17"/>
              </w:rPr>
              <w:t>－處置以公允價值計量且其變動計入其他全面</w:t>
            </w:r>
          </w:p>
          <w:p>
            <w:pPr>
              <w:pStyle w:val="TableParagraph"/>
              <w:spacing w:line="285" w:lineRule="exact"/>
              <w:ind w:left="429"/>
              <w:rPr>
                <w:sz w:val="17"/>
              </w:rPr>
            </w:pPr>
            <w:r>
              <w:rPr>
                <w:color w:val="231F20"/>
                <w:w w:val="60"/>
                <w:sz w:val="17"/>
              </w:rPr>
              <w:t>收益的金融資產後轉至損益</w:t>
            </w:r>
          </w:p>
        </w:tc>
        <w:tc>
          <w:tcPr>
            <w:tcW w:w="682" w:type="dxa"/>
            <w:shd w:val="clear" w:color="auto" w:fill="FFFFFF"/>
          </w:tcPr>
          <w:p>
            <w:pPr>
              <w:pStyle w:val="TableParagraph"/>
              <w:spacing w:before="7"/>
              <w:rPr>
                <w:sz w:val="18"/>
              </w:rPr>
            </w:pPr>
          </w:p>
          <w:p>
            <w:pPr>
              <w:pStyle w:val="TableParagraph"/>
              <w:spacing w:before="1"/>
              <w:ind w:right="1"/>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7"/>
              <w:rPr>
                <w:sz w:val="18"/>
              </w:rPr>
            </w:pPr>
          </w:p>
          <w:p>
            <w:pPr>
              <w:pStyle w:val="TableParagraph"/>
              <w:spacing w:before="1"/>
              <w:ind w:right="1"/>
              <w:jc w:val="right"/>
              <w:rPr>
                <w:rFonts w:ascii="Tahoma" w:hAnsi="Tahoma"/>
                <w:b/>
                <w:sz w:val="17"/>
              </w:rPr>
            </w:pPr>
            <w:r>
              <w:rPr>
                <w:rFonts w:ascii="Tahoma" w:hAnsi="Tahoma"/>
                <w:b/>
                <w:color w:val="231F20"/>
                <w:w w:val="47"/>
                <w:sz w:val="17"/>
              </w:rPr>
              <w:t>–</w:t>
            </w:r>
          </w:p>
        </w:tc>
        <w:tc>
          <w:tcPr>
            <w:tcW w:w="889" w:type="dxa"/>
            <w:shd w:val="clear" w:color="auto" w:fill="FFFFFF"/>
          </w:tcPr>
          <w:p>
            <w:pPr>
              <w:pStyle w:val="TableParagraph"/>
              <w:spacing w:before="7"/>
              <w:rPr>
                <w:sz w:val="18"/>
              </w:rPr>
            </w:pPr>
          </w:p>
          <w:p>
            <w:pPr>
              <w:pStyle w:val="TableParagraph"/>
              <w:spacing w:before="1"/>
              <w:ind w:right="95"/>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7"/>
              <w:rPr>
                <w:sz w:val="18"/>
              </w:rPr>
            </w:pPr>
          </w:p>
          <w:p>
            <w:pPr>
              <w:pStyle w:val="TableParagraph"/>
              <w:spacing w:before="1"/>
              <w:ind w:right="95"/>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7"/>
              <w:rPr>
                <w:sz w:val="18"/>
              </w:rPr>
            </w:pPr>
          </w:p>
          <w:p>
            <w:pPr>
              <w:pStyle w:val="TableParagraph"/>
              <w:spacing w:before="1"/>
              <w:ind w:right="56"/>
              <w:jc w:val="right"/>
              <w:rPr>
                <w:rFonts w:ascii="Tahoma"/>
                <w:b/>
                <w:sz w:val="17"/>
              </w:rPr>
            </w:pPr>
            <w:r>
              <w:rPr>
                <w:rFonts w:ascii="Tahoma"/>
                <w:b/>
                <w:color w:val="231F20"/>
                <w:w w:val="55"/>
                <w:sz w:val="17"/>
              </w:rPr>
              <w:t>(2)</w:t>
            </w:r>
          </w:p>
        </w:tc>
        <w:tc>
          <w:tcPr>
            <w:tcW w:w="794" w:type="dxa"/>
            <w:shd w:val="clear" w:color="auto" w:fill="FFFFFF"/>
          </w:tcPr>
          <w:p>
            <w:pPr>
              <w:pStyle w:val="TableParagraph"/>
              <w:spacing w:before="7"/>
              <w:rPr>
                <w:sz w:val="18"/>
              </w:rPr>
            </w:pPr>
          </w:p>
          <w:p>
            <w:pPr>
              <w:pStyle w:val="TableParagraph"/>
              <w:spacing w:before="1"/>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7"/>
              <w:rPr>
                <w:sz w:val="18"/>
              </w:rPr>
            </w:pPr>
          </w:p>
          <w:p>
            <w:pPr>
              <w:pStyle w:val="TableParagraph"/>
              <w:spacing w:before="1"/>
              <w:ind w:right="56"/>
              <w:jc w:val="right"/>
              <w:rPr>
                <w:rFonts w:ascii="Tahoma"/>
                <w:b/>
                <w:sz w:val="17"/>
              </w:rPr>
            </w:pPr>
            <w:r>
              <w:rPr>
                <w:rFonts w:ascii="Tahoma"/>
                <w:b/>
                <w:color w:val="231F20"/>
                <w:w w:val="55"/>
                <w:sz w:val="17"/>
              </w:rPr>
              <w:t>(2)</w:t>
            </w:r>
          </w:p>
        </w:tc>
        <w:tc>
          <w:tcPr>
            <w:tcW w:w="794" w:type="dxa"/>
            <w:shd w:val="clear" w:color="auto" w:fill="FFFFFF"/>
          </w:tcPr>
          <w:p>
            <w:pPr>
              <w:pStyle w:val="TableParagraph"/>
              <w:spacing w:before="7"/>
              <w:rPr>
                <w:sz w:val="18"/>
              </w:rPr>
            </w:pPr>
          </w:p>
          <w:p>
            <w:pPr>
              <w:pStyle w:val="TableParagraph"/>
              <w:spacing w:before="1"/>
              <w:ind w:right="96"/>
              <w:jc w:val="right"/>
              <w:rPr>
                <w:rFonts w:ascii="Tahoma" w:hAnsi="Tahoma"/>
                <w:b/>
                <w:sz w:val="17"/>
              </w:rPr>
            </w:pPr>
            <w:r>
              <w:rPr>
                <w:rFonts w:ascii="Tahoma" w:hAnsi="Tahoma"/>
                <w:b/>
                <w:color w:val="231F20"/>
                <w:w w:val="47"/>
                <w:sz w:val="17"/>
              </w:rPr>
              <w:t>–</w:t>
            </w:r>
          </w:p>
        </w:tc>
        <w:tc>
          <w:tcPr>
            <w:tcW w:w="811" w:type="dxa"/>
            <w:shd w:val="clear" w:color="auto" w:fill="FFFFFF"/>
          </w:tcPr>
          <w:p>
            <w:pPr>
              <w:pStyle w:val="TableParagraph"/>
              <w:spacing w:before="7"/>
              <w:rPr>
                <w:sz w:val="18"/>
              </w:rPr>
            </w:pPr>
          </w:p>
          <w:p>
            <w:pPr>
              <w:pStyle w:val="TableParagraph"/>
              <w:spacing w:before="1"/>
              <w:ind w:right="74"/>
              <w:jc w:val="right"/>
              <w:rPr>
                <w:rFonts w:ascii="Tahoma"/>
                <w:b/>
                <w:sz w:val="17"/>
              </w:rPr>
            </w:pPr>
            <w:r>
              <w:rPr>
                <w:rFonts w:ascii="Tahoma"/>
                <w:b/>
                <w:color w:val="231F20"/>
                <w:w w:val="55"/>
                <w:sz w:val="17"/>
              </w:rPr>
              <w:t>(2)</w:t>
            </w:r>
          </w:p>
        </w:tc>
      </w:tr>
      <w:tr>
        <w:trPr>
          <w:trHeight w:val="300" w:hRule="atLeast"/>
        </w:trPr>
        <w:tc>
          <w:tcPr>
            <w:tcW w:w="2601" w:type="dxa"/>
            <w:shd w:val="clear" w:color="auto" w:fill="E1F4FD"/>
          </w:tcPr>
          <w:p>
            <w:pPr>
              <w:pStyle w:val="TableParagraph"/>
              <w:spacing w:line="280" w:lineRule="exact"/>
              <w:ind w:left="214"/>
              <w:rPr>
                <w:sz w:val="17"/>
              </w:rPr>
            </w:pPr>
            <w:r>
              <w:rPr>
                <w:color w:val="231F20"/>
                <w:w w:val="60"/>
                <w:sz w:val="17"/>
              </w:rPr>
              <w:t>－外幣折算差額</w:t>
            </w:r>
          </w:p>
        </w:tc>
        <w:tc>
          <w:tcPr>
            <w:tcW w:w="682" w:type="dxa"/>
            <w:shd w:val="clear" w:color="auto" w:fill="FFFFFF"/>
          </w:tcPr>
          <w:p>
            <w:pPr>
              <w:pStyle w:val="TableParagraph"/>
              <w:spacing w:before="43"/>
              <w:ind w:right="1"/>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1"/>
              <w:jc w:val="right"/>
              <w:rPr>
                <w:rFonts w:ascii="Tahoma" w:hAnsi="Tahoma"/>
                <w:b/>
                <w:sz w:val="17"/>
              </w:rPr>
            </w:pPr>
            <w:r>
              <w:rPr>
                <w:rFonts w:ascii="Tahoma" w:hAnsi="Tahoma"/>
                <w:b/>
                <w:color w:val="231F20"/>
                <w:w w:val="47"/>
                <w:sz w:val="17"/>
              </w:rPr>
              <w:t>–</w:t>
            </w:r>
          </w:p>
        </w:tc>
        <w:tc>
          <w:tcPr>
            <w:tcW w:w="889" w:type="dxa"/>
            <w:shd w:val="clear" w:color="auto" w:fill="FFFFFF"/>
          </w:tcPr>
          <w:p>
            <w:pPr>
              <w:pStyle w:val="TableParagraph"/>
              <w:spacing w:before="43"/>
              <w:ind w:right="95"/>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5"/>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89"/>
              <w:jc w:val="right"/>
              <w:rPr>
                <w:rFonts w:ascii="Tahoma"/>
                <w:b/>
                <w:sz w:val="17"/>
              </w:rPr>
            </w:pPr>
            <w:r>
              <w:rPr>
                <w:rFonts w:ascii="Tahoma"/>
                <w:b/>
                <w:color w:val="231F20"/>
                <w:w w:val="60"/>
                <w:sz w:val="17"/>
              </w:rPr>
              <w:t>15,564</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0"/>
              <w:jc w:val="right"/>
              <w:rPr>
                <w:rFonts w:ascii="Tahoma"/>
                <w:b/>
                <w:sz w:val="17"/>
              </w:rPr>
            </w:pPr>
            <w:r>
              <w:rPr>
                <w:rFonts w:ascii="Tahoma"/>
                <w:b/>
                <w:color w:val="231F20"/>
                <w:w w:val="60"/>
                <w:sz w:val="17"/>
              </w:rPr>
              <w:t>15,564</w:t>
            </w:r>
          </w:p>
        </w:tc>
        <w:tc>
          <w:tcPr>
            <w:tcW w:w="794" w:type="dxa"/>
            <w:shd w:val="clear" w:color="auto" w:fill="FFFFFF"/>
          </w:tcPr>
          <w:p>
            <w:pPr>
              <w:pStyle w:val="TableParagraph"/>
              <w:spacing w:before="43"/>
              <w:ind w:right="90"/>
              <w:jc w:val="right"/>
              <w:rPr>
                <w:rFonts w:ascii="Tahoma"/>
                <w:b/>
                <w:sz w:val="17"/>
              </w:rPr>
            </w:pPr>
            <w:r>
              <w:rPr>
                <w:rFonts w:ascii="Tahoma"/>
                <w:b/>
                <w:color w:val="231F20"/>
                <w:w w:val="60"/>
                <w:sz w:val="17"/>
              </w:rPr>
              <w:t>692</w:t>
            </w:r>
          </w:p>
        </w:tc>
        <w:tc>
          <w:tcPr>
            <w:tcW w:w="811" w:type="dxa"/>
            <w:shd w:val="clear" w:color="auto" w:fill="FFFFFF"/>
          </w:tcPr>
          <w:p>
            <w:pPr>
              <w:pStyle w:val="TableParagraph"/>
              <w:spacing w:before="43"/>
              <w:ind w:right="108"/>
              <w:jc w:val="right"/>
              <w:rPr>
                <w:rFonts w:ascii="Tahoma"/>
                <w:b/>
                <w:sz w:val="17"/>
              </w:rPr>
            </w:pPr>
            <w:r>
              <w:rPr>
                <w:rFonts w:ascii="Tahoma"/>
                <w:b/>
                <w:color w:val="231F20"/>
                <w:w w:val="60"/>
                <w:sz w:val="17"/>
              </w:rPr>
              <w:t>16,256</w:t>
            </w:r>
          </w:p>
        </w:tc>
      </w:tr>
      <w:tr>
        <w:trPr>
          <w:trHeight w:val="294" w:hRule="atLeast"/>
        </w:trPr>
        <w:tc>
          <w:tcPr>
            <w:tcW w:w="2601" w:type="dxa"/>
            <w:shd w:val="clear" w:color="auto" w:fill="E1F4FD"/>
          </w:tcPr>
          <w:p>
            <w:pPr>
              <w:pStyle w:val="TableParagraph"/>
              <w:spacing w:line="275" w:lineRule="exact"/>
              <w:ind w:left="214"/>
              <w:rPr>
                <w:sz w:val="17"/>
              </w:rPr>
            </w:pPr>
            <w:r>
              <w:rPr>
                <w:color w:val="231F20"/>
                <w:w w:val="60"/>
                <w:sz w:val="17"/>
              </w:rPr>
              <w:t>－其他公允價值虧損淨額</w:t>
            </w:r>
          </w:p>
        </w:tc>
        <w:tc>
          <w:tcPr>
            <w:tcW w:w="682" w:type="dxa"/>
            <w:tcBorders>
              <w:bottom w:val="single" w:sz="8" w:space="0" w:color="231F20"/>
            </w:tcBorders>
            <w:shd w:val="clear" w:color="auto" w:fill="FFFFFF"/>
          </w:tcPr>
          <w:p>
            <w:pPr>
              <w:pStyle w:val="TableParagraph"/>
              <w:spacing w:before="43"/>
              <w:ind w:right="1"/>
              <w:jc w:val="right"/>
              <w:rPr>
                <w:rFonts w:ascii="Tahoma" w:hAnsi="Tahoma"/>
                <w:b/>
                <w:sz w:val="17"/>
              </w:rPr>
            </w:pPr>
            <w:r>
              <w:rPr>
                <w:rFonts w:ascii="Tahoma" w:hAnsi="Tahoma"/>
                <w:b/>
                <w:color w:val="231F20"/>
                <w:w w:val="47"/>
                <w:sz w:val="17"/>
              </w:rPr>
              <w:t>–</w:t>
            </w:r>
          </w:p>
        </w:tc>
        <w:tc>
          <w:tcPr>
            <w:tcW w:w="794" w:type="dxa"/>
            <w:tcBorders>
              <w:bottom w:val="single" w:sz="8" w:space="0" w:color="231F20"/>
            </w:tcBorders>
            <w:shd w:val="clear" w:color="auto" w:fill="FFFFFF"/>
          </w:tcPr>
          <w:p>
            <w:pPr>
              <w:pStyle w:val="TableParagraph"/>
              <w:spacing w:before="43"/>
              <w:ind w:right="1"/>
              <w:jc w:val="right"/>
              <w:rPr>
                <w:rFonts w:ascii="Tahoma" w:hAnsi="Tahoma"/>
                <w:b/>
                <w:sz w:val="17"/>
              </w:rPr>
            </w:pPr>
            <w:r>
              <w:rPr>
                <w:rFonts w:ascii="Tahoma" w:hAnsi="Tahoma"/>
                <w:b/>
                <w:color w:val="231F20"/>
                <w:w w:val="47"/>
                <w:sz w:val="17"/>
              </w:rPr>
              <w:t>–</w:t>
            </w:r>
          </w:p>
        </w:tc>
        <w:tc>
          <w:tcPr>
            <w:tcW w:w="889" w:type="dxa"/>
            <w:tcBorders>
              <w:bottom w:val="single" w:sz="8" w:space="0" w:color="231F20"/>
            </w:tcBorders>
            <w:shd w:val="clear" w:color="auto" w:fill="FFFFFF"/>
          </w:tcPr>
          <w:p>
            <w:pPr>
              <w:pStyle w:val="TableParagraph"/>
              <w:spacing w:before="43"/>
              <w:ind w:right="95"/>
              <w:jc w:val="right"/>
              <w:rPr>
                <w:rFonts w:ascii="Tahoma" w:hAnsi="Tahoma"/>
                <w:b/>
                <w:sz w:val="17"/>
              </w:rPr>
            </w:pPr>
            <w:r>
              <w:rPr>
                <w:rFonts w:ascii="Tahoma" w:hAnsi="Tahoma"/>
                <w:b/>
                <w:color w:val="231F20"/>
                <w:w w:val="47"/>
                <w:sz w:val="17"/>
              </w:rPr>
              <w:t>–</w:t>
            </w:r>
          </w:p>
        </w:tc>
        <w:tc>
          <w:tcPr>
            <w:tcW w:w="794" w:type="dxa"/>
            <w:tcBorders>
              <w:bottom w:val="single" w:sz="8" w:space="0" w:color="231F20"/>
            </w:tcBorders>
            <w:shd w:val="clear" w:color="auto" w:fill="FFFFFF"/>
          </w:tcPr>
          <w:p>
            <w:pPr>
              <w:pStyle w:val="TableParagraph"/>
              <w:spacing w:before="43"/>
              <w:ind w:right="95"/>
              <w:jc w:val="right"/>
              <w:rPr>
                <w:rFonts w:ascii="Tahoma" w:hAnsi="Tahoma"/>
                <w:b/>
                <w:sz w:val="17"/>
              </w:rPr>
            </w:pPr>
            <w:r>
              <w:rPr>
                <w:rFonts w:ascii="Tahoma" w:hAnsi="Tahoma"/>
                <w:b/>
                <w:color w:val="231F20"/>
                <w:w w:val="47"/>
                <w:sz w:val="17"/>
              </w:rPr>
              <w:t>–</w:t>
            </w:r>
          </w:p>
        </w:tc>
        <w:tc>
          <w:tcPr>
            <w:tcW w:w="794" w:type="dxa"/>
            <w:tcBorders>
              <w:bottom w:val="single" w:sz="8" w:space="0" w:color="231F20"/>
            </w:tcBorders>
            <w:shd w:val="clear" w:color="auto" w:fill="FFFFFF"/>
          </w:tcPr>
          <w:p>
            <w:pPr>
              <w:pStyle w:val="TableParagraph"/>
              <w:spacing w:before="43"/>
              <w:ind w:right="55"/>
              <w:jc w:val="right"/>
              <w:rPr>
                <w:rFonts w:ascii="Tahoma"/>
                <w:b/>
                <w:sz w:val="17"/>
              </w:rPr>
            </w:pPr>
            <w:r>
              <w:rPr>
                <w:rFonts w:ascii="Tahoma"/>
                <w:b/>
                <w:color w:val="231F20"/>
                <w:w w:val="60"/>
                <w:sz w:val="17"/>
              </w:rPr>
              <w:t>(1,102)</w:t>
            </w:r>
          </w:p>
        </w:tc>
        <w:tc>
          <w:tcPr>
            <w:tcW w:w="794" w:type="dxa"/>
            <w:tcBorders>
              <w:bottom w:val="single" w:sz="8" w:space="0" w:color="231F20"/>
            </w:tcBorders>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tcBorders>
              <w:bottom w:val="single" w:sz="8" w:space="0" w:color="231F20"/>
            </w:tcBorders>
            <w:shd w:val="clear" w:color="auto" w:fill="FFFFFF"/>
          </w:tcPr>
          <w:p>
            <w:pPr>
              <w:pStyle w:val="TableParagraph"/>
              <w:spacing w:before="43"/>
              <w:ind w:right="56"/>
              <w:jc w:val="right"/>
              <w:rPr>
                <w:rFonts w:ascii="Tahoma"/>
                <w:b/>
                <w:sz w:val="17"/>
              </w:rPr>
            </w:pPr>
            <w:r>
              <w:rPr>
                <w:rFonts w:ascii="Tahoma"/>
                <w:b/>
                <w:color w:val="231F20"/>
                <w:w w:val="60"/>
                <w:sz w:val="17"/>
              </w:rPr>
              <w:t>(1,102)</w:t>
            </w:r>
          </w:p>
        </w:tc>
        <w:tc>
          <w:tcPr>
            <w:tcW w:w="794" w:type="dxa"/>
            <w:tcBorders>
              <w:bottom w:val="single" w:sz="8" w:space="0" w:color="231F20"/>
            </w:tcBorders>
            <w:shd w:val="clear" w:color="auto" w:fill="FFFFFF"/>
          </w:tcPr>
          <w:p>
            <w:pPr>
              <w:pStyle w:val="TableParagraph"/>
              <w:spacing w:before="43"/>
              <w:ind w:right="56"/>
              <w:jc w:val="right"/>
              <w:rPr>
                <w:rFonts w:ascii="Tahoma"/>
                <w:b/>
                <w:sz w:val="17"/>
              </w:rPr>
            </w:pPr>
            <w:r>
              <w:rPr>
                <w:rFonts w:ascii="Tahoma"/>
                <w:b/>
                <w:color w:val="231F20"/>
                <w:w w:val="60"/>
                <w:sz w:val="17"/>
              </w:rPr>
              <w:t>(18)</w:t>
            </w:r>
          </w:p>
        </w:tc>
        <w:tc>
          <w:tcPr>
            <w:tcW w:w="811" w:type="dxa"/>
            <w:tcBorders>
              <w:bottom w:val="single" w:sz="8" w:space="0" w:color="231F20"/>
            </w:tcBorders>
            <w:shd w:val="clear" w:color="auto" w:fill="FFFFFF"/>
          </w:tcPr>
          <w:p>
            <w:pPr>
              <w:pStyle w:val="TableParagraph"/>
              <w:spacing w:before="43"/>
              <w:ind w:right="74"/>
              <w:jc w:val="right"/>
              <w:rPr>
                <w:rFonts w:ascii="Tahoma"/>
                <w:b/>
                <w:sz w:val="17"/>
              </w:rPr>
            </w:pPr>
            <w:r>
              <w:rPr>
                <w:rFonts w:ascii="Tahoma"/>
                <w:b/>
                <w:color w:val="231F20"/>
                <w:w w:val="60"/>
                <w:sz w:val="17"/>
              </w:rPr>
              <w:t>(1,120)</w:t>
            </w:r>
          </w:p>
        </w:tc>
      </w:tr>
      <w:tr>
        <w:trPr>
          <w:trHeight w:val="445" w:hRule="atLeast"/>
        </w:trPr>
        <w:tc>
          <w:tcPr>
            <w:tcW w:w="2601" w:type="dxa"/>
            <w:shd w:val="clear" w:color="auto" w:fill="E1F4FD"/>
          </w:tcPr>
          <w:p>
            <w:pPr>
              <w:pStyle w:val="TableParagraph"/>
              <w:spacing w:line="277" w:lineRule="exact" w:before="147"/>
              <w:ind w:left="106"/>
              <w:rPr>
                <w:rFonts w:ascii="Microsoft YaHei UI" w:eastAsia="Microsoft YaHei UI" w:hint="eastAsia"/>
                <w:b/>
                <w:sz w:val="17"/>
              </w:rPr>
            </w:pPr>
            <w:r>
              <w:rPr>
                <w:rFonts w:ascii="Microsoft YaHei UI" w:eastAsia="Microsoft YaHei UI" w:hint="eastAsia"/>
                <w:b/>
                <w:color w:val="231F20"/>
                <w:w w:val="60"/>
                <w:sz w:val="17"/>
              </w:rPr>
              <w:t>期內全面收益總額</w:t>
            </w:r>
          </w:p>
        </w:tc>
        <w:tc>
          <w:tcPr>
            <w:tcW w:w="682" w:type="dxa"/>
            <w:tcBorders>
              <w:top w:val="single" w:sz="8" w:space="0" w:color="231F20"/>
              <w:bottom w:val="single" w:sz="8" w:space="0" w:color="231F20"/>
            </w:tcBorders>
            <w:shd w:val="clear" w:color="auto" w:fill="FFFFFF"/>
          </w:tcPr>
          <w:p>
            <w:pPr>
              <w:pStyle w:val="TableParagraph"/>
              <w:spacing w:before="11"/>
              <w:rPr>
                <w:sz w:val="10"/>
              </w:rPr>
            </w:pPr>
          </w:p>
          <w:p>
            <w:pPr>
              <w:pStyle w:val="TableParagraph"/>
              <w:ind w:right="1"/>
              <w:jc w:val="right"/>
              <w:rPr>
                <w:rFonts w:ascii="Tahoma" w:hAnsi="Tahoma"/>
                <w:b/>
                <w:sz w:val="17"/>
              </w:rPr>
            </w:pPr>
            <w:r>
              <w:rPr>
                <w:rFonts w:ascii="Tahoma" w:hAnsi="Tahoma"/>
                <w:b/>
                <w:color w:val="231F20"/>
                <w:w w:val="47"/>
                <w:sz w:val="17"/>
              </w:rPr>
              <w:t>–</w:t>
            </w:r>
          </w:p>
        </w:tc>
        <w:tc>
          <w:tcPr>
            <w:tcW w:w="794" w:type="dxa"/>
            <w:tcBorders>
              <w:top w:val="single" w:sz="8" w:space="0" w:color="231F20"/>
              <w:bottom w:val="single" w:sz="8" w:space="0" w:color="231F20"/>
            </w:tcBorders>
            <w:shd w:val="clear" w:color="auto" w:fill="FFFFFF"/>
          </w:tcPr>
          <w:p>
            <w:pPr>
              <w:pStyle w:val="TableParagraph"/>
              <w:spacing w:before="11"/>
              <w:rPr>
                <w:sz w:val="10"/>
              </w:rPr>
            </w:pPr>
          </w:p>
          <w:p>
            <w:pPr>
              <w:pStyle w:val="TableParagraph"/>
              <w:ind w:right="1"/>
              <w:jc w:val="right"/>
              <w:rPr>
                <w:rFonts w:ascii="Tahoma" w:hAnsi="Tahoma"/>
                <w:b/>
                <w:sz w:val="17"/>
              </w:rPr>
            </w:pPr>
            <w:r>
              <w:rPr>
                <w:rFonts w:ascii="Tahoma" w:hAnsi="Tahoma"/>
                <w:b/>
                <w:color w:val="231F20"/>
                <w:w w:val="47"/>
                <w:sz w:val="17"/>
              </w:rPr>
              <w:t>–</w:t>
            </w:r>
          </w:p>
        </w:tc>
        <w:tc>
          <w:tcPr>
            <w:tcW w:w="889" w:type="dxa"/>
            <w:tcBorders>
              <w:top w:val="single" w:sz="8" w:space="0" w:color="231F20"/>
              <w:bottom w:val="single" w:sz="8" w:space="0" w:color="231F20"/>
            </w:tcBorders>
            <w:shd w:val="clear" w:color="auto" w:fill="FFFFFF"/>
          </w:tcPr>
          <w:p>
            <w:pPr>
              <w:pStyle w:val="TableParagraph"/>
              <w:spacing w:before="11"/>
              <w:rPr>
                <w:sz w:val="10"/>
              </w:rPr>
            </w:pPr>
          </w:p>
          <w:p>
            <w:pPr>
              <w:pStyle w:val="TableParagraph"/>
              <w:ind w:right="95"/>
              <w:jc w:val="right"/>
              <w:rPr>
                <w:rFonts w:ascii="Tahoma" w:hAnsi="Tahoma"/>
                <w:b/>
                <w:sz w:val="17"/>
              </w:rPr>
            </w:pPr>
            <w:r>
              <w:rPr>
                <w:rFonts w:ascii="Tahoma" w:hAnsi="Tahoma"/>
                <w:b/>
                <w:color w:val="231F20"/>
                <w:w w:val="47"/>
                <w:sz w:val="17"/>
              </w:rPr>
              <w:t>–</w:t>
            </w:r>
          </w:p>
        </w:tc>
        <w:tc>
          <w:tcPr>
            <w:tcW w:w="794" w:type="dxa"/>
            <w:tcBorders>
              <w:top w:val="single" w:sz="8" w:space="0" w:color="231F20"/>
              <w:bottom w:val="single" w:sz="8" w:space="0" w:color="231F20"/>
            </w:tcBorders>
            <w:shd w:val="clear" w:color="auto" w:fill="FFFFFF"/>
          </w:tcPr>
          <w:p>
            <w:pPr>
              <w:pStyle w:val="TableParagraph"/>
              <w:spacing w:before="11"/>
              <w:rPr>
                <w:sz w:val="10"/>
              </w:rPr>
            </w:pPr>
          </w:p>
          <w:p>
            <w:pPr>
              <w:pStyle w:val="TableParagraph"/>
              <w:ind w:right="95"/>
              <w:jc w:val="right"/>
              <w:rPr>
                <w:rFonts w:ascii="Tahoma" w:hAnsi="Tahoma"/>
                <w:b/>
                <w:sz w:val="17"/>
              </w:rPr>
            </w:pPr>
            <w:r>
              <w:rPr>
                <w:rFonts w:ascii="Tahoma" w:hAnsi="Tahoma"/>
                <w:b/>
                <w:color w:val="231F20"/>
                <w:w w:val="47"/>
                <w:sz w:val="17"/>
              </w:rPr>
              <w:t>–</w:t>
            </w:r>
          </w:p>
        </w:tc>
        <w:tc>
          <w:tcPr>
            <w:tcW w:w="794" w:type="dxa"/>
            <w:tcBorders>
              <w:top w:val="single" w:sz="8" w:space="0" w:color="231F20"/>
              <w:bottom w:val="single" w:sz="8" w:space="0" w:color="231F20"/>
            </w:tcBorders>
            <w:shd w:val="clear" w:color="auto" w:fill="FFFFFF"/>
          </w:tcPr>
          <w:p>
            <w:pPr>
              <w:pStyle w:val="TableParagraph"/>
              <w:spacing w:before="11"/>
              <w:rPr>
                <w:sz w:val="10"/>
              </w:rPr>
            </w:pPr>
          </w:p>
          <w:p>
            <w:pPr>
              <w:pStyle w:val="TableParagraph"/>
              <w:ind w:right="55"/>
              <w:jc w:val="right"/>
              <w:rPr>
                <w:rFonts w:ascii="Tahoma"/>
                <w:b/>
                <w:sz w:val="17"/>
              </w:rPr>
            </w:pPr>
            <w:r>
              <w:rPr>
                <w:rFonts w:ascii="Tahoma"/>
                <w:b/>
                <w:color w:val="231F20"/>
                <w:w w:val="60"/>
                <w:sz w:val="17"/>
              </w:rPr>
              <w:t>(3,981)</w:t>
            </w:r>
          </w:p>
        </w:tc>
        <w:tc>
          <w:tcPr>
            <w:tcW w:w="794" w:type="dxa"/>
            <w:tcBorders>
              <w:top w:val="single" w:sz="8" w:space="0" w:color="231F20"/>
              <w:bottom w:val="single" w:sz="8" w:space="0" w:color="231F20"/>
            </w:tcBorders>
            <w:shd w:val="clear" w:color="auto" w:fill="FFFFFF"/>
          </w:tcPr>
          <w:p>
            <w:pPr>
              <w:pStyle w:val="TableParagraph"/>
              <w:spacing w:before="11"/>
              <w:rPr>
                <w:sz w:val="10"/>
              </w:rPr>
            </w:pPr>
          </w:p>
          <w:p>
            <w:pPr>
              <w:pStyle w:val="TableParagraph"/>
              <w:ind w:right="90"/>
              <w:jc w:val="right"/>
              <w:rPr>
                <w:rFonts w:ascii="Tahoma"/>
                <w:b/>
                <w:sz w:val="17"/>
              </w:rPr>
            </w:pPr>
            <w:r>
              <w:rPr>
                <w:rFonts w:ascii="Tahoma"/>
                <w:b/>
                <w:color w:val="231F20"/>
                <w:w w:val="60"/>
                <w:sz w:val="17"/>
              </w:rPr>
              <w:t>52,009</w:t>
            </w:r>
          </w:p>
        </w:tc>
        <w:tc>
          <w:tcPr>
            <w:tcW w:w="794" w:type="dxa"/>
            <w:tcBorders>
              <w:top w:val="single" w:sz="8" w:space="0" w:color="231F20"/>
              <w:bottom w:val="single" w:sz="8" w:space="0" w:color="231F20"/>
            </w:tcBorders>
            <w:shd w:val="clear" w:color="auto" w:fill="FFFFFF"/>
          </w:tcPr>
          <w:p>
            <w:pPr>
              <w:pStyle w:val="TableParagraph"/>
              <w:spacing w:before="11"/>
              <w:rPr>
                <w:sz w:val="10"/>
              </w:rPr>
            </w:pPr>
          </w:p>
          <w:p>
            <w:pPr>
              <w:pStyle w:val="TableParagraph"/>
              <w:ind w:right="90"/>
              <w:jc w:val="right"/>
              <w:rPr>
                <w:rFonts w:ascii="Tahoma"/>
                <w:b/>
                <w:sz w:val="17"/>
              </w:rPr>
            </w:pPr>
            <w:r>
              <w:rPr>
                <w:rFonts w:ascii="Tahoma"/>
                <w:b/>
                <w:color w:val="231F20"/>
                <w:w w:val="60"/>
                <w:sz w:val="17"/>
              </w:rPr>
              <w:t>48,028</w:t>
            </w:r>
          </w:p>
        </w:tc>
        <w:tc>
          <w:tcPr>
            <w:tcW w:w="794" w:type="dxa"/>
            <w:tcBorders>
              <w:top w:val="single" w:sz="8" w:space="0" w:color="231F20"/>
              <w:bottom w:val="single" w:sz="8" w:space="0" w:color="231F20"/>
            </w:tcBorders>
            <w:shd w:val="clear" w:color="auto" w:fill="FFFFFF"/>
          </w:tcPr>
          <w:p>
            <w:pPr>
              <w:pStyle w:val="TableParagraph"/>
              <w:spacing w:before="11"/>
              <w:rPr>
                <w:sz w:val="10"/>
              </w:rPr>
            </w:pPr>
          </w:p>
          <w:p>
            <w:pPr>
              <w:pStyle w:val="TableParagraph"/>
              <w:ind w:right="90"/>
              <w:jc w:val="right"/>
              <w:rPr>
                <w:rFonts w:ascii="Tahoma"/>
                <w:b/>
                <w:sz w:val="17"/>
              </w:rPr>
            </w:pPr>
            <w:r>
              <w:rPr>
                <w:rFonts w:ascii="Tahoma"/>
                <w:b/>
                <w:color w:val="231F20"/>
                <w:w w:val="65"/>
                <w:sz w:val="17"/>
              </w:rPr>
              <w:t>3,116</w:t>
            </w:r>
          </w:p>
        </w:tc>
        <w:tc>
          <w:tcPr>
            <w:tcW w:w="811" w:type="dxa"/>
            <w:tcBorders>
              <w:top w:val="single" w:sz="8" w:space="0" w:color="231F20"/>
              <w:bottom w:val="single" w:sz="8" w:space="0" w:color="231F20"/>
            </w:tcBorders>
            <w:shd w:val="clear" w:color="auto" w:fill="FFFFFF"/>
          </w:tcPr>
          <w:p>
            <w:pPr>
              <w:pStyle w:val="TableParagraph"/>
              <w:spacing w:before="11"/>
              <w:rPr>
                <w:sz w:val="10"/>
              </w:rPr>
            </w:pPr>
          </w:p>
          <w:p>
            <w:pPr>
              <w:pStyle w:val="TableParagraph"/>
              <w:ind w:right="108"/>
              <w:jc w:val="right"/>
              <w:rPr>
                <w:rFonts w:ascii="Tahoma"/>
                <w:b/>
                <w:sz w:val="17"/>
              </w:rPr>
            </w:pPr>
            <w:r>
              <w:rPr>
                <w:rFonts w:ascii="Tahoma"/>
                <w:b/>
                <w:color w:val="231F20"/>
                <w:w w:val="60"/>
                <w:sz w:val="17"/>
              </w:rPr>
              <w:t>51,144</w:t>
            </w:r>
          </w:p>
        </w:tc>
      </w:tr>
      <w:tr>
        <w:trPr>
          <w:trHeight w:val="457" w:hRule="atLeast"/>
        </w:trPr>
        <w:tc>
          <w:tcPr>
            <w:tcW w:w="2601" w:type="dxa"/>
            <w:shd w:val="clear" w:color="auto" w:fill="E1F4FD"/>
          </w:tcPr>
          <w:p>
            <w:pPr>
              <w:pStyle w:val="TableParagraph"/>
              <w:spacing w:line="297" w:lineRule="exact" w:before="140"/>
              <w:ind w:left="106"/>
              <w:rPr>
                <w:sz w:val="17"/>
              </w:rPr>
            </w:pPr>
            <w:r>
              <w:rPr>
                <w:color w:val="231F20"/>
                <w:w w:val="60"/>
                <w:sz w:val="17"/>
              </w:rPr>
              <w:t>將處置及視同處置金融工具的虧損轉至保留盈利</w:t>
            </w:r>
          </w:p>
        </w:tc>
        <w:tc>
          <w:tcPr>
            <w:tcW w:w="682" w:type="dxa"/>
            <w:tcBorders>
              <w:top w:val="single" w:sz="8" w:space="0" w:color="231F20"/>
            </w:tcBorders>
            <w:shd w:val="clear" w:color="auto" w:fill="FFFFFF"/>
          </w:tcPr>
          <w:p>
            <w:pPr>
              <w:pStyle w:val="TableParagraph"/>
              <w:spacing w:before="11"/>
              <w:rPr>
                <w:sz w:val="10"/>
              </w:rPr>
            </w:pPr>
          </w:p>
          <w:p>
            <w:pPr>
              <w:pStyle w:val="TableParagraph"/>
              <w:ind w:right="1"/>
              <w:jc w:val="right"/>
              <w:rPr>
                <w:rFonts w:ascii="Tahoma" w:hAnsi="Tahoma"/>
                <w:b/>
                <w:sz w:val="17"/>
              </w:rPr>
            </w:pPr>
            <w:r>
              <w:rPr>
                <w:rFonts w:ascii="Tahoma" w:hAnsi="Tahoma"/>
                <w:b/>
                <w:color w:val="231F20"/>
                <w:w w:val="47"/>
                <w:sz w:val="17"/>
              </w:rPr>
              <w:t>–</w:t>
            </w:r>
          </w:p>
        </w:tc>
        <w:tc>
          <w:tcPr>
            <w:tcW w:w="794" w:type="dxa"/>
            <w:tcBorders>
              <w:top w:val="single" w:sz="8" w:space="0" w:color="231F20"/>
            </w:tcBorders>
            <w:shd w:val="clear" w:color="auto" w:fill="FFFFFF"/>
          </w:tcPr>
          <w:p>
            <w:pPr>
              <w:pStyle w:val="TableParagraph"/>
              <w:spacing w:before="11"/>
              <w:rPr>
                <w:sz w:val="10"/>
              </w:rPr>
            </w:pPr>
          </w:p>
          <w:p>
            <w:pPr>
              <w:pStyle w:val="TableParagraph"/>
              <w:ind w:right="1"/>
              <w:jc w:val="right"/>
              <w:rPr>
                <w:rFonts w:ascii="Tahoma" w:hAnsi="Tahoma"/>
                <w:b/>
                <w:sz w:val="17"/>
              </w:rPr>
            </w:pPr>
            <w:r>
              <w:rPr>
                <w:rFonts w:ascii="Tahoma" w:hAnsi="Tahoma"/>
                <w:b/>
                <w:color w:val="231F20"/>
                <w:w w:val="47"/>
                <w:sz w:val="17"/>
              </w:rPr>
              <w:t>–</w:t>
            </w:r>
          </w:p>
        </w:tc>
        <w:tc>
          <w:tcPr>
            <w:tcW w:w="889" w:type="dxa"/>
            <w:tcBorders>
              <w:top w:val="single" w:sz="8" w:space="0" w:color="231F20"/>
            </w:tcBorders>
            <w:shd w:val="clear" w:color="auto" w:fill="FFFFFF"/>
          </w:tcPr>
          <w:p>
            <w:pPr>
              <w:pStyle w:val="TableParagraph"/>
              <w:spacing w:before="11"/>
              <w:rPr>
                <w:sz w:val="10"/>
              </w:rPr>
            </w:pPr>
          </w:p>
          <w:p>
            <w:pPr>
              <w:pStyle w:val="TableParagraph"/>
              <w:ind w:right="95"/>
              <w:jc w:val="right"/>
              <w:rPr>
                <w:rFonts w:ascii="Tahoma" w:hAnsi="Tahoma"/>
                <w:b/>
                <w:sz w:val="17"/>
              </w:rPr>
            </w:pPr>
            <w:r>
              <w:rPr>
                <w:rFonts w:ascii="Tahoma" w:hAnsi="Tahoma"/>
                <w:b/>
                <w:color w:val="231F20"/>
                <w:w w:val="47"/>
                <w:sz w:val="17"/>
              </w:rPr>
              <w:t>–</w:t>
            </w:r>
          </w:p>
        </w:tc>
        <w:tc>
          <w:tcPr>
            <w:tcW w:w="794" w:type="dxa"/>
            <w:tcBorders>
              <w:top w:val="single" w:sz="8" w:space="0" w:color="231F20"/>
            </w:tcBorders>
            <w:shd w:val="clear" w:color="auto" w:fill="FFFFFF"/>
          </w:tcPr>
          <w:p>
            <w:pPr>
              <w:pStyle w:val="TableParagraph"/>
              <w:spacing w:before="11"/>
              <w:rPr>
                <w:sz w:val="10"/>
              </w:rPr>
            </w:pPr>
          </w:p>
          <w:p>
            <w:pPr>
              <w:pStyle w:val="TableParagraph"/>
              <w:ind w:right="95"/>
              <w:jc w:val="right"/>
              <w:rPr>
                <w:rFonts w:ascii="Tahoma" w:hAnsi="Tahoma"/>
                <w:b/>
                <w:sz w:val="17"/>
              </w:rPr>
            </w:pPr>
            <w:r>
              <w:rPr>
                <w:rFonts w:ascii="Tahoma" w:hAnsi="Tahoma"/>
                <w:b/>
                <w:color w:val="231F20"/>
                <w:w w:val="47"/>
                <w:sz w:val="17"/>
              </w:rPr>
              <w:t>–</w:t>
            </w:r>
          </w:p>
        </w:tc>
        <w:tc>
          <w:tcPr>
            <w:tcW w:w="794" w:type="dxa"/>
            <w:tcBorders>
              <w:top w:val="single" w:sz="8" w:space="0" w:color="231F20"/>
            </w:tcBorders>
            <w:shd w:val="clear" w:color="auto" w:fill="FFFFFF"/>
          </w:tcPr>
          <w:p>
            <w:pPr>
              <w:pStyle w:val="TableParagraph"/>
              <w:spacing w:before="11"/>
              <w:rPr>
                <w:sz w:val="10"/>
              </w:rPr>
            </w:pPr>
          </w:p>
          <w:p>
            <w:pPr>
              <w:pStyle w:val="TableParagraph"/>
              <w:ind w:right="89"/>
              <w:jc w:val="right"/>
              <w:rPr>
                <w:rFonts w:ascii="Tahoma"/>
                <w:b/>
                <w:sz w:val="17"/>
              </w:rPr>
            </w:pPr>
            <w:r>
              <w:rPr>
                <w:rFonts w:ascii="Tahoma"/>
                <w:b/>
                <w:color w:val="231F20"/>
                <w:w w:val="60"/>
                <w:sz w:val="17"/>
              </w:rPr>
              <w:t>18,096</w:t>
            </w:r>
          </w:p>
        </w:tc>
        <w:tc>
          <w:tcPr>
            <w:tcW w:w="794" w:type="dxa"/>
            <w:tcBorders>
              <w:top w:val="single" w:sz="8" w:space="0" w:color="231F20"/>
            </w:tcBorders>
            <w:shd w:val="clear" w:color="auto" w:fill="FFFFFF"/>
          </w:tcPr>
          <w:p>
            <w:pPr>
              <w:pStyle w:val="TableParagraph"/>
              <w:spacing w:before="11"/>
              <w:rPr>
                <w:sz w:val="10"/>
              </w:rPr>
            </w:pPr>
          </w:p>
          <w:p>
            <w:pPr>
              <w:pStyle w:val="TableParagraph"/>
              <w:ind w:right="56"/>
              <w:jc w:val="right"/>
              <w:rPr>
                <w:rFonts w:ascii="Tahoma"/>
                <w:b/>
                <w:sz w:val="17"/>
              </w:rPr>
            </w:pPr>
            <w:r>
              <w:rPr>
                <w:rFonts w:ascii="Tahoma"/>
                <w:b/>
                <w:color w:val="231F20"/>
                <w:w w:val="60"/>
                <w:sz w:val="17"/>
              </w:rPr>
              <w:t>(18,141)</w:t>
            </w:r>
          </w:p>
        </w:tc>
        <w:tc>
          <w:tcPr>
            <w:tcW w:w="794" w:type="dxa"/>
            <w:tcBorders>
              <w:top w:val="single" w:sz="8" w:space="0" w:color="231F20"/>
            </w:tcBorders>
            <w:shd w:val="clear" w:color="auto" w:fill="FFFFFF"/>
          </w:tcPr>
          <w:p>
            <w:pPr>
              <w:pStyle w:val="TableParagraph"/>
              <w:spacing w:before="11"/>
              <w:rPr>
                <w:sz w:val="10"/>
              </w:rPr>
            </w:pPr>
          </w:p>
          <w:p>
            <w:pPr>
              <w:pStyle w:val="TableParagraph"/>
              <w:ind w:right="56"/>
              <w:jc w:val="right"/>
              <w:rPr>
                <w:rFonts w:ascii="Tahoma"/>
                <w:b/>
                <w:sz w:val="17"/>
              </w:rPr>
            </w:pPr>
            <w:r>
              <w:rPr>
                <w:rFonts w:ascii="Tahoma"/>
                <w:b/>
                <w:color w:val="231F20"/>
                <w:w w:val="60"/>
                <w:sz w:val="17"/>
              </w:rPr>
              <w:t>(45)</w:t>
            </w:r>
          </w:p>
        </w:tc>
        <w:tc>
          <w:tcPr>
            <w:tcW w:w="794" w:type="dxa"/>
            <w:tcBorders>
              <w:top w:val="single" w:sz="8" w:space="0" w:color="231F20"/>
            </w:tcBorders>
            <w:shd w:val="clear" w:color="auto" w:fill="FFFFFF"/>
          </w:tcPr>
          <w:p>
            <w:pPr>
              <w:pStyle w:val="TableParagraph"/>
              <w:spacing w:before="11"/>
              <w:rPr>
                <w:sz w:val="10"/>
              </w:rPr>
            </w:pPr>
          </w:p>
          <w:p>
            <w:pPr>
              <w:pStyle w:val="TableParagraph"/>
              <w:ind w:right="96"/>
              <w:jc w:val="right"/>
              <w:rPr>
                <w:rFonts w:ascii="Tahoma" w:hAnsi="Tahoma"/>
                <w:b/>
                <w:sz w:val="17"/>
              </w:rPr>
            </w:pPr>
            <w:r>
              <w:rPr>
                <w:rFonts w:ascii="Tahoma" w:hAnsi="Tahoma"/>
                <w:b/>
                <w:color w:val="231F20"/>
                <w:w w:val="47"/>
                <w:sz w:val="17"/>
              </w:rPr>
              <w:t>–</w:t>
            </w:r>
          </w:p>
        </w:tc>
        <w:tc>
          <w:tcPr>
            <w:tcW w:w="811" w:type="dxa"/>
            <w:tcBorders>
              <w:top w:val="single" w:sz="8" w:space="0" w:color="231F20"/>
            </w:tcBorders>
            <w:shd w:val="clear" w:color="auto" w:fill="FFFFFF"/>
          </w:tcPr>
          <w:p>
            <w:pPr>
              <w:pStyle w:val="TableParagraph"/>
              <w:spacing w:before="11"/>
              <w:rPr>
                <w:sz w:val="10"/>
              </w:rPr>
            </w:pPr>
          </w:p>
          <w:p>
            <w:pPr>
              <w:pStyle w:val="TableParagraph"/>
              <w:ind w:right="74"/>
              <w:jc w:val="right"/>
              <w:rPr>
                <w:rFonts w:ascii="Tahoma"/>
                <w:b/>
                <w:sz w:val="17"/>
              </w:rPr>
            </w:pPr>
            <w:r>
              <w:rPr>
                <w:rFonts w:ascii="Tahoma"/>
                <w:b/>
                <w:color w:val="231F20"/>
                <w:w w:val="60"/>
                <w:sz w:val="17"/>
              </w:rPr>
              <w:t>(45)</w:t>
            </w:r>
          </w:p>
        </w:tc>
      </w:tr>
      <w:tr>
        <w:trPr>
          <w:trHeight w:val="592" w:hRule="atLeast"/>
        </w:trPr>
        <w:tc>
          <w:tcPr>
            <w:tcW w:w="2601" w:type="dxa"/>
            <w:shd w:val="clear" w:color="auto" w:fill="E1F4FD"/>
          </w:tcPr>
          <w:p>
            <w:pPr>
              <w:pStyle w:val="TableParagraph"/>
              <w:spacing w:line="287" w:lineRule="exact"/>
              <w:ind w:left="106"/>
              <w:rPr>
                <w:sz w:val="17"/>
              </w:rPr>
            </w:pPr>
            <w:r>
              <w:rPr>
                <w:color w:val="231F20"/>
                <w:w w:val="60"/>
                <w:sz w:val="17"/>
              </w:rPr>
              <w:t>處置及視同處置聯營公司及合營公司後分佔</w:t>
            </w:r>
          </w:p>
          <w:p>
            <w:pPr>
              <w:pStyle w:val="TableParagraph"/>
              <w:spacing w:line="285" w:lineRule="exact"/>
              <w:ind w:left="214"/>
              <w:rPr>
                <w:sz w:val="17"/>
              </w:rPr>
            </w:pPr>
            <w:r>
              <w:rPr>
                <w:color w:val="231F20"/>
                <w:w w:val="60"/>
                <w:sz w:val="17"/>
              </w:rPr>
              <w:t>其他全面收益轉至保留盈利</w:t>
            </w:r>
          </w:p>
        </w:tc>
        <w:tc>
          <w:tcPr>
            <w:tcW w:w="682" w:type="dxa"/>
            <w:shd w:val="clear" w:color="auto" w:fill="FFFFFF"/>
          </w:tcPr>
          <w:p>
            <w:pPr>
              <w:pStyle w:val="TableParagraph"/>
              <w:spacing w:before="7"/>
              <w:rPr>
                <w:sz w:val="18"/>
              </w:rPr>
            </w:pPr>
          </w:p>
          <w:p>
            <w:pPr>
              <w:pStyle w:val="TableParagraph"/>
              <w:spacing w:before="1"/>
              <w:ind w:right="1"/>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7"/>
              <w:rPr>
                <w:sz w:val="18"/>
              </w:rPr>
            </w:pPr>
          </w:p>
          <w:p>
            <w:pPr>
              <w:pStyle w:val="TableParagraph"/>
              <w:spacing w:before="1"/>
              <w:ind w:right="1"/>
              <w:jc w:val="right"/>
              <w:rPr>
                <w:rFonts w:ascii="Tahoma" w:hAnsi="Tahoma"/>
                <w:b/>
                <w:sz w:val="17"/>
              </w:rPr>
            </w:pPr>
            <w:r>
              <w:rPr>
                <w:rFonts w:ascii="Tahoma" w:hAnsi="Tahoma"/>
                <w:b/>
                <w:color w:val="231F20"/>
                <w:w w:val="47"/>
                <w:sz w:val="17"/>
              </w:rPr>
              <w:t>–</w:t>
            </w:r>
          </w:p>
        </w:tc>
        <w:tc>
          <w:tcPr>
            <w:tcW w:w="889" w:type="dxa"/>
            <w:shd w:val="clear" w:color="auto" w:fill="FFFFFF"/>
          </w:tcPr>
          <w:p>
            <w:pPr>
              <w:pStyle w:val="TableParagraph"/>
              <w:spacing w:before="7"/>
              <w:rPr>
                <w:sz w:val="18"/>
              </w:rPr>
            </w:pPr>
          </w:p>
          <w:p>
            <w:pPr>
              <w:pStyle w:val="TableParagraph"/>
              <w:spacing w:before="1"/>
              <w:ind w:right="95"/>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7"/>
              <w:rPr>
                <w:sz w:val="18"/>
              </w:rPr>
            </w:pPr>
          </w:p>
          <w:p>
            <w:pPr>
              <w:pStyle w:val="TableParagraph"/>
              <w:spacing w:before="1"/>
              <w:ind w:right="95"/>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7"/>
              <w:rPr>
                <w:sz w:val="18"/>
              </w:rPr>
            </w:pPr>
          </w:p>
          <w:p>
            <w:pPr>
              <w:pStyle w:val="TableParagraph"/>
              <w:spacing w:before="1"/>
              <w:ind w:right="90"/>
              <w:jc w:val="right"/>
              <w:rPr>
                <w:rFonts w:ascii="Tahoma"/>
                <w:b/>
                <w:sz w:val="17"/>
              </w:rPr>
            </w:pPr>
            <w:r>
              <w:rPr>
                <w:rFonts w:ascii="Tahoma"/>
                <w:b/>
                <w:color w:val="231F20"/>
                <w:w w:val="60"/>
                <w:sz w:val="17"/>
              </w:rPr>
              <w:t>68</w:t>
            </w:r>
          </w:p>
        </w:tc>
        <w:tc>
          <w:tcPr>
            <w:tcW w:w="794" w:type="dxa"/>
            <w:shd w:val="clear" w:color="auto" w:fill="FFFFFF"/>
          </w:tcPr>
          <w:p>
            <w:pPr>
              <w:pStyle w:val="TableParagraph"/>
              <w:spacing w:before="7"/>
              <w:rPr>
                <w:sz w:val="18"/>
              </w:rPr>
            </w:pPr>
          </w:p>
          <w:p>
            <w:pPr>
              <w:pStyle w:val="TableParagraph"/>
              <w:spacing w:before="1"/>
              <w:ind w:right="56"/>
              <w:jc w:val="right"/>
              <w:rPr>
                <w:rFonts w:ascii="Tahoma"/>
                <w:b/>
                <w:sz w:val="17"/>
              </w:rPr>
            </w:pPr>
            <w:r>
              <w:rPr>
                <w:rFonts w:ascii="Tahoma"/>
                <w:b/>
                <w:color w:val="231F20"/>
                <w:w w:val="60"/>
                <w:sz w:val="17"/>
              </w:rPr>
              <w:t>(68)</w:t>
            </w:r>
          </w:p>
        </w:tc>
        <w:tc>
          <w:tcPr>
            <w:tcW w:w="794" w:type="dxa"/>
            <w:shd w:val="clear" w:color="auto" w:fill="FFFFFF"/>
          </w:tcPr>
          <w:p>
            <w:pPr>
              <w:pStyle w:val="TableParagraph"/>
              <w:spacing w:before="7"/>
              <w:rPr>
                <w:sz w:val="18"/>
              </w:rPr>
            </w:pPr>
          </w:p>
          <w:p>
            <w:pPr>
              <w:pStyle w:val="TableParagraph"/>
              <w:spacing w:before="1"/>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7"/>
              <w:rPr>
                <w:sz w:val="18"/>
              </w:rPr>
            </w:pPr>
          </w:p>
          <w:p>
            <w:pPr>
              <w:pStyle w:val="TableParagraph"/>
              <w:spacing w:before="1"/>
              <w:ind w:right="96"/>
              <w:jc w:val="right"/>
              <w:rPr>
                <w:rFonts w:ascii="Tahoma" w:hAnsi="Tahoma"/>
                <w:b/>
                <w:sz w:val="17"/>
              </w:rPr>
            </w:pPr>
            <w:r>
              <w:rPr>
                <w:rFonts w:ascii="Tahoma" w:hAnsi="Tahoma"/>
                <w:b/>
                <w:color w:val="231F20"/>
                <w:w w:val="47"/>
                <w:sz w:val="17"/>
              </w:rPr>
              <w:t>–</w:t>
            </w:r>
          </w:p>
        </w:tc>
        <w:tc>
          <w:tcPr>
            <w:tcW w:w="811" w:type="dxa"/>
            <w:shd w:val="clear" w:color="auto" w:fill="FFFFFF"/>
          </w:tcPr>
          <w:p>
            <w:pPr>
              <w:pStyle w:val="TableParagraph"/>
              <w:spacing w:before="7"/>
              <w:rPr>
                <w:sz w:val="18"/>
              </w:rPr>
            </w:pPr>
          </w:p>
          <w:p>
            <w:pPr>
              <w:pStyle w:val="TableParagraph"/>
              <w:spacing w:before="1"/>
              <w:ind w:right="114"/>
              <w:jc w:val="right"/>
              <w:rPr>
                <w:rFonts w:ascii="Tahoma" w:hAnsi="Tahoma"/>
                <w:b/>
                <w:sz w:val="17"/>
              </w:rPr>
            </w:pPr>
            <w:r>
              <w:rPr>
                <w:rFonts w:ascii="Tahoma" w:hAnsi="Tahoma"/>
                <w:b/>
                <w:color w:val="231F20"/>
                <w:w w:val="47"/>
                <w:sz w:val="17"/>
              </w:rPr>
              <w:t>–</w:t>
            </w:r>
          </w:p>
        </w:tc>
      </w:tr>
      <w:tr>
        <w:trPr>
          <w:trHeight w:val="307" w:hRule="atLeast"/>
        </w:trPr>
        <w:tc>
          <w:tcPr>
            <w:tcW w:w="2601" w:type="dxa"/>
            <w:shd w:val="clear" w:color="auto" w:fill="E1F4FD"/>
          </w:tcPr>
          <w:p>
            <w:pPr>
              <w:pStyle w:val="TableParagraph"/>
              <w:spacing w:line="287" w:lineRule="exact"/>
              <w:ind w:left="106"/>
              <w:rPr>
                <w:sz w:val="17"/>
              </w:rPr>
            </w:pPr>
            <w:r>
              <w:rPr>
                <w:color w:val="231F20"/>
                <w:w w:val="60"/>
                <w:sz w:val="17"/>
              </w:rPr>
              <w:t>分佔聯營公司及合營公司資產淨額其他變動</w:t>
            </w:r>
          </w:p>
        </w:tc>
        <w:tc>
          <w:tcPr>
            <w:tcW w:w="682" w:type="dxa"/>
            <w:shd w:val="clear" w:color="auto" w:fill="FFFFFF"/>
          </w:tcPr>
          <w:p>
            <w:pPr>
              <w:pStyle w:val="TableParagraph"/>
              <w:spacing w:before="43"/>
              <w:ind w:right="1"/>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1"/>
              <w:jc w:val="right"/>
              <w:rPr>
                <w:rFonts w:ascii="Tahoma" w:hAnsi="Tahoma"/>
                <w:b/>
                <w:sz w:val="17"/>
              </w:rPr>
            </w:pPr>
            <w:r>
              <w:rPr>
                <w:rFonts w:ascii="Tahoma" w:hAnsi="Tahoma"/>
                <w:b/>
                <w:color w:val="231F20"/>
                <w:w w:val="47"/>
                <w:sz w:val="17"/>
              </w:rPr>
              <w:t>–</w:t>
            </w:r>
          </w:p>
        </w:tc>
        <w:tc>
          <w:tcPr>
            <w:tcW w:w="889" w:type="dxa"/>
            <w:shd w:val="clear" w:color="auto" w:fill="FFFFFF"/>
          </w:tcPr>
          <w:p>
            <w:pPr>
              <w:pStyle w:val="TableParagraph"/>
              <w:spacing w:before="43"/>
              <w:ind w:right="95"/>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5"/>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89"/>
              <w:jc w:val="right"/>
              <w:rPr>
                <w:rFonts w:ascii="Tahoma"/>
                <w:b/>
                <w:sz w:val="17"/>
              </w:rPr>
            </w:pPr>
            <w:r>
              <w:rPr>
                <w:rFonts w:ascii="Tahoma"/>
                <w:b/>
                <w:color w:val="231F20"/>
                <w:w w:val="65"/>
                <w:sz w:val="17"/>
              </w:rPr>
              <w:t>2,680</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0"/>
              <w:jc w:val="right"/>
              <w:rPr>
                <w:rFonts w:ascii="Tahoma"/>
                <w:b/>
                <w:sz w:val="17"/>
              </w:rPr>
            </w:pPr>
            <w:r>
              <w:rPr>
                <w:rFonts w:ascii="Tahoma"/>
                <w:b/>
                <w:color w:val="231F20"/>
                <w:w w:val="65"/>
                <w:sz w:val="17"/>
              </w:rPr>
              <w:t>2,680</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811" w:type="dxa"/>
            <w:shd w:val="clear" w:color="auto" w:fill="FFFFFF"/>
          </w:tcPr>
          <w:p>
            <w:pPr>
              <w:pStyle w:val="TableParagraph"/>
              <w:spacing w:before="43"/>
              <w:ind w:right="108"/>
              <w:jc w:val="right"/>
              <w:rPr>
                <w:rFonts w:ascii="Tahoma"/>
                <w:b/>
                <w:sz w:val="17"/>
              </w:rPr>
            </w:pPr>
            <w:r>
              <w:rPr>
                <w:rFonts w:ascii="Tahoma"/>
                <w:b/>
                <w:color w:val="231F20"/>
                <w:w w:val="65"/>
                <w:sz w:val="17"/>
              </w:rPr>
              <w:t>2,680</w:t>
            </w:r>
          </w:p>
        </w:tc>
      </w:tr>
      <w:tr>
        <w:trPr>
          <w:trHeight w:val="692" w:hRule="atLeast"/>
        </w:trPr>
        <w:tc>
          <w:tcPr>
            <w:tcW w:w="2601" w:type="dxa"/>
            <w:shd w:val="clear" w:color="auto" w:fill="E1F4FD"/>
          </w:tcPr>
          <w:p>
            <w:pPr>
              <w:pStyle w:val="TableParagraph"/>
              <w:spacing w:line="287" w:lineRule="exact"/>
              <w:ind w:left="106"/>
              <w:rPr>
                <w:sz w:val="17"/>
              </w:rPr>
            </w:pPr>
            <w:r>
              <w:rPr>
                <w:color w:val="231F20"/>
                <w:w w:val="60"/>
                <w:sz w:val="17"/>
              </w:rPr>
              <w:t>處置及視同處置聯營公司及合營公司後分佔</w:t>
            </w:r>
          </w:p>
          <w:p>
            <w:pPr>
              <w:pStyle w:val="TableParagraph"/>
              <w:spacing w:line="305" w:lineRule="exact"/>
              <w:ind w:left="214"/>
              <w:rPr>
                <w:sz w:val="17"/>
              </w:rPr>
            </w:pPr>
            <w:r>
              <w:rPr>
                <w:color w:val="231F20"/>
                <w:w w:val="60"/>
                <w:sz w:val="17"/>
              </w:rPr>
              <w:t>資產淨額其他變動轉至損益</w:t>
            </w:r>
          </w:p>
        </w:tc>
        <w:tc>
          <w:tcPr>
            <w:tcW w:w="682" w:type="dxa"/>
            <w:shd w:val="clear" w:color="auto" w:fill="FFFFFF"/>
          </w:tcPr>
          <w:p>
            <w:pPr>
              <w:pStyle w:val="TableParagraph"/>
              <w:spacing w:before="7"/>
              <w:rPr>
                <w:sz w:val="18"/>
              </w:rPr>
            </w:pPr>
          </w:p>
          <w:p>
            <w:pPr>
              <w:pStyle w:val="TableParagraph"/>
              <w:spacing w:before="1"/>
              <w:ind w:right="1"/>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7"/>
              <w:rPr>
                <w:sz w:val="18"/>
              </w:rPr>
            </w:pPr>
          </w:p>
          <w:p>
            <w:pPr>
              <w:pStyle w:val="TableParagraph"/>
              <w:spacing w:before="1"/>
              <w:ind w:right="1"/>
              <w:jc w:val="right"/>
              <w:rPr>
                <w:rFonts w:ascii="Tahoma" w:hAnsi="Tahoma"/>
                <w:b/>
                <w:sz w:val="17"/>
              </w:rPr>
            </w:pPr>
            <w:r>
              <w:rPr>
                <w:rFonts w:ascii="Tahoma" w:hAnsi="Tahoma"/>
                <w:b/>
                <w:color w:val="231F20"/>
                <w:w w:val="47"/>
                <w:sz w:val="17"/>
              </w:rPr>
              <w:t>–</w:t>
            </w:r>
          </w:p>
        </w:tc>
        <w:tc>
          <w:tcPr>
            <w:tcW w:w="889" w:type="dxa"/>
            <w:shd w:val="clear" w:color="auto" w:fill="FFFFFF"/>
          </w:tcPr>
          <w:p>
            <w:pPr>
              <w:pStyle w:val="TableParagraph"/>
              <w:spacing w:before="7"/>
              <w:rPr>
                <w:sz w:val="18"/>
              </w:rPr>
            </w:pPr>
          </w:p>
          <w:p>
            <w:pPr>
              <w:pStyle w:val="TableParagraph"/>
              <w:spacing w:before="1"/>
              <w:ind w:right="95"/>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7"/>
              <w:rPr>
                <w:sz w:val="18"/>
              </w:rPr>
            </w:pPr>
          </w:p>
          <w:p>
            <w:pPr>
              <w:pStyle w:val="TableParagraph"/>
              <w:spacing w:before="1"/>
              <w:ind w:right="95"/>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7"/>
              <w:rPr>
                <w:sz w:val="18"/>
              </w:rPr>
            </w:pPr>
          </w:p>
          <w:p>
            <w:pPr>
              <w:pStyle w:val="TableParagraph"/>
              <w:spacing w:before="1"/>
              <w:ind w:right="55"/>
              <w:jc w:val="right"/>
              <w:rPr>
                <w:rFonts w:ascii="Tahoma"/>
                <w:b/>
                <w:sz w:val="17"/>
              </w:rPr>
            </w:pPr>
            <w:r>
              <w:rPr>
                <w:rFonts w:ascii="Tahoma"/>
                <w:b/>
                <w:color w:val="231F20"/>
                <w:w w:val="60"/>
                <w:sz w:val="17"/>
              </w:rPr>
              <w:t>(116)</w:t>
            </w:r>
          </w:p>
        </w:tc>
        <w:tc>
          <w:tcPr>
            <w:tcW w:w="794" w:type="dxa"/>
            <w:shd w:val="clear" w:color="auto" w:fill="FFFFFF"/>
          </w:tcPr>
          <w:p>
            <w:pPr>
              <w:pStyle w:val="TableParagraph"/>
              <w:spacing w:before="7"/>
              <w:rPr>
                <w:sz w:val="18"/>
              </w:rPr>
            </w:pPr>
          </w:p>
          <w:p>
            <w:pPr>
              <w:pStyle w:val="TableParagraph"/>
              <w:spacing w:before="1"/>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7"/>
              <w:rPr>
                <w:sz w:val="18"/>
              </w:rPr>
            </w:pPr>
          </w:p>
          <w:p>
            <w:pPr>
              <w:pStyle w:val="TableParagraph"/>
              <w:spacing w:before="1"/>
              <w:ind w:right="56"/>
              <w:jc w:val="right"/>
              <w:rPr>
                <w:rFonts w:ascii="Tahoma"/>
                <w:b/>
                <w:sz w:val="17"/>
              </w:rPr>
            </w:pPr>
            <w:r>
              <w:rPr>
                <w:rFonts w:ascii="Tahoma"/>
                <w:b/>
                <w:color w:val="231F20"/>
                <w:w w:val="60"/>
                <w:sz w:val="17"/>
              </w:rPr>
              <w:t>(116)</w:t>
            </w:r>
          </w:p>
        </w:tc>
        <w:tc>
          <w:tcPr>
            <w:tcW w:w="794" w:type="dxa"/>
            <w:shd w:val="clear" w:color="auto" w:fill="FFFFFF"/>
          </w:tcPr>
          <w:p>
            <w:pPr>
              <w:pStyle w:val="TableParagraph"/>
              <w:spacing w:before="7"/>
              <w:rPr>
                <w:sz w:val="18"/>
              </w:rPr>
            </w:pPr>
          </w:p>
          <w:p>
            <w:pPr>
              <w:pStyle w:val="TableParagraph"/>
              <w:spacing w:before="1"/>
              <w:ind w:right="96"/>
              <w:jc w:val="right"/>
              <w:rPr>
                <w:rFonts w:ascii="Tahoma" w:hAnsi="Tahoma"/>
                <w:b/>
                <w:sz w:val="17"/>
              </w:rPr>
            </w:pPr>
            <w:r>
              <w:rPr>
                <w:rFonts w:ascii="Tahoma" w:hAnsi="Tahoma"/>
                <w:b/>
                <w:color w:val="231F20"/>
                <w:w w:val="47"/>
                <w:sz w:val="17"/>
              </w:rPr>
              <w:t>–</w:t>
            </w:r>
          </w:p>
        </w:tc>
        <w:tc>
          <w:tcPr>
            <w:tcW w:w="811" w:type="dxa"/>
            <w:shd w:val="clear" w:color="auto" w:fill="FFFFFF"/>
          </w:tcPr>
          <w:p>
            <w:pPr>
              <w:pStyle w:val="TableParagraph"/>
              <w:spacing w:before="7"/>
              <w:rPr>
                <w:sz w:val="18"/>
              </w:rPr>
            </w:pPr>
          </w:p>
          <w:p>
            <w:pPr>
              <w:pStyle w:val="TableParagraph"/>
              <w:spacing w:before="1"/>
              <w:ind w:right="74"/>
              <w:jc w:val="right"/>
              <w:rPr>
                <w:rFonts w:ascii="Tahoma"/>
                <w:b/>
                <w:sz w:val="17"/>
              </w:rPr>
            </w:pPr>
            <w:r>
              <w:rPr>
                <w:rFonts w:ascii="Tahoma"/>
                <w:b/>
                <w:color w:val="231F20"/>
                <w:w w:val="60"/>
                <w:sz w:val="17"/>
              </w:rPr>
              <w:t>(116)</w:t>
            </w:r>
          </w:p>
        </w:tc>
      </w:tr>
    </w:tbl>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5"/>
        <w:rPr>
          <w:sz w:val="15"/>
        </w:rPr>
      </w:pPr>
    </w:p>
    <w:p>
      <w:pPr>
        <w:tabs>
          <w:tab w:pos="951" w:val="left" w:leader="none"/>
        </w:tabs>
        <w:spacing w:before="0"/>
        <w:ind w:left="164" w:right="0" w:firstLine="0"/>
        <w:jc w:val="left"/>
        <w:rPr>
          <w:rFonts w:ascii="Microsoft YaHei UI" w:eastAsia="Microsoft YaHei UI" w:hint="eastAsia"/>
          <w:b/>
          <w:sz w:val="16"/>
        </w:rPr>
      </w:pPr>
      <w:r>
        <w:rPr>
          <w:rFonts w:ascii="Comic Sans MS" w:eastAsia="Comic Sans MS"/>
          <w:b/>
          <w:color w:val="00B3F0"/>
          <w:position w:val="1"/>
          <w:sz w:val="22"/>
        </w:rPr>
        <w:t>28</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spacing w:line="624" w:lineRule="exact"/>
        <w:ind w:left="0" w:right="913"/>
        <w:jc w:val="right"/>
      </w:pPr>
      <w:r>
        <w:rPr/>
        <w:pict>
          <v:rect style="position:absolute;margin-left:.85pt;margin-top:.000023pt;width:594.426pt;height:807.874pt;mso-position-horizontal-relative:page;mso-position-vertical-relative:page;z-index:-30585344" filled="true" fillcolor="#e1f4fd" stroked="false">
            <v:fill type="solid"/>
            <w10:wrap type="none"/>
          </v:rect>
        </w:pict>
      </w:r>
      <w:r>
        <w:rPr/>
        <w:pict>
          <v:group style="position:absolute;margin-left:187.086304pt;margin-top:601.393738pt;width:28.35pt;height:2.5pt;mso-position-horizontal-relative:page;mso-position-vertical-relative:page;z-index:15779328" coordorigin="3742,12028" coordsize="567,50">
            <v:line style="position:absolute" from="3742,12040" to="4309,12040" stroked="true" strokeweight="1.25pt" strokecolor="#231f20">
              <v:stroke dashstyle="solid"/>
            </v:line>
            <v:line style="position:absolute" from="3742,12074" to="4309,12074" stroked="true" strokeweight=".417pt" strokecolor="#231f20">
              <v:stroke dashstyle="solid"/>
            </v:line>
            <w10:wrap type="none"/>
          </v:group>
        </w:pict>
      </w:r>
      <w:r>
        <w:rPr/>
        <w:pict>
          <v:group style="position:absolute;margin-left:226.771393pt;margin-top:601.393738pt;width:28.35pt;height:2.5pt;mso-position-horizontal-relative:page;mso-position-vertical-relative:page;z-index:15779840" coordorigin="4535,12028" coordsize="567,50">
            <v:line style="position:absolute" from="4535,12040" to="5102,12040" stroked="true" strokeweight="1.25pt" strokecolor="#231f20">
              <v:stroke dashstyle="solid"/>
            </v:line>
            <v:line style="position:absolute" from="4535,12074" to="5102,12074" stroked="true" strokeweight=".417pt" strokecolor="#231f20">
              <v:stroke dashstyle="solid"/>
            </v:line>
            <w10:wrap type="none"/>
          </v:group>
        </w:pict>
      </w:r>
      <w:r>
        <w:rPr/>
        <w:pict>
          <v:group style="position:absolute;margin-left:266.45639pt;margin-top:601.393738pt;width:28.35pt;height:2.5pt;mso-position-horizontal-relative:page;mso-position-vertical-relative:page;z-index:15780352" coordorigin="5329,12028" coordsize="567,50">
            <v:line style="position:absolute" from="5329,12040" to="5896,12040" stroked="true" strokeweight="1.25pt" strokecolor="#231f20">
              <v:stroke dashstyle="solid"/>
            </v:line>
            <v:line style="position:absolute" from="5329,12074" to="5896,12074" stroked="true" strokeweight=".417pt" strokecolor="#231f20">
              <v:stroke dashstyle="solid"/>
            </v:line>
            <w10:wrap type="none"/>
          </v:group>
        </w:pict>
      </w:r>
      <w:r>
        <w:rPr/>
        <w:pict>
          <v:group style="position:absolute;margin-left:306.141388pt;margin-top:601.393738pt;width:28.35pt;height:2.5pt;mso-position-horizontal-relative:page;mso-position-vertical-relative:page;z-index:15780864" coordorigin="6123,12028" coordsize="567,50">
            <v:line style="position:absolute" from="6123,12040" to="6690,12040" stroked="true" strokeweight="1.25pt" strokecolor="#231f20">
              <v:stroke dashstyle="solid"/>
            </v:line>
            <v:line style="position:absolute" from="6123,12074" to="6690,12074" stroked="true" strokeweight=".417pt" strokecolor="#231f20">
              <v:stroke dashstyle="solid"/>
            </v:line>
            <w10:wrap type="none"/>
          </v:group>
        </w:pict>
      </w:r>
      <w:r>
        <w:rPr/>
        <w:pict>
          <v:group style="position:absolute;margin-left:345.826508pt;margin-top:601.393738pt;width:28.35pt;height:2.5pt;mso-position-horizontal-relative:page;mso-position-vertical-relative:page;z-index:15781376" coordorigin="6917,12028" coordsize="567,50">
            <v:line style="position:absolute" from="6917,12040" to="7483,12040" stroked="true" strokeweight="1.25pt" strokecolor="#231f20">
              <v:stroke dashstyle="solid"/>
            </v:line>
            <v:line style="position:absolute" from="6917,12074" to="7483,12074" stroked="true" strokeweight=".417pt" strokecolor="#231f20">
              <v:stroke dashstyle="solid"/>
            </v:line>
            <w10:wrap type="none"/>
          </v:group>
        </w:pict>
      </w:r>
      <w:r>
        <w:rPr/>
        <w:pict>
          <v:group style="position:absolute;margin-left:385.511505pt;margin-top:601.393738pt;width:28.35pt;height:2.5pt;mso-position-horizontal-relative:page;mso-position-vertical-relative:page;z-index:15781888" coordorigin="7710,12028" coordsize="567,50">
            <v:line style="position:absolute" from="7710,12040" to="8277,12040" stroked="true" strokeweight="1.25pt" strokecolor="#231f20">
              <v:stroke dashstyle="solid"/>
            </v:line>
            <v:line style="position:absolute" from="7710,12074" to="8277,12074" stroked="true" strokeweight=".417pt" strokecolor="#231f20">
              <v:stroke dashstyle="solid"/>
            </v:line>
            <w10:wrap type="none"/>
          </v:group>
        </w:pict>
      </w:r>
      <w:r>
        <w:rPr/>
        <w:pict>
          <v:group style="position:absolute;margin-left:425.196594pt;margin-top:601.393738pt;width:28.35pt;height:2.5pt;mso-position-horizontal-relative:page;mso-position-vertical-relative:page;z-index:15782400" coordorigin="8504,12028" coordsize="567,50">
            <v:line style="position:absolute" from="8504,12040" to="9071,12040" stroked="true" strokeweight="1.25pt" strokecolor="#231f20">
              <v:stroke dashstyle="solid"/>
            </v:line>
            <v:line style="position:absolute" from="8504,12074" to="9071,12074" stroked="true" strokeweight=".417pt" strokecolor="#231f20">
              <v:stroke dashstyle="solid"/>
            </v:line>
            <w10:wrap type="none"/>
          </v:group>
        </w:pict>
      </w:r>
      <w:r>
        <w:rPr/>
        <w:pict>
          <v:group style="position:absolute;margin-left:464.881592pt;margin-top:601.393738pt;width:28.35pt;height:2.5pt;mso-position-horizontal-relative:page;mso-position-vertical-relative:page;z-index:15782912" coordorigin="9298,12028" coordsize="567,50">
            <v:line style="position:absolute" from="9298,12040" to="9865,12040" stroked="true" strokeweight="1.25pt" strokecolor="#231f20">
              <v:stroke dashstyle="solid"/>
            </v:line>
            <v:line style="position:absolute" from="9298,12074" to="9865,12074" stroked="true" strokeweight=".417pt" strokecolor="#231f20">
              <v:stroke dashstyle="solid"/>
            </v:line>
            <w10:wrap type="none"/>
          </v:group>
        </w:pict>
      </w:r>
      <w:r>
        <w:rPr/>
        <w:pict>
          <v:group style="position:absolute;margin-left:504.566711pt;margin-top:601.393738pt;width:28.35pt;height:2.5pt;mso-position-horizontal-relative:page;mso-position-vertical-relative:page;z-index:15783424" coordorigin="10091,12028" coordsize="567,50">
            <v:line style="position:absolute" from="10091,12040" to="10658,12040" stroked="true" strokeweight="1.25pt" strokecolor="#231f20">
              <v:stroke dashstyle="solid"/>
            </v:line>
            <v:line style="position:absolute" from="10091,12074" to="10658,12074" stroked="true" strokeweight=".417pt" strokecolor="#231f20">
              <v:stroke dashstyle="solid"/>
            </v:line>
            <w10:wrap type="none"/>
          </v:group>
        </w:pict>
      </w:r>
      <w:r>
        <w:rPr>
          <w:color w:val="0072BC"/>
          <w:spacing w:val="17"/>
          <w:w w:val="85"/>
        </w:rPr>
        <w:t>簡明綜合權益變動表</w:t>
      </w:r>
    </w:p>
    <w:p>
      <w:pPr>
        <w:pStyle w:val="BodyText"/>
        <w:spacing w:line="330" w:lineRule="exact"/>
        <w:ind w:left="7513"/>
      </w:pPr>
      <w:r>
        <w:rPr>
          <w:color w:val="231F20"/>
          <w:spacing w:val="10"/>
          <w:w w:val="95"/>
        </w:rPr>
        <w:t>截至二零二三年六月三十日止六個月</w:t>
      </w:r>
    </w:p>
    <w:p>
      <w:pPr>
        <w:pStyle w:val="BodyText"/>
        <w:spacing w:before="9"/>
        <w:rPr>
          <w:sz w:val="5"/>
        </w:rPr>
      </w:pPr>
    </w:p>
    <w:tbl>
      <w:tblPr>
        <w:tblW w:w="0" w:type="auto"/>
        <w:jc w:val="left"/>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1"/>
        <w:gridCol w:w="684"/>
        <w:gridCol w:w="888"/>
        <w:gridCol w:w="794"/>
        <w:gridCol w:w="794"/>
        <w:gridCol w:w="794"/>
        <w:gridCol w:w="794"/>
        <w:gridCol w:w="794"/>
        <w:gridCol w:w="794"/>
        <w:gridCol w:w="811"/>
      </w:tblGrid>
      <w:tr>
        <w:trPr>
          <w:trHeight w:val="352" w:hRule="atLeast"/>
        </w:trPr>
        <w:tc>
          <w:tcPr>
            <w:tcW w:w="2601" w:type="dxa"/>
            <w:shd w:val="clear" w:color="auto" w:fill="E1F4FD"/>
          </w:tcPr>
          <w:p>
            <w:pPr>
              <w:pStyle w:val="TableParagraph"/>
              <w:rPr>
                <w:rFonts w:ascii="Times New Roman"/>
                <w:sz w:val="10"/>
              </w:rPr>
            </w:pPr>
          </w:p>
        </w:tc>
        <w:tc>
          <w:tcPr>
            <w:tcW w:w="684" w:type="dxa"/>
            <w:tcBorders>
              <w:bottom w:val="single" w:sz="4" w:space="0" w:color="231F20"/>
            </w:tcBorders>
            <w:shd w:val="clear" w:color="auto" w:fill="FFFFFF"/>
          </w:tcPr>
          <w:p>
            <w:pPr>
              <w:pStyle w:val="TableParagraph"/>
              <w:rPr>
                <w:rFonts w:ascii="Times New Roman"/>
                <w:sz w:val="10"/>
              </w:rPr>
            </w:pPr>
          </w:p>
        </w:tc>
        <w:tc>
          <w:tcPr>
            <w:tcW w:w="888" w:type="dxa"/>
            <w:tcBorders>
              <w:bottom w:val="single" w:sz="4" w:space="0" w:color="231F20"/>
            </w:tcBorders>
            <w:shd w:val="clear" w:color="auto" w:fill="FFFFFF"/>
          </w:tcPr>
          <w:p>
            <w:pPr>
              <w:pStyle w:val="TableParagraph"/>
              <w:rPr>
                <w:rFonts w:ascii="Times New Roman"/>
                <w:sz w:val="10"/>
              </w:rPr>
            </w:pPr>
          </w:p>
        </w:tc>
        <w:tc>
          <w:tcPr>
            <w:tcW w:w="794" w:type="dxa"/>
            <w:tcBorders>
              <w:bottom w:val="single" w:sz="4" w:space="0" w:color="231F20"/>
            </w:tcBorders>
            <w:shd w:val="clear" w:color="auto" w:fill="FFFFFF"/>
          </w:tcPr>
          <w:p>
            <w:pPr>
              <w:pStyle w:val="TableParagraph"/>
              <w:rPr>
                <w:rFonts w:ascii="Times New Roman"/>
                <w:sz w:val="10"/>
              </w:rPr>
            </w:pPr>
          </w:p>
        </w:tc>
        <w:tc>
          <w:tcPr>
            <w:tcW w:w="794" w:type="dxa"/>
            <w:tcBorders>
              <w:bottom w:val="single" w:sz="4" w:space="0" w:color="231F20"/>
            </w:tcBorders>
            <w:shd w:val="clear" w:color="auto" w:fill="FFFFFF"/>
          </w:tcPr>
          <w:p>
            <w:pPr>
              <w:pStyle w:val="TableParagraph"/>
              <w:rPr>
                <w:rFonts w:ascii="Times New Roman"/>
                <w:sz w:val="10"/>
              </w:rPr>
            </w:pPr>
          </w:p>
        </w:tc>
        <w:tc>
          <w:tcPr>
            <w:tcW w:w="794" w:type="dxa"/>
            <w:tcBorders>
              <w:bottom w:val="single" w:sz="4" w:space="0" w:color="231F20"/>
            </w:tcBorders>
            <w:shd w:val="clear" w:color="auto" w:fill="FFFFFF"/>
          </w:tcPr>
          <w:p>
            <w:pPr>
              <w:pStyle w:val="TableParagraph"/>
              <w:spacing w:line="270" w:lineRule="exact" w:before="62"/>
              <w:ind w:left="198"/>
              <w:rPr>
                <w:rFonts w:ascii="Microsoft YaHei UI" w:eastAsia="Microsoft YaHei UI" w:hint="eastAsia"/>
                <w:b/>
                <w:sz w:val="17"/>
              </w:rPr>
            </w:pPr>
            <w:r>
              <w:rPr>
                <w:rFonts w:ascii="Microsoft YaHei UI" w:eastAsia="Microsoft YaHei UI" w:hint="eastAsia"/>
                <w:b/>
                <w:color w:val="231F20"/>
                <w:w w:val="60"/>
                <w:sz w:val="17"/>
              </w:rPr>
              <w:t>未經審核</w:t>
            </w:r>
          </w:p>
        </w:tc>
        <w:tc>
          <w:tcPr>
            <w:tcW w:w="794" w:type="dxa"/>
            <w:tcBorders>
              <w:bottom w:val="single" w:sz="4" w:space="0" w:color="231F20"/>
            </w:tcBorders>
            <w:shd w:val="clear" w:color="auto" w:fill="FFFFFF"/>
          </w:tcPr>
          <w:p>
            <w:pPr>
              <w:pStyle w:val="TableParagraph"/>
              <w:rPr>
                <w:rFonts w:ascii="Times New Roman"/>
                <w:sz w:val="10"/>
              </w:rPr>
            </w:pPr>
          </w:p>
        </w:tc>
        <w:tc>
          <w:tcPr>
            <w:tcW w:w="794" w:type="dxa"/>
            <w:tcBorders>
              <w:bottom w:val="single" w:sz="4" w:space="0" w:color="231F20"/>
            </w:tcBorders>
            <w:shd w:val="clear" w:color="auto" w:fill="FFFFFF"/>
          </w:tcPr>
          <w:p>
            <w:pPr>
              <w:pStyle w:val="TableParagraph"/>
              <w:rPr>
                <w:rFonts w:ascii="Times New Roman"/>
                <w:sz w:val="10"/>
              </w:rPr>
            </w:pPr>
          </w:p>
        </w:tc>
        <w:tc>
          <w:tcPr>
            <w:tcW w:w="794" w:type="dxa"/>
            <w:tcBorders>
              <w:bottom w:val="single" w:sz="4" w:space="0" w:color="231F20"/>
            </w:tcBorders>
            <w:shd w:val="clear" w:color="auto" w:fill="FFFFFF"/>
          </w:tcPr>
          <w:p>
            <w:pPr>
              <w:pStyle w:val="TableParagraph"/>
              <w:rPr>
                <w:rFonts w:ascii="Times New Roman"/>
                <w:sz w:val="10"/>
              </w:rPr>
            </w:pPr>
          </w:p>
        </w:tc>
        <w:tc>
          <w:tcPr>
            <w:tcW w:w="811" w:type="dxa"/>
            <w:tcBorders>
              <w:bottom w:val="single" w:sz="4" w:space="0" w:color="231F20"/>
            </w:tcBorders>
            <w:shd w:val="clear" w:color="auto" w:fill="FFFFFF"/>
          </w:tcPr>
          <w:p>
            <w:pPr>
              <w:pStyle w:val="TableParagraph"/>
              <w:rPr>
                <w:rFonts w:ascii="Times New Roman"/>
                <w:sz w:val="10"/>
              </w:rPr>
            </w:pPr>
          </w:p>
        </w:tc>
      </w:tr>
      <w:tr>
        <w:trPr>
          <w:trHeight w:val="395" w:hRule="atLeast"/>
        </w:trPr>
        <w:tc>
          <w:tcPr>
            <w:tcW w:w="9748" w:type="dxa"/>
            <w:gridSpan w:val="10"/>
            <w:shd w:val="clear" w:color="auto" w:fill="FFFFFF"/>
          </w:tcPr>
          <w:p>
            <w:pPr>
              <w:pStyle w:val="TableParagraph"/>
              <w:spacing w:line="270" w:lineRule="exact" w:before="105"/>
              <w:ind w:left="4851" w:right="3836"/>
              <w:jc w:val="center"/>
              <w:rPr>
                <w:rFonts w:ascii="Microsoft YaHei UI" w:eastAsia="Microsoft YaHei UI" w:hint="eastAsia"/>
                <w:b/>
                <w:sz w:val="17"/>
              </w:rPr>
            </w:pPr>
            <w:r>
              <w:rPr>
                <w:rFonts w:ascii="Microsoft YaHei UI" w:eastAsia="Microsoft YaHei UI" w:hint="eastAsia"/>
                <w:b/>
                <w:color w:val="231F20"/>
                <w:w w:val="60"/>
                <w:sz w:val="17"/>
              </w:rPr>
              <w:t>本公司權益持有人應佔</w:t>
            </w:r>
          </w:p>
        </w:tc>
      </w:tr>
      <w:tr>
        <w:trPr>
          <w:trHeight w:val="693" w:hRule="atLeast"/>
        </w:trPr>
        <w:tc>
          <w:tcPr>
            <w:tcW w:w="2601" w:type="dxa"/>
            <w:shd w:val="clear" w:color="auto" w:fill="E1F4FD"/>
          </w:tcPr>
          <w:p>
            <w:pPr>
              <w:pStyle w:val="TableParagraph"/>
              <w:rPr>
                <w:rFonts w:ascii="Times New Roman"/>
                <w:sz w:val="10"/>
              </w:rPr>
            </w:pPr>
          </w:p>
        </w:tc>
        <w:tc>
          <w:tcPr>
            <w:tcW w:w="684" w:type="dxa"/>
            <w:tcBorders>
              <w:top w:val="single" w:sz="4" w:space="0" w:color="231F20"/>
            </w:tcBorders>
            <w:shd w:val="clear" w:color="auto" w:fill="FFFFFF"/>
          </w:tcPr>
          <w:p>
            <w:pPr>
              <w:pStyle w:val="TableParagraph"/>
              <w:spacing w:before="4"/>
              <w:rPr>
                <w:sz w:val="22"/>
              </w:rPr>
            </w:pPr>
          </w:p>
          <w:p>
            <w:pPr>
              <w:pStyle w:val="TableParagraph"/>
              <w:spacing w:line="269" w:lineRule="exact"/>
              <w:ind w:right="-15"/>
              <w:jc w:val="right"/>
              <w:rPr>
                <w:rFonts w:ascii="Microsoft YaHei UI" w:eastAsia="Microsoft YaHei UI" w:hint="eastAsia"/>
                <w:b/>
                <w:sz w:val="17"/>
              </w:rPr>
            </w:pPr>
            <w:r>
              <w:rPr>
                <w:rFonts w:ascii="Microsoft YaHei UI" w:eastAsia="Microsoft YaHei UI" w:hint="eastAsia"/>
                <w:b/>
                <w:color w:val="231F20"/>
                <w:w w:val="60"/>
                <w:sz w:val="17"/>
              </w:rPr>
              <w:t>股本</w:t>
            </w:r>
          </w:p>
        </w:tc>
        <w:tc>
          <w:tcPr>
            <w:tcW w:w="888" w:type="dxa"/>
            <w:tcBorders>
              <w:top w:val="single" w:sz="4" w:space="0" w:color="231F20"/>
            </w:tcBorders>
            <w:shd w:val="clear" w:color="auto" w:fill="FFFFFF"/>
          </w:tcPr>
          <w:p>
            <w:pPr>
              <w:pStyle w:val="TableParagraph"/>
              <w:spacing w:before="4"/>
              <w:rPr>
                <w:sz w:val="22"/>
              </w:rPr>
            </w:pPr>
          </w:p>
          <w:p>
            <w:pPr>
              <w:pStyle w:val="TableParagraph"/>
              <w:spacing w:line="269" w:lineRule="exact"/>
              <w:ind w:right="90"/>
              <w:jc w:val="right"/>
              <w:rPr>
                <w:rFonts w:ascii="Microsoft YaHei UI" w:eastAsia="Microsoft YaHei UI" w:hint="eastAsia"/>
                <w:b/>
                <w:sz w:val="17"/>
              </w:rPr>
            </w:pPr>
            <w:r>
              <w:rPr>
                <w:rFonts w:ascii="Microsoft YaHei UI" w:eastAsia="Microsoft YaHei UI" w:hint="eastAsia"/>
                <w:b/>
                <w:color w:val="231F20"/>
                <w:w w:val="60"/>
                <w:sz w:val="17"/>
              </w:rPr>
              <w:t>股本溢價</w:t>
            </w:r>
          </w:p>
        </w:tc>
        <w:tc>
          <w:tcPr>
            <w:tcW w:w="794" w:type="dxa"/>
            <w:tcBorders>
              <w:top w:val="single" w:sz="4" w:space="0" w:color="231F20"/>
            </w:tcBorders>
            <w:shd w:val="clear" w:color="auto" w:fill="FFFFFF"/>
          </w:tcPr>
          <w:p>
            <w:pPr>
              <w:pStyle w:val="TableParagraph"/>
              <w:spacing w:before="4"/>
              <w:rPr>
                <w:sz w:val="22"/>
              </w:rPr>
            </w:pPr>
          </w:p>
          <w:p>
            <w:pPr>
              <w:pStyle w:val="TableParagraph"/>
              <w:spacing w:line="269" w:lineRule="exact"/>
              <w:ind w:right="90"/>
              <w:jc w:val="right"/>
              <w:rPr>
                <w:rFonts w:ascii="Microsoft YaHei UI" w:eastAsia="Microsoft YaHei UI" w:hint="eastAsia"/>
                <w:b/>
                <w:sz w:val="17"/>
              </w:rPr>
            </w:pPr>
            <w:r>
              <w:rPr>
                <w:rFonts w:ascii="Microsoft YaHei UI" w:eastAsia="Microsoft YaHei UI" w:hint="eastAsia"/>
                <w:b/>
                <w:color w:val="231F20"/>
                <w:w w:val="60"/>
                <w:sz w:val="17"/>
              </w:rPr>
              <w:t>庫存股</w:t>
            </w:r>
          </w:p>
        </w:tc>
        <w:tc>
          <w:tcPr>
            <w:tcW w:w="794" w:type="dxa"/>
            <w:tcBorders>
              <w:top w:val="single" w:sz="4" w:space="0" w:color="231F20"/>
            </w:tcBorders>
            <w:shd w:val="clear" w:color="auto" w:fill="FFFFFF"/>
          </w:tcPr>
          <w:p>
            <w:pPr>
              <w:pStyle w:val="TableParagraph"/>
              <w:spacing w:line="301" w:lineRule="exact" w:before="105"/>
              <w:ind w:right="92"/>
              <w:jc w:val="right"/>
              <w:rPr>
                <w:rFonts w:ascii="Microsoft YaHei UI" w:eastAsia="Microsoft YaHei UI" w:hint="eastAsia"/>
                <w:b/>
                <w:sz w:val="17"/>
              </w:rPr>
            </w:pPr>
            <w:r>
              <w:rPr>
                <w:rFonts w:ascii="Microsoft YaHei UI" w:eastAsia="Microsoft YaHei UI" w:hint="eastAsia"/>
                <w:b/>
                <w:color w:val="231F20"/>
                <w:w w:val="60"/>
                <w:sz w:val="17"/>
              </w:rPr>
              <w:t>股份獎勵計劃</w:t>
            </w:r>
          </w:p>
          <w:p>
            <w:pPr>
              <w:pStyle w:val="TableParagraph"/>
              <w:spacing w:line="268" w:lineRule="exact"/>
              <w:ind w:right="91"/>
              <w:jc w:val="right"/>
              <w:rPr>
                <w:rFonts w:ascii="Microsoft YaHei UI" w:eastAsia="Microsoft YaHei UI" w:hint="eastAsia"/>
                <w:b/>
                <w:sz w:val="17"/>
              </w:rPr>
            </w:pPr>
            <w:r>
              <w:rPr>
                <w:rFonts w:ascii="Microsoft YaHei UI" w:eastAsia="Microsoft YaHei UI" w:hint="eastAsia"/>
                <w:b/>
                <w:color w:val="231F20"/>
                <w:w w:val="60"/>
                <w:sz w:val="17"/>
              </w:rPr>
              <w:t>所持股份</w:t>
            </w:r>
          </w:p>
        </w:tc>
        <w:tc>
          <w:tcPr>
            <w:tcW w:w="794" w:type="dxa"/>
            <w:tcBorders>
              <w:top w:val="single" w:sz="4" w:space="0" w:color="231F20"/>
            </w:tcBorders>
            <w:shd w:val="clear" w:color="auto" w:fill="FFFFFF"/>
          </w:tcPr>
          <w:p>
            <w:pPr>
              <w:pStyle w:val="TableParagraph"/>
              <w:spacing w:before="4"/>
              <w:rPr>
                <w:sz w:val="22"/>
              </w:rPr>
            </w:pPr>
          </w:p>
          <w:p>
            <w:pPr>
              <w:pStyle w:val="TableParagraph"/>
              <w:spacing w:line="269" w:lineRule="exact"/>
              <w:ind w:right="91"/>
              <w:jc w:val="right"/>
              <w:rPr>
                <w:rFonts w:ascii="Microsoft YaHei UI" w:eastAsia="Microsoft YaHei UI" w:hint="eastAsia"/>
                <w:b/>
                <w:sz w:val="17"/>
              </w:rPr>
            </w:pPr>
            <w:r>
              <w:rPr>
                <w:rFonts w:ascii="Microsoft YaHei UI" w:eastAsia="Microsoft YaHei UI" w:hint="eastAsia"/>
                <w:b/>
                <w:color w:val="231F20"/>
                <w:w w:val="60"/>
                <w:sz w:val="17"/>
              </w:rPr>
              <w:t>其他儲備</w:t>
            </w:r>
          </w:p>
        </w:tc>
        <w:tc>
          <w:tcPr>
            <w:tcW w:w="794" w:type="dxa"/>
            <w:tcBorders>
              <w:top w:val="single" w:sz="4" w:space="0" w:color="231F20"/>
            </w:tcBorders>
            <w:shd w:val="clear" w:color="auto" w:fill="FFFFFF"/>
          </w:tcPr>
          <w:p>
            <w:pPr>
              <w:pStyle w:val="TableParagraph"/>
              <w:spacing w:before="4"/>
              <w:rPr>
                <w:sz w:val="22"/>
              </w:rPr>
            </w:pPr>
          </w:p>
          <w:p>
            <w:pPr>
              <w:pStyle w:val="TableParagraph"/>
              <w:spacing w:line="269" w:lineRule="exact"/>
              <w:ind w:right="91"/>
              <w:jc w:val="right"/>
              <w:rPr>
                <w:rFonts w:ascii="Microsoft YaHei UI" w:eastAsia="Microsoft YaHei UI" w:hint="eastAsia"/>
                <w:b/>
                <w:sz w:val="17"/>
              </w:rPr>
            </w:pPr>
            <w:r>
              <w:rPr>
                <w:rFonts w:ascii="Microsoft YaHei UI" w:eastAsia="Microsoft YaHei UI" w:hint="eastAsia"/>
                <w:b/>
                <w:color w:val="231F20"/>
                <w:w w:val="60"/>
                <w:sz w:val="17"/>
              </w:rPr>
              <w:t>保留盈利</w:t>
            </w:r>
          </w:p>
        </w:tc>
        <w:tc>
          <w:tcPr>
            <w:tcW w:w="794" w:type="dxa"/>
            <w:tcBorders>
              <w:top w:val="single" w:sz="4" w:space="0" w:color="231F20"/>
            </w:tcBorders>
            <w:shd w:val="clear" w:color="auto" w:fill="FFFFFF"/>
          </w:tcPr>
          <w:p>
            <w:pPr>
              <w:pStyle w:val="TableParagraph"/>
              <w:spacing w:before="4"/>
              <w:rPr>
                <w:sz w:val="22"/>
              </w:rPr>
            </w:pPr>
          </w:p>
          <w:p>
            <w:pPr>
              <w:pStyle w:val="TableParagraph"/>
              <w:spacing w:line="269" w:lineRule="exact"/>
              <w:ind w:right="92"/>
              <w:jc w:val="right"/>
              <w:rPr>
                <w:rFonts w:ascii="Microsoft YaHei UI" w:eastAsia="Microsoft YaHei UI" w:hint="eastAsia"/>
                <w:b/>
                <w:sz w:val="17"/>
              </w:rPr>
            </w:pPr>
            <w:r>
              <w:rPr>
                <w:rFonts w:ascii="Microsoft YaHei UI" w:eastAsia="Microsoft YaHei UI" w:hint="eastAsia"/>
                <w:b/>
                <w:color w:val="231F20"/>
                <w:w w:val="60"/>
                <w:sz w:val="17"/>
              </w:rPr>
              <w:t>合計</w:t>
            </w:r>
          </w:p>
        </w:tc>
        <w:tc>
          <w:tcPr>
            <w:tcW w:w="794" w:type="dxa"/>
            <w:shd w:val="clear" w:color="auto" w:fill="FFFFFF"/>
          </w:tcPr>
          <w:p>
            <w:pPr>
              <w:pStyle w:val="TableParagraph"/>
              <w:spacing w:before="4"/>
              <w:rPr>
                <w:sz w:val="22"/>
              </w:rPr>
            </w:pPr>
          </w:p>
          <w:p>
            <w:pPr>
              <w:pStyle w:val="TableParagraph"/>
              <w:spacing w:line="269" w:lineRule="exact"/>
              <w:ind w:right="92"/>
              <w:jc w:val="right"/>
              <w:rPr>
                <w:rFonts w:ascii="Microsoft YaHei UI" w:eastAsia="Microsoft YaHei UI" w:hint="eastAsia"/>
                <w:b/>
                <w:sz w:val="17"/>
              </w:rPr>
            </w:pPr>
            <w:r>
              <w:rPr>
                <w:rFonts w:ascii="Microsoft YaHei UI" w:eastAsia="Microsoft YaHei UI" w:hint="eastAsia"/>
                <w:b/>
                <w:color w:val="231F20"/>
                <w:w w:val="60"/>
                <w:sz w:val="17"/>
              </w:rPr>
              <w:t>非控制性權益</w:t>
            </w:r>
          </w:p>
        </w:tc>
        <w:tc>
          <w:tcPr>
            <w:tcW w:w="811" w:type="dxa"/>
            <w:shd w:val="clear" w:color="auto" w:fill="FFFFFF"/>
          </w:tcPr>
          <w:p>
            <w:pPr>
              <w:pStyle w:val="TableParagraph"/>
              <w:spacing w:before="4"/>
              <w:rPr>
                <w:sz w:val="22"/>
              </w:rPr>
            </w:pPr>
          </w:p>
          <w:p>
            <w:pPr>
              <w:pStyle w:val="TableParagraph"/>
              <w:spacing w:line="269" w:lineRule="exact"/>
              <w:ind w:right="109"/>
              <w:jc w:val="right"/>
              <w:rPr>
                <w:rFonts w:ascii="Microsoft YaHei UI" w:eastAsia="Microsoft YaHei UI" w:hint="eastAsia"/>
                <w:b/>
                <w:sz w:val="17"/>
              </w:rPr>
            </w:pPr>
            <w:r>
              <w:rPr>
                <w:rFonts w:ascii="Microsoft YaHei UI" w:eastAsia="Microsoft YaHei UI" w:hint="eastAsia"/>
                <w:b/>
                <w:color w:val="231F20"/>
                <w:w w:val="60"/>
                <w:sz w:val="17"/>
              </w:rPr>
              <w:t>權益總額</w:t>
            </w:r>
          </w:p>
        </w:tc>
      </w:tr>
      <w:tr>
        <w:trPr>
          <w:trHeight w:val="380" w:hRule="atLeast"/>
        </w:trPr>
        <w:tc>
          <w:tcPr>
            <w:tcW w:w="3285" w:type="dxa"/>
            <w:gridSpan w:val="2"/>
          </w:tcPr>
          <w:p>
            <w:pPr>
              <w:pStyle w:val="TableParagraph"/>
              <w:spacing w:before="11"/>
              <w:ind w:right="-15"/>
              <w:jc w:val="right"/>
              <w:rPr>
                <w:rFonts w:ascii="Microsoft YaHei UI" w:eastAsia="Microsoft YaHei UI" w:hint="eastAsia"/>
                <w:b/>
                <w:sz w:val="17"/>
              </w:rPr>
            </w:pPr>
            <w:r>
              <w:rPr>
                <w:rFonts w:ascii="Microsoft YaHei UI" w:eastAsia="Microsoft YaHei UI" w:hint="eastAsia"/>
                <w:b/>
                <w:color w:val="231F20"/>
                <w:w w:val="60"/>
                <w:sz w:val="17"/>
              </w:rPr>
              <w:t>人民幣百萬元</w:t>
            </w:r>
          </w:p>
        </w:tc>
        <w:tc>
          <w:tcPr>
            <w:tcW w:w="888" w:type="dxa"/>
            <w:shd w:val="clear" w:color="auto" w:fill="FFFFFF"/>
          </w:tcPr>
          <w:p>
            <w:pPr>
              <w:pStyle w:val="TableParagraph"/>
              <w:spacing w:before="11"/>
              <w:ind w:right="90"/>
              <w:jc w:val="right"/>
              <w:rPr>
                <w:rFonts w:ascii="Microsoft YaHei UI" w:eastAsia="Microsoft YaHei UI" w:hint="eastAsia"/>
                <w:b/>
                <w:sz w:val="17"/>
              </w:rPr>
            </w:pPr>
            <w:r>
              <w:rPr>
                <w:rFonts w:ascii="Microsoft YaHei UI" w:eastAsia="Microsoft YaHei UI" w:hint="eastAsia"/>
                <w:b/>
                <w:color w:val="231F20"/>
                <w:w w:val="60"/>
                <w:sz w:val="17"/>
              </w:rPr>
              <w:t>人民幣百萬元</w:t>
            </w:r>
          </w:p>
        </w:tc>
        <w:tc>
          <w:tcPr>
            <w:tcW w:w="794" w:type="dxa"/>
            <w:shd w:val="clear" w:color="auto" w:fill="FFFFFF"/>
          </w:tcPr>
          <w:p>
            <w:pPr>
              <w:pStyle w:val="TableParagraph"/>
              <w:spacing w:before="11"/>
              <w:ind w:right="90"/>
              <w:jc w:val="right"/>
              <w:rPr>
                <w:rFonts w:ascii="Microsoft YaHei UI" w:eastAsia="Microsoft YaHei UI" w:hint="eastAsia"/>
                <w:b/>
                <w:sz w:val="17"/>
              </w:rPr>
            </w:pPr>
            <w:r>
              <w:rPr>
                <w:rFonts w:ascii="Microsoft YaHei UI" w:eastAsia="Microsoft YaHei UI" w:hint="eastAsia"/>
                <w:b/>
                <w:color w:val="231F20"/>
                <w:w w:val="60"/>
                <w:sz w:val="17"/>
              </w:rPr>
              <w:t>人民幣百萬元</w:t>
            </w:r>
          </w:p>
        </w:tc>
        <w:tc>
          <w:tcPr>
            <w:tcW w:w="794" w:type="dxa"/>
            <w:shd w:val="clear" w:color="auto" w:fill="FFFFFF"/>
          </w:tcPr>
          <w:p>
            <w:pPr>
              <w:pStyle w:val="TableParagraph"/>
              <w:spacing w:before="11"/>
              <w:ind w:right="92"/>
              <w:jc w:val="right"/>
              <w:rPr>
                <w:rFonts w:ascii="Microsoft YaHei UI" w:eastAsia="Microsoft YaHei UI" w:hint="eastAsia"/>
                <w:b/>
                <w:sz w:val="17"/>
              </w:rPr>
            </w:pPr>
            <w:r>
              <w:rPr>
                <w:rFonts w:ascii="Microsoft YaHei UI" w:eastAsia="Microsoft YaHei UI" w:hint="eastAsia"/>
                <w:b/>
                <w:color w:val="231F20"/>
                <w:w w:val="60"/>
                <w:sz w:val="17"/>
              </w:rPr>
              <w:t>人民幣百萬元</w:t>
            </w:r>
          </w:p>
        </w:tc>
        <w:tc>
          <w:tcPr>
            <w:tcW w:w="794" w:type="dxa"/>
            <w:shd w:val="clear" w:color="auto" w:fill="FFFFFF"/>
          </w:tcPr>
          <w:p>
            <w:pPr>
              <w:pStyle w:val="TableParagraph"/>
              <w:spacing w:before="11"/>
              <w:ind w:right="91"/>
              <w:jc w:val="right"/>
              <w:rPr>
                <w:rFonts w:ascii="Microsoft YaHei UI" w:eastAsia="Microsoft YaHei UI" w:hint="eastAsia"/>
                <w:b/>
                <w:sz w:val="17"/>
              </w:rPr>
            </w:pPr>
            <w:r>
              <w:rPr>
                <w:rFonts w:ascii="Microsoft YaHei UI" w:eastAsia="Microsoft YaHei UI" w:hint="eastAsia"/>
                <w:b/>
                <w:color w:val="231F20"/>
                <w:w w:val="60"/>
                <w:sz w:val="17"/>
              </w:rPr>
              <w:t>人民幣百萬元</w:t>
            </w:r>
          </w:p>
        </w:tc>
        <w:tc>
          <w:tcPr>
            <w:tcW w:w="794" w:type="dxa"/>
            <w:shd w:val="clear" w:color="auto" w:fill="FFFFFF"/>
          </w:tcPr>
          <w:p>
            <w:pPr>
              <w:pStyle w:val="TableParagraph"/>
              <w:spacing w:before="11"/>
              <w:ind w:right="91"/>
              <w:jc w:val="right"/>
              <w:rPr>
                <w:rFonts w:ascii="Microsoft YaHei UI" w:eastAsia="Microsoft YaHei UI" w:hint="eastAsia"/>
                <w:b/>
                <w:sz w:val="17"/>
              </w:rPr>
            </w:pPr>
            <w:r>
              <w:rPr>
                <w:rFonts w:ascii="Microsoft YaHei UI" w:eastAsia="Microsoft YaHei UI" w:hint="eastAsia"/>
                <w:b/>
                <w:color w:val="231F20"/>
                <w:w w:val="60"/>
                <w:sz w:val="17"/>
              </w:rPr>
              <w:t>人民幣百萬元</w:t>
            </w:r>
          </w:p>
        </w:tc>
        <w:tc>
          <w:tcPr>
            <w:tcW w:w="794" w:type="dxa"/>
            <w:shd w:val="clear" w:color="auto" w:fill="FFFFFF"/>
          </w:tcPr>
          <w:p>
            <w:pPr>
              <w:pStyle w:val="TableParagraph"/>
              <w:spacing w:before="11"/>
              <w:ind w:right="91"/>
              <w:jc w:val="right"/>
              <w:rPr>
                <w:rFonts w:ascii="Microsoft YaHei UI" w:eastAsia="Microsoft YaHei UI" w:hint="eastAsia"/>
                <w:b/>
                <w:sz w:val="17"/>
              </w:rPr>
            </w:pPr>
            <w:r>
              <w:rPr>
                <w:rFonts w:ascii="Microsoft YaHei UI" w:eastAsia="Microsoft YaHei UI" w:hint="eastAsia"/>
                <w:b/>
                <w:color w:val="231F20"/>
                <w:w w:val="60"/>
                <w:sz w:val="17"/>
              </w:rPr>
              <w:t>人民幣百萬元</w:t>
            </w:r>
          </w:p>
        </w:tc>
        <w:tc>
          <w:tcPr>
            <w:tcW w:w="794" w:type="dxa"/>
            <w:shd w:val="clear" w:color="auto" w:fill="FFFFFF"/>
          </w:tcPr>
          <w:p>
            <w:pPr>
              <w:pStyle w:val="TableParagraph"/>
              <w:spacing w:before="11"/>
              <w:ind w:right="92"/>
              <w:jc w:val="right"/>
              <w:rPr>
                <w:rFonts w:ascii="Microsoft YaHei UI" w:eastAsia="Microsoft YaHei UI" w:hint="eastAsia"/>
                <w:b/>
                <w:sz w:val="17"/>
              </w:rPr>
            </w:pPr>
            <w:r>
              <w:rPr>
                <w:rFonts w:ascii="Microsoft YaHei UI" w:eastAsia="Microsoft YaHei UI" w:hint="eastAsia"/>
                <w:b/>
                <w:color w:val="231F20"/>
                <w:w w:val="60"/>
                <w:sz w:val="17"/>
              </w:rPr>
              <w:t>人民幣百萬元</w:t>
            </w:r>
          </w:p>
        </w:tc>
        <w:tc>
          <w:tcPr>
            <w:tcW w:w="811" w:type="dxa"/>
            <w:shd w:val="clear" w:color="auto" w:fill="FFFFFF"/>
          </w:tcPr>
          <w:p>
            <w:pPr>
              <w:pStyle w:val="TableParagraph"/>
              <w:spacing w:before="11"/>
              <w:ind w:right="109"/>
              <w:jc w:val="right"/>
              <w:rPr>
                <w:rFonts w:ascii="Microsoft YaHei UI" w:eastAsia="Microsoft YaHei UI" w:hint="eastAsia"/>
                <w:b/>
                <w:sz w:val="17"/>
              </w:rPr>
            </w:pPr>
            <w:r>
              <w:rPr>
                <w:rFonts w:ascii="Microsoft YaHei UI" w:eastAsia="Microsoft YaHei UI" w:hint="eastAsia"/>
                <w:b/>
                <w:color w:val="231F20"/>
                <w:w w:val="60"/>
                <w:sz w:val="17"/>
              </w:rPr>
              <w:t>人民幣百萬元</w:t>
            </w:r>
          </w:p>
        </w:tc>
      </w:tr>
      <w:tr>
        <w:trPr>
          <w:trHeight w:val="390" w:hRule="atLeast"/>
        </w:trPr>
        <w:tc>
          <w:tcPr>
            <w:tcW w:w="2601" w:type="dxa"/>
            <w:shd w:val="clear" w:color="auto" w:fill="E1F4FD"/>
          </w:tcPr>
          <w:p>
            <w:pPr>
              <w:pStyle w:val="TableParagraph"/>
              <w:spacing w:line="279" w:lineRule="exact" w:before="91"/>
              <w:ind w:left="106"/>
              <w:rPr>
                <w:rFonts w:ascii="Microsoft YaHei UI" w:eastAsia="Microsoft YaHei UI" w:hint="eastAsia"/>
                <w:b/>
                <w:sz w:val="17"/>
              </w:rPr>
            </w:pPr>
            <w:r>
              <w:rPr>
                <w:rFonts w:ascii="Microsoft YaHei UI" w:eastAsia="Microsoft YaHei UI" w:hint="eastAsia"/>
                <w:b/>
                <w:color w:val="231F20"/>
                <w:w w:val="60"/>
                <w:sz w:val="17"/>
              </w:rPr>
              <w:t>與權益持有人進行的交易</w:t>
            </w:r>
          </w:p>
        </w:tc>
        <w:tc>
          <w:tcPr>
            <w:tcW w:w="684" w:type="dxa"/>
            <w:shd w:val="clear" w:color="auto" w:fill="FFFFFF"/>
          </w:tcPr>
          <w:p>
            <w:pPr>
              <w:pStyle w:val="TableParagraph"/>
              <w:rPr>
                <w:rFonts w:ascii="Times New Roman"/>
                <w:sz w:val="10"/>
              </w:rPr>
            </w:pPr>
          </w:p>
        </w:tc>
        <w:tc>
          <w:tcPr>
            <w:tcW w:w="888" w:type="dxa"/>
            <w:shd w:val="clear" w:color="auto" w:fill="FFFFFF"/>
          </w:tcPr>
          <w:p>
            <w:pPr>
              <w:pStyle w:val="TableParagraph"/>
              <w:rPr>
                <w:rFonts w:ascii="Times New Roman"/>
                <w:sz w:val="10"/>
              </w:rPr>
            </w:pPr>
          </w:p>
        </w:tc>
        <w:tc>
          <w:tcPr>
            <w:tcW w:w="794" w:type="dxa"/>
            <w:shd w:val="clear" w:color="auto" w:fill="FFFFFF"/>
          </w:tcPr>
          <w:p>
            <w:pPr>
              <w:pStyle w:val="TableParagraph"/>
              <w:rPr>
                <w:rFonts w:ascii="Times New Roman"/>
                <w:sz w:val="10"/>
              </w:rPr>
            </w:pPr>
          </w:p>
        </w:tc>
        <w:tc>
          <w:tcPr>
            <w:tcW w:w="794" w:type="dxa"/>
            <w:shd w:val="clear" w:color="auto" w:fill="FFFFFF"/>
          </w:tcPr>
          <w:p>
            <w:pPr>
              <w:pStyle w:val="TableParagraph"/>
              <w:rPr>
                <w:rFonts w:ascii="Times New Roman"/>
                <w:sz w:val="10"/>
              </w:rPr>
            </w:pPr>
          </w:p>
        </w:tc>
        <w:tc>
          <w:tcPr>
            <w:tcW w:w="794" w:type="dxa"/>
            <w:shd w:val="clear" w:color="auto" w:fill="FFFFFF"/>
          </w:tcPr>
          <w:p>
            <w:pPr>
              <w:pStyle w:val="TableParagraph"/>
              <w:rPr>
                <w:rFonts w:ascii="Times New Roman"/>
                <w:sz w:val="10"/>
              </w:rPr>
            </w:pPr>
          </w:p>
        </w:tc>
        <w:tc>
          <w:tcPr>
            <w:tcW w:w="794" w:type="dxa"/>
            <w:shd w:val="clear" w:color="auto" w:fill="FFFFFF"/>
          </w:tcPr>
          <w:p>
            <w:pPr>
              <w:pStyle w:val="TableParagraph"/>
              <w:rPr>
                <w:rFonts w:ascii="Times New Roman"/>
                <w:sz w:val="10"/>
              </w:rPr>
            </w:pPr>
          </w:p>
        </w:tc>
        <w:tc>
          <w:tcPr>
            <w:tcW w:w="794" w:type="dxa"/>
            <w:shd w:val="clear" w:color="auto" w:fill="FFFFFF"/>
          </w:tcPr>
          <w:p>
            <w:pPr>
              <w:pStyle w:val="TableParagraph"/>
              <w:rPr>
                <w:rFonts w:ascii="Times New Roman"/>
                <w:sz w:val="10"/>
              </w:rPr>
            </w:pPr>
          </w:p>
        </w:tc>
        <w:tc>
          <w:tcPr>
            <w:tcW w:w="794" w:type="dxa"/>
            <w:shd w:val="clear" w:color="auto" w:fill="FFFFFF"/>
          </w:tcPr>
          <w:p>
            <w:pPr>
              <w:pStyle w:val="TableParagraph"/>
              <w:rPr>
                <w:rFonts w:ascii="Times New Roman"/>
                <w:sz w:val="10"/>
              </w:rPr>
            </w:pPr>
          </w:p>
        </w:tc>
        <w:tc>
          <w:tcPr>
            <w:tcW w:w="811" w:type="dxa"/>
            <w:shd w:val="clear" w:color="auto" w:fill="FFFFFF"/>
          </w:tcPr>
          <w:p>
            <w:pPr>
              <w:pStyle w:val="TableParagraph"/>
              <w:rPr>
                <w:rFonts w:ascii="Times New Roman"/>
                <w:sz w:val="10"/>
              </w:rPr>
            </w:pPr>
          </w:p>
        </w:tc>
      </w:tr>
      <w:tr>
        <w:trPr>
          <w:trHeight w:val="310" w:hRule="atLeast"/>
        </w:trPr>
        <w:tc>
          <w:tcPr>
            <w:tcW w:w="2601" w:type="dxa"/>
            <w:shd w:val="clear" w:color="auto" w:fill="E1F4FD"/>
          </w:tcPr>
          <w:p>
            <w:pPr>
              <w:pStyle w:val="TableParagraph"/>
              <w:spacing w:line="291" w:lineRule="exact"/>
              <w:ind w:left="106"/>
              <w:rPr>
                <w:sz w:val="17"/>
              </w:rPr>
            </w:pPr>
            <w:r>
              <w:rPr>
                <w:color w:val="231F20"/>
                <w:w w:val="60"/>
                <w:sz w:val="17"/>
              </w:rPr>
              <w:t>注資╱（減資）</w:t>
            </w:r>
          </w:p>
        </w:tc>
        <w:tc>
          <w:tcPr>
            <w:tcW w:w="684" w:type="dxa"/>
            <w:shd w:val="clear" w:color="auto" w:fill="FFFFFF"/>
          </w:tcPr>
          <w:p>
            <w:pPr>
              <w:pStyle w:val="TableParagraph"/>
              <w:spacing w:before="46"/>
              <w:ind w:right="2"/>
              <w:jc w:val="right"/>
              <w:rPr>
                <w:rFonts w:ascii="Tahoma" w:hAnsi="Tahoma"/>
                <w:b/>
                <w:sz w:val="17"/>
              </w:rPr>
            </w:pPr>
            <w:r>
              <w:rPr>
                <w:rFonts w:ascii="Tahoma" w:hAnsi="Tahoma"/>
                <w:b/>
                <w:color w:val="231F20"/>
                <w:w w:val="47"/>
                <w:sz w:val="17"/>
              </w:rPr>
              <w:t>–</w:t>
            </w:r>
          </w:p>
        </w:tc>
        <w:tc>
          <w:tcPr>
            <w:tcW w:w="888" w:type="dxa"/>
            <w:shd w:val="clear" w:color="auto" w:fill="FFFFFF"/>
          </w:tcPr>
          <w:p>
            <w:pPr>
              <w:pStyle w:val="TableParagraph"/>
              <w:spacing w:before="46"/>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6"/>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6"/>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6"/>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6"/>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6"/>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6"/>
              <w:ind w:right="58"/>
              <w:jc w:val="right"/>
              <w:rPr>
                <w:rFonts w:ascii="Tahoma"/>
                <w:b/>
                <w:sz w:val="17"/>
              </w:rPr>
            </w:pPr>
            <w:r>
              <w:rPr>
                <w:rFonts w:ascii="Tahoma"/>
                <w:b/>
                <w:color w:val="231F20"/>
                <w:w w:val="60"/>
                <w:sz w:val="17"/>
              </w:rPr>
              <w:t>(17)</w:t>
            </w:r>
          </w:p>
        </w:tc>
        <w:tc>
          <w:tcPr>
            <w:tcW w:w="811" w:type="dxa"/>
            <w:shd w:val="clear" w:color="auto" w:fill="FFFFFF"/>
          </w:tcPr>
          <w:p>
            <w:pPr>
              <w:pStyle w:val="TableParagraph"/>
              <w:spacing w:before="46"/>
              <w:ind w:right="75"/>
              <w:jc w:val="right"/>
              <w:rPr>
                <w:rFonts w:ascii="Tahoma"/>
                <w:b/>
                <w:sz w:val="17"/>
              </w:rPr>
            </w:pPr>
            <w:r>
              <w:rPr>
                <w:rFonts w:ascii="Tahoma"/>
                <w:b/>
                <w:color w:val="231F20"/>
                <w:w w:val="60"/>
                <w:sz w:val="17"/>
              </w:rPr>
              <w:t>(17)</w:t>
            </w:r>
          </w:p>
        </w:tc>
      </w:tr>
      <w:tr>
        <w:trPr>
          <w:trHeight w:val="283" w:hRule="atLeast"/>
        </w:trPr>
        <w:tc>
          <w:tcPr>
            <w:tcW w:w="2601" w:type="dxa"/>
            <w:shd w:val="clear" w:color="auto" w:fill="E1F4FD"/>
          </w:tcPr>
          <w:p>
            <w:pPr>
              <w:pStyle w:val="TableParagraph"/>
              <w:spacing w:line="263" w:lineRule="exact"/>
              <w:ind w:left="106"/>
              <w:rPr>
                <w:sz w:val="17"/>
              </w:rPr>
            </w:pPr>
            <w:r>
              <w:rPr>
                <w:color w:val="231F20"/>
                <w:w w:val="60"/>
                <w:sz w:val="17"/>
              </w:rPr>
              <w:t>僱員購股權計劃：</w:t>
            </w:r>
          </w:p>
        </w:tc>
        <w:tc>
          <w:tcPr>
            <w:tcW w:w="684" w:type="dxa"/>
            <w:shd w:val="clear" w:color="auto" w:fill="FFFFFF"/>
          </w:tcPr>
          <w:p>
            <w:pPr>
              <w:pStyle w:val="TableParagraph"/>
              <w:rPr>
                <w:rFonts w:ascii="Times New Roman"/>
                <w:sz w:val="10"/>
              </w:rPr>
            </w:pPr>
          </w:p>
        </w:tc>
        <w:tc>
          <w:tcPr>
            <w:tcW w:w="888" w:type="dxa"/>
            <w:shd w:val="clear" w:color="auto" w:fill="FFFFFF"/>
          </w:tcPr>
          <w:p>
            <w:pPr>
              <w:pStyle w:val="TableParagraph"/>
              <w:rPr>
                <w:rFonts w:ascii="Times New Roman"/>
                <w:sz w:val="10"/>
              </w:rPr>
            </w:pPr>
          </w:p>
        </w:tc>
        <w:tc>
          <w:tcPr>
            <w:tcW w:w="794" w:type="dxa"/>
            <w:shd w:val="clear" w:color="auto" w:fill="FFFFFF"/>
          </w:tcPr>
          <w:p>
            <w:pPr>
              <w:pStyle w:val="TableParagraph"/>
              <w:rPr>
                <w:rFonts w:ascii="Times New Roman"/>
                <w:sz w:val="10"/>
              </w:rPr>
            </w:pPr>
          </w:p>
        </w:tc>
        <w:tc>
          <w:tcPr>
            <w:tcW w:w="794" w:type="dxa"/>
            <w:shd w:val="clear" w:color="auto" w:fill="FFFFFF"/>
          </w:tcPr>
          <w:p>
            <w:pPr>
              <w:pStyle w:val="TableParagraph"/>
              <w:rPr>
                <w:rFonts w:ascii="Times New Roman"/>
                <w:sz w:val="10"/>
              </w:rPr>
            </w:pPr>
          </w:p>
        </w:tc>
        <w:tc>
          <w:tcPr>
            <w:tcW w:w="794" w:type="dxa"/>
            <w:shd w:val="clear" w:color="auto" w:fill="FFFFFF"/>
          </w:tcPr>
          <w:p>
            <w:pPr>
              <w:pStyle w:val="TableParagraph"/>
              <w:rPr>
                <w:rFonts w:ascii="Times New Roman"/>
                <w:sz w:val="10"/>
              </w:rPr>
            </w:pPr>
          </w:p>
        </w:tc>
        <w:tc>
          <w:tcPr>
            <w:tcW w:w="794" w:type="dxa"/>
            <w:shd w:val="clear" w:color="auto" w:fill="FFFFFF"/>
          </w:tcPr>
          <w:p>
            <w:pPr>
              <w:pStyle w:val="TableParagraph"/>
              <w:rPr>
                <w:rFonts w:ascii="Times New Roman"/>
                <w:sz w:val="10"/>
              </w:rPr>
            </w:pPr>
          </w:p>
        </w:tc>
        <w:tc>
          <w:tcPr>
            <w:tcW w:w="794" w:type="dxa"/>
            <w:shd w:val="clear" w:color="auto" w:fill="FFFFFF"/>
          </w:tcPr>
          <w:p>
            <w:pPr>
              <w:pStyle w:val="TableParagraph"/>
              <w:rPr>
                <w:rFonts w:ascii="Times New Roman"/>
                <w:sz w:val="10"/>
              </w:rPr>
            </w:pPr>
          </w:p>
        </w:tc>
        <w:tc>
          <w:tcPr>
            <w:tcW w:w="794" w:type="dxa"/>
            <w:shd w:val="clear" w:color="auto" w:fill="FFFFFF"/>
          </w:tcPr>
          <w:p>
            <w:pPr>
              <w:pStyle w:val="TableParagraph"/>
              <w:rPr>
                <w:rFonts w:ascii="Times New Roman"/>
                <w:sz w:val="10"/>
              </w:rPr>
            </w:pPr>
          </w:p>
        </w:tc>
        <w:tc>
          <w:tcPr>
            <w:tcW w:w="811" w:type="dxa"/>
            <w:shd w:val="clear" w:color="auto" w:fill="FFFFFF"/>
          </w:tcPr>
          <w:p>
            <w:pPr>
              <w:pStyle w:val="TableParagraph"/>
              <w:rPr>
                <w:rFonts w:ascii="Times New Roman"/>
                <w:sz w:val="10"/>
              </w:rPr>
            </w:pPr>
          </w:p>
        </w:tc>
      </w:tr>
      <w:tr>
        <w:trPr>
          <w:trHeight w:val="309" w:hRule="atLeast"/>
        </w:trPr>
        <w:tc>
          <w:tcPr>
            <w:tcW w:w="2601" w:type="dxa"/>
            <w:shd w:val="clear" w:color="auto" w:fill="E1F4FD"/>
          </w:tcPr>
          <w:p>
            <w:pPr>
              <w:pStyle w:val="TableParagraph"/>
              <w:spacing w:line="290" w:lineRule="exact"/>
              <w:ind w:left="213"/>
              <w:rPr>
                <w:sz w:val="17"/>
              </w:rPr>
            </w:pPr>
            <w:r>
              <w:rPr>
                <w:color w:val="231F20"/>
                <w:w w:val="60"/>
                <w:sz w:val="17"/>
              </w:rPr>
              <w:t>－僱員服務的價值</w:t>
            </w:r>
          </w:p>
        </w:tc>
        <w:tc>
          <w:tcPr>
            <w:tcW w:w="684" w:type="dxa"/>
            <w:shd w:val="clear" w:color="auto" w:fill="FFFFFF"/>
          </w:tcPr>
          <w:p>
            <w:pPr>
              <w:pStyle w:val="TableParagraph"/>
              <w:spacing w:before="52"/>
              <w:ind w:right="2"/>
              <w:jc w:val="right"/>
              <w:rPr>
                <w:rFonts w:ascii="Tahoma" w:hAnsi="Tahoma"/>
                <w:b/>
                <w:sz w:val="17"/>
              </w:rPr>
            </w:pPr>
            <w:r>
              <w:rPr>
                <w:rFonts w:ascii="Tahoma" w:hAnsi="Tahoma"/>
                <w:b/>
                <w:color w:val="231F20"/>
                <w:w w:val="47"/>
                <w:sz w:val="17"/>
              </w:rPr>
              <w:t>–</w:t>
            </w:r>
          </w:p>
        </w:tc>
        <w:tc>
          <w:tcPr>
            <w:tcW w:w="888" w:type="dxa"/>
            <w:shd w:val="clear" w:color="auto" w:fill="FFFFFF"/>
          </w:tcPr>
          <w:p>
            <w:pPr>
              <w:pStyle w:val="TableParagraph"/>
              <w:spacing w:before="52"/>
              <w:ind w:right="90"/>
              <w:jc w:val="right"/>
              <w:rPr>
                <w:rFonts w:ascii="Tahoma"/>
                <w:b/>
                <w:sz w:val="17"/>
              </w:rPr>
            </w:pPr>
            <w:r>
              <w:rPr>
                <w:rFonts w:ascii="Tahoma"/>
                <w:b/>
                <w:color w:val="231F20"/>
                <w:w w:val="60"/>
                <w:sz w:val="17"/>
              </w:rPr>
              <w:t>826</w:t>
            </w:r>
          </w:p>
        </w:tc>
        <w:tc>
          <w:tcPr>
            <w:tcW w:w="794" w:type="dxa"/>
            <w:shd w:val="clear" w:color="auto" w:fill="FFFFFF"/>
          </w:tcPr>
          <w:p>
            <w:pPr>
              <w:pStyle w:val="TableParagraph"/>
              <w:spacing w:before="52"/>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52"/>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52"/>
              <w:ind w:right="91"/>
              <w:jc w:val="right"/>
              <w:rPr>
                <w:rFonts w:ascii="Tahoma"/>
                <w:b/>
                <w:sz w:val="17"/>
              </w:rPr>
            </w:pPr>
            <w:r>
              <w:rPr>
                <w:rFonts w:ascii="Tahoma"/>
                <w:b/>
                <w:color w:val="231F20"/>
                <w:w w:val="60"/>
                <w:sz w:val="17"/>
              </w:rPr>
              <w:t>44</w:t>
            </w:r>
          </w:p>
        </w:tc>
        <w:tc>
          <w:tcPr>
            <w:tcW w:w="794" w:type="dxa"/>
            <w:shd w:val="clear" w:color="auto" w:fill="FFFFFF"/>
          </w:tcPr>
          <w:p>
            <w:pPr>
              <w:pStyle w:val="TableParagraph"/>
              <w:spacing w:before="52"/>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52"/>
              <w:ind w:right="92"/>
              <w:jc w:val="right"/>
              <w:rPr>
                <w:rFonts w:ascii="Tahoma"/>
                <w:b/>
                <w:sz w:val="17"/>
              </w:rPr>
            </w:pPr>
            <w:r>
              <w:rPr>
                <w:rFonts w:ascii="Tahoma"/>
                <w:b/>
                <w:color w:val="231F20"/>
                <w:w w:val="60"/>
                <w:sz w:val="17"/>
              </w:rPr>
              <w:t>870</w:t>
            </w:r>
          </w:p>
        </w:tc>
        <w:tc>
          <w:tcPr>
            <w:tcW w:w="794" w:type="dxa"/>
            <w:shd w:val="clear" w:color="auto" w:fill="FFFFFF"/>
          </w:tcPr>
          <w:p>
            <w:pPr>
              <w:pStyle w:val="TableParagraph"/>
              <w:spacing w:before="52"/>
              <w:ind w:right="92"/>
              <w:jc w:val="right"/>
              <w:rPr>
                <w:rFonts w:ascii="Tahoma"/>
                <w:b/>
                <w:sz w:val="17"/>
              </w:rPr>
            </w:pPr>
            <w:r>
              <w:rPr>
                <w:rFonts w:ascii="Tahoma"/>
                <w:b/>
                <w:color w:val="231F20"/>
                <w:w w:val="60"/>
                <w:sz w:val="17"/>
              </w:rPr>
              <w:t>38</w:t>
            </w:r>
          </w:p>
        </w:tc>
        <w:tc>
          <w:tcPr>
            <w:tcW w:w="811" w:type="dxa"/>
            <w:shd w:val="clear" w:color="auto" w:fill="FFFFFF"/>
          </w:tcPr>
          <w:p>
            <w:pPr>
              <w:pStyle w:val="TableParagraph"/>
              <w:spacing w:before="52"/>
              <w:ind w:right="109"/>
              <w:jc w:val="right"/>
              <w:rPr>
                <w:rFonts w:ascii="Tahoma"/>
                <w:b/>
                <w:sz w:val="17"/>
              </w:rPr>
            </w:pPr>
            <w:r>
              <w:rPr>
                <w:rFonts w:ascii="Tahoma"/>
                <w:b/>
                <w:color w:val="231F20"/>
                <w:w w:val="60"/>
                <w:sz w:val="17"/>
              </w:rPr>
              <w:t>908</w:t>
            </w:r>
          </w:p>
        </w:tc>
      </w:tr>
      <w:tr>
        <w:trPr>
          <w:trHeight w:val="307" w:hRule="atLeast"/>
        </w:trPr>
        <w:tc>
          <w:tcPr>
            <w:tcW w:w="2601" w:type="dxa"/>
            <w:shd w:val="clear" w:color="auto" w:fill="E1F4FD"/>
          </w:tcPr>
          <w:p>
            <w:pPr>
              <w:pStyle w:val="TableParagraph"/>
              <w:spacing w:line="287" w:lineRule="exact"/>
              <w:ind w:left="213"/>
              <w:rPr>
                <w:sz w:val="17"/>
              </w:rPr>
            </w:pPr>
            <w:r>
              <w:rPr>
                <w:color w:val="231F20"/>
                <w:w w:val="60"/>
                <w:sz w:val="17"/>
              </w:rPr>
              <w:t>－已發行股份的所得款項</w:t>
            </w:r>
          </w:p>
        </w:tc>
        <w:tc>
          <w:tcPr>
            <w:tcW w:w="684" w:type="dxa"/>
            <w:shd w:val="clear" w:color="auto" w:fill="FFFFFF"/>
          </w:tcPr>
          <w:p>
            <w:pPr>
              <w:pStyle w:val="TableParagraph"/>
              <w:spacing w:before="43"/>
              <w:ind w:right="2"/>
              <w:jc w:val="right"/>
              <w:rPr>
                <w:rFonts w:ascii="Tahoma" w:hAnsi="Tahoma"/>
                <w:b/>
                <w:sz w:val="17"/>
              </w:rPr>
            </w:pPr>
            <w:r>
              <w:rPr>
                <w:rFonts w:ascii="Tahoma" w:hAnsi="Tahoma"/>
                <w:b/>
                <w:color w:val="231F20"/>
                <w:w w:val="47"/>
                <w:sz w:val="17"/>
              </w:rPr>
              <w:t>–</w:t>
            </w:r>
          </w:p>
        </w:tc>
        <w:tc>
          <w:tcPr>
            <w:tcW w:w="888" w:type="dxa"/>
            <w:shd w:val="clear" w:color="auto" w:fill="FFFFFF"/>
          </w:tcPr>
          <w:p>
            <w:pPr>
              <w:pStyle w:val="TableParagraph"/>
              <w:spacing w:before="43"/>
              <w:ind w:right="90"/>
              <w:jc w:val="right"/>
              <w:rPr>
                <w:rFonts w:ascii="Tahoma"/>
                <w:b/>
                <w:sz w:val="17"/>
              </w:rPr>
            </w:pPr>
            <w:r>
              <w:rPr>
                <w:rFonts w:ascii="Tahoma"/>
                <w:b/>
                <w:color w:val="231F20"/>
                <w:w w:val="60"/>
                <w:sz w:val="17"/>
              </w:rPr>
              <w:t>881</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2"/>
              <w:jc w:val="right"/>
              <w:rPr>
                <w:rFonts w:ascii="Tahoma"/>
                <w:b/>
                <w:sz w:val="17"/>
              </w:rPr>
            </w:pPr>
            <w:r>
              <w:rPr>
                <w:rFonts w:ascii="Tahoma"/>
                <w:b/>
                <w:color w:val="231F20"/>
                <w:w w:val="60"/>
                <w:sz w:val="17"/>
              </w:rPr>
              <w:t>881</w:t>
            </w:r>
          </w:p>
        </w:tc>
        <w:tc>
          <w:tcPr>
            <w:tcW w:w="794" w:type="dxa"/>
            <w:shd w:val="clear" w:color="auto" w:fill="FFFFFF"/>
          </w:tcPr>
          <w:p>
            <w:pPr>
              <w:pStyle w:val="TableParagraph"/>
              <w:spacing w:before="43"/>
              <w:ind w:right="98"/>
              <w:jc w:val="right"/>
              <w:rPr>
                <w:rFonts w:ascii="Tahoma" w:hAnsi="Tahoma"/>
                <w:b/>
                <w:sz w:val="17"/>
              </w:rPr>
            </w:pPr>
            <w:r>
              <w:rPr>
                <w:rFonts w:ascii="Tahoma" w:hAnsi="Tahoma"/>
                <w:b/>
                <w:color w:val="231F20"/>
                <w:w w:val="47"/>
                <w:sz w:val="17"/>
              </w:rPr>
              <w:t>–</w:t>
            </w:r>
          </w:p>
        </w:tc>
        <w:tc>
          <w:tcPr>
            <w:tcW w:w="811" w:type="dxa"/>
            <w:shd w:val="clear" w:color="auto" w:fill="FFFFFF"/>
          </w:tcPr>
          <w:p>
            <w:pPr>
              <w:pStyle w:val="TableParagraph"/>
              <w:spacing w:before="43"/>
              <w:ind w:right="109"/>
              <w:jc w:val="right"/>
              <w:rPr>
                <w:rFonts w:ascii="Tahoma"/>
                <w:b/>
                <w:sz w:val="17"/>
              </w:rPr>
            </w:pPr>
            <w:r>
              <w:rPr>
                <w:rFonts w:ascii="Tahoma"/>
                <w:b/>
                <w:color w:val="231F20"/>
                <w:w w:val="60"/>
                <w:sz w:val="17"/>
              </w:rPr>
              <w:t>881</w:t>
            </w:r>
          </w:p>
        </w:tc>
      </w:tr>
      <w:tr>
        <w:trPr>
          <w:trHeight w:val="283" w:hRule="atLeast"/>
        </w:trPr>
        <w:tc>
          <w:tcPr>
            <w:tcW w:w="2601" w:type="dxa"/>
            <w:shd w:val="clear" w:color="auto" w:fill="E1F4FD"/>
          </w:tcPr>
          <w:p>
            <w:pPr>
              <w:pStyle w:val="TableParagraph"/>
              <w:spacing w:line="263" w:lineRule="exact"/>
              <w:ind w:left="106"/>
              <w:rPr>
                <w:sz w:val="17"/>
              </w:rPr>
            </w:pPr>
            <w:r>
              <w:rPr>
                <w:color w:val="231F20"/>
                <w:w w:val="60"/>
                <w:sz w:val="17"/>
              </w:rPr>
              <w:t>僱員股份獎勵計劃：</w:t>
            </w:r>
          </w:p>
        </w:tc>
        <w:tc>
          <w:tcPr>
            <w:tcW w:w="684" w:type="dxa"/>
            <w:shd w:val="clear" w:color="auto" w:fill="FFFFFF"/>
          </w:tcPr>
          <w:p>
            <w:pPr>
              <w:pStyle w:val="TableParagraph"/>
              <w:rPr>
                <w:rFonts w:ascii="Times New Roman"/>
                <w:sz w:val="10"/>
              </w:rPr>
            </w:pPr>
          </w:p>
        </w:tc>
        <w:tc>
          <w:tcPr>
            <w:tcW w:w="888" w:type="dxa"/>
            <w:shd w:val="clear" w:color="auto" w:fill="FFFFFF"/>
          </w:tcPr>
          <w:p>
            <w:pPr>
              <w:pStyle w:val="TableParagraph"/>
              <w:rPr>
                <w:rFonts w:ascii="Times New Roman"/>
                <w:sz w:val="10"/>
              </w:rPr>
            </w:pPr>
          </w:p>
        </w:tc>
        <w:tc>
          <w:tcPr>
            <w:tcW w:w="794" w:type="dxa"/>
            <w:shd w:val="clear" w:color="auto" w:fill="FFFFFF"/>
          </w:tcPr>
          <w:p>
            <w:pPr>
              <w:pStyle w:val="TableParagraph"/>
              <w:rPr>
                <w:rFonts w:ascii="Times New Roman"/>
                <w:sz w:val="10"/>
              </w:rPr>
            </w:pPr>
          </w:p>
        </w:tc>
        <w:tc>
          <w:tcPr>
            <w:tcW w:w="794" w:type="dxa"/>
            <w:shd w:val="clear" w:color="auto" w:fill="FFFFFF"/>
          </w:tcPr>
          <w:p>
            <w:pPr>
              <w:pStyle w:val="TableParagraph"/>
              <w:rPr>
                <w:rFonts w:ascii="Times New Roman"/>
                <w:sz w:val="10"/>
              </w:rPr>
            </w:pPr>
          </w:p>
        </w:tc>
        <w:tc>
          <w:tcPr>
            <w:tcW w:w="794" w:type="dxa"/>
            <w:shd w:val="clear" w:color="auto" w:fill="FFFFFF"/>
          </w:tcPr>
          <w:p>
            <w:pPr>
              <w:pStyle w:val="TableParagraph"/>
              <w:rPr>
                <w:rFonts w:ascii="Times New Roman"/>
                <w:sz w:val="10"/>
              </w:rPr>
            </w:pPr>
          </w:p>
        </w:tc>
        <w:tc>
          <w:tcPr>
            <w:tcW w:w="794" w:type="dxa"/>
            <w:shd w:val="clear" w:color="auto" w:fill="FFFFFF"/>
          </w:tcPr>
          <w:p>
            <w:pPr>
              <w:pStyle w:val="TableParagraph"/>
              <w:rPr>
                <w:rFonts w:ascii="Times New Roman"/>
                <w:sz w:val="10"/>
              </w:rPr>
            </w:pPr>
          </w:p>
        </w:tc>
        <w:tc>
          <w:tcPr>
            <w:tcW w:w="794" w:type="dxa"/>
            <w:shd w:val="clear" w:color="auto" w:fill="FFFFFF"/>
          </w:tcPr>
          <w:p>
            <w:pPr>
              <w:pStyle w:val="TableParagraph"/>
              <w:rPr>
                <w:rFonts w:ascii="Times New Roman"/>
                <w:sz w:val="10"/>
              </w:rPr>
            </w:pPr>
          </w:p>
        </w:tc>
        <w:tc>
          <w:tcPr>
            <w:tcW w:w="794" w:type="dxa"/>
            <w:shd w:val="clear" w:color="auto" w:fill="FFFFFF"/>
          </w:tcPr>
          <w:p>
            <w:pPr>
              <w:pStyle w:val="TableParagraph"/>
              <w:rPr>
                <w:rFonts w:ascii="Times New Roman"/>
                <w:sz w:val="10"/>
              </w:rPr>
            </w:pPr>
          </w:p>
        </w:tc>
        <w:tc>
          <w:tcPr>
            <w:tcW w:w="811" w:type="dxa"/>
            <w:shd w:val="clear" w:color="auto" w:fill="FFFFFF"/>
          </w:tcPr>
          <w:p>
            <w:pPr>
              <w:pStyle w:val="TableParagraph"/>
              <w:rPr>
                <w:rFonts w:ascii="Times New Roman"/>
                <w:sz w:val="10"/>
              </w:rPr>
            </w:pPr>
          </w:p>
        </w:tc>
      </w:tr>
      <w:tr>
        <w:trPr>
          <w:trHeight w:val="309" w:hRule="atLeast"/>
        </w:trPr>
        <w:tc>
          <w:tcPr>
            <w:tcW w:w="2601" w:type="dxa"/>
            <w:shd w:val="clear" w:color="auto" w:fill="E1F4FD"/>
          </w:tcPr>
          <w:p>
            <w:pPr>
              <w:pStyle w:val="TableParagraph"/>
              <w:spacing w:line="290" w:lineRule="exact"/>
              <w:ind w:left="213"/>
              <w:rPr>
                <w:sz w:val="17"/>
              </w:rPr>
            </w:pPr>
            <w:r>
              <w:rPr>
                <w:color w:val="231F20"/>
                <w:w w:val="60"/>
                <w:sz w:val="17"/>
              </w:rPr>
              <w:t>－僱員服務的價值</w:t>
            </w:r>
          </w:p>
        </w:tc>
        <w:tc>
          <w:tcPr>
            <w:tcW w:w="684" w:type="dxa"/>
            <w:shd w:val="clear" w:color="auto" w:fill="FFFFFF"/>
          </w:tcPr>
          <w:p>
            <w:pPr>
              <w:pStyle w:val="TableParagraph"/>
              <w:spacing w:before="52"/>
              <w:ind w:right="2"/>
              <w:jc w:val="right"/>
              <w:rPr>
                <w:rFonts w:ascii="Tahoma" w:hAnsi="Tahoma"/>
                <w:b/>
                <w:sz w:val="17"/>
              </w:rPr>
            </w:pPr>
            <w:r>
              <w:rPr>
                <w:rFonts w:ascii="Tahoma" w:hAnsi="Tahoma"/>
                <w:b/>
                <w:color w:val="231F20"/>
                <w:w w:val="47"/>
                <w:sz w:val="17"/>
              </w:rPr>
              <w:t>–</w:t>
            </w:r>
          </w:p>
        </w:tc>
        <w:tc>
          <w:tcPr>
            <w:tcW w:w="888" w:type="dxa"/>
            <w:shd w:val="clear" w:color="auto" w:fill="FFFFFF"/>
          </w:tcPr>
          <w:p>
            <w:pPr>
              <w:pStyle w:val="TableParagraph"/>
              <w:spacing w:before="52"/>
              <w:ind w:right="90"/>
              <w:jc w:val="right"/>
              <w:rPr>
                <w:rFonts w:ascii="Tahoma"/>
                <w:b/>
                <w:sz w:val="17"/>
              </w:rPr>
            </w:pPr>
            <w:r>
              <w:rPr>
                <w:rFonts w:ascii="Tahoma"/>
                <w:b/>
                <w:color w:val="231F20"/>
                <w:w w:val="65"/>
                <w:sz w:val="17"/>
              </w:rPr>
              <w:t>8,266</w:t>
            </w:r>
          </w:p>
        </w:tc>
        <w:tc>
          <w:tcPr>
            <w:tcW w:w="794" w:type="dxa"/>
            <w:shd w:val="clear" w:color="auto" w:fill="FFFFFF"/>
          </w:tcPr>
          <w:p>
            <w:pPr>
              <w:pStyle w:val="TableParagraph"/>
              <w:spacing w:before="52"/>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52"/>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52"/>
              <w:ind w:right="91"/>
              <w:jc w:val="right"/>
              <w:rPr>
                <w:rFonts w:ascii="Tahoma"/>
                <w:b/>
                <w:sz w:val="17"/>
              </w:rPr>
            </w:pPr>
            <w:r>
              <w:rPr>
                <w:rFonts w:ascii="Tahoma"/>
                <w:b/>
                <w:color w:val="231F20"/>
                <w:w w:val="60"/>
                <w:sz w:val="17"/>
              </w:rPr>
              <w:t>781</w:t>
            </w:r>
          </w:p>
        </w:tc>
        <w:tc>
          <w:tcPr>
            <w:tcW w:w="794" w:type="dxa"/>
            <w:shd w:val="clear" w:color="auto" w:fill="FFFFFF"/>
          </w:tcPr>
          <w:p>
            <w:pPr>
              <w:pStyle w:val="TableParagraph"/>
              <w:spacing w:before="52"/>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52"/>
              <w:ind w:right="91"/>
              <w:jc w:val="right"/>
              <w:rPr>
                <w:rFonts w:ascii="Tahoma"/>
                <w:b/>
                <w:sz w:val="17"/>
              </w:rPr>
            </w:pPr>
            <w:r>
              <w:rPr>
                <w:rFonts w:ascii="Tahoma"/>
                <w:b/>
                <w:color w:val="231F20"/>
                <w:w w:val="65"/>
                <w:sz w:val="17"/>
              </w:rPr>
              <w:t>9,047</w:t>
            </w:r>
          </w:p>
        </w:tc>
        <w:tc>
          <w:tcPr>
            <w:tcW w:w="794" w:type="dxa"/>
            <w:shd w:val="clear" w:color="auto" w:fill="FFFFFF"/>
          </w:tcPr>
          <w:p>
            <w:pPr>
              <w:pStyle w:val="TableParagraph"/>
              <w:spacing w:before="52"/>
              <w:ind w:right="92"/>
              <w:jc w:val="right"/>
              <w:rPr>
                <w:rFonts w:ascii="Tahoma"/>
                <w:b/>
                <w:sz w:val="17"/>
              </w:rPr>
            </w:pPr>
            <w:r>
              <w:rPr>
                <w:rFonts w:ascii="Tahoma"/>
                <w:b/>
                <w:color w:val="231F20"/>
                <w:w w:val="60"/>
                <w:sz w:val="17"/>
              </w:rPr>
              <w:t>184</w:t>
            </w:r>
          </w:p>
        </w:tc>
        <w:tc>
          <w:tcPr>
            <w:tcW w:w="811" w:type="dxa"/>
            <w:shd w:val="clear" w:color="auto" w:fill="FFFFFF"/>
          </w:tcPr>
          <w:p>
            <w:pPr>
              <w:pStyle w:val="TableParagraph"/>
              <w:spacing w:before="52"/>
              <w:ind w:right="109"/>
              <w:jc w:val="right"/>
              <w:rPr>
                <w:rFonts w:ascii="Tahoma"/>
                <w:b/>
                <w:sz w:val="17"/>
              </w:rPr>
            </w:pPr>
            <w:r>
              <w:rPr>
                <w:rFonts w:ascii="Tahoma"/>
                <w:b/>
                <w:color w:val="231F20"/>
                <w:w w:val="65"/>
                <w:sz w:val="17"/>
              </w:rPr>
              <w:t>9,231</w:t>
            </w:r>
          </w:p>
        </w:tc>
      </w:tr>
      <w:tr>
        <w:trPr>
          <w:trHeight w:val="300" w:hRule="atLeast"/>
        </w:trPr>
        <w:tc>
          <w:tcPr>
            <w:tcW w:w="2601" w:type="dxa"/>
            <w:shd w:val="clear" w:color="auto" w:fill="E1F4FD"/>
          </w:tcPr>
          <w:p>
            <w:pPr>
              <w:pStyle w:val="TableParagraph"/>
              <w:spacing w:line="280" w:lineRule="exact"/>
              <w:ind w:left="213"/>
              <w:rPr>
                <w:sz w:val="17"/>
              </w:rPr>
            </w:pPr>
            <w:r>
              <w:rPr>
                <w:color w:val="231F20"/>
                <w:w w:val="60"/>
                <w:sz w:val="17"/>
              </w:rPr>
              <w:t>－股份獎勵計劃代扣股份</w:t>
            </w:r>
          </w:p>
        </w:tc>
        <w:tc>
          <w:tcPr>
            <w:tcW w:w="684" w:type="dxa"/>
            <w:shd w:val="clear" w:color="auto" w:fill="FFFFFF"/>
          </w:tcPr>
          <w:p>
            <w:pPr>
              <w:pStyle w:val="TableParagraph"/>
              <w:spacing w:before="43"/>
              <w:ind w:right="2"/>
              <w:jc w:val="right"/>
              <w:rPr>
                <w:rFonts w:ascii="Tahoma" w:hAnsi="Tahoma"/>
                <w:b/>
                <w:sz w:val="17"/>
              </w:rPr>
            </w:pPr>
            <w:r>
              <w:rPr>
                <w:rFonts w:ascii="Tahoma" w:hAnsi="Tahoma"/>
                <w:b/>
                <w:color w:val="231F20"/>
                <w:w w:val="47"/>
                <w:sz w:val="17"/>
              </w:rPr>
              <w:t>–</w:t>
            </w:r>
          </w:p>
        </w:tc>
        <w:tc>
          <w:tcPr>
            <w:tcW w:w="888"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58"/>
              <w:jc w:val="right"/>
              <w:rPr>
                <w:rFonts w:ascii="Tahoma"/>
                <w:b/>
                <w:sz w:val="17"/>
              </w:rPr>
            </w:pPr>
            <w:r>
              <w:rPr>
                <w:rFonts w:ascii="Tahoma"/>
                <w:b/>
                <w:color w:val="231F20"/>
                <w:w w:val="60"/>
                <w:sz w:val="17"/>
              </w:rPr>
              <w:t>(1,172)</w:t>
            </w:r>
          </w:p>
        </w:tc>
        <w:tc>
          <w:tcPr>
            <w:tcW w:w="794" w:type="dxa"/>
            <w:shd w:val="clear" w:color="auto" w:fill="FFFFFF"/>
          </w:tcPr>
          <w:p>
            <w:pPr>
              <w:pStyle w:val="TableParagraph"/>
              <w:spacing w:before="43"/>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57"/>
              <w:jc w:val="right"/>
              <w:rPr>
                <w:rFonts w:ascii="Tahoma"/>
                <w:b/>
                <w:sz w:val="17"/>
              </w:rPr>
            </w:pPr>
            <w:r>
              <w:rPr>
                <w:rFonts w:ascii="Tahoma"/>
                <w:b/>
                <w:color w:val="231F20"/>
                <w:w w:val="60"/>
                <w:sz w:val="17"/>
              </w:rPr>
              <w:t>(1,172)</w:t>
            </w:r>
          </w:p>
        </w:tc>
        <w:tc>
          <w:tcPr>
            <w:tcW w:w="794" w:type="dxa"/>
            <w:shd w:val="clear" w:color="auto" w:fill="FFFFFF"/>
          </w:tcPr>
          <w:p>
            <w:pPr>
              <w:pStyle w:val="TableParagraph"/>
              <w:spacing w:before="43"/>
              <w:ind w:right="98"/>
              <w:jc w:val="right"/>
              <w:rPr>
                <w:rFonts w:ascii="Tahoma" w:hAnsi="Tahoma"/>
                <w:b/>
                <w:sz w:val="17"/>
              </w:rPr>
            </w:pPr>
            <w:r>
              <w:rPr>
                <w:rFonts w:ascii="Tahoma" w:hAnsi="Tahoma"/>
                <w:b/>
                <w:color w:val="231F20"/>
                <w:w w:val="47"/>
                <w:sz w:val="17"/>
              </w:rPr>
              <w:t>–</w:t>
            </w:r>
          </w:p>
        </w:tc>
        <w:tc>
          <w:tcPr>
            <w:tcW w:w="811" w:type="dxa"/>
            <w:shd w:val="clear" w:color="auto" w:fill="FFFFFF"/>
          </w:tcPr>
          <w:p>
            <w:pPr>
              <w:pStyle w:val="TableParagraph"/>
              <w:spacing w:before="43"/>
              <w:ind w:right="75"/>
              <w:jc w:val="right"/>
              <w:rPr>
                <w:rFonts w:ascii="Tahoma"/>
                <w:b/>
                <w:sz w:val="17"/>
              </w:rPr>
            </w:pPr>
            <w:r>
              <w:rPr>
                <w:rFonts w:ascii="Tahoma"/>
                <w:b/>
                <w:color w:val="231F20"/>
                <w:w w:val="60"/>
                <w:sz w:val="17"/>
              </w:rPr>
              <w:t>(1,172)</w:t>
            </w:r>
          </w:p>
        </w:tc>
      </w:tr>
      <w:tr>
        <w:trPr>
          <w:trHeight w:val="300" w:hRule="atLeast"/>
        </w:trPr>
        <w:tc>
          <w:tcPr>
            <w:tcW w:w="2601" w:type="dxa"/>
            <w:shd w:val="clear" w:color="auto" w:fill="E1F4FD"/>
          </w:tcPr>
          <w:p>
            <w:pPr>
              <w:pStyle w:val="TableParagraph"/>
              <w:spacing w:line="280" w:lineRule="exact"/>
              <w:ind w:left="213"/>
              <w:rPr>
                <w:sz w:val="17"/>
              </w:rPr>
            </w:pPr>
            <w:r>
              <w:rPr>
                <w:color w:val="231F20"/>
                <w:w w:val="60"/>
                <w:sz w:val="17"/>
              </w:rPr>
              <w:t>－獎勵股份的歸屬</w:t>
            </w:r>
          </w:p>
        </w:tc>
        <w:tc>
          <w:tcPr>
            <w:tcW w:w="684" w:type="dxa"/>
            <w:shd w:val="clear" w:color="auto" w:fill="FFFFFF"/>
          </w:tcPr>
          <w:p>
            <w:pPr>
              <w:pStyle w:val="TableParagraph"/>
              <w:spacing w:before="43"/>
              <w:ind w:right="2"/>
              <w:jc w:val="right"/>
              <w:rPr>
                <w:rFonts w:ascii="Tahoma" w:hAnsi="Tahoma"/>
                <w:b/>
                <w:sz w:val="17"/>
              </w:rPr>
            </w:pPr>
            <w:r>
              <w:rPr>
                <w:rFonts w:ascii="Tahoma" w:hAnsi="Tahoma"/>
                <w:b/>
                <w:color w:val="231F20"/>
                <w:w w:val="47"/>
                <w:sz w:val="17"/>
              </w:rPr>
              <w:t>–</w:t>
            </w:r>
          </w:p>
        </w:tc>
        <w:tc>
          <w:tcPr>
            <w:tcW w:w="888" w:type="dxa"/>
            <w:shd w:val="clear" w:color="auto" w:fill="FFFFFF"/>
          </w:tcPr>
          <w:p>
            <w:pPr>
              <w:pStyle w:val="TableParagraph"/>
              <w:spacing w:before="43"/>
              <w:ind w:right="56"/>
              <w:jc w:val="right"/>
              <w:rPr>
                <w:rFonts w:ascii="Tahoma"/>
                <w:b/>
                <w:sz w:val="17"/>
              </w:rPr>
            </w:pPr>
            <w:r>
              <w:rPr>
                <w:rFonts w:ascii="Tahoma"/>
                <w:b/>
                <w:color w:val="231F20"/>
                <w:w w:val="60"/>
                <w:sz w:val="17"/>
              </w:rPr>
              <w:t>(901)</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1"/>
              <w:jc w:val="right"/>
              <w:rPr>
                <w:rFonts w:ascii="Tahoma"/>
                <w:b/>
                <w:sz w:val="17"/>
              </w:rPr>
            </w:pPr>
            <w:r>
              <w:rPr>
                <w:rFonts w:ascii="Tahoma"/>
                <w:b/>
                <w:color w:val="231F20"/>
                <w:w w:val="60"/>
                <w:sz w:val="17"/>
              </w:rPr>
              <w:t>901</w:t>
            </w:r>
          </w:p>
        </w:tc>
        <w:tc>
          <w:tcPr>
            <w:tcW w:w="794" w:type="dxa"/>
            <w:shd w:val="clear" w:color="auto" w:fill="FFFFFF"/>
          </w:tcPr>
          <w:p>
            <w:pPr>
              <w:pStyle w:val="TableParagraph"/>
              <w:spacing w:before="43"/>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8"/>
              <w:jc w:val="right"/>
              <w:rPr>
                <w:rFonts w:ascii="Tahoma" w:hAnsi="Tahoma"/>
                <w:b/>
                <w:sz w:val="17"/>
              </w:rPr>
            </w:pPr>
            <w:r>
              <w:rPr>
                <w:rFonts w:ascii="Tahoma" w:hAnsi="Tahoma"/>
                <w:b/>
                <w:color w:val="231F20"/>
                <w:w w:val="47"/>
                <w:sz w:val="17"/>
              </w:rPr>
              <w:t>–</w:t>
            </w:r>
          </w:p>
        </w:tc>
        <w:tc>
          <w:tcPr>
            <w:tcW w:w="811" w:type="dxa"/>
            <w:shd w:val="clear" w:color="auto" w:fill="FFFFFF"/>
          </w:tcPr>
          <w:p>
            <w:pPr>
              <w:pStyle w:val="TableParagraph"/>
              <w:spacing w:before="43"/>
              <w:ind w:right="115"/>
              <w:jc w:val="right"/>
              <w:rPr>
                <w:rFonts w:ascii="Tahoma" w:hAnsi="Tahoma"/>
                <w:b/>
                <w:sz w:val="17"/>
              </w:rPr>
            </w:pPr>
            <w:r>
              <w:rPr>
                <w:rFonts w:ascii="Tahoma" w:hAnsi="Tahoma"/>
                <w:b/>
                <w:color w:val="231F20"/>
                <w:w w:val="47"/>
                <w:sz w:val="17"/>
              </w:rPr>
              <w:t>–</w:t>
            </w:r>
          </w:p>
        </w:tc>
      </w:tr>
      <w:tr>
        <w:trPr>
          <w:trHeight w:val="300" w:hRule="atLeast"/>
        </w:trPr>
        <w:tc>
          <w:tcPr>
            <w:tcW w:w="2601" w:type="dxa"/>
            <w:shd w:val="clear" w:color="auto" w:fill="E1F4FD"/>
          </w:tcPr>
          <w:p>
            <w:pPr>
              <w:pStyle w:val="TableParagraph"/>
              <w:spacing w:line="280" w:lineRule="exact"/>
              <w:ind w:left="106"/>
              <w:rPr>
                <w:sz w:val="17"/>
              </w:rPr>
            </w:pPr>
            <w:r>
              <w:rPr>
                <w:color w:val="231F20"/>
                <w:w w:val="60"/>
                <w:sz w:val="17"/>
              </w:rPr>
              <w:t>股份支付相關的稅收收益</w:t>
            </w:r>
          </w:p>
        </w:tc>
        <w:tc>
          <w:tcPr>
            <w:tcW w:w="684" w:type="dxa"/>
            <w:shd w:val="clear" w:color="auto" w:fill="FFFFFF"/>
          </w:tcPr>
          <w:p>
            <w:pPr>
              <w:pStyle w:val="TableParagraph"/>
              <w:spacing w:before="43"/>
              <w:ind w:right="2"/>
              <w:jc w:val="right"/>
              <w:rPr>
                <w:rFonts w:ascii="Tahoma" w:hAnsi="Tahoma"/>
                <w:b/>
                <w:sz w:val="17"/>
              </w:rPr>
            </w:pPr>
            <w:r>
              <w:rPr>
                <w:rFonts w:ascii="Tahoma" w:hAnsi="Tahoma"/>
                <w:b/>
                <w:color w:val="231F20"/>
                <w:w w:val="47"/>
                <w:sz w:val="17"/>
              </w:rPr>
              <w:t>–</w:t>
            </w:r>
          </w:p>
        </w:tc>
        <w:tc>
          <w:tcPr>
            <w:tcW w:w="888"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1"/>
              <w:jc w:val="right"/>
              <w:rPr>
                <w:rFonts w:ascii="Tahoma"/>
                <w:b/>
                <w:sz w:val="17"/>
              </w:rPr>
            </w:pPr>
            <w:r>
              <w:rPr>
                <w:rFonts w:ascii="Tahoma"/>
                <w:b/>
                <w:color w:val="231F20"/>
                <w:w w:val="60"/>
                <w:sz w:val="17"/>
              </w:rPr>
              <w:t>20</w:t>
            </w:r>
          </w:p>
        </w:tc>
        <w:tc>
          <w:tcPr>
            <w:tcW w:w="794" w:type="dxa"/>
            <w:shd w:val="clear" w:color="auto" w:fill="FFFFFF"/>
          </w:tcPr>
          <w:p>
            <w:pPr>
              <w:pStyle w:val="TableParagraph"/>
              <w:spacing w:before="43"/>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2"/>
              <w:jc w:val="right"/>
              <w:rPr>
                <w:rFonts w:ascii="Tahoma"/>
                <w:b/>
                <w:sz w:val="17"/>
              </w:rPr>
            </w:pPr>
            <w:r>
              <w:rPr>
                <w:rFonts w:ascii="Tahoma"/>
                <w:b/>
                <w:color w:val="231F20"/>
                <w:w w:val="60"/>
                <w:sz w:val="17"/>
              </w:rPr>
              <w:t>20</w:t>
            </w:r>
          </w:p>
        </w:tc>
        <w:tc>
          <w:tcPr>
            <w:tcW w:w="794" w:type="dxa"/>
            <w:shd w:val="clear" w:color="auto" w:fill="FFFFFF"/>
          </w:tcPr>
          <w:p>
            <w:pPr>
              <w:pStyle w:val="TableParagraph"/>
              <w:spacing w:before="43"/>
              <w:ind w:right="98"/>
              <w:jc w:val="right"/>
              <w:rPr>
                <w:rFonts w:ascii="Tahoma" w:hAnsi="Tahoma"/>
                <w:b/>
                <w:sz w:val="17"/>
              </w:rPr>
            </w:pPr>
            <w:r>
              <w:rPr>
                <w:rFonts w:ascii="Tahoma" w:hAnsi="Tahoma"/>
                <w:b/>
                <w:color w:val="231F20"/>
                <w:w w:val="47"/>
                <w:sz w:val="17"/>
              </w:rPr>
              <w:t>–</w:t>
            </w:r>
          </w:p>
        </w:tc>
        <w:tc>
          <w:tcPr>
            <w:tcW w:w="811" w:type="dxa"/>
            <w:shd w:val="clear" w:color="auto" w:fill="FFFFFF"/>
          </w:tcPr>
          <w:p>
            <w:pPr>
              <w:pStyle w:val="TableParagraph"/>
              <w:spacing w:before="43"/>
              <w:ind w:right="109"/>
              <w:jc w:val="right"/>
              <w:rPr>
                <w:rFonts w:ascii="Tahoma"/>
                <w:b/>
                <w:sz w:val="17"/>
              </w:rPr>
            </w:pPr>
            <w:r>
              <w:rPr>
                <w:rFonts w:ascii="Tahoma"/>
                <w:b/>
                <w:color w:val="231F20"/>
                <w:w w:val="60"/>
                <w:sz w:val="17"/>
              </w:rPr>
              <w:t>20</w:t>
            </w:r>
          </w:p>
        </w:tc>
      </w:tr>
      <w:tr>
        <w:trPr>
          <w:trHeight w:val="300" w:hRule="atLeast"/>
        </w:trPr>
        <w:tc>
          <w:tcPr>
            <w:tcW w:w="2601" w:type="dxa"/>
            <w:shd w:val="clear" w:color="auto" w:fill="E1F4FD"/>
          </w:tcPr>
          <w:p>
            <w:pPr>
              <w:pStyle w:val="TableParagraph"/>
              <w:spacing w:line="280" w:lineRule="exact"/>
              <w:ind w:left="106"/>
              <w:rPr>
                <w:sz w:val="17"/>
              </w:rPr>
            </w:pPr>
            <w:r>
              <w:rPr>
                <w:color w:val="231F20"/>
                <w:w w:val="60"/>
                <w:sz w:val="17"/>
              </w:rPr>
              <w:t>利潤分撥至法定儲備</w:t>
            </w:r>
          </w:p>
        </w:tc>
        <w:tc>
          <w:tcPr>
            <w:tcW w:w="684" w:type="dxa"/>
            <w:shd w:val="clear" w:color="auto" w:fill="FFFFFF"/>
          </w:tcPr>
          <w:p>
            <w:pPr>
              <w:pStyle w:val="TableParagraph"/>
              <w:spacing w:before="43"/>
              <w:ind w:right="2"/>
              <w:jc w:val="right"/>
              <w:rPr>
                <w:rFonts w:ascii="Tahoma" w:hAnsi="Tahoma"/>
                <w:b/>
                <w:sz w:val="17"/>
              </w:rPr>
            </w:pPr>
            <w:r>
              <w:rPr>
                <w:rFonts w:ascii="Tahoma" w:hAnsi="Tahoma"/>
                <w:b/>
                <w:color w:val="231F20"/>
                <w:w w:val="47"/>
                <w:sz w:val="17"/>
              </w:rPr>
              <w:t>–</w:t>
            </w:r>
          </w:p>
        </w:tc>
        <w:tc>
          <w:tcPr>
            <w:tcW w:w="888"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1"/>
              <w:jc w:val="right"/>
              <w:rPr>
                <w:rFonts w:ascii="Tahoma"/>
                <w:b/>
                <w:sz w:val="17"/>
              </w:rPr>
            </w:pPr>
            <w:r>
              <w:rPr>
                <w:rFonts w:ascii="Tahoma"/>
                <w:b/>
                <w:color w:val="231F20"/>
                <w:w w:val="60"/>
                <w:sz w:val="17"/>
              </w:rPr>
              <w:t>108</w:t>
            </w:r>
          </w:p>
        </w:tc>
        <w:tc>
          <w:tcPr>
            <w:tcW w:w="794" w:type="dxa"/>
            <w:shd w:val="clear" w:color="auto" w:fill="FFFFFF"/>
          </w:tcPr>
          <w:p>
            <w:pPr>
              <w:pStyle w:val="TableParagraph"/>
              <w:spacing w:before="43"/>
              <w:ind w:right="57"/>
              <w:jc w:val="right"/>
              <w:rPr>
                <w:rFonts w:ascii="Tahoma"/>
                <w:b/>
                <w:sz w:val="17"/>
              </w:rPr>
            </w:pPr>
            <w:r>
              <w:rPr>
                <w:rFonts w:ascii="Tahoma"/>
                <w:b/>
                <w:color w:val="231F20"/>
                <w:w w:val="60"/>
                <w:sz w:val="17"/>
              </w:rPr>
              <w:t>(108)</w:t>
            </w:r>
          </w:p>
        </w:tc>
        <w:tc>
          <w:tcPr>
            <w:tcW w:w="794" w:type="dxa"/>
            <w:shd w:val="clear" w:color="auto" w:fill="FFFFFF"/>
          </w:tcPr>
          <w:p>
            <w:pPr>
              <w:pStyle w:val="TableParagraph"/>
              <w:spacing w:before="43"/>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8"/>
              <w:jc w:val="right"/>
              <w:rPr>
                <w:rFonts w:ascii="Tahoma" w:hAnsi="Tahoma"/>
                <w:b/>
                <w:sz w:val="17"/>
              </w:rPr>
            </w:pPr>
            <w:r>
              <w:rPr>
                <w:rFonts w:ascii="Tahoma" w:hAnsi="Tahoma"/>
                <w:b/>
                <w:color w:val="231F20"/>
                <w:w w:val="47"/>
                <w:sz w:val="17"/>
              </w:rPr>
              <w:t>–</w:t>
            </w:r>
          </w:p>
        </w:tc>
        <w:tc>
          <w:tcPr>
            <w:tcW w:w="811" w:type="dxa"/>
            <w:shd w:val="clear" w:color="auto" w:fill="FFFFFF"/>
          </w:tcPr>
          <w:p>
            <w:pPr>
              <w:pStyle w:val="TableParagraph"/>
              <w:spacing w:before="43"/>
              <w:ind w:right="115"/>
              <w:jc w:val="right"/>
              <w:rPr>
                <w:rFonts w:ascii="Tahoma" w:hAnsi="Tahoma"/>
                <w:b/>
                <w:sz w:val="17"/>
              </w:rPr>
            </w:pPr>
            <w:r>
              <w:rPr>
                <w:rFonts w:ascii="Tahoma" w:hAnsi="Tahoma"/>
                <w:b/>
                <w:color w:val="231F20"/>
                <w:w w:val="47"/>
                <w:sz w:val="17"/>
              </w:rPr>
              <w:t>–</w:t>
            </w:r>
          </w:p>
        </w:tc>
      </w:tr>
      <w:tr>
        <w:trPr>
          <w:trHeight w:val="300" w:hRule="atLeast"/>
        </w:trPr>
        <w:tc>
          <w:tcPr>
            <w:tcW w:w="2601" w:type="dxa"/>
            <w:shd w:val="clear" w:color="auto" w:fill="E1F4FD"/>
          </w:tcPr>
          <w:p>
            <w:pPr>
              <w:pStyle w:val="TableParagraph"/>
              <w:spacing w:line="280" w:lineRule="exact"/>
              <w:ind w:left="106"/>
              <w:rPr>
                <w:sz w:val="17"/>
              </w:rPr>
            </w:pPr>
            <w:r>
              <w:rPr>
                <w:color w:val="231F20"/>
                <w:w w:val="60"/>
                <w:sz w:val="17"/>
              </w:rPr>
              <w:t>股份回購及註銷</w:t>
            </w:r>
          </w:p>
        </w:tc>
        <w:tc>
          <w:tcPr>
            <w:tcW w:w="684" w:type="dxa"/>
            <w:shd w:val="clear" w:color="auto" w:fill="FFFFFF"/>
          </w:tcPr>
          <w:p>
            <w:pPr>
              <w:pStyle w:val="TableParagraph"/>
              <w:spacing w:before="43"/>
              <w:ind w:right="2"/>
              <w:jc w:val="right"/>
              <w:rPr>
                <w:rFonts w:ascii="Tahoma" w:hAnsi="Tahoma"/>
                <w:b/>
                <w:sz w:val="17"/>
              </w:rPr>
            </w:pPr>
            <w:r>
              <w:rPr>
                <w:rFonts w:ascii="Tahoma" w:hAnsi="Tahoma"/>
                <w:b/>
                <w:color w:val="231F20"/>
                <w:w w:val="47"/>
                <w:sz w:val="17"/>
              </w:rPr>
              <w:t>–</w:t>
            </w:r>
          </w:p>
        </w:tc>
        <w:tc>
          <w:tcPr>
            <w:tcW w:w="888" w:type="dxa"/>
            <w:shd w:val="clear" w:color="auto" w:fill="FFFFFF"/>
          </w:tcPr>
          <w:p>
            <w:pPr>
              <w:pStyle w:val="TableParagraph"/>
              <w:spacing w:before="43"/>
              <w:ind w:right="56"/>
              <w:jc w:val="right"/>
              <w:rPr>
                <w:rFonts w:ascii="Tahoma"/>
                <w:b/>
                <w:sz w:val="17"/>
              </w:rPr>
            </w:pPr>
            <w:r>
              <w:rPr>
                <w:rFonts w:ascii="Tahoma"/>
                <w:b/>
                <w:color w:val="231F20"/>
                <w:w w:val="60"/>
                <w:sz w:val="17"/>
              </w:rPr>
              <w:t>(14,879)</w:t>
            </w:r>
          </w:p>
        </w:tc>
        <w:tc>
          <w:tcPr>
            <w:tcW w:w="794" w:type="dxa"/>
            <w:shd w:val="clear" w:color="auto" w:fill="FFFFFF"/>
          </w:tcPr>
          <w:p>
            <w:pPr>
              <w:pStyle w:val="TableParagraph"/>
              <w:spacing w:before="43"/>
              <w:ind w:right="90"/>
              <w:jc w:val="right"/>
              <w:rPr>
                <w:rFonts w:ascii="Tahoma"/>
                <w:b/>
                <w:sz w:val="17"/>
              </w:rPr>
            </w:pPr>
            <w:r>
              <w:rPr>
                <w:rFonts w:ascii="Tahoma"/>
                <w:b/>
                <w:color w:val="231F20"/>
                <w:w w:val="65"/>
                <w:sz w:val="17"/>
              </w:rPr>
              <w:t>1,868</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57"/>
              <w:jc w:val="right"/>
              <w:rPr>
                <w:rFonts w:ascii="Tahoma"/>
                <w:b/>
                <w:sz w:val="17"/>
              </w:rPr>
            </w:pPr>
            <w:r>
              <w:rPr>
                <w:rFonts w:ascii="Tahoma"/>
                <w:b/>
                <w:color w:val="231F20"/>
                <w:w w:val="60"/>
                <w:sz w:val="17"/>
              </w:rPr>
              <w:t>(13,011)</w:t>
            </w:r>
          </w:p>
        </w:tc>
        <w:tc>
          <w:tcPr>
            <w:tcW w:w="794" w:type="dxa"/>
            <w:shd w:val="clear" w:color="auto" w:fill="FFFFFF"/>
          </w:tcPr>
          <w:p>
            <w:pPr>
              <w:pStyle w:val="TableParagraph"/>
              <w:spacing w:before="43"/>
              <w:ind w:right="98"/>
              <w:jc w:val="right"/>
              <w:rPr>
                <w:rFonts w:ascii="Tahoma" w:hAnsi="Tahoma"/>
                <w:b/>
                <w:sz w:val="17"/>
              </w:rPr>
            </w:pPr>
            <w:r>
              <w:rPr>
                <w:rFonts w:ascii="Tahoma" w:hAnsi="Tahoma"/>
                <w:b/>
                <w:color w:val="231F20"/>
                <w:w w:val="47"/>
                <w:sz w:val="17"/>
              </w:rPr>
              <w:t>–</w:t>
            </w:r>
          </w:p>
        </w:tc>
        <w:tc>
          <w:tcPr>
            <w:tcW w:w="811" w:type="dxa"/>
            <w:shd w:val="clear" w:color="auto" w:fill="FFFFFF"/>
          </w:tcPr>
          <w:p>
            <w:pPr>
              <w:pStyle w:val="TableParagraph"/>
              <w:spacing w:before="43"/>
              <w:ind w:right="75"/>
              <w:jc w:val="right"/>
              <w:rPr>
                <w:rFonts w:ascii="Tahoma"/>
                <w:b/>
                <w:sz w:val="17"/>
              </w:rPr>
            </w:pPr>
            <w:r>
              <w:rPr>
                <w:rFonts w:ascii="Tahoma"/>
                <w:b/>
                <w:color w:val="231F20"/>
                <w:w w:val="60"/>
                <w:sz w:val="17"/>
              </w:rPr>
              <w:t>(13,011)</w:t>
            </w:r>
          </w:p>
        </w:tc>
      </w:tr>
      <w:tr>
        <w:trPr>
          <w:trHeight w:val="300" w:hRule="atLeast"/>
        </w:trPr>
        <w:tc>
          <w:tcPr>
            <w:tcW w:w="2601" w:type="dxa"/>
            <w:shd w:val="clear" w:color="auto" w:fill="E1F4FD"/>
          </w:tcPr>
          <w:p>
            <w:pPr>
              <w:pStyle w:val="TableParagraph"/>
              <w:spacing w:line="280" w:lineRule="exact"/>
              <w:ind w:left="106"/>
              <w:rPr>
                <w:sz w:val="17"/>
              </w:rPr>
            </w:pPr>
            <w:r>
              <w:rPr>
                <w:color w:val="231F20"/>
                <w:spacing w:val="-1"/>
                <w:w w:val="60"/>
                <w:sz w:val="17"/>
              </w:rPr>
              <w:t>股份回購（將註銷</w:t>
            </w:r>
            <w:r>
              <w:rPr>
                <w:color w:val="231F20"/>
                <w:w w:val="60"/>
                <w:sz w:val="17"/>
              </w:rPr>
              <w:t>）</w:t>
            </w:r>
          </w:p>
        </w:tc>
        <w:tc>
          <w:tcPr>
            <w:tcW w:w="684" w:type="dxa"/>
            <w:shd w:val="clear" w:color="auto" w:fill="FFFFFF"/>
          </w:tcPr>
          <w:p>
            <w:pPr>
              <w:pStyle w:val="TableParagraph"/>
              <w:spacing w:before="43"/>
              <w:ind w:right="2"/>
              <w:jc w:val="right"/>
              <w:rPr>
                <w:rFonts w:ascii="Tahoma" w:hAnsi="Tahoma"/>
                <w:b/>
                <w:sz w:val="17"/>
              </w:rPr>
            </w:pPr>
            <w:r>
              <w:rPr>
                <w:rFonts w:ascii="Tahoma" w:hAnsi="Tahoma"/>
                <w:b/>
                <w:color w:val="231F20"/>
                <w:w w:val="47"/>
                <w:sz w:val="17"/>
              </w:rPr>
              <w:t>–</w:t>
            </w:r>
          </w:p>
        </w:tc>
        <w:tc>
          <w:tcPr>
            <w:tcW w:w="888"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56"/>
              <w:jc w:val="right"/>
              <w:rPr>
                <w:rFonts w:ascii="Tahoma"/>
                <w:b/>
                <w:sz w:val="17"/>
              </w:rPr>
            </w:pPr>
            <w:r>
              <w:rPr>
                <w:rFonts w:ascii="Tahoma"/>
                <w:b/>
                <w:color w:val="231F20"/>
                <w:w w:val="60"/>
                <w:sz w:val="17"/>
              </w:rPr>
              <w:t>(2,224)</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57"/>
              <w:jc w:val="right"/>
              <w:rPr>
                <w:rFonts w:ascii="Tahoma"/>
                <w:b/>
                <w:sz w:val="17"/>
              </w:rPr>
            </w:pPr>
            <w:r>
              <w:rPr>
                <w:rFonts w:ascii="Tahoma"/>
                <w:b/>
                <w:color w:val="231F20"/>
                <w:w w:val="60"/>
                <w:sz w:val="17"/>
              </w:rPr>
              <w:t>(2,224)</w:t>
            </w:r>
          </w:p>
        </w:tc>
        <w:tc>
          <w:tcPr>
            <w:tcW w:w="794" w:type="dxa"/>
            <w:shd w:val="clear" w:color="auto" w:fill="FFFFFF"/>
          </w:tcPr>
          <w:p>
            <w:pPr>
              <w:pStyle w:val="TableParagraph"/>
              <w:spacing w:before="43"/>
              <w:ind w:right="98"/>
              <w:jc w:val="right"/>
              <w:rPr>
                <w:rFonts w:ascii="Tahoma" w:hAnsi="Tahoma"/>
                <w:b/>
                <w:sz w:val="17"/>
              </w:rPr>
            </w:pPr>
            <w:r>
              <w:rPr>
                <w:rFonts w:ascii="Tahoma" w:hAnsi="Tahoma"/>
                <w:b/>
                <w:color w:val="231F20"/>
                <w:w w:val="47"/>
                <w:sz w:val="17"/>
              </w:rPr>
              <w:t>–</w:t>
            </w:r>
          </w:p>
        </w:tc>
        <w:tc>
          <w:tcPr>
            <w:tcW w:w="811" w:type="dxa"/>
            <w:shd w:val="clear" w:color="auto" w:fill="FFFFFF"/>
          </w:tcPr>
          <w:p>
            <w:pPr>
              <w:pStyle w:val="TableParagraph"/>
              <w:spacing w:before="43"/>
              <w:ind w:right="75"/>
              <w:jc w:val="right"/>
              <w:rPr>
                <w:rFonts w:ascii="Tahoma"/>
                <w:b/>
                <w:sz w:val="17"/>
              </w:rPr>
            </w:pPr>
            <w:r>
              <w:rPr>
                <w:rFonts w:ascii="Tahoma"/>
                <w:b/>
                <w:color w:val="231F20"/>
                <w:w w:val="60"/>
                <w:sz w:val="17"/>
              </w:rPr>
              <w:t>(2,224)</w:t>
            </w:r>
          </w:p>
        </w:tc>
      </w:tr>
      <w:tr>
        <w:trPr>
          <w:trHeight w:val="300" w:hRule="atLeast"/>
        </w:trPr>
        <w:tc>
          <w:tcPr>
            <w:tcW w:w="2601" w:type="dxa"/>
            <w:shd w:val="clear" w:color="auto" w:fill="E1F4FD"/>
          </w:tcPr>
          <w:p>
            <w:pPr>
              <w:pStyle w:val="TableParagraph"/>
              <w:spacing w:line="280" w:lineRule="exact"/>
              <w:ind w:left="106"/>
              <w:rPr>
                <w:sz w:val="17"/>
              </w:rPr>
            </w:pPr>
            <w:r>
              <w:rPr>
                <w:color w:val="231F20"/>
                <w:w w:val="60"/>
                <w:sz w:val="17"/>
              </w:rPr>
              <w:t>現金股息</w:t>
            </w:r>
          </w:p>
        </w:tc>
        <w:tc>
          <w:tcPr>
            <w:tcW w:w="684" w:type="dxa"/>
            <w:shd w:val="clear" w:color="auto" w:fill="FFFFFF"/>
          </w:tcPr>
          <w:p>
            <w:pPr>
              <w:pStyle w:val="TableParagraph"/>
              <w:spacing w:before="43"/>
              <w:ind w:right="2"/>
              <w:jc w:val="right"/>
              <w:rPr>
                <w:rFonts w:ascii="Tahoma" w:hAnsi="Tahoma"/>
                <w:b/>
                <w:sz w:val="17"/>
              </w:rPr>
            </w:pPr>
            <w:r>
              <w:rPr>
                <w:rFonts w:ascii="Tahoma" w:hAnsi="Tahoma"/>
                <w:b/>
                <w:color w:val="231F20"/>
                <w:w w:val="47"/>
                <w:sz w:val="17"/>
              </w:rPr>
              <w:t>–</w:t>
            </w:r>
          </w:p>
        </w:tc>
        <w:tc>
          <w:tcPr>
            <w:tcW w:w="888"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57"/>
              <w:jc w:val="right"/>
              <w:rPr>
                <w:rFonts w:ascii="Tahoma"/>
                <w:b/>
                <w:sz w:val="17"/>
              </w:rPr>
            </w:pPr>
            <w:r>
              <w:rPr>
                <w:rFonts w:ascii="Tahoma"/>
                <w:b/>
                <w:color w:val="231F20"/>
                <w:w w:val="60"/>
                <w:sz w:val="17"/>
              </w:rPr>
              <w:t>(20,586)</w:t>
            </w:r>
          </w:p>
        </w:tc>
        <w:tc>
          <w:tcPr>
            <w:tcW w:w="794" w:type="dxa"/>
            <w:shd w:val="clear" w:color="auto" w:fill="FFFFFF"/>
          </w:tcPr>
          <w:p>
            <w:pPr>
              <w:pStyle w:val="TableParagraph"/>
              <w:spacing w:before="43"/>
              <w:ind w:right="57"/>
              <w:jc w:val="right"/>
              <w:rPr>
                <w:rFonts w:ascii="Tahoma"/>
                <w:b/>
                <w:sz w:val="17"/>
              </w:rPr>
            </w:pPr>
            <w:r>
              <w:rPr>
                <w:rFonts w:ascii="Tahoma"/>
                <w:b/>
                <w:color w:val="231F20"/>
                <w:w w:val="60"/>
                <w:sz w:val="17"/>
              </w:rPr>
              <w:t>(20,586)</w:t>
            </w:r>
          </w:p>
        </w:tc>
        <w:tc>
          <w:tcPr>
            <w:tcW w:w="794" w:type="dxa"/>
            <w:shd w:val="clear" w:color="auto" w:fill="FFFFFF"/>
          </w:tcPr>
          <w:p>
            <w:pPr>
              <w:pStyle w:val="TableParagraph"/>
              <w:spacing w:before="43"/>
              <w:ind w:right="58"/>
              <w:jc w:val="right"/>
              <w:rPr>
                <w:rFonts w:ascii="Tahoma"/>
                <w:b/>
                <w:sz w:val="17"/>
              </w:rPr>
            </w:pPr>
            <w:r>
              <w:rPr>
                <w:rFonts w:ascii="Tahoma"/>
                <w:b/>
                <w:color w:val="231F20"/>
                <w:w w:val="60"/>
                <w:sz w:val="17"/>
              </w:rPr>
              <w:t>(276)</w:t>
            </w:r>
          </w:p>
        </w:tc>
        <w:tc>
          <w:tcPr>
            <w:tcW w:w="811" w:type="dxa"/>
            <w:shd w:val="clear" w:color="auto" w:fill="FFFFFF"/>
          </w:tcPr>
          <w:p>
            <w:pPr>
              <w:pStyle w:val="TableParagraph"/>
              <w:spacing w:before="43"/>
              <w:ind w:right="75"/>
              <w:jc w:val="right"/>
              <w:rPr>
                <w:rFonts w:ascii="Tahoma"/>
                <w:b/>
                <w:sz w:val="17"/>
              </w:rPr>
            </w:pPr>
            <w:r>
              <w:rPr>
                <w:rFonts w:ascii="Tahoma"/>
                <w:b/>
                <w:color w:val="231F20"/>
                <w:w w:val="60"/>
                <w:sz w:val="17"/>
              </w:rPr>
              <w:t>(20,862)</w:t>
            </w:r>
          </w:p>
        </w:tc>
      </w:tr>
      <w:tr>
        <w:trPr>
          <w:trHeight w:val="300" w:hRule="atLeast"/>
        </w:trPr>
        <w:tc>
          <w:tcPr>
            <w:tcW w:w="2601" w:type="dxa"/>
            <w:shd w:val="clear" w:color="auto" w:fill="E1F4FD"/>
          </w:tcPr>
          <w:p>
            <w:pPr>
              <w:pStyle w:val="TableParagraph"/>
              <w:spacing w:line="280" w:lineRule="exact"/>
              <w:ind w:left="106"/>
              <w:rPr>
                <w:sz w:val="17"/>
              </w:rPr>
            </w:pPr>
            <w:r>
              <w:rPr>
                <w:color w:val="231F20"/>
                <w:w w:val="60"/>
                <w:sz w:val="17"/>
              </w:rPr>
              <w:t>以實物分派股息</w:t>
            </w:r>
          </w:p>
        </w:tc>
        <w:tc>
          <w:tcPr>
            <w:tcW w:w="684" w:type="dxa"/>
            <w:shd w:val="clear" w:color="auto" w:fill="FFFFFF"/>
          </w:tcPr>
          <w:p>
            <w:pPr>
              <w:pStyle w:val="TableParagraph"/>
              <w:spacing w:before="43"/>
              <w:ind w:right="2"/>
              <w:jc w:val="right"/>
              <w:rPr>
                <w:rFonts w:ascii="Tahoma" w:hAnsi="Tahoma"/>
                <w:b/>
                <w:sz w:val="17"/>
              </w:rPr>
            </w:pPr>
            <w:r>
              <w:rPr>
                <w:rFonts w:ascii="Tahoma" w:hAnsi="Tahoma"/>
                <w:b/>
                <w:color w:val="231F20"/>
                <w:w w:val="47"/>
                <w:sz w:val="17"/>
              </w:rPr>
              <w:t>–</w:t>
            </w:r>
          </w:p>
        </w:tc>
        <w:tc>
          <w:tcPr>
            <w:tcW w:w="888"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1"/>
              <w:jc w:val="right"/>
              <w:rPr>
                <w:rFonts w:ascii="Tahoma"/>
                <w:b/>
                <w:sz w:val="17"/>
              </w:rPr>
            </w:pPr>
            <w:r>
              <w:rPr>
                <w:rFonts w:ascii="Tahoma"/>
                <w:b/>
                <w:color w:val="231F20"/>
                <w:w w:val="60"/>
                <w:sz w:val="17"/>
              </w:rPr>
              <w:t>32,169</w:t>
            </w:r>
          </w:p>
        </w:tc>
        <w:tc>
          <w:tcPr>
            <w:tcW w:w="794" w:type="dxa"/>
            <w:shd w:val="clear" w:color="auto" w:fill="FFFFFF"/>
          </w:tcPr>
          <w:p>
            <w:pPr>
              <w:pStyle w:val="TableParagraph"/>
              <w:spacing w:before="43"/>
              <w:ind w:right="91"/>
              <w:jc w:val="right"/>
              <w:rPr>
                <w:rFonts w:ascii="Tahoma"/>
                <w:b/>
                <w:sz w:val="17"/>
              </w:rPr>
            </w:pPr>
            <w:r>
              <w:rPr>
                <w:rFonts w:ascii="Tahoma"/>
                <w:b/>
                <w:color w:val="231F20"/>
                <w:w w:val="60"/>
                <w:sz w:val="17"/>
              </w:rPr>
              <w:t>32,169</w:t>
            </w:r>
          </w:p>
        </w:tc>
        <w:tc>
          <w:tcPr>
            <w:tcW w:w="794" w:type="dxa"/>
            <w:shd w:val="clear" w:color="auto" w:fill="FFFFFF"/>
          </w:tcPr>
          <w:p>
            <w:pPr>
              <w:pStyle w:val="TableParagraph"/>
              <w:spacing w:before="43"/>
              <w:ind w:right="98"/>
              <w:jc w:val="right"/>
              <w:rPr>
                <w:rFonts w:ascii="Tahoma" w:hAnsi="Tahoma"/>
                <w:b/>
                <w:sz w:val="17"/>
              </w:rPr>
            </w:pPr>
            <w:r>
              <w:rPr>
                <w:rFonts w:ascii="Tahoma" w:hAnsi="Tahoma"/>
                <w:b/>
                <w:color w:val="231F20"/>
                <w:w w:val="47"/>
                <w:sz w:val="17"/>
              </w:rPr>
              <w:t>–</w:t>
            </w:r>
          </w:p>
        </w:tc>
        <w:tc>
          <w:tcPr>
            <w:tcW w:w="811" w:type="dxa"/>
            <w:shd w:val="clear" w:color="auto" w:fill="FFFFFF"/>
          </w:tcPr>
          <w:p>
            <w:pPr>
              <w:pStyle w:val="TableParagraph"/>
              <w:spacing w:before="43"/>
              <w:ind w:right="109"/>
              <w:jc w:val="right"/>
              <w:rPr>
                <w:rFonts w:ascii="Tahoma"/>
                <w:b/>
                <w:sz w:val="17"/>
              </w:rPr>
            </w:pPr>
            <w:r>
              <w:rPr>
                <w:rFonts w:ascii="Tahoma"/>
                <w:b/>
                <w:color w:val="231F20"/>
                <w:w w:val="60"/>
                <w:sz w:val="17"/>
              </w:rPr>
              <w:t>32,169</w:t>
            </w:r>
          </w:p>
        </w:tc>
      </w:tr>
      <w:tr>
        <w:trPr>
          <w:trHeight w:val="300" w:hRule="atLeast"/>
        </w:trPr>
        <w:tc>
          <w:tcPr>
            <w:tcW w:w="2601" w:type="dxa"/>
            <w:shd w:val="clear" w:color="auto" w:fill="E1F4FD"/>
          </w:tcPr>
          <w:p>
            <w:pPr>
              <w:pStyle w:val="TableParagraph"/>
              <w:spacing w:line="280" w:lineRule="exact"/>
              <w:ind w:left="106"/>
              <w:rPr>
                <w:sz w:val="17"/>
              </w:rPr>
            </w:pPr>
            <w:r>
              <w:rPr>
                <w:color w:val="231F20"/>
                <w:w w:val="60"/>
                <w:sz w:val="17"/>
              </w:rPr>
              <w:t>業務合併產生的非控制性權益</w:t>
            </w:r>
          </w:p>
        </w:tc>
        <w:tc>
          <w:tcPr>
            <w:tcW w:w="684" w:type="dxa"/>
            <w:shd w:val="clear" w:color="auto" w:fill="FFFFFF"/>
          </w:tcPr>
          <w:p>
            <w:pPr>
              <w:pStyle w:val="TableParagraph"/>
              <w:spacing w:before="43"/>
              <w:ind w:right="2"/>
              <w:jc w:val="right"/>
              <w:rPr>
                <w:rFonts w:ascii="Tahoma" w:hAnsi="Tahoma"/>
                <w:b/>
                <w:sz w:val="17"/>
              </w:rPr>
            </w:pPr>
            <w:r>
              <w:rPr>
                <w:rFonts w:ascii="Tahoma" w:hAnsi="Tahoma"/>
                <w:b/>
                <w:color w:val="231F20"/>
                <w:w w:val="47"/>
                <w:sz w:val="17"/>
              </w:rPr>
              <w:t>–</w:t>
            </w:r>
          </w:p>
        </w:tc>
        <w:tc>
          <w:tcPr>
            <w:tcW w:w="888"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2"/>
              <w:jc w:val="right"/>
              <w:rPr>
                <w:rFonts w:ascii="Tahoma"/>
                <w:b/>
                <w:sz w:val="17"/>
              </w:rPr>
            </w:pPr>
            <w:r>
              <w:rPr>
                <w:rFonts w:ascii="Tahoma"/>
                <w:b/>
                <w:color w:val="231F20"/>
                <w:w w:val="60"/>
                <w:sz w:val="17"/>
              </w:rPr>
              <w:t>182</w:t>
            </w:r>
          </w:p>
        </w:tc>
        <w:tc>
          <w:tcPr>
            <w:tcW w:w="811" w:type="dxa"/>
            <w:shd w:val="clear" w:color="auto" w:fill="FFFFFF"/>
          </w:tcPr>
          <w:p>
            <w:pPr>
              <w:pStyle w:val="TableParagraph"/>
              <w:spacing w:before="43"/>
              <w:ind w:right="109"/>
              <w:jc w:val="right"/>
              <w:rPr>
                <w:rFonts w:ascii="Tahoma"/>
                <w:b/>
                <w:sz w:val="17"/>
              </w:rPr>
            </w:pPr>
            <w:r>
              <w:rPr>
                <w:rFonts w:ascii="Tahoma"/>
                <w:b/>
                <w:color w:val="231F20"/>
                <w:w w:val="60"/>
                <w:sz w:val="17"/>
              </w:rPr>
              <w:t>182</w:t>
            </w:r>
          </w:p>
        </w:tc>
      </w:tr>
      <w:tr>
        <w:trPr>
          <w:trHeight w:val="300" w:hRule="atLeast"/>
        </w:trPr>
        <w:tc>
          <w:tcPr>
            <w:tcW w:w="2601" w:type="dxa"/>
            <w:shd w:val="clear" w:color="auto" w:fill="E1F4FD"/>
          </w:tcPr>
          <w:p>
            <w:pPr>
              <w:pStyle w:val="TableParagraph"/>
              <w:spacing w:line="280" w:lineRule="exact"/>
              <w:ind w:left="106"/>
              <w:rPr>
                <w:sz w:val="17"/>
              </w:rPr>
            </w:pPr>
            <w:r>
              <w:rPr>
                <w:color w:val="231F20"/>
                <w:w w:val="60"/>
                <w:sz w:val="17"/>
              </w:rPr>
              <w:t>收購非全資附屬公司的額外權益</w:t>
            </w:r>
          </w:p>
        </w:tc>
        <w:tc>
          <w:tcPr>
            <w:tcW w:w="684" w:type="dxa"/>
            <w:shd w:val="clear" w:color="auto" w:fill="FFFFFF"/>
          </w:tcPr>
          <w:p>
            <w:pPr>
              <w:pStyle w:val="TableParagraph"/>
              <w:spacing w:before="43"/>
              <w:ind w:right="2"/>
              <w:jc w:val="right"/>
              <w:rPr>
                <w:rFonts w:ascii="Tahoma" w:hAnsi="Tahoma"/>
                <w:b/>
                <w:sz w:val="17"/>
              </w:rPr>
            </w:pPr>
            <w:r>
              <w:rPr>
                <w:rFonts w:ascii="Tahoma" w:hAnsi="Tahoma"/>
                <w:b/>
                <w:color w:val="231F20"/>
                <w:w w:val="47"/>
                <w:sz w:val="17"/>
              </w:rPr>
              <w:t>–</w:t>
            </w:r>
          </w:p>
        </w:tc>
        <w:tc>
          <w:tcPr>
            <w:tcW w:w="888"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1"/>
              <w:jc w:val="right"/>
              <w:rPr>
                <w:rFonts w:ascii="Tahoma"/>
                <w:b/>
                <w:sz w:val="17"/>
              </w:rPr>
            </w:pPr>
            <w:r>
              <w:rPr>
                <w:rFonts w:ascii="Tahoma"/>
                <w:b/>
                <w:color w:val="231F20"/>
                <w:w w:val="60"/>
                <w:sz w:val="17"/>
              </w:rPr>
              <w:t>288</w:t>
            </w:r>
          </w:p>
        </w:tc>
        <w:tc>
          <w:tcPr>
            <w:tcW w:w="794" w:type="dxa"/>
            <w:shd w:val="clear" w:color="auto" w:fill="FFFFFF"/>
          </w:tcPr>
          <w:p>
            <w:pPr>
              <w:pStyle w:val="TableParagraph"/>
              <w:spacing w:before="43"/>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2"/>
              <w:jc w:val="right"/>
              <w:rPr>
                <w:rFonts w:ascii="Tahoma"/>
                <w:b/>
                <w:sz w:val="17"/>
              </w:rPr>
            </w:pPr>
            <w:r>
              <w:rPr>
                <w:rFonts w:ascii="Tahoma"/>
                <w:b/>
                <w:color w:val="231F20"/>
                <w:w w:val="60"/>
                <w:sz w:val="17"/>
              </w:rPr>
              <w:t>288</w:t>
            </w:r>
          </w:p>
        </w:tc>
        <w:tc>
          <w:tcPr>
            <w:tcW w:w="794" w:type="dxa"/>
            <w:shd w:val="clear" w:color="auto" w:fill="FFFFFF"/>
          </w:tcPr>
          <w:p>
            <w:pPr>
              <w:pStyle w:val="TableParagraph"/>
              <w:spacing w:before="43"/>
              <w:ind w:right="58"/>
              <w:jc w:val="right"/>
              <w:rPr>
                <w:rFonts w:ascii="Tahoma"/>
                <w:b/>
                <w:sz w:val="17"/>
              </w:rPr>
            </w:pPr>
            <w:r>
              <w:rPr>
                <w:rFonts w:ascii="Tahoma"/>
                <w:b/>
                <w:color w:val="231F20"/>
                <w:w w:val="60"/>
                <w:sz w:val="17"/>
              </w:rPr>
              <w:t>(1,850)</w:t>
            </w:r>
          </w:p>
        </w:tc>
        <w:tc>
          <w:tcPr>
            <w:tcW w:w="811" w:type="dxa"/>
            <w:shd w:val="clear" w:color="auto" w:fill="FFFFFF"/>
          </w:tcPr>
          <w:p>
            <w:pPr>
              <w:pStyle w:val="TableParagraph"/>
              <w:spacing w:before="43"/>
              <w:ind w:right="75"/>
              <w:jc w:val="right"/>
              <w:rPr>
                <w:rFonts w:ascii="Tahoma"/>
                <w:b/>
                <w:sz w:val="17"/>
              </w:rPr>
            </w:pPr>
            <w:r>
              <w:rPr>
                <w:rFonts w:ascii="Tahoma"/>
                <w:b/>
                <w:color w:val="231F20"/>
                <w:w w:val="60"/>
                <w:sz w:val="17"/>
              </w:rPr>
              <w:t>(1,562)</w:t>
            </w:r>
          </w:p>
        </w:tc>
      </w:tr>
      <w:tr>
        <w:trPr>
          <w:trHeight w:val="300" w:hRule="atLeast"/>
        </w:trPr>
        <w:tc>
          <w:tcPr>
            <w:tcW w:w="2601" w:type="dxa"/>
            <w:shd w:val="clear" w:color="auto" w:fill="E1F4FD"/>
          </w:tcPr>
          <w:p>
            <w:pPr>
              <w:pStyle w:val="TableParagraph"/>
              <w:spacing w:line="280" w:lineRule="exact"/>
              <w:ind w:left="106"/>
              <w:rPr>
                <w:sz w:val="17"/>
              </w:rPr>
            </w:pPr>
            <w:r>
              <w:rPr>
                <w:color w:val="231F20"/>
                <w:w w:val="60"/>
                <w:sz w:val="17"/>
              </w:rPr>
              <w:t>攤薄於附屬公司的權益</w:t>
            </w:r>
          </w:p>
        </w:tc>
        <w:tc>
          <w:tcPr>
            <w:tcW w:w="684" w:type="dxa"/>
            <w:shd w:val="clear" w:color="auto" w:fill="FFFFFF"/>
          </w:tcPr>
          <w:p>
            <w:pPr>
              <w:pStyle w:val="TableParagraph"/>
              <w:spacing w:before="43"/>
              <w:ind w:right="2"/>
              <w:jc w:val="right"/>
              <w:rPr>
                <w:rFonts w:ascii="Tahoma" w:hAnsi="Tahoma"/>
                <w:b/>
                <w:sz w:val="17"/>
              </w:rPr>
            </w:pPr>
            <w:r>
              <w:rPr>
                <w:rFonts w:ascii="Tahoma" w:hAnsi="Tahoma"/>
                <w:b/>
                <w:color w:val="231F20"/>
                <w:w w:val="47"/>
                <w:sz w:val="17"/>
              </w:rPr>
              <w:t>–</w:t>
            </w:r>
          </w:p>
        </w:tc>
        <w:tc>
          <w:tcPr>
            <w:tcW w:w="888"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57"/>
              <w:jc w:val="right"/>
              <w:rPr>
                <w:rFonts w:ascii="Tahoma"/>
                <w:b/>
                <w:sz w:val="17"/>
              </w:rPr>
            </w:pPr>
            <w:r>
              <w:rPr>
                <w:rFonts w:ascii="Tahoma"/>
                <w:b/>
                <w:color w:val="231F20"/>
                <w:w w:val="60"/>
                <w:sz w:val="17"/>
              </w:rPr>
              <w:t>(128)</w:t>
            </w:r>
          </w:p>
        </w:tc>
        <w:tc>
          <w:tcPr>
            <w:tcW w:w="794" w:type="dxa"/>
            <w:shd w:val="clear" w:color="auto" w:fill="FFFFFF"/>
          </w:tcPr>
          <w:p>
            <w:pPr>
              <w:pStyle w:val="TableParagraph"/>
              <w:spacing w:before="43"/>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57"/>
              <w:jc w:val="right"/>
              <w:rPr>
                <w:rFonts w:ascii="Tahoma"/>
                <w:b/>
                <w:sz w:val="17"/>
              </w:rPr>
            </w:pPr>
            <w:r>
              <w:rPr>
                <w:rFonts w:ascii="Tahoma"/>
                <w:b/>
                <w:color w:val="231F20"/>
                <w:w w:val="60"/>
                <w:sz w:val="17"/>
              </w:rPr>
              <w:t>(128)</w:t>
            </w:r>
          </w:p>
        </w:tc>
        <w:tc>
          <w:tcPr>
            <w:tcW w:w="794" w:type="dxa"/>
            <w:shd w:val="clear" w:color="auto" w:fill="FFFFFF"/>
          </w:tcPr>
          <w:p>
            <w:pPr>
              <w:pStyle w:val="TableParagraph"/>
              <w:spacing w:before="43"/>
              <w:ind w:right="92"/>
              <w:jc w:val="right"/>
              <w:rPr>
                <w:rFonts w:ascii="Tahoma"/>
                <w:b/>
                <w:sz w:val="17"/>
              </w:rPr>
            </w:pPr>
            <w:r>
              <w:rPr>
                <w:rFonts w:ascii="Tahoma"/>
                <w:b/>
                <w:color w:val="231F20"/>
                <w:w w:val="60"/>
                <w:sz w:val="17"/>
              </w:rPr>
              <w:t>190</w:t>
            </w:r>
          </w:p>
        </w:tc>
        <w:tc>
          <w:tcPr>
            <w:tcW w:w="811" w:type="dxa"/>
            <w:shd w:val="clear" w:color="auto" w:fill="FFFFFF"/>
          </w:tcPr>
          <w:p>
            <w:pPr>
              <w:pStyle w:val="TableParagraph"/>
              <w:spacing w:before="43"/>
              <w:ind w:right="109"/>
              <w:jc w:val="right"/>
              <w:rPr>
                <w:rFonts w:ascii="Tahoma"/>
                <w:b/>
                <w:sz w:val="17"/>
              </w:rPr>
            </w:pPr>
            <w:r>
              <w:rPr>
                <w:rFonts w:ascii="Tahoma"/>
                <w:b/>
                <w:color w:val="231F20"/>
                <w:w w:val="60"/>
                <w:sz w:val="17"/>
              </w:rPr>
              <w:t>62</w:t>
            </w:r>
          </w:p>
        </w:tc>
      </w:tr>
      <w:tr>
        <w:trPr>
          <w:trHeight w:val="300" w:hRule="atLeast"/>
        </w:trPr>
        <w:tc>
          <w:tcPr>
            <w:tcW w:w="2601" w:type="dxa"/>
            <w:shd w:val="clear" w:color="auto" w:fill="E1F4FD"/>
          </w:tcPr>
          <w:p>
            <w:pPr>
              <w:pStyle w:val="TableParagraph"/>
              <w:spacing w:line="280" w:lineRule="exact"/>
              <w:ind w:left="106"/>
              <w:rPr>
                <w:sz w:val="17"/>
              </w:rPr>
            </w:pPr>
            <w:r>
              <w:rPr>
                <w:color w:val="231F20"/>
                <w:w w:val="60"/>
                <w:sz w:val="17"/>
              </w:rPr>
              <w:t>處置附屬公司</w:t>
            </w:r>
          </w:p>
        </w:tc>
        <w:tc>
          <w:tcPr>
            <w:tcW w:w="684" w:type="dxa"/>
            <w:shd w:val="clear" w:color="auto" w:fill="FFFFFF"/>
          </w:tcPr>
          <w:p>
            <w:pPr>
              <w:pStyle w:val="TableParagraph"/>
              <w:spacing w:before="43"/>
              <w:ind w:right="2"/>
              <w:jc w:val="right"/>
              <w:rPr>
                <w:rFonts w:ascii="Tahoma" w:hAnsi="Tahoma"/>
                <w:b/>
                <w:sz w:val="17"/>
              </w:rPr>
            </w:pPr>
            <w:r>
              <w:rPr>
                <w:rFonts w:ascii="Tahoma" w:hAnsi="Tahoma"/>
                <w:b/>
                <w:color w:val="231F20"/>
                <w:w w:val="47"/>
                <w:sz w:val="17"/>
              </w:rPr>
              <w:t>–</w:t>
            </w:r>
          </w:p>
        </w:tc>
        <w:tc>
          <w:tcPr>
            <w:tcW w:w="888"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58"/>
              <w:jc w:val="right"/>
              <w:rPr>
                <w:rFonts w:ascii="Tahoma"/>
                <w:b/>
                <w:sz w:val="17"/>
              </w:rPr>
            </w:pPr>
            <w:r>
              <w:rPr>
                <w:rFonts w:ascii="Tahoma"/>
                <w:b/>
                <w:color w:val="231F20"/>
                <w:w w:val="60"/>
                <w:sz w:val="17"/>
              </w:rPr>
              <w:t>(66)</w:t>
            </w:r>
          </w:p>
        </w:tc>
        <w:tc>
          <w:tcPr>
            <w:tcW w:w="811" w:type="dxa"/>
            <w:shd w:val="clear" w:color="auto" w:fill="FFFFFF"/>
          </w:tcPr>
          <w:p>
            <w:pPr>
              <w:pStyle w:val="TableParagraph"/>
              <w:spacing w:before="43"/>
              <w:ind w:right="75"/>
              <w:jc w:val="right"/>
              <w:rPr>
                <w:rFonts w:ascii="Tahoma"/>
                <w:b/>
                <w:sz w:val="17"/>
              </w:rPr>
            </w:pPr>
            <w:r>
              <w:rPr>
                <w:rFonts w:ascii="Tahoma"/>
                <w:b/>
                <w:color w:val="231F20"/>
                <w:w w:val="60"/>
                <w:sz w:val="17"/>
              </w:rPr>
              <w:t>(66)</w:t>
            </w:r>
          </w:p>
        </w:tc>
      </w:tr>
      <w:tr>
        <w:trPr>
          <w:trHeight w:val="300" w:hRule="atLeast"/>
        </w:trPr>
        <w:tc>
          <w:tcPr>
            <w:tcW w:w="2601" w:type="dxa"/>
            <w:shd w:val="clear" w:color="auto" w:fill="E1F4FD"/>
          </w:tcPr>
          <w:p>
            <w:pPr>
              <w:pStyle w:val="TableParagraph"/>
              <w:spacing w:line="280" w:lineRule="exact"/>
              <w:ind w:left="106"/>
              <w:rPr>
                <w:sz w:val="17"/>
              </w:rPr>
            </w:pPr>
            <w:r>
              <w:rPr>
                <w:color w:val="231F20"/>
                <w:w w:val="60"/>
                <w:sz w:val="17"/>
              </w:rPr>
              <w:t>非控制性權益有關的認沽期權負債變動</w:t>
            </w:r>
          </w:p>
        </w:tc>
        <w:tc>
          <w:tcPr>
            <w:tcW w:w="684" w:type="dxa"/>
            <w:shd w:val="clear" w:color="auto" w:fill="FFFFFF"/>
          </w:tcPr>
          <w:p>
            <w:pPr>
              <w:pStyle w:val="TableParagraph"/>
              <w:spacing w:before="43"/>
              <w:ind w:right="2"/>
              <w:jc w:val="right"/>
              <w:rPr>
                <w:rFonts w:ascii="Tahoma" w:hAnsi="Tahoma"/>
                <w:b/>
                <w:sz w:val="17"/>
              </w:rPr>
            </w:pPr>
            <w:r>
              <w:rPr>
                <w:rFonts w:ascii="Tahoma" w:hAnsi="Tahoma"/>
                <w:b/>
                <w:color w:val="231F20"/>
                <w:w w:val="47"/>
                <w:sz w:val="17"/>
              </w:rPr>
              <w:t>–</w:t>
            </w:r>
          </w:p>
        </w:tc>
        <w:tc>
          <w:tcPr>
            <w:tcW w:w="888"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57"/>
              <w:jc w:val="right"/>
              <w:rPr>
                <w:rFonts w:ascii="Tahoma"/>
                <w:b/>
                <w:sz w:val="17"/>
              </w:rPr>
            </w:pPr>
            <w:r>
              <w:rPr>
                <w:rFonts w:ascii="Tahoma"/>
                <w:b/>
                <w:color w:val="231F20"/>
                <w:w w:val="60"/>
                <w:sz w:val="17"/>
              </w:rPr>
              <w:t>(109)</w:t>
            </w:r>
          </w:p>
        </w:tc>
        <w:tc>
          <w:tcPr>
            <w:tcW w:w="794" w:type="dxa"/>
            <w:shd w:val="clear" w:color="auto" w:fill="FFFFFF"/>
          </w:tcPr>
          <w:p>
            <w:pPr>
              <w:pStyle w:val="TableParagraph"/>
              <w:spacing w:before="43"/>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57"/>
              <w:jc w:val="right"/>
              <w:rPr>
                <w:rFonts w:ascii="Tahoma"/>
                <w:b/>
                <w:sz w:val="17"/>
              </w:rPr>
            </w:pPr>
            <w:r>
              <w:rPr>
                <w:rFonts w:ascii="Tahoma"/>
                <w:b/>
                <w:color w:val="231F20"/>
                <w:w w:val="60"/>
                <w:sz w:val="17"/>
              </w:rPr>
              <w:t>(109)</w:t>
            </w:r>
          </w:p>
        </w:tc>
        <w:tc>
          <w:tcPr>
            <w:tcW w:w="794" w:type="dxa"/>
            <w:shd w:val="clear" w:color="auto" w:fill="FFFFFF"/>
          </w:tcPr>
          <w:p>
            <w:pPr>
              <w:pStyle w:val="TableParagraph"/>
              <w:spacing w:before="43"/>
              <w:ind w:right="58"/>
              <w:jc w:val="right"/>
              <w:rPr>
                <w:rFonts w:ascii="Tahoma"/>
                <w:b/>
                <w:sz w:val="17"/>
              </w:rPr>
            </w:pPr>
            <w:r>
              <w:rPr>
                <w:rFonts w:ascii="Tahoma"/>
                <w:b/>
                <w:color w:val="231F20"/>
                <w:w w:val="60"/>
                <w:sz w:val="17"/>
              </w:rPr>
              <w:t>(16)</w:t>
            </w:r>
          </w:p>
        </w:tc>
        <w:tc>
          <w:tcPr>
            <w:tcW w:w="811" w:type="dxa"/>
            <w:shd w:val="clear" w:color="auto" w:fill="FFFFFF"/>
          </w:tcPr>
          <w:p>
            <w:pPr>
              <w:pStyle w:val="TableParagraph"/>
              <w:spacing w:before="43"/>
              <w:ind w:right="75"/>
              <w:jc w:val="right"/>
              <w:rPr>
                <w:rFonts w:ascii="Tahoma"/>
                <w:b/>
                <w:sz w:val="17"/>
              </w:rPr>
            </w:pPr>
            <w:r>
              <w:rPr>
                <w:rFonts w:ascii="Tahoma"/>
                <w:b/>
                <w:color w:val="231F20"/>
                <w:w w:val="60"/>
                <w:sz w:val="17"/>
              </w:rPr>
              <w:t>(125)</w:t>
            </w:r>
          </w:p>
        </w:tc>
      </w:tr>
      <w:tr>
        <w:trPr>
          <w:trHeight w:val="300" w:hRule="atLeast"/>
        </w:trPr>
        <w:tc>
          <w:tcPr>
            <w:tcW w:w="2601" w:type="dxa"/>
            <w:shd w:val="clear" w:color="auto" w:fill="E1F4FD"/>
          </w:tcPr>
          <w:p>
            <w:pPr>
              <w:pStyle w:val="TableParagraph"/>
              <w:spacing w:line="280" w:lineRule="exact"/>
              <w:ind w:left="106"/>
              <w:rPr>
                <w:sz w:val="17"/>
              </w:rPr>
            </w:pPr>
            <w:r>
              <w:rPr>
                <w:color w:val="231F20"/>
                <w:w w:val="60"/>
                <w:sz w:val="17"/>
              </w:rPr>
              <w:t>確認業務合併產生的認沽期權負債</w:t>
            </w:r>
          </w:p>
        </w:tc>
        <w:tc>
          <w:tcPr>
            <w:tcW w:w="684" w:type="dxa"/>
            <w:shd w:val="clear" w:color="auto" w:fill="FFFFFF"/>
          </w:tcPr>
          <w:p>
            <w:pPr>
              <w:pStyle w:val="TableParagraph"/>
              <w:spacing w:before="43"/>
              <w:ind w:right="2"/>
              <w:jc w:val="right"/>
              <w:rPr>
                <w:rFonts w:ascii="Tahoma" w:hAnsi="Tahoma"/>
                <w:b/>
                <w:sz w:val="17"/>
              </w:rPr>
            </w:pPr>
            <w:r>
              <w:rPr>
                <w:rFonts w:ascii="Tahoma" w:hAnsi="Tahoma"/>
                <w:b/>
                <w:color w:val="231F20"/>
                <w:w w:val="47"/>
                <w:sz w:val="17"/>
              </w:rPr>
              <w:t>–</w:t>
            </w:r>
          </w:p>
        </w:tc>
        <w:tc>
          <w:tcPr>
            <w:tcW w:w="888"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57"/>
              <w:jc w:val="right"/>
              <w:rPr>
                <w:rFonts w:ascii="Tahoma"/>
                <w:b/>
                <w:sz w:val="17"/>
              </w:rPr>
            </w:pPr>
            <w:r>
              <w:rPr>
                <w:rFonts w:ascii="Tahoma"/>
                <w:b/>
                <w:color w:val="231F20"/>
                <w:w w:val="60"/>
                <w:sz w:val="17"/>
              </w:rPr>
              <w:t>(121)</w:t>
            </w:r>
          </w:p>
        </w:tc>
        <w:tc>
          <w:tcPr>
            <w:tcW w:w="794" w:type="dxa"/>
            <w:shd w:val="clear" w:color="auto" w:fill="FFFFFF"/>
          </w:tcPr>
          <w:p>
            <w:pPr>
              <w:pStyle w:val="TableParagraph"/>
              <w:spacing w:before="43"/>
              <w:ind w:right="97"/>
              <w:jc w:val="right"/>
              <w:rPr>
                <w:rFonts w:ascii="Tahoma" w:hAnsi="Tahoma"/>
                <w:b/>
                <w:sz w:val="17"/>
              </w:rPr>
            </w:pPr>
            <w:r>
              <w:rPr>
                <w:rFonts w:ascii="Tahoma" w:hAnsi="Tahoma"/>
                <w:b/>
                <w:color w:val="231F20"/>
                <w:w w:val="47"/>
                <w:sz w:val="17"/>
              </w:rPr>
              <w:t>–</w:t>
            </w:r>
          </w:p>
        </w:tc>
        <w:tc>
          <w:tcPr>
            <w:tcW w:w="794" w:type="dxa"/>
            <w:shd w:val="clear" w:color="auto" w:fill="FFFFFF"/>
          </w:tcPr>
          <w:p>
            <w:pPr>
              <w:pStyle w:val="TableParagraph"/>
              <w:spacing w:before="43"/>
              <w:ind w:right="57"/>
              <w:jc w:val="right"/>
              <w:rPr>
                <w:rFonts w:ascii="Tahoma"/>
                <w:b/>
                <w:sz w:val="17"/>
              </w:rPr>
            </w:pPr>
            <w:r>
              <w:rPr>
                <w:rFonts w:ascii="Tahoma"/>
                <w:b/>
                <w:color w:val="231F20"/>
                <w:w w:val="60"/>
                <w:sz w:val="17"/>
              </w:rPr>
              <w:t>(121)</w:t>
            </w:r>
          </w:p>
        </w:tc>
        <w:tc>
          <w:tcPr>
            <w:tcW w:w="794" w:type="dxa"/>
            <w:shd w:val="clear" w:color="auto" w:fill="FFFFFF"/>
          </w:tcPr>
          <w:p>
            <w:pPr>
              <w:pStyle w:val="TableParagraph"/>
              <w:spacing w:before="43"/>
              <w:ind w:right="98"/>
              <w:jc w:val="right"/>
              <w:rPr>
                <w:rFonts w:ascii="Tahoma" w:hAnsi="Tahoma"/>
                <w:b/>
                <w:sz w:val="17"/>
              </w:rPr>
            </w:pPr>
            <w:r>
              <w:rPr>
                <w:rFonts w:ascii="Tahoma" w:hAnsi="Tahoma"/>
                <w:b/>
                <w:color w:val="231F20"/>
                <w:w w:val="47"/>
                <w:sz w:val="17"/>
              </w:rPr>
              <w:t>–</w:t>
            </w:r>
          </w:p>
        </w:tc>
        <w:tc>
          <w:tcPr>
            <w:tcW w:w="811" w:type="dxa"/>
            <w:shd w:val="clear" w:color="auto" w:fill="FFFFFF"/>
          </w:tcPr>
          <w:p>
            <w:pPr>
              <w:pStyle w:val="TableParagraph"/>
              <w:spacing w:before="43"/>
              <w:ind w:right="75"/>
              <w:jc w:val="right"/>
              <w:rPr>
                <w:rFonts w:ascii="Tahoma"/>
                <w:b/>
                <w:sz w:val="17"/>
              </w:rPr>
            </w:pPr>
            <w:r>
              <w:rPr>
                <w:rFonts w:ascii="Tahoma"/>
                <w:b/>
                <w:color w:val="231F20"/>
                <w:w w:val="60"/>
                <w:sz w:val="17"/>
              </w:rPr>
              <w:t>(121)</w:t>
            </w:r>
          </w:p>
        </w:tc>
      </w:tr>
      <w:tr>
        <w:trPr>
          <w:trHeight w:val="294" w:hRule="atLeast"/>
        </w:trPr>
        <w:tc>
          <w:tcPr>
            <w:tcW w:w="2601" w:type="dxa"/>
            <w:shd w:val="clear" w:color="auto" w:fill="E1F4FD"/>
          </w:tcPr>
          <w:p>
            <w:pPr>
              <w:pStyle w:val="TableParagraph"/>
              <w:spacing w:line="275" w:lineRule="exact"/>
              <w:ind w:left="106"/>
              <w:rPr>
                <w:sz w:val="17"/>
              </w:rPr>
            </w:pPr>
            <w:r>
              <w:rPr>
                <w:color w:val="231F20"/>
                <w:w w:val="60"/>
                <w:sz w:val="17"/>
              </w:rPr>
              <w:t>將附屬公司的權益轉至非控制性權益</w:t>
            </w:r>
          </w:p>
        </w:tc>
        <w:tc>
          <w:tcPr>
            <w:tcW w:w="684" w:type="dxa"/>
            <w:tcBorders>
              <w:bottom w:val="single" w:sz="8" w:space="0" w:color="231F20"/>
            </w:tcBorders>
            <w:shd w:val="clear" w:color="auto" w:fill="FFFFFF"/>
          </w:tcPr>
          <w:p>
            <w:pPr>
              <w:pStyle w:val="TableParagraph"/>
              <w:spacing w:before="43"/>
              <w:ind w:right="2"/>
              <w:jc w:val="right"/>
              <w:rPr>
                <w:rFonts w:ascii="Tahoma" w:hAnsi="Tahoma"/>
                <w:b/>
                <w:sz w:val="17"/>
              </w:rPr>
            </w:pPr>
            <w:r>
              <w:rPr>
                <w:rFonts w:ascii="Tahoma" w:hAnsi="Tahoma"/>
                <w:b/>
                <w:color w:val="231F20"/>
                <w:w w:val="47"/>
                <w:sz w:val="17"/>
              </w:rPr>
              <w:t>–</w:t>
            </w:r>
          </w:p>
        </w:tc>
        <w:tc>
          <w:tcPr>
            <w:tcW w:w="888" w:type="dxa"/>
            <w:tcBorders>
              <w:bottom w:val="single" w:sz="8" w:space="0" w:color="231F20"/>
            </w:tcBorders>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tcBorders>
              <w:bottom w:val="single" w:sz="8" w:space="0" w:color="231F20"/>
            </w:tcBorders>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tcBorders>
              <w:bottom w:val="single" w:sz="8" w:space="0" w:color="231F20"/>
            </w:tcBorders>
            <w:shd w:val="clear" w:color="auto" w:fill="FFFFFF"/>
          </w:tcPr>
          <w:p>
            <w:pPr>
              <w:pStyle w:val="TableParagraph"/>
              <w:spacing w:before="43"/>
              <w:ind w:right="96"/>
              <w:jc w:val="right"/>
              <w:rPr>
                <w:rFonts w:ascii="Tahoma" w:hAnsi="Tahoma"/>
                <w:b/>
                <w:sz w:val="17"/>
              </w:rPr>
            </w:pPr>
            <w:r>
              <w:rPr>
                <w:rFonts w:ascii="Tahoma" w:hAnsi="Tahoma"/>
                <w:b/>
                <w:color w:val="231F20"/>
                <w:w w:val="47"/>
                <w:sz w:val="17"/>
              </w:rPr>
              <w:t>–</w:t>
            </w:r>
          </w:p>
        </w:tc>
        <w:tc>
          <w:tcPr>
            <w:tcW w:w="794" w:type="dxa"/>
            <w:tcBorders>
              <w:bottom w:val="single" w:sz="8" w:space="0" w:color="231F20"/>
            </w:tcBorders>
            <w:shd w:val="clear" w:color="auto" w:fill="FFFFFF"/>
          </w:tcPr>
          <w:p>
            <w:pPr>
              <w:pStyle w:val="TableParagraph"/>
              <w:spacing w:before="43"/>
              <w:ind w:right="91"/>
              <w:jc w:val="right"/>
              <w:rPr>
                <w:rFonts w:ascii="Tahoma"/>
                <w:b/>
                <w:sz w:val="17"/>
              </w:rPr>
            </w:pPr>
            <w:r>
              <w:rPr>
                <w:rFonts w:ascii="Tahoma"/>
                <w:b/>
                <w:color w:val="231F20"/>
                <w:w w:val="60"/>
                <w:sz w:val="17"/>
              </w:rPr>
              <w:t>434</w:t>
            </w:r>
          </w:p>
        </w:tc>
        <w:tc>
          <w:tcPr>
            <w:tcW w:w="794" w:type="dxa"/>
            <w:tcBorders>
              <w:bottom w:val="single" w:sz="8" w:space="0" w:color="231F20"/>
            </w:tcBorders>
            <w:shd w:val="clear" w:color="auto" w:fill="FFFFFF"/>
          </w:tcPr>
          <w:p>
            <w:pPr>
              <w:pStyle w:val="TableParagraph"/>
              <w:spacing w:before="43"/>
              <w:ind w:right="97"/>
              <w:jc w:val="right"/>
              <w:rPr>
                <w:rFonts w:ascii="Tahoma" w:hAnsi="Tahoma"/>
                <w:b/>
                <w:sz w:val="17"/>
              </w:rPr>
            </w:pPr>
            <w:r>
              <w:rPr>
                <w:rFonts w:ascii="Tahoma" w:hAnsi="Tahoma"/>
                <w:b/>
                <w:color w:val="231F20"/>
                <w:w w:val="47"/>
                <w:sz w:val="17"/>
              </w:rPr>
              <w:t>–</w:t>
            </w:r>
          </w:p>
        </w:tc>
        <w:tc>
          <w:tcPr>
            <w:tcW w:w="794" w:type="dxa"/>
            <w:tcBorders>
              <w:bottom w:val="single" w:sz="8" w:space="0" w:color="231F20"/>
            </w:tcBorders>
            <w:shd w:val="clear" w:color="auto" w:fill="FFFFFF"/>
          </w:tcPr>
          <w:p>
            <w:pPr>
              <w:pStyle w:val="TableParagraph"/>
              <w:spacing w:before="43"/>
              <w:ind w:right="92"/>
              <w:jc w:val="right"/>
              <w:rPr>
                <w:rFonts w:ascii="Tahoma"/>
                <w:b/>
                <w:sz w:val="17"/>
              </w:rPr>
            </w:pPr>
            <w:r>
              <w:rPr>
                <w:rFonts w:ascii="Tahoma"/>
                <w:b/>
                <w:color w:val="231F20"/>
                <w:w w:val="60"/>
                <w:sz w:val="17"/>
              </w:rPr>
              <w:t>434</w:t>
            </w:r>
          </w:p>
        </w:tc>
        <w:tc>
          <w:tcPr>
            <w:tcW w:w="794" w:type="dxa"/>
            <w:tcBorders>
              <w:bottom w:val="single" w:sz="8" w:space="0" w:color="231F20"/>
            </w:tcBorders>
            <w:shd w:val="clear" w:color="auto" w:fill="FFFFFF"/>
          </w:tcPr>
          <w:p>
            <w:pPr>
              <w:pStyle w:val="TableParagraph"/>
              <w:spacing w:before="43"/>
              <w:ind w:right="58"/>
              <w:jc w:val="right"/>
              <w:rPr>
                <w:rFonts w:ascii="Tahoma"/>
                <w:b/>
                <w:sz w:val="17"/>
              </w:rPr>
            </w:pPr>
            <w:r>
              <w:rPr>
                <w:rFonts w:ascii="Tahoma"/>
                <w:b/>
                <w:color w:val="231F20"/>
                <w:w w:val="60"/>
                <w:sz w:val="17"/>
              </w:rPr>
              <w:t>(434)</w:t>
            </w:r>
          </w:p>
        </w:tc>
        <w:tc>
          <w:tcPr>
            <w:tcW w:w="811" w:type="dxa"/>
            <w:tcBorders>
              <w:bottom w:val="single" w:sz="8" w:space="0" w:color="231F20"/>
            </w:tcBorders>
            <w:shd w:val="clear" w:color="auto" w:fill="FFFFFF"/>
          </w:tcPr>
          <w:p>
            <w:pPr>
              <w:pStyle w:val="TableParagraph"/>
              <w:spacing w:before="43"/>
              <w:ind w:right="115"/>
              <w:jc w:val="right"/>
              <w:rPr>
                <w:rFonts w:ascii="Tahoma" w:hAnsi="Tahoma"/>
                <w:b/>
                <w:sz w:val="17"/>
              </w:rPr>
            </w:pPr>
            <w:r>
              <w:rPr>
                <w:rFonts w:ascii="Tahoma" w:hAnsi="Tahoma"/>
                <w:b/>
                <w:color w:val="231F20"/>
                <w:w w:val="47"/>
                <w:sz w:val="17"/>
              </w:rPr>
              <w:t>–</w:t>
            </w:r>
          </w:p>
        </w:tc>
      </w:tr>
      <w:tr>
        <w:trPr>
          <w:trHeight w:val="745" w:hRule="atLeast"/>
        </w:trPr>
        <w:tc>
          <w:tcPr>
            <w:tcW w:w="2601" w:type="dxa"/>
            <w:shd w:val="clear" w:color="auto" w:fill="E1F4FD"/>
          </w:tcPr>
          <w:p>
            <w:pPr>
              <w:pStyle w:val="TableParagraph"/>
              <w:spacing w:line="300" w:lineRule="exact" w:before="123"/>
              <w:ind w:left="213" w:right="389" w:hanging="108"/>
              <w:rPr>
                <w:rFonts w:ascii="Microsoft YaHei UI" w:eastAsia="Microsoft YaHei UI" w:hint="eastAsia"/>
                <w:b/>
                <w:sz w:val="17"/>
              </w:rPr>
            </w:pPr>
            <w:r>
              <w:rPr>
                <w:rFonts w:ascii="Microsoft YaHei UI" w:eastAsia="Microsoft YaHei UI" w:hint="eastAsia"/>
                <w:b/>
                <w:color w:val="231F20"/>
                <w:w w:val="60"/>
                <w:sz w:val="17"/>
              </w:rPr>
              <w:t>期內與權益持有人（以其權益持有人的身份）</w:t>
            </w:r>
            <w:r>
              <w:rPr>
                <w:rFonts w:ascii="Microsoft YaHei UI" w:eastAsia="Microsoft YaHei UI" w:hint="eastAsia"/>
                <w:b/>
                <w:color w:val="231F20"/>
                <w:spacing w:val="1"/>
                <w:w w:val="60"/>
                <w:sz w:val="17"/>
              </w:rPr>
              <w:t> </w:t>
            </w:r>
            <w:r>
              <w:rPr>
                <w:rFonts w:ascii="Microsoft YaHei UI" w:eastAsia="Microsoft YaHei UI" w:hint="eastAsia"/>
                <w:b/>
                <w:color w:val="231F20"/>
                <w:w w:val="70"/>
                <w:sz w:val="17"/>
              </w:rPr>
              <w:t>進行的交易總額</w:t>
            </w:r>
          </w:p>
        </w:tc>
        <w:tc>
          <w:tcPr>
            <w:tcW w:w="684" w:type="dxa"/>
            <w:tcBorders>
              <w:top w:val="single" w:sz="8" w:space="0" w:color="231F20"/>
              <w:bottom w:val="single" w:sz="8" w:space="0" w:color="231F20"/>
            </w:tcBorders>
            <w:shd w:val="clear" w:color="auto" w:fill="FFFFFF"/>
          </w:tcPr>
          <w:p>
            <w:pPr>
              <w:pStyle w:val="TableParagraph"/>
              <w:spacing w:before="1"/>
              <w:rPr>
                <w:sz w:val="27"/>
              </w:rPr>
            </w:pPr>
          </w:p>
          <w:p>
            <w:pPr>
              <w:pStyle w:val="TableParagraph"/>
              <w:ind w:right="2"/>
              <w:jc w:val="right"/>
              <w:rPr>
                <w:rFonts w:ascii="Tahoma" w:hAnsi="Tahoma"/>
                <w:b/>
                <w:sz w:val="17"/>
              </w:rPr>
            </w:pPr>
            <w:r>
              <w:rPr>
                <w:rFonts w:ascii="Tahoma" w:hAnsi="Tahoma"/>
                <w:b/>
                <w:color w:val="231F20"/>
                <w:w w:val="47"/>
                <w:sz w:val="17"/>
              </w:rPr>
              <w:t>–</w:t>
            </w:r>
          </w:p>
        </w:tc>
        <w:tc>
          <w:tcPr>
            <w:tcW w:w="888" w:type="dxa"/>
            <w:tcBorders>
              <w:top w:val="single" w:sz="8" w:space="0" w:color="231F20"/>
              <w:bottom w:val="single" w:sz="8" w:space="0" w:color="231F20"/>
            </w:tcBorders>
            <w:shd w:val="clear" w:color="auto" w:fill="FFFFFF"/>
          </w:tcPr>
          <w:p>
            <w:pPr>
              <w:pStyle w:val="TableParagraph"/>
              <w:spacing w:before="1"/>
              <w:rPr>
                <w:sz w:val="27"/>
              </w:rPr>
            </w:pPr>
          </w:p>
          <w:p>
            <w:pPr>
              <w:pStyle w:val="TableParagraph"/>
              <w:ind w:right="56"/>
              <w:jc w:val="right"/>
              <w:rPr>
                <w:rFonts w:ascii="Tahoma"/>
                <w:b/>
                <w:sz w:val="17"/>
              </w:rPr>
            </w:pPr>
            <w:r>
              <w:rPr>
                <w:rFonts w:ascii="Tahoma"/>
                <w:b/>
                <w:color w:val="231F20"/>
                <w:w w:val="60"/>
                <w:sz w:val="17"/>
              </w:rPr>
              <w:t>(5,807)</w:t>
            </w:r>
          </w:p>
        </w:tc>
        <w:tc>
          <w:tcPr>
            <w:tcW w:w="794" w:type="dxa"/>
            <w:tcBorders>
              <w:top w:val="single" w:sz="8" w:space="0" w:color="231F20"/>
              <w:bottom w:val="single" w:sz="8" w:space="0" w:color="231F20"/>
            </w:tcBorders>
            <w:shd w:val="clear" w:color="auto" w:fill="FFFFFF"/>
          </w:tcPr>
          <w:p>
            <w:pPr>
              <w:pStyle w:val="TableParagraph"/>
              <w:spacing w:before="1"/>
              <w:rPr>
                <w:sz w:val="27"/>
              </w:rPr>
            </w:pPr>
          </w:p>
          <w:p>
            <w:pPr>
              <w:pStyle w:val="TableParagraph"/>
              <w:ind w:right="56"/>
              <w:jc w:val="right"/>
              <w:rPr>
                <w:rFonts w:ascii="Tahoma"/>
                <w:b/>
                <w:sz w:val="17"/>
              </w:rPr>
            </w:pPr>
            <w:r>
              <w:rPr>
                <w:rFonts w:ascii="Tahoma"/>
                <w:b/>
                <w:color w:val="231F20"/>
                <w:w w:val="60"/>
                <w:sz w:val="17"/>
              </w:rPr>
              <w:t>(356)</w:t>
            </w:r>
          </w:p>
        </w:tc>
        <w:tc>
          <w:tcPr>
            <w:tcW w:w="794" w:type="dxa"/>
            <w:tcBorders>
              <w:top w:val="single" w:sz="8" w:space="0" w:color="231F20"/>
              <w:bottom w:val="single" w:sz="8" w:space="0" w:color="231F20"/>
            </w:tcBorders>
            <w:shd w:val="clear" w:color="auto" w:fill="FFFFFF"/>
          </w:tcPr>
          <w:p>
            <w:pPr>
              <w:pStyle w:val="TableParagraph"/>
              <w:spacing w:before="1"/>
              <w:rPr>
                <w:sz w:val="27"/>
              </w:rPr>
            </w:pPr>
          </w:p>
          <w:p>
            <w:pPr>
              <w:pStyle w:val="TableParagraph"/>
              <w:ind w:right="57"/>
              <w:jc w:val="right"/>
              <w:rPr>
                <w:rFonts w:ascii="Tahoma"/>
                <w:b/>
                <w:sz w:val="17"/>
              </w:rPr>
            </w:pPr>
            <w:r>
              <w:rPr>
                <w:rFonts w:ascii="Tahoma"/>
                <w:b/>
                <w:color w:val="231F20"/>
                <w:w w:val="60"/>
                <w:sz w:val="17"/>
              </w:rPr>
              <w:t>(271)</w:t>
            </w:r>
          </w:p>
        </w:tc>
        <w:tc>
          <w:tcPr>
            <w:tcW w:w="794" w:type="dxa"/>
            <w:tcBorders>
              <w:top w:val="single" w:sz="8" w:space="0" w:color="231F20"/>
              <w:bottom w:val="single" w:sz="8" w:space="0" w:color="231F20"/>
            </w:tcBorders>
            <w:shd w:val="clear" w:color="auto" w:fill="FFFFFF"/>
          </w:tcPr>
          <w:p>
            <w:pPr>
              <w:pStyle w:val="TableParagraph"/>
              <w:spacing w:before="1"/>
              <w:rPr>
                <w:sz w:val="27"/>
              </w:rPr>
            </w:pPr>
          </w:p>
          <w:p>
            <w:pPr>
              <w:pStyle w:val="TableParagraph"/>
              <w:ind w:right="91"/>
              <w:jc w:val="right"/>
              <w:rPr>
                <w:rFonts w:ascii="Tahoma"/>
                <w:b/>
                <w:sz w:val="17"/>
              </w:rPr>
            </w:pPr>
            <w:r>
              <w:rPr>
                <w:rFonts w:ascii="Tahoma"/>
                <w:b/>
                <w:color w:val="231F20"/>
                <w:w w:val="65"/>
                <w:sz w:val="17"/>
              </w:rPr>
              <w:t>1,317</w:t>
            </w:r>
          </w:p>
        </w:tc>
        <w:tc>
          <w:tcPr>
            <w:tcW w:w="794" w:type="dxa"/>
            <w:tcBorders>
              <w:top w:val="single" w:sz="8" w:space="0" w:color="231F20"/>
              <w:bottom w:val="single" w:sz="8" w:space="0" w:color="231F20"/>
            </w:tcBorders>
            <w:shd w:val="clear" w:color="auto" w:fill="FFFFFF"/>
          </w:tcPr>
          <w:p>
            <w:pPr>
              <w:pStyle w:val="TableParagraph"/>
              <w:spacing w:before="1"/>
              <w:rPr>
                <w:sz w:val="27"/>
              </w:rPr>
            </w:pPr>
          </w:p>
          <w:p>
            <w:pPr>
              <w:pStyle w:val="TableParagraph"/>
              <w:ind w:right="91"/>
              <w:jc w:val="right"/>
              <w:rPr>
                <w:rFonts w:ascii="Tahoma"/>
                <w:b/>
                <w:sz w:val="17"/>
              </w:rPr>
            </w:pPr>
            <w:r>
              <w:rPr>
                <w:rFonts w:ascii="Tahoma"/>
                <w:b/>
                <w:color w:val="231F20"/>
                <w:w w:val="60"/>
                <w:sz w:val="17"/>
              </w:rPr>
              <w:t>11,475</w:t>
            </w:r>
          </w:p>
        </w:tc>
        <w:tc>
          <w:tcPr>
            <w:tcW w:w="794" w:type="dxa"/>
            <w:tcBorders>
              <w:top w:val="single" w:sz="8" w:space="0" w:color="231F20"/>
              <w:bottom w:val="single" w:sz="8" w:space="0" w:color="231F20"/>
            </w:tcBorders>
            <w:shd w:val="clear" w:color="auto" w:fill="FFFFFF"/>
          </w:tcPr>
          <w:p>
            <w:pPr>
              <w:pStyle w:val="TableParagraph"/>
              <w:spacing w:before="1"/>
              <w:rPr>
                <w:sz w:val="27"/>
              </w:rPr>
            </w:pPr>
          </w:p>
          <w:p>
            <w:pPr>
              <w:pStyle w:val="TableParagraph"/>
              <w:ind w:right="91"/>
              <w:jc w:val="right"/>
              <w:rPr>
                <w:rFonts w:ascii="Tahoma"/>
                <w:b/>
                <w:sz w:val="17"/>
              </w:rPr>
            </w:pPr>
            <w:r>
              <w:rPr>
                <w:rFonts w:ascii="Tahoma"/>
                <w:b/>
                <w:color w:val="231F20"/>
                <w:w w:val="65"/>
                <w:sz w:val="17"/>
              </w:rPr>
              <w:t>6,358</w:t>
            </w:r>
          </w:p>
        </w:tc>
        <w:tc>
          <w:tcPr>
            <w:tcW w:w="794" w:type="dxa"/>
            <w:tcBorders>
              <w:top w:val="single" w:sz="8" w:space="0" w:color="231F20"/>
              <w:bottom w:val="single" w:sz="8" w:space="0" w:color="231F20"/>
            </w:tcBorders>
            <w:shd w:val="clear" w:color="auto" w:fill="FFFFFF"/>
          </w:tcPr>
          <w:p>
            <w:pPr>
              <w:pStyle w:val="TableParagraph"/>
              <w:spacing w:before="1"/>
              <w:rPr>
                <w:sz w:val="27"/>
              </w:rPr>
            </w:pPr>
          </w:p>
          <w:p>
            <w:pPr>
              <w:pStyle w:val="TableParagraph"/>
              <w:ind w:right="58"/>
              <w:jc w:val="right"/>
              <w:rPr>
                <w:rFonts w:ascii="Tahoma"/>
                <w:b/>
                <w:sz w:val="17"/>
              </w:rPr>
            </w:pPr>
            <w:r>
              <w:rPr>
                <w:rFonts w:ascii="Tahoma"/>
                <w:b/>
                <w:color w:val="231F20"/>
                <w:w w:val="60"/>
                <w:sz w:val="17"/>
              </w:rPr>
              <w:t>(2,065)</w:t>
            </w:r>
          </w:p>
        </w:tc>
        <w:tc>
          <w:tcPr>
            <w:tcW w:w="811" w:type="dxa"/>
            <w:tcBorders>
              <w:top w:val="single" w:sz="8" w:space="0" w:color="231F20"/>
              <w:bottom w:val="single" w:sz="8" w:space="0" w:color="231F20"/>
            </w:tcBorders>
            <w:shd w:val="clear" w:color="auto" w:fill="FFFFFF"/>
          </w:tcPr>
          <w:p>
            <w:pPr>
              <w:pStyle w:val="TableParagraph"/>
              <w:spacing w:before="1"/>
              <w:rPr>
                <w:sz w:val="27"/>
              </w:rPr>
            </w:pPr>
          </w:p>
          <w:p>
            <w:pPr>
              <w:pStyle w:val="TableParagraph"/>
              <w:ind w:right="109"/>
              <w:jc w:val="right"/>
              <w:rPr>
                <w:rFonts w:ascii="Tahoma"/>
                <w:b/>
                <w:sz w:val="17"/>
              </w:rPr>
            </w:pPr>
            <w:r>
              <w:rPr>
                <w:rFonts w:ascii="Tahoma"/>
                <w:b/>
                <w:color w:val="231F20"/>
                <w:w w:val="65"/>
                <w:sz w:val="17"/>
              </w:rPr>
              <w:t>4,293</w:t>
            </w:r>
          </w:p>
        </w:tc>
      </w:tr>
      <w:tr>
        <w:trPr>
          <w:trHeight w:val="580" w:hRule="atLeast"/>
        </w:trPr>
        <w:tc>
          <w:tcPr>
            <w:tcW w:w="2601" w:type="dxa"/>
            <w:shd w:val="clear" w:color="auto" w:fill="E1F4FD"/>
          </w:tcPr>
          <w:p>
            <w:pPr>
              <w:pStyle w:val="TableParagraph"/>
              <w:spacing w:before="147"/>
              <w:ind w:left="106"/>
              <w:rPr>
                <w:rFonts w:ascii="Microsoft YaHei UI" w:eastAsia="Microsoft YaHei UI" w:hint="eastAsia"/>
                <w:b/>
                <w:sz w:val="17"/>
              </w:rPr>
            </w:pPr>
            <w:r>
              <w:rPr>
                <w:rFonts w:ascii="Microsoft YaHei UI" w:eastAsia="Microsoft YaHei UI" w:hint="eastAsia"/>
                <w:b/>
                <w:color w:val="231F20"/>
                <w:w w:val="60"/>
                <w:sz w:val="17"/>
              </w:rPr>
              <w:t>於二零二三年六月三十日的結餘</w:t>
            </w:r>
          </w:p>
        </w:tc>
        <w:tc>
          <w:tcPr>
            <w:tcW w:w="684" w:type="dxa"/>
            <w:tcBorders>
              <w:top w:val="single" w:sz="8" w:space="0" w:color="231F20"/>
            </w:tcBorders>
            <w:shd w:val="clear" w:color="auto" w:fill="FFFFFF"/>
          </w:tcPr>
          <w:p>
            <w:pPr>
              <w:pStyle w:val="TableParagraph"/>
              <w:spacing w:before="11"/>
              <w:rPr>
                <w:sz w:val="10"/>
              </w:rPr>
            </w:pPr>
          </w:p>
          <w:p>
            <w:pPr>
              <w:pStyle w:val="TableParagraph"/>
              <w:ind w:right="2"/>
              <w:jc w:val="right"/>
              <w:rPr>
                <w:rFonts w:ascii="Tahoma" w:hAnsi="Tahoma"/>
                <w:b/>
                <w:sz w:val="17"/>
              </w:rPr>
            </w:pPr>
            <w:r>
              <w:rPr>
                <w:rFonts w:ascii="Tahoma" w:hAnsi="Tahoma"/>
                <w:b/>
                <w:color w:val="231F20"/>
                <w:w w:val="47"/>
                <w:sz w:val="17"/>
              </w:rPr>
              <w:t>–</w:t>
            </w:r>
          </w:p>
        </w:tc>
        <w:tc>
          <w:tcPr>
            <w:tcW w:w="888" w:type="dxa"/>
            <w:tcBorders>
              <w:top w:val="single" w:sz="8" w:space="0" w:color="231F20"/>
            </w:tcBorders>
            <w:shd w:val="clear" w:color="auto" w:fill="FFFFFF"/>
          </w:tcPr>
          <w:p>
            <w:pPr>
              <w:pStyle w:val="TableParagraph"/>
              <w:spacing w:before="11"/>
              <w:rPr>
                <w:sz w:val="10"/>
              </w:rPr>
            </w:pPr>
          </w:p>
          <w:p>
            <w:pPr>
              <w:pStyle w:val="TableParagraph"/>
              <w:ind w:right="90"/>
              <w:jc w:val="right"/>
              <w:rPr>
                <w:rFonts w:ascii="Tahoma"/>
                <w:b/>
                <w:sz w:val="17"/>
              </w:rPr>
            </w:pPr>
            <w:r>
              <w:rPr>
                <w:rFonts w:ascii="Tahoma"/>
                <w:b/>
                <w:color w:val="231F20"/>
                <w:w w:val="60"/>
                <w:sz w:val="17"/>
              </w:rPr>
              <w:t>56,611</w:t>
            </w:r>
          </w:p>
        </w:tc>
        <w:tc>
          <w:tcPr>
            <w:tcW w:w="794" w:type="dxa"/>
            <w:tcBorders>
              <w:top w:val="single" w:sz="8" w:space="0" w:color="231F20"/>
            </w:tcBorders>
            <w:shd w:val="clear" w:color="auto" w:fill="FFFFFF"/>
          </w:tcPr>
          <w:p>
            <w:pPr>
              <w:pStyle w:val="TableParagraph"/>
              <w:spacing w:before="11"/>
              <w:rPr>
                <w:sz w:val="10"/>
              </w:rPr>
            </w:pPr>
          </w:p>
          <w:p>
            <w:pPr>
              <w:pStyle w:val="TableParagraph"/>
              <w:ind w:right="56"/>
              <w:jc w:val="right"/>
              <w:rPr>
                <w:rFonts w:ascii="Tahoma"/>
                <w:b/>
                <w:sz w:val="17"/>
              </w:rPr>
            </w:pPr>
            <w:r>
              <w:rPr>
                <w:rFonts w:ascii="Tahoma"/>
                <w:b/>
                <w:color w:val="231F20"/>
                <w:w w:val="60"/>
                <w:sz w:val="17"/>
              </w:rPr>
              <w:t>(2,224)</w:t>
            </w:r>
          </w:p>
        </w:tc>
        <w:tc>
          <w:tcPr>
            <w:tcW w:w="794" w:type="dxa"/>
            <w:tcBorders>
              <w:top w:val="single" w:sz="8" w:space="0" w:color="231F20"/>
            </w:tcBorders>
            <w:shd w:val="clear" w:color="auto" w:fill="FFFFFF"/>
          </w:tcPr>
          <w:p>
            <w:pPr>
              <w:pStyle w:val="TableParagraph"/>
              <w:spacing w:before="11"/>
              <w:rPr>
                <w:sz w:val="10"/>
              </w:rPr>
            </w:pPr>
          </w:p>
          <w:p>
            <w:pPr>
              <w:pStyle w:val="TableParagraph"/>
              <w:ind w:right="58"/>
              <w:jc w:val="right"/>
              <w:rPr>
                <w:rFonts w:ascii="Tahoma"/>
                <w:b/>
                <w:sz w:val="17"/>
              </w:rPr>
            </w:pPr>
            <w:r>
              <w:rPr>
                <w:rFonts w:ascii="Tahoma"/>
                <w:b/>
                <w:color w:val="231F20"/>
                <w:w w:val="60"/>
                <w:sz w:val="17"/>
              </w:rPr>
              <w:t>(4,497)</w:t>
            </w:r>
          </w:p>
        </w:tc>
        <w:tc>
          <w:tcPr>
            <w:tcW w:w="794" w:type="dxa"/>
            <w:tcBorders>
              <w:top w:val="single" w:sz="8" w:space="0" w:color="231F20"/>
            </w:tcBorders>
            <w:shd w:val="clear" w:color="auto" w:fill="FFFFFF"/>
          </w:tcPr>
          <w:p>
            <w:pPr>
              <w:pStyle w:val="TableParagraph"/>
              <w:spacing w:before="11"/>
              <w:rPr>
                <w:sz w:val="10"/>
              </w:rPr>
            </w:pPr>
          </w:p>
          <w:p>
            <w:pPr>
              <w:pStyle w:val="TableParagraph"/>
              <w:ind w:right="57"/>
              <w:jc w:val="right"/>
              <w:rPr>
                <w:rFonts w:ascii="Tahoma"/>
                <w:b/>
                <w:sz w:val="17"/>
              </w:rPr>
            </w:pPr>
            <w:r>
              <w:rPr>
                <w:rFonts w:ascii="Tahoma"/>
                <w:b/>
                <w:color w:val="231F20"/>
                <w:w w:val="60"/>
                <w:sz w:val="17"/>
              </w:rPr>
              <w:t>(22,850)</w:t>
            </w:r>
          </w:p>
        </w:tc>
        <w:tc>
          <w:tcPr>
            <w:tcW w:w="794" w:type="dxa"/>
            <w:tcBorders>
              <w:top w:val="single" w:sz="8" w:space="0" w:color="231F20"/>
            </w:tcBorders>
            <w:shd w:val="clear" w:color="auto" w:fill="FFFFFF"/>
          </w:tcPr>
          <w:p>
            <w:pPr>
              <w:pStyle w:val="TableParagraph"/>
              <w:spacing w:before="11"/>
              <w:rPr>
                <w:sz w:val="10"/>
              </w:rPr>
            </w:pPr>
          </w:p>
          <w:p>
            <w:pPr>
              <w:pStyle w:val="TableParagraph"/>
              <w:ind w:right="91"/>
              <w:jc w:val="right"/>
              <w:rPr>
                <w:rFonts w:ascii="Tahoma"/>
                <w:b/>
                <w:sz w:val="17"/>
              </w:rPr>
            </w:pPr>
            <w:r>
              <w:rPr>
                <w:rFonts w:ascii="Tahoma"/>
                <w:b/>
                <w:color w:val="231F20"/>
                <w:w w:val="60"/>
                <w:sz w:val="17"/>
              </w:rPr>
              <w:t>751,256</w:t>
            </w:r>
          </w:p>
        </w:tc>
        <w:tc>
          <w:tcPr>
            <w:tcW w:w="794" w:type="dxa"/>
            <w:tcBorders>
              <w:top w:val="single" w:sz="8" w:space="0" w:color="231F20"/>
            </w:tcBorders>
            <w:shd w:val="clear" w:color="auto" w:fill="FFFFFF"/>
          </w:tcPr>
          <w:p>
            <w:pPr>
              <w:pStyle w:val="TableParagraph"/>
              <w:spacing w:before="11"/>
              <w:rPr>
                <w:sz w:val="10"/>
              </w:rPr>
            </w:pPr>
          </w:p>
          <w:p>
            <w:pPr>
              <w:pStyle w:val="TableParagraph"/>
              <w:ind w:right="91"/>
              <w:jc w:val="right"/>
              <w:rPr>
                <w:rFonts w:ascii="Tahoma"/>
                <w:b/>
                <w:sz w:val="17"/>
              </w:rPr>
            </w:pPr>
            <w:r>
              <w:rPr>
                <w:rFonts w:ascii="Tahoma"/>
                <w:b/>
                <w:color w:val="231F20"/>
                <w:w w:val="60"/>
                <w:sz w:val="17"/>
              </w:rPr>
              <w:t>778,296</w:t>
            </w:r>
          </w:p>
        </w:tc>
        <w:tc>
          <w:tcPr>
            <w:tcW w:w="794" w:type="dxa"/>
            <w:tcBorders>
              <w:top w:val="single" w:sz="8" w:space="0" w:color="231F20"/>
            </w:tcBorders>
            <w:shd w:val="clear" w:color="auto" w:fill="FFFFFF"/>
          </w:tcPr>
          <w:p>
            <w:pPr>
              <w:pStyle w:val="TableParagraph"/>
              <w:spacing w:before="11"/>
              <w:rPr>
                <w:sz w:val="10"/>
              </w:rPr>
            </w:pPr>
          </w:p>
          <w:p>
            <w:pPr>
              <w:pStyle w:val="TableParagraph"/>
              <w:ind w:right="92"/>
              <w:jc w:val="right"/>
              <w:rPr>
                <w:rFonts w:ascii="Tahoma"/>
                <w:b/>
                <w:sz w:val="17"/>
              </w:rPr>
            </w:pPr>
            <w:r>
              <w:rPr>
                <w:rFonts w:ascii="Tahoma"/>
                <w:b/>
                <w:color w:val="231F20"/>
                <w:w w:val="60"/>
                <w:sz w:val="17"/>
              </w:rPr>
              <w:t>62,520</w:t>
            </w:r>
          </w:p>
        </w:tc>
        <w:tc>
          <w:tcPr>
            <w:tcW w:w="811" w:type="dxa"/>
            <w:tcBorders>
              <w:top w:val="single" w:sz="8" w:space="0" w:color="231F20"/>
            </w:tcBorders>
            <w:shd w:val="clear" w:color="auto" w:fill="FFFFFF"/>
          </w:tcPr>
          <w:p>
            <w:pPr>
              <w:pStyle w:val="TableParagraph"/>
              <w:spacing w:before="11"/>
              <w:rPr>
                <w:sz w:val="10"/>
              </w:rPr>
            </w:pPr>
          </w:p>
          <w:p>
            <w:pPr>
              <w:pStyle w:val="TableParagraph"/>
              <w:ind w:right="109"/>
              <w:jc w:val="right"/>
              <w:rPr>
                <w:rFonts w:ascii="Tahoma"/>
                <w:b/>
                <w:sz w:val="17"/>
              </w:rPr>
            </w:pPr>
            <w:r>
              <w:rPr>
                <w:rFonts w:ascii="Tahoma"/>
                <w:b/>
                <w:color w:val="231F20"/>
                <w:w w:val="60"/>
                <w:sz w:val="17"/>
              </w:rPr>
              <w:t>840,816</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1"/>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29</w:t>
      </w:r>
    </w:p>
    <w:p>
      <w:pPr>
        <w:spacing w:after="0"/>
        <w:jc w:val="left"/>
        <w:rPr>
          <w:rFonts w:ascii="Comic Sans MS" w:eastAsia="Comic Sans MS"/>
          <w:sz w:val="22"/>
        </w:rPr>
        <w:sectPr>
          <w:pgSz w:w="11910" w:h="16160"/>
          <w:pgMar w:top="1180" w:bottom="280" w:left="220" w:right="200"/>
        </w:sectPr>
      </w:pPr>
    </w:p>
    <w:p>
      <w:pPr>
        <w:pStyle w:val="Heading1"/>
        <w:spacing w:line="624" w:lineRule="exact"/>
      </w:pPr>
      <w:r>
        <w:rPr/>
        <w:pict>
          <v:rect style="position:absolute;margin-left:0pt;margin-top:.000023pt;width:594.425pt;height:807.874pt;mso-position-horizontal-relative:page;mso-position-vertical-relative:page;z-index:-30580224" filled="true" fillcolor="#e1f4fd" stroked="false">
            <v:fill type="solid"/>
            <w10:wrap type="none"/>
          </v:rect>
        </w:pict>
      </w:r>
      <w:r>
        <w:rPr>
          <w:color w:val="0072BC"/>
          <w:spacing w:val="17"/>
          <w:w w:val="85"/>
        </w:rPr>
        <w:t>簡明綜合權益變動表</w:t>
      </w:r>
    </w:p>
    <w:p>
      <w:pPr>
        <w:pStyle w:val="BodyText"/>
        <w:spacing w:line="330" w:lineRule="exact"/>
        <w:ind w:left="913"/>
      </w:pPr>
      <w:r>
        <w:rPr>
          <w:color w:val="231F20"/>
          <w:spacing w:val="10"/>
          <w:w w:val="95"/>
        </w:rPr>
        <w:t>截至二零二三年六月三十日止六個月</w:t>
      </w:r>
    </w:p>
    <w:p>
      <w:pPr>
        <w:pStyle w:val="BodyText"/>
        <w:spacing w:before="9" w:after="1"/>
        <w:rPr>
          <w:sz w:val="12"/>
        </w:rPr>
      </w:pPr>
    </w:p>
    <w:tbl>
      <w:tblPr>
        <w:tblW w:w="0" w:type="auto"/>
        <w:jc w:val="left"/>
        <w:tblInd w:w="8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15"/>
        <w:gridCol w:w="568"/>
        <w:gridCol w:w="794"/>
        <w:gridCol w:w="794"/>
        <w:gridCol w:w="890"/>
        <w:gridCol w:w="794"/>
        <w:gridCol w:w="794"/>
        <w:gridCol w:w="794"/>
        <w:gridCol w:w="794"/>
        <w:gridCol w:w="844"/>
      </w:tblGrid>
      <w:tr>
        <w:trPr>
          <w:trHeight w:val="224" w:hRule="atLeast"/>
        </w:trPr>
        <w:tc>
          <w:tcPr>
            <w:tcW w:w="2715" w:type="dxa"/>
            <w:shd w:val="clear" w:color="auto" w:fill="E1F4FD"/>
          </w:tcPr>
          <w:p>
            <w:pPr>
              <w:pStyle w:val="TableParagraph"/>
              <w:rPr>
                <w:rFonts w:ascii="Times New Roman"/>
                <w:sz w:val="10"/>
              </w:rPr>
            </w:pPr>
          </w:p>
        </w:tc>
        <w:tc>
          <w:tcPr>
            <w:tcW w:w="568" w:type="dxa"/>
            <w:tcBorders>
              <w:bottom w:val="single" w:sz="4" w:space="0" w:color="231F20"/>
            </w:tcBorders>
            <w:shd w:val="clear" w:color="auto" w:fill="E1F4FD"/>
          </w:tcPr>
          <w:p>
            <w:pPr>
              <w:pStyle w:val="TableParagraph"/>
              <w:rPr>
                <w:rFonts w:ascii="Times New Roman"/>
                <w:sz w:val="10"/>
              </w:rPr>
            </w:pPr>
          </w:p>
        </w:tc>
        <w:tc>
          <w:tcPr>
            <w:tcW w:w="794" w:type="dxa"/>
            <w:tcBorders>
              <w:bottom w:val="single" w:sz="4" w:space="0" w:color="231F20"/>
            </w:tcBorders>
            <w:shd w:val="clear" w:color="auto" w:fill="E1F4FD"/>
          </w:tcPr>
          <w:p>
            <w:pPr>
              <w:pStyle w:val="TableParagraph"/>
              <w:rPr>
                <w:rFonts w:ascii="Times New Roman"/>
                <w:sz w:val="10"/>
              </w:rPr>
            </w:pPr>
          </w:p>
        </w:tc>
        <w:tc>
          <w:tcPr>
            <w:tcW w:w="794" w:type="dxa"/>
            <w:tcBorders>
              <w:bottom w:val="single" w:sz="4" w:space="0" w:color="231F20"/>
            </w:tcBorders>
            <w:shd w:val="clear" w:color="auto" w:fill="E1F4FD"/>
          </w:tcPr>
          <w:p>
            <w:pPr>
              <w:pStyle w:val="TableParagraph"/>
              <w:rPr>
                <w:rFonts w:ascii="Times New Roman"/>
                <w:sz w:val="10"/>
              </w:rPr>
            </w:pPr>
          </w:p>
        </w:tc>
        <w:tc>
          <w:tcPr>
            <w:tcW w:w="890" w:type="dxa"/>
            <w:tcBorders>
              <w:bottom w:val="single" w:sz="4" w:space="0" w:color="231F20"/>
            </w:tcBorders>
            <w:shd w:val="clear" w:color="auto" w:fill="E1F4FD"/>
          </w:tcPr>
          <w:p>
            <w:pPr>
              <w:pStyle w:val="TableParagraph"/>
              <w:rPr>
                <w:rFonts w:ascii="Times New Roman"/>
                <w:sz w:val="10"/>
              </w:rPr>
            </w:pPr>
          </w:p>
        </w:tc>
        <w:tc>
          <w:tcPr>
            <w:tcW w:w="794" w:type="dxa"/>
            <w:tcBorders>
              <w:bottom w:val="single" w:sz="4" w:space="0" w:color="231F20"/>
            </w:tcBorders>
            <w:shd w:val="clear" w:color="auto" w:fill="E1F4FD"/>
          </w:tcPr>
          <w:p>
            <w:pPr>
              <w:pStyle w:val="TableParagraph"/>
              <w:spacing w:line="204" w:lineRule="exact"/>
              <w:ind w:left="199"/>
              <w:rPr>
                <w:sz w:val="17"/>
              </w:rPr>
            </w:pPr>
            <w:r>
              <w:rPr>
                <w:color w:val="231F20"/>
                <w:w w:val="60"/>
                <w:sz w:val="17"/>
              </w:rPr>
              <w:t>未經審核</w:t>
            </w:r>
          </w:p>
        </w:tc>
        <w:tc>
          <w:tcPr>
            <w:tcW w:w="794" w:type="dxa"/>
            <w:tcBorders>
              <w:bottom w:val="single" w:sz="4" w:space="0" w:color="231F20"/>
            </w:tcBorders>
            <w:shd w:val="clear" w:color="auto" w:fill="E1F4FD"/>
          </w:tcPr>
          <w:p>
            <w:pPr>
              <w:pStyle w:val="TableParagraph"/>
              <w:rPr>
                <w:rFonts w:ascii="Times New Roman"/>
                <w:sz w:val="10"/>
              </w:rPr>
            </w:pPr>
          </w:p>
        </w:tc>
        <w:tc>
          <w:tcPr>
            <w:tcW w:w="794" w:type="dxa"/>
            <w:tcBorders>
              <w:bottom w:val="single" w:sz="4" w:space="0" w:color="231F20"/>
            </w:tcBorders>
            <w:shd w:val="clear" w:color="auto" w:fill="E1F4FD"/>
          </w:tcPr>
          <w:p>
            <w:pPr>
              <w:pStyle w:val="TableParagraph"/>
              <w:rPr>
                <w:rFonts w:ascii="Times New Roman"/>
                <w:sz w:val="10"/>
              </w:rPr>
            </w:pPr>
          </w:p>
        </w:tc>
        <w:tc>
          <w:tcPr>
            <w:tcW w:w="794" w:type="dxa"/>
            <w:tcBorders>
              <w:bottom w:val="single" w:sz="4" w:space="0" w:color="231F20"/>
            </w:tcBorders>
            <w:shd w:val="clear" w:color="auto" w:fill="E1F4FD"/>
          </w:tcPr>
          <w:p>
            <w:pPr>
              <w:pStyle w:val="TableParagraph"/>
              <w:rPr>
                <w:rFonts w:ascii="Times New Roman"/>
                <w:sz w:val="10"/>
              </w:rPr>
            </w:pPr>
          </w:p>
        </w:tc>
        <w:tc>
          <w:tcPr>
            <w:tcW w:w="844" w:type="dxa"/>
            <w:tcBorders>
              <w:bottom w:val="single" w:sz="4" w:space="0" w:color="231F20"/>
            </w:tcBorders>
            <w:shd w:val="clear" w:color="auto" w:fill="E1F4FD"/>
          </w:tcPr>
          <w:p>
            <w:pPr>
              <w:pStyle w:val="TableParagraph"/>
              <w:rPr>
                <w:rFonts w:ascii="Times New Roman"/>
                <w:sz w:val="10"/>
              </w:rPr>
            </w:pPr>
          </w:p>
        </w:tc>
      </w:tr>
      <w:tr>
        <w:trPr>
          <w:trHeight w:val="395" w:hRule="atLeast"/>
        </w:trPr>
        <w:tc>
          <w:tcPr>
            <w:tcW w:w="9781" w:type="dxa"/>
            <w:gridSpan w:val="10"/>
            <w:shd w:val="clear" w:color="auto" w:fill="E1F4FD"/>
          </w:tcPr>
          <w:p>
            <w:pPr>
              <w:pStyle w:val="TableParagraph"/>
              <w:spacing w:line="277" w:lineRule="exact" w:before="98"/>
              <w:ind w:left="4852" w:right="3868"/>
              <w:jc w:val="center"/>
              <w:rPr>
                <w:sz w:val="17"/>
              </w:rPr>
            </w:pPr>
            <w:r>
              <w:rPr>
                <w:color w:val="231F20"/>
                <w:w w:val="60"/>
                <w:sz w:val="17"/>
              </w:rPr>
              <w:t>本公司權益持有人應佔</w:t>
            </w:r>
          </w:p>
        </w:tc>
      </w:tr>
      <w:tr>
        <w:trPr>
          <w:trHeight w:val="705" w:hRule="atLeast"/>
        </w:trPr>
        <w:tc>
          <w:tcPr>
            <w:tcW w:w="2715" w:type="dxa"/>
            <w:shd w:val="clear" w:color="auto" w:fill="E1F4FD"/>
          </w:tcPr>
          <w:p>
            <w:pPr>
              <w:pStyle w:val="TableParagraph"/>
              <w:rPr>
                <w:rFonts w:ascii="Times New Roman"/>
                <w:sz w:val="10"/>
              </w:rPr>
            </w:pPr>
          </w:p>
        </w:tc>
        <w:tc>
          <w:tcPr>
            <w:tcW w:w="568" w:type="dxa"/>
            <w:tcBorders>
              <w:top w:val="single" w:sz="4" w:space="0" w:color="231F20"/>
            </w:tcBorders>
            <w:shd w:val="clear" w:color="auto" w:fill="E1F4FD"/>
          </w:tcPr>
          <w:p>
            <w:pPr>
              <w:pStyle w:val="TableParagraph"/>
              <w:spacing w:before="15"/>
              <w:rPr>
                <w:sz w:val="21"/>
              </w:rPr>
            </w:pPr>
          </w:p>
          <w:p>
            <w:pPr>
              <w:pStyle w:val="TableParagraph"/>
              <w:spacing w:line="288" w:lineRule="exact"/>
              <w:ind w:right="-15"/>
              <w:jc w:val="right"/>
              <w:rPr>
                <w:sz w:val="17"/>
              </w:rPr>
            </w:pPr>
            <w:r>
              <w:rPr>
                <w:color w:val="231F20"/>
                <w:w w:val="60"/>
                <w:sz w:val="17"/>
              </w:rPr>
              <w:t>股本</w:t>
            </w:r>
          </w:p>
        </w:tc>
        <w:tc>
          <w:tcPr>
            <w:tcW w:w="794" w:type="dxa"/>
            <w:tcBorders>
              <w:top w:val="single" w:sz="4" w:space="0" w:color="231F20"/>
            </w:tcBorders>
            <w:shd w:val="clear" w:color="auto" w:fill="E1F4FD"/>
          </w:tcPr>
          <w:p>
            <w:pPr>
              <w:pStyle w:val="TableParagraph"/>
              <w:spacing w:before="15"/>
              <w:rPr>
                <w:sz w:val="21"/>
              </w:rPr>
            </w:pPr>
          </w:p>
          <w:p>
            <w:pPr>
              <w:pStyle w:val="TableParagraph"/>
              <w:spacing w:line="288" w:lineRule="exact"/>
              <w:ind w:right="-15"/>
              <w:jc w:val="right"/>
              <w:rPr>
                <w:sz w:val="17"/>
              </w:rPr>
            </w:pPr>
            <w:r>
              <w:rPr>
                <w:color w:val="231F20"/>
                <w:w w:val="60"/>
                <w:sz w:val="17"/>
              </w:rPr>
              <w:t>股本溢價</w:t>
            </w:r>
          </w:p>
        </w:tc>
        <w:tc>
          <w:tcPr>
            <w:tcW w:w="794" w:type="dxa"/>
            <w:tcBorders>
              <w:top w:val="single" w:sz="4" w:space="0" w:color="231F20"/>
            </w:tcBorders>
            <w:shd w:val="clear" w:color="auto" w:fill="E1F4FD"/>
          </w:tcPr>
          <w:p>
            <w:pPr>
              <w:pStyle w:val="TableParagraph"/>
              <w:spacing w:before="15"/>
              <w:rPr>
                <w:sz w:val="21"/>
              </w:rPr>
            </w:pPr>
          </w:p>
          <w:p>
            <w:pPr>
              <w:pStyle w:val="TableParagraph"/>
              <w:spacing w:line="288" w:lineRule="exact"/>
              <w:ind w:right="-15"/>
              <w:jc w:val="right"/>
              <w:rPr>
                <w:sz w:val="17"/>
              </w:rPr>
            </w:pPr>
            <w:r>
              <w:rPr>
                <w:color w:val="231F20"/>
                <w:w w:val="60"/>
                <w:sz w:val="17"/>
              </w:rPr>
              <w:t>庫存股</w:t>
            </w:r>
          </w:p>
        </w:tc>
        <w:tc>
          <w:tcPr>
            <w:tcW w:w="890" w:type="dxa"/>
            <w:tcBorders>
              <w:top w:val="single" w:sz="4" w:space="0" w:color="231F20"/>
            </w:tcBorders>
            <w:shd w:val="clear" w:color="auto" w:fill="E1F4FD"/>
          </w:tcPr>
          <w:p>
            <w:pPr>
              <w:pStyle w:val="TableParagraph"/>
              <w:spacing w:line="305" w:lineRule="exact" w:before="98"/>
              <w:ind w:right="90"/>
              <w:jc w:val="right"/>
              <w:rPr>
                <w:sz w:val="17"/>
              </w:rPr>
            </w:pPr>
            <w:r>
              <w:rPr>
                <w:color w:val="231F20"/>
                <w:w w:val="60"/>
                <w:sz w:val="17"/>
              </w:rPr>
              <w:t>股份獎勵計劃</w:t>
            </w:r>
          </w:p>
          <w:p>
            <w:pPr>
              <w:pStyle w:val="TableParagraph"/>
              <w:spacing w:line="283" w:lineRule="exact"/>
              <w:ind w:right="90"/>
              <w:jc w:val="right"/>
              <w:rPr>
                <w:sz w:val="17"/>
              </w:rPr>
            </w:pPr>
            <w:r>
              <w:rPr>
                <w:color w:val="231F20"/>
                <w:w w:val="60"/>
                <w:sz w:val="17"/>
              </w:rPr>
              <w:t>所持股份</w:t>
            </w:r>
          </w:p>
        </w:tc>
        <w:tc>
          <w:tcPr>
            <w:tcW w:w="794" w:type="dxa"/>
            <w:tcBorders>
              <w:top w:val="single" w:sz="4" w:space="0" w:color="231F20"/>
            </w:tcBorders>
            <w:shd w:val="clear" w:color="auto" w:fill="E1F4FD"/>
          </w:tcPr>
          <w:p>
            <w:pPr>
              <w:pStyle w:val="TableParagraph"/>
              <w:spacing w:before="15"/>
              <w:rPr>
                <w:sz w:val="21"/>
              </w:rPr>
            </w:pPr>
          </w:p>
          <w:p>
            <w:pPr>
              <w:pStyle w:val="TableParagraph"/>
              <w:spacing w:line="288" w:lineRule="exact"/>
              <w:ind w:right="90"/>
              <w:jc w:val="right"/>
              <w:rPr>
                <w:sz w:val="17"/>
              </w:rPr>
            </w:pPr>
            <w:r>
              <w:rPr>
                <w:color w:val="231F20"/>
                <w:w w:val="60"/>
                <w:sz w:val="17"/>
              </w:rPr>
              <w:t>其他儲備</w:t>
            </w:r>
          </w:p>
        </w:tc>
        <w:tc>
          <w:tcPr>
            <w:tcW w:w="794" w:type="dxa"/>
            <w:tcBorders>
              <w:top w:val="single" w:sz="4" w:space="0" w:color="231F20"/>
            </w:tcBorders>
            <w:shd w:val="clear" w:color="auto" w:fill="E1F4FD"/>
          </w:tcPr>
          <w:p>
            <w:pPr>
              <w:pStyle w:val="TableParagraph"/>
              <w:spacing w:before="15"/>
              <w:rPr>
                <w:sz w:val="21"/>
              </w:rPr>
            </w:pPr>
          </w:p>
          <w:p>
            <w:pPr>
              <w:pStyle w:val="TableParagraph"/>
              <w:spacing w:line="288" w:lineRule="exact"/>
              <w:ind w:right="90"/>
              <w:jc w:val="right"/>
              <w:rPr>
                <w:sz w:val="17"/>
              </w:rPr>
            </w:pPr>
            <w:r>
              <w:rPr>
                <w:color w:val="231F20"/>
                <w:w w:val="60"/>
                <w:sz w:val="17"/>
              </w:rPr>
              <w:t>保留盈利</w:t>
            </w:r>
          </w:p>
        </w:tc>
        <w:tc>
          <w:tcPr>
            <w:tcW w:w="794" w:type="dxa"/>
            <w:tcBorders>
              <w:top w:val="single" w:sz="4" w:space="0" w:color="231F20"/>
            </w:tcBorders>
            <w:shd w:val="clear" w:color="auto" w:fill="E1F4FD"/>
          </w:tcPr>
          <w:p>
            <w:pPr>
              <w:pStyle w:val="TableParagraph"/>
              <w:spacing w:before="15"/>
              <w:rPr>
                <w:sz w:val="21"/>
              </w:rPr>
            </w:pPr>
          </w:p>
          <w:p>
            <w:pPr>
              <w:pStyle w:val="TableParagraph"/>
              <w:spacing w:line="288" w:lineRule="exact"/>
              <w:ind w:right="91"/>
              <w:jc w:val="right"/>
              <w:rPr>
                <w:sz w:val="17"/>
              </w:rPr>
            </w:pPr>
            <w:r>
              <w:rPr>
                <w:color w:val="231F20"/>
                <w:w w:val="60"/>
                <w:sz w:val="17"/>
              </w:rPr>
              <w:t>合計</w:t>
            </w:r>
          </w:p>
        </w:tc>
        <w:tc>
          <w:tcPr>
            <w:tcW w:w="794" w:type="dxa"/>
            <w:shd w:val="clear" w:color="auto" w:fill="E1F4FD"/>
          </w:tcPr>
          <w:p>
            <w:pPr>
              <w:pStyle w:val="TableParagraph"/>
              <w:spacing w:before="15"/>
              <w:rPr>
                <w:sz w:val="21"/>
              </w:rPr>
            </w:pPr>
          </w:p>
          <w:p>
            <w:pPr>
              <w:pStyle w:val="TableParagraph"/>
              <w:spacing w:line="288" w:lineRule="exact"/>
              <w:ind w:right="91"/>
              <w:jc w:val="right"/>
              <w:rPr>
                <w:sz w:val="17"/>
              </w:rPr>
            </w:pPr>
            <w:r>
              <w:rPr>
                <w:color w:val="231F20"/>
                <w:w w:val="60"/>
                <w:sz w:val="17"/>
              </w:rPr>
              <w:t>非控制性權益</w:t>
            </w:r>
          </w:p>
        </w:tc>
        <w:tc>
          <w:tcPr>
            <w:tcW w:w="844" w:type="dxa"/>
            <w:shd w:val="clear" w:color="auto" w:fill="E1F4FD"/>
          </w:tcPr>
          <w:p>
            <w:pPr>
              <w:pStyle w:val="TableParagraph"/>
              <w:spacing w:before="15"/>
              <w:rPr>
                <w:sz w:val="21"/>
              </w:rPr>
            </w:pPr>
          </w:p>
          <w:p>
            <w:pPr>
              <w:pStyle w:val="TableParagraph"/>
              <w:spacing w:line="288" w:lineRule="exact"/>
              <w:ind w:right="141"/>
              <w:jc w:val="right"/>
              <w:rPr>
                <w:sz w:val="17"/>
              </w:rPr>
            </w:pPr>
            <w:r>
              <w:rPr>
                <w:color w:val="231F20"/>
                <w:w w:val="60"/>
                <w:sz w:val="17"/>
              </w:rPr>
              <w:t>權益總額</w:t>
            </w:r>
          </w:p>
        </w:tc>
      </w:tr>
      <w:tr>
        <w:trPr>
          <w:trHeight w:val="362" w:hRule="atLeast"/>
        </w:trPr>
        <w:tc>
          <w:tcPr>
            <w:tcW w:w="3283" w:type="dxa"/>
            <w:gridSpan w:val="2"/>
            <w:shd w:val="clear" w:color="auto" w:fill="E1F4FD"/>
          </w:tcPr>
          <w:p>
            <w:pPr>
              <w:pStyle w:val="TableParagraph"/>
              <w:spacing w:line="302" w:lineRule="exact"/>
              <w:ind w:right="-15"/>
              <w:jc w:val="right"/>
              <w:rPr>
                <w:sz w:val="17"/>
              </w:rPr>
            </w:pPr>
            <w:r>
              <w:rPr>
                <w:color w:val="231F20"/>
                <w:w w:val="60"/>
                <w:sz w:val="17"/>
              </w:rPr>
              <w:t>人民幣百萬元</w:t>
            </w:r>
          </w:p>
        </w:tc>
        <w:tc>
          <w:tcPr>
            <w:tcW w:w="794" w:type="dxa"/>
            <w:shd w:val="clear" w:color="auto" w:fill="E1F4FD"/>
          </w:tcPr>
          <w:p>
            <w:pPr>
              <w:pStyle w:val="TableParagraph"/>
              <w:spacing w:line="302" w:lineRule="exact"/>
              <w:ind w:right="-15"/>
              <w:jc w:val="right"/>
              <w:rPr>
                <w:sz w:val="17"/>
              </w:rPr>
            </w:pPr>
            <w:r>
              <w:rPr>
                <w:color w:val="231F20"/>
                <w:w w:val="60"/>
                <w:sz w:val="17"/>
              </w:rPr>
              <w:t>人民幣百萬元</w:t>
            </w:r>
          </w:p>
        </w:tc>
        <w:tc>
          <w:tcPr>
            <w:tcW w:w="794" w:type="dxa"/>
            <w:shd w:val="clear" w:color="auto" w:fill="E1F4FD"/>
          </w:tcPr>
          <w:p>
            <w:pPr>
              <w:pStyle w:val="TableParagraph"/>
              <w:spacing w:line="302" w:lineRule="exact"/>
              <w:ind w:right="-15"/>
              <w:jc w:val="right"/>
              <w:rPr>
                <w:sz w:val="17"/>
              </w:rPr>
            </w:pPr>
            <w:r>
              <w:rPr>
                <w:color w:val="231F20"/>
                <w:w w:val="60"/>
                <w:sz w:val="17"/>
              </w:rPr>
              <w:t>人民幣百萬元</w:t>
            </w:r>
          </w:p>
        </w:tc>
        <w:tc>
          <w:tcPr>
            <w:tcW w:w="890" w:type="dxa"/>
            <w:shd w:val="clear" w:color="auto" w:fill="E1F4FD"/>
          </w:tcPr>
          <w:p>
            <w:pPr>
              <w:pStyle w:val="TableParagraph"/>
              <w:spacing w:line="302" w:lineRule="exact"/>
              <w:ind w:right="90"/>
              <w:jc w:val="right"/>
              <w:rPr>
                <w:sz w:val="17"/>
              </w:rPr>
            </w:pPr>
            <w:r>
              <w:rPr>
                <w:color w:val="231F20"/>
                <w:w w:val="60"/>
                <w:sz w:val="17"/>
              </w:rPr>
              <w:t>人民幣百萬元</w:t>
            </w:r>
          </w:p>
        </w:tc>
        <w:tc>
          <w:tcPr>
            <w:tcW w:w="794" w:type="dxa"/>
            <w:shd w:val="clear" w:color="auto" w:fill="E1F4FD"/>
          </w:tcPr>
          <w:p>
            <w:pPr>
              <w:pStyle w:val="TableParagraph"/>
              <w:spacing w:line="302" w:lineRule="exact"/>
              <w:ind w:right="90"/>
              <w:jc w:val="right"/>
              <w:rPr>
                <w:sz w:val="17"/>
              </w:rPr>
            </w:pPr>
            <w:r>
              <w:rPr>
                <w:color w:val="231F20"/>
                <w:w w:val="60"/>
                <w:sz w:val="17"/>
              </w:rPr>
              <w:t>人民幣百萬元</w:t>
            </w:r>
          </w:p>
        </w:tc>
        <w:tc>
          <w:tcPr>
            <w:tcW w:w="794" w:type="dxa"/>
            <w:shd w:val="clear" w:color="auto" w:fill="E1F4FD"/>
          </w:tcPr>
          <w:p>
            <w:pPr>
              <w:pStyle w:val="TableParagraph"/>
              <w:spacing w:line="302" w:lineRule="exact"/>
              <w:ind w:right="90"/>
              <w:jc w:val="right"/>
              <w:rPr>
                <w:sz w:val="17"/>
              </w:rPr>
            </w:pPr>
            <w:r>
              <w:rPr>
                <w:color w:val="231F20"/>
                <w:w w:val="60"/>
                <w:sz w:val="17"/>
              </w:rPr>
              <w:t>人民幣百萬元</w:t>
            </w:r>
          </w:p>
        </w:tc>
        <w:tc>
          <w:tcPr>
            <w:tcW w:w="794" w:type="dxa"/>
            <w:shd w:val="clear" w:color="auto" w:fill="E1F4FD"/>
          </w:tcPr>
          <w:p>
            <w:pPr>
              <w:pStyle w:val="TableParagraph"/>
              <w:spacing w:line="302" w:lineRule="exact"/>
              <w:ind w:right="91"/>
              <w:jc w:val="right"/>
              <w:rPr>
                <w:sz w:val="17"/>
              </w:rPr>
            </w:pPr>
            <w:r>
              <w:rPr>
                <w:color w:val="231F20"/>
                <w:w w:val="60"/>
                <w:sz w:val="17"/>
              </w:rPr>
              <w:t>人民幣百萬元</w:t>
            </w:r>
          </w:p>
        </w:tc>
        <w:tc>
          <w:tcPr>
            <w:tcW w:w="794" w:type="dxa"/>
            <w:shd w:val="clear" w:color="auto" w:fill="E1F4FD"/>
          </w:tcPr>
          <w:p>
            <w:pPr>
              <w:pStyle w:val="TableParagraph"/>
              <w:spacing w:line="302" w:lineRule="exact"/>
              <w:ind w:right="91"/>
              <w:jc w:val="right"/>
              <w:rPr>
                <w:sz w:val="17"/>
              </w:rPr>
            </w:pPr>
            <w:r>
              <w:rPr>
                <w:color w:val="231F20"/>
                <w:w w:val="60"/>
                <w:sz w:val="17"/>
              </w:rPr>
              <w:t>人民幣百萬元</w:t>
            </w:r>
          </w:p>
        </w:tc>
        <w:tc>
          <w:tcPr>
            <w:tcW w:w="844" w:type="dxa"/>
            <w:shd w:val="clear" w:color="auto" w:fill="E1F4FD"/>
          </w:tcPr>
          <w:p>
            <w:pPr>
              <w:pStyle w:val="TableParagraph"/>
              <w:spacing w:line="302" w:lineRule="exact"/>
              <w:ind w:right="141"/>
              <w:jc w:val="right"/>
              <w:rPr>
                <w:sz w:val="17"/>
              </w:rPr>
            </w:pPr>
            <w:r>
              <w:rPr>
                <w:color w:val="231F20"/>
                <w:w w:val="60"/>
                <w:sz w:val="17"/>
              </w:rPr>
              <w:t>人民幣百萬元</w:t>
            </w:r>
          </w:p>
        </w:tc>
      </w:tr>
      <w:tr>
        <w:trPr>
          <w:trHeight w:val="394" w:hRule="atLeast"/>
        </w:trPr>
        <w:tc>
          <w:tcPr>
            <w:tcW w:w="2715" w:type="dxa"/>
            <w:shd w:val="clear" w:color="auto" w:fill="E1F4FD"/>
          </w:tcPr>
          <w:p>
            <w:pPr>
              <w:pStyle w:val="TableParagraph"/>
              <w:spacing w:line="277" w:lineRule="exact" w:before="97"/>
              <w:ind w:left="107"/>
              <w:rPr>
                <w:rFonts w:ascii="Microsoft YaHei UI" w:eastAsia="Microsoft YaHei UI" w:hint="eastAsia"/>
                <w:b/>
                <w:sz w:val="17"/>
              </w:rPr>
            </w:pPr>
            <w:r>
              <w:rPr>
                <w:rFonts w:ascii="Microsoft YaHei UI" w:eastAsia="Microsoft YaHei UI" w:hint="eastAsia"/>
                <w:b/>
                <w:color w:val="231F20"/>
                <w:w w:val="60"/>
                <w:sz w:val="17"/>
              </w:rPr>
              <w:t>於二零二二年一月一日的結餘</w:t>
            </w:r>
          </w:p>
        </w:tc>
        <w:tc>
          <w:tcPr>
            <w:tcW w:w="568" w:type="dxa"/>
            <w:tcBorders>
              <w:bottom w:val="single" w:sz="8" w:space="0" w:color="231F20"/>
            </w:tcBorders>
            <w:shd w:val="clear" w:color="auto" w:fill="E1F4FD"/>
          </w:tcPr>
          <w:p>
            <w:pPr>
              <w:pStyle w:val="TableParagraph"/>
              <w:spacing w:before="153"/>
              <w:ind w:right="1"/>
              <w:jc w:val="right"/>
              <w:rPr>
                <w:rFonts w:ascii="Trebuchet MS" w:hAnsi="Trebuchet MS"/>
                <w:sz w:val="17"/>
              </w:rPr>
            </w:pPr>
            <w:r>
              <w:rPr>
                <w:rFonts w:ascii="Trebuchet MS" w:hAnsi="Trebuchet MS"/>
                <w:color w:val="231F20"/>
                <w:w w:val="81"/>
                <w:sz w:val="17"/>
              </w:rPr>
              <w:t>–</w:t>
            </w:r>
          </w:p>
        </w:tc>
        <w:tc>
          <w:tcPr>
            <w:tcW w:w="794" w:type="dxa"/>
            <w:tcBorders>
              <w:bottom w:val="single" w:sz="8" w:space="0" w:color="231F20"/>
            </w:tcBorders>
            <w:shd w:val="clear" w:color="auto" w:fill="E1F4FD"/>
          </w:tcPr>
          <w:p>
            <w:pPr>
              <w:pStyle w:val="TableParagraph"/>
              <w:spacing w:before="153"/>
              <w:ind w:right="-15"/>
              <w:jc w:val="right"/>
              <w:rPr>
                <w:rFonts w:ascii="Trebuchet MS"/>
                <w:sz w:val="17"/>
              </w:rPr>
            </w:pPr>
            <w:r>
              <w:rPr>
                <w:rFonts w:ascii="Trebuchet MS"/>
                <w:color w:val="231F20"/>
                <w:w w:val="70"/>
                <w:sz w:val="17"/>
              </w:rPr>
              <w:t>67,330</w:t>
            </w:r>
          </w:p>
        </w:tc>
        <w:tc>
          <w:tcPr>
            <w:tcW w:w="794" w:type="dxa"/>
            <w:tcBorders>
              <w:bottom w:val="single" w:sz="8" w:space="0" w:color="231F20"/>
            </w:tcBorders>
            <w:shd w:val="clear" w:color="auto" w:fill="E1F4FD"/>
          </w:tcPr>
          <w:p>
            <w:pPr>
              <w:pStyle w:val="TableParagraph"/>
              <w:spacing w:before="153"/>
              <w:ind w:right="1"/>
              <w:jc w:val="right"/>
              <w:rPr>
                <w:rFonts w:ascii="Trebuchet MS" w:hAnsi="Trebuchet MS"/>
                <w:sz w:val="17"/>
              </w:rPr>
            </w:pPr>
            <w:r>
              <w:rPr>
                <w:rFonts w:ascii="Trebuchet MS" w:hAnsi="Trebuchet MS"/>
                <w:color w:val="231F20"/>
                <w:w w:val="81"/>
                <w:sz w:val="17"/>
              </w:rPr>
              <w:t>–</w:t>
            </w:r>
          </w:p>
        </w:tc>
        <w:tc>
          <w:tcPr>
            <w:tcW w:w="890" w:type="dxa"/>
            <w:tcBorders>
              <w:bottom w:val="single" w:sz="8" w:space="0" w:color="231F20"/>
            </w:tcBorders>
            <w:shd w:val="clear" w:color="auto" w:fill="E1F4FD"/>
          </w:tcPr>
          <w:p>
            <w:pPr>
              <w:pStyle w:val="TableParagraph"/>
              <w:spacing w:before="153"/>
              <w:ind w:right="56"/>
              <w:jc w:val="right"/>
              <w:rPr>
                <w:rFonts w:ascii="Trebuchet MS"/>
                <w:sz w:val="17"/>
              </w:rPr>
            </w:pPr>
            <w:r>
              <w:rPr>
                <w:rFonts w:ascii="Trebuchet MS"/>
                <w:color w:val="231F20"/>
                <w:w w:val="70"/>
                <w:sz w:val="17"/>
              </w:rPr>
              <w:t>(4,843)</w:t>
            </w:r>
          </w:p>
        </w:tc>
        <w:tc>
          <w:tcPr>
            <w:tcW w:w="794" w:type="dxa"/>
            <w:tcBorders>
              <w:bottom w:val="single" w:sz="8" w:space="0" w:color="231F20"/>
            </w:tcBorders>
            <w:shd w:val="clear" w:color="auto" w:fill="E1F4FD"/>
          </w:tcPr>
          <w:p>
            <w:pPr>
              <w:pStyle w:val="TableParagraph"/>
              <w:spacing w:before="153"/>
              <w:ind w:right="90"/>
              <w:jc w:val="right"/>
              <w:rPr>
                <w:rFonts w:ascii="Trebuchet MS"/>
                <w:sz w:val="17"/>
              </w:rPr>
            </w:pPr>
            <w:r>
              <w:rPr>
                <w:rFonts w:ascii="Trebuchet MS"/>
                <w:color w:val="231F20"/>
                <w:w w:val="70"/>
                <w:sz w:val="17"/>
              </w:rPr>
              <w:t>73,901</w:t>
            </w:r>
          </w:p>
        </w:tc>
        <w:tc>
          <w:tcPr>
            <w:tcW w:w="794" w:type="dxa"/>
            <w:tcBorders>
              <w:bottom w:val="single" w:sz="8" w:space="0" w:color="231F20"/>
            </w:tcBorders>
            <w:shd w:val="clear" w:color="auto" w:fill="E1F4FD"/>
          </w:tcPr>
          <w:p>
            <w:pPr>
              <w:pStyle w:val="TableParagraph"/>
              <w:spacing w:before="153"/>
              <w:ind w:right="90"/>
              <w:jc w:val="right"/>
              <w:rPr>
                <w:rFonts w:ascii="Trebuchet MS"/>
                <w:sz w:val="17"/>
              </w:rPr>
            </w:pPr>
            <w:r>
              <w:rPr>
                <w:rFonts w:ascii="Trebuchet MS"/>
                <w:color w:val="231F20"/>
                <w:w w:val="70"/>
                <w:sz w:val="17"/>
              </w:rPr>
              <w:t>669,911</w:t>
            </w:r>
          </w:p>
        </w:tc>
        <w:tc>
          <w:tcPr>
            <w:tcW w:w="794" w:type="dxa"/>
            <w:tcBorders>
              <w:bottom w:val="single" w:sz="8" w:space="0" w:color="231F20"/>
            </w:tcBorders>
            <w:shd w:val="clear" w:color="auto" w:fill="E1F4FD"/>
          </w:tcPr>
          <w:p>
            <w:pPr>
              <w:pStyle w:val="TableParagraph"/>
              <w:spacing w:before="153"/>
              <w:ind w:right="91"/>
              <w:jc w:val="right"/>
              <w:rPr>
                <w:rFonts w:ascii="Trebuchet MS"/>
                <w:sz w:val="17"/>
              </w:rPr>
            </w:pPr>
            <w:r>
              <w:rPr>
                <w:rFonts w:ascii="Trebuchet MS"/>
                <w:color w:val="231F20"/>
                <w:w w:val="70"/>
                <w:sz w:val="17"/>
              </w:rPr>
              <w:t>806,299</w:t>
            </w:r>
          </w:p>
        </w:tc>
        <w:tc>
          <w:tcPr>
            <w:tcW w:w="794" w:type="dxa"/>
            <w:tcBorders>
              <w:bottom w:val="single" w:sz="8" w:space="0" w:color="231F20"/>
            </w:tcBorders>
            <w:shd w:val="clear" w:color="auto" w:fill="E1F4FD"/>
          </w:tcPr>
          <w:p>
            <w:pPr>
              <w:pStyle w:val="TableParagraph"/>
              <w:spacing w:before="153"/>
              <w:ind w:right="91"/>
              <w:jc w:val="right"/>
              <w:rPr>
                <w:rFonts w:ascii="Trebuchet MS"/>
                <w:sz w:val="17"/>
              </w:rPr>
            </w:pPr>
            <w:r>
              <w:rPr>
                <w:rFonts w:ascii="Trebuchet MS"/>
                <w:color w:val="231F20"/>
                <w:w w:val="70"/>
                <w:sz w:val="17"/>
              </w:rPr>
              <w:t>70,394</w:t>
            </w:r>
          </w:p>
        </w:tc>
        <w:tc>
          <w:tcPr>
            <w:tcW w:w="844" w:type="dxa"/>
            <w:tcBorders>
              <w:bottom w:val="single" w:sz="8" w:space="0" w:color="231F20"/>
            </w:tcBorders>
            <w:shd w:val="clear" w:color="auto" w:fill="E1F4FD"/>
          </w:tcPr>
          <w:p>
            <w:pPr>
              <w:pStyle w:val="TableParagraph"/>
              <w:spacing w:before="153"/>
              <w:ind w:right="141"/>
              <w:jc w:val="right"/>
              <w:rPr>
                <w:rFonts w:ascii="Trebuchet MS"/>
                <w:sz w:val="17"/>
              </w:rPr>
            </w:pPr>
            <w:r>
              <w:rPr>
                <w:rFonts w:ascii="Trebuchet MS"/>
                <w:color w:val="231F20"/>
                <w:w w:val="70"/>
                <w:sz w:val="17"/>
              </w:rPr>
              <w:t>876,693</w:t>
            </w:r>
          </w:p>
        </w:tc>
      </w:tr>
      <w:tr>
        <w:trPr>
          <w:trHeight w:val="448" w:hRule="atLeast"/>
        </w:trPr>
        <w:tc>
          <w:tcPr>
            <w:tcW w:w="2715" w:type="dxa"/>
            <w:shd w:val="clear" w:color="auto" w:fill="E1F4FD"/>
          </w:tcPr>
          <w:p>
            <w:pPr>
              <w:pStyle w:val="TableParagraph"/>
              <w:spacing w:line="281" w:lineRule="exact" w:before="147"/>
              <w:ind w:left="107"/>
              <w:rPr>
                <w:rFonts w:ascii="Microsoft YaHei UI" w:eastAsia="Microsoft YaHei UI" w:hint="eastAsia"/>
                <w:b/>
                <w:sz w:val="17"/>
              </w:rPr>
            </w:pPr>
            <w:r>
              <w:rPr>
                <w:rFonts w:ascii="Microsoft YaHei UI" w:eastAsia="Microsoft YaHei UI" w:hint="eastAsia"/>
                <w:b/>
                <w:color w:val="231F20"/>
                <w:w w:val="60"/>
                <w:sz w:val="17"/>
              </w:rPr>
              <w:t>全面收益</w:t>
            </w:r>
          </w:p>
        </w:tc>
        <w:tc>
          <w:tcPr>
            <w:tcW w:w="568" w:type="dxa"/>
            <w:tcBorders>
              <w:top w:val="single" w:sz="8" w:space="0" w:color="231F20"/>
            </w:tcBorders>
            <w:shd w:val="clear" w:color="auto" w:fill="E1F4FD"/>
          </w:tcPr>
          <w:p>
            <w:pPr>
              <w:pStyle w:val="TableParagraph"/>
              <w:rPr>
                <w:rFonts w:ascii="Times New Roman"/>
                <w:sz w:val="10"/>
              </w:rPr>
            </w:pPr>
          </w:p>
        </w:tc>
        <w:tc>
          <w:tcPr>
            <w:tcW w:w="794" w:type="dxa"/>
            <w:tcBorders>
              <w:top w:val="single" w:sz="8" w:space="0" w:color="231F20"/>
            </w:tcBorders>
            <w:shd w:val="clear" w:color="auto" w:fill="E1F4FD"/>
          </w:tcPr>
          <w:p>
            <w:pPr>
              <w:pStyle w:val="TableParagraph"/>
              <w:rPr>
                <w:rFonts w:ascii="Times New Roman"/>
                <w:sz w:val="10"/>
              </w:rPr>
            </w:pPr>
          </w:p>
        </w:tc>
        <w:tc>
          <w:tcPr>
            <w:tcW w:w="794" w:type="dxa"/>
            <w:tcBorders>
              <w:top w:val="single" w:sz="8" w:space="0" w:color="231F20"/>
            </w:tcBorders>
            <w:shd w:val="clear" w:color="auto" w:fill="E1F4FD"/>
          </w:tcPr>
          <w:p>
            <w:pPr>
              <w:pStyle w:val="TableParagraph"/>
              <w:rPr>
                <w:rFonts w:ascii="Times New Roman"/>
                <w:sz w:val="10"/>
              </w:rPr>
            </w:pPr>
          </w:p>
        </w:tc>
        <w:tc>
          <w:tcPr>
            <w:tcW w:w="890" w:type="dxa"/>
            <w:tcBorders>
              <w:top w:val="single" w:sz="8" w:space="0" w:color="231F20"/>
            </w:tcBorders>
            <w:shd w:val="clear" w:color="auto" w:fill="E1F4FD"/>
          </w:tcPr>
          <w:p>
            <w:pPr>
              <w:pStyle w:val="TableParagraph"/>
              <w:rPr>
                <w:rFonts w:ascii="Times New Roman"/>
                <w:sz w:val="10"/>
              </w:rPr>
            </w:pPr>
          </w:p>
        </w:tc>
        <w:tc>
          <w:tcPr>
            <w:tcW w:w="794" w:type="dxa"/>
            <w:tcBorders>
              <w:top w:val="single" w:sz="8" w:space="0" w:color="231F20"/>
            </w:tcBorders>
            <w:shd w:val="clear" w:color="auto" w:fill="E1F4FD"/>
          </w:tcPr>
          <w:p>
            <w:pPr>
              <w:pStyle w:val="TableParagraph"/>
              <w:rPr>
                <w:rFonts w:ascii="Times New Roman"/>
                <w:sz w:val="10"/>
              </w:rPr>
            </w:pPr>
          </w:p>
        </w:tc>
        <w:tc>
          <w:tcPr>
            <w:tcW w:w="794" w:type="dxa"/>
            <w:tcBorders>
              <w:top w:val="single" w:sz="8" w:space="0" w:color="231F20"/>
            </w:tcBorders>
            <w:shd w:val="clear" w:color="auto" w:fill="E1F4FD"/>
          </w:tcPr>
          <w:p>
            <w:pPr>
              <w:pStyle w:val="TableParagraph"/>
              <w:rPr>
                <w:rFonts w:ascii="Times New Roman"/>
                <w:sz w:val="10"/>
              </w:rPr>
            </w:pPr>
          </w:p>
        </w:tc>
        <w:tc>
          <w:tcPr>
            <w:tcW w:w="794" w:type="dxa"/>
            <w:tcBorders>
              <w:top w:val="single" w:sz="8" w:space="0" w:color="231F20"/>
            </w:tcBorders>
            <w:shd w:val="clear" w:color="auto" w:fill="E1F4FD"/>
          </w:tcPr>
          <w:p>
            <w:pPr>
              <w:pStyle w:val="TableParagraph"/>
              <w:rPr>
                <w:rFonts w:ascii="Times New Roman"/>
                <w:sz w:val="10"/>
              </w:rPr>
            </w:pPr>
          </w:p>
        </w:tc>
        <w:tc>
          <w:tcPr>
            <w:tcW w:w="794" w:type="dxa"/>
            <w:tcBorders>
              <w:top w:val="single" w:sz="8" w:space="0" w:color="231F20"/>
            </w:tcBorders>
            <w:shd w:val="clear" w:color="auto" w:fill="E1F4FD"/>
          </w:tcPr>
          <w:p>
            <w:pPr>
              <w:pStyle w:val="TableParagraph"/>
              <w:rPr>
                <w:rFonts w:ascii="Times New Roman"/>
                <w:sz w:val="10"/>
              </w:rPr>
            </w:pPr>
          </w:p>
        </w:tc>
        <w:tc>
          <w:tcPr>
            <w:tcW w:w="844" w:type="dxa"/>
            <w:tcBorders>
              <w:top w:val="single" w:sz="8" w:space="0" w:color="231F20"/>
            </w:tcBorders>
            <w:shd w:val="clear" w:color="auto" w:fill="E1F4FD"/>
          </w:tcPr>
          <w:p>
            <w:pPr>
              <w:pStyle w:val="TableParagraph"/>
              <w:rPr>
                <w:rFonts w:ascii="Times New Roman"/>
                <w:sz w:val="10"/>
              </w:rPr>
            </w:pPr>
          </w:p>
        </w:tc>
      </w:tr>
      <w:tr>
        <w:trPr>
          <w:trHeight w:val="307" w:hRule="atLeast"/>
        </w:trPr>
        <w:tc>
          <w:tcPr>
            <w:tcW w:w="2715" w:type="dxa"/>
            <w:shd w:val="clear" w:color="auto" w:fill="E1F4FD"/>
          </w:tcPr>
          <w:p>
            <w:pPr>
              <w:pStyle w:val="TableParagraph"/>
              <w:spacing w:line="288" w:lineRule="exact"/>
              <w:ind w:left="107"/>
              <w:rPr>
                <w:sz w:val="17"/>
              </w:rPr>
            </w:pPr>
            <w:r>
              <w:rPr>
                <w:color w:val="231F20"/>
                <w:w w:val="60"/>
                <w:sz w:val="17"/>
              </w:rPr>
              <w:t>期內盈利</w:t>
            </w:r>
          </w:p>
        </w:tc>
        <w:tc>
          <w:tcPr>
            <w:tcW w:w="568" w:type="dxa"/>
            <w:shd w:val="clear" w:color="auto" w:fill="E1F4FD"/>
          </w:tcPr>
          <w:p>
            <w:pPr>
              <w:pStyle w:val="TableParagraph"/>
              <w:spacing w:before="55"/>
              <w:ind w:right="1"/>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5"/>
              <w:ind w:right="1"/>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5"/>
              <w:ind w:right="1"/>
              <w:jc w:val="right"/>
              <w:rPr>
                <w:rFonts w:ascii="Trebuchet MS" w:hAnsi="Trebuchet MS"/>
                <w:sz w:val="17"/>
              </w:rPr>
            </w:pPr>
            <w:r>
              <w:rPr>
                <w:rFonts w:ascii="Trebuchet MS" w:hAnsi="Trebuchet MS"/>
                <w:color w:val="231F20"/>
                <w:w w:val="81"/>
                <w:sz w:val="17"/>
              </w:rPr>
              <w:t>–</w:t>
            </w:r>
          </w:p>
        </w:tc>
        <w:tc>
          <w:tcPr>
            <w:tcW w:w="890" w:type="dxa"/>
            <w:shd w:val="clear" w:color="auto" w:fill="E1F4FD"/>
          </w:tcPr>
          <w:p>
            <w:pPr>
              <w:pStyle w:val="TableParagraph"/>
              <w:spacing w:before="55"/>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5"/>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5"/>
              <w:ind w:right="90"/>
              <w:jc w:val="right"/>
              <w:rPr>
                <w:rFonts w:ascii="Trebuchet MS"/>
                <w:sz w:val="17"/>
              </w:rPr>
            </w:pPr>
            <w:r>
              <w:rPr>
                <w:rFonts w:ascii="Trebuchet MS"/>
                <w:color w:val="231F20"/>
                <w:w w:val="70"/>
                <w:sz w:val="17"/>
              </w:rPr>
              <w:t>42,032</w:t>
            </w:r>
          </w:p>
        </w:tc>
        <w:tc>
          <w:tcPr>
            <w:tcW w:w="794" w:type="dxa"/>
            <w:shd w:val="clear" w:color="auto" w:fill="E1F4FD"/>
          </w:tcPr>
          <w:p>
            <w:pPr>
              <w:pStyle w:val="TableParagraph"/>
              <w:spacing w:before="55"/>
              <w:ind w:right="91"/>
              <w:jc w:val="right"/>
              <w:rPr>
                <w:rFonts w:ascii="Trebuchet MS"/>
                <w:sz w:val="17"/>
              </w:rPr>
            </w:pPr>
            <w:r>
              <w:rPr>
                <w:rFonts w:ascii="Trebuchet MS"/>
                <w:color w:val="231F20"/>
                <w:w w:val="70"/>
                <w:sz w:val="17"/>
              </w:rPr>
              <w:t>42,032</w:t>
            </w:r>
          </w:p>
        </w:tc>
        <w:tc>
          <w:tcPr>
            <w:tcW w:w="794" w:type="dxa"/>
            <w:shd w:val="clear" w:color="auto" w:fill="E1F4FD"/>
          </w:tcPr>
          <w:p>
            <w:pPr>
              <w:pStyle w:val="TableParagraph"/>
              <w:spacing w:before="55"/>
              <w:ind w:right="91"/>
              <w:jc w:val="right"/>
              <w:rPr>
                <w:rFonts w:ascii="Trebuchet MS"/>
                <w:sz w:val="17"/>
              </w:rPr>
            </w:pPr>
            <w:r>
              <w:rPr>
                <w:rFonts w:ascii="Trebuchet MS"/>
                <w:color w:val="231F20"/>
                <w:w w:val="75"/>
                <w:sz w:val="17"/>
              </w:rPr>
              <w:t>931</w:t>
            </w:r>
          </w:p>
        </w:tc>
        <w:tc>
          <w:tcPr>
            <w:tcW w:w="844" w:type="dxa"/>
            <w:shd w:val="clear" w:color="auto" w:fill="E1F4FD"/>
          </w:tcPr>
          <w:p>
            <w:pPr>
              <w:pStyle w:val="TableParagraph"/>
              <w:spacing w:before="55"/>
              <w:ind w:right="141"/>
              <w:jc w:val="right"/>
              <w:rPr>
                <w:rFonts w:ascii="Trebuchet MS"/>
                <w:sz w:val="17"/>
              </w:rPr>
            </w:pPr>
            <w:r>
              <w:rPr>
                <w:rFonts w:ascii="Trebuchet MS"/>
                <w:color w:val="231F20"/>
                <w:w w:val="70"/>
                <w:sz w:val="17"/>
              </w:rPr>
              <w:t>42,963</w:t>
            </w:r>
          </w:p>
        </w:tc>
      </w:tr>
      <w:tr>
        <w:trPr>
          <w:trHeight w:val="286" w:hRule="atLeast"/>
        </w:trPr>
        <w:tc>
          <w:tcPr>
            <w:tcW w:w="2715" w:type="dxa"/>
            <w:shd w:val="clear" w:color="auto" w:fill="E1F4FD"/>
          </w:tcPr>
          <w:p>
            <w:pPr>
              <w:pStyle w:val="TableParagraph"/>
              <w:spacing w:line="266" w:lineRule="exact"/>
              <w:ind w:left="107"/>
              <w:rPr>
                <w:sz w:val="17"/>
              </w:rPr>
            </w:pPr>
            <w:r>
              <w:rPr>
                <w:color w:val="231F20"/>
                <w:spacing w:val="-4"/>
                <w:w w:val="60"/>
                <w:sz w:val="17"/>
              </w:rPr>
              <w:t>其他全面收益</w:t>
            </w:r>
            <w:r>
              <w:rPr>
                <w:color w:val="231F20"/>
                <w:spacing w:val="-3"/>
                <w:w w:val="60"/>
                <w:sz w:val="17"/>
              </w:rPr>
              <w:t>（除稅淨額）：</w:t>
            </w:r>
          </w:p>
        </w:tc>
        <w:tc>
          <w:tcPr>
            <w:tcW w:w="568" w:type="dxa"/>
            <w:shd w:val="clear" w:color="auto" w:fill="E1F4FD"/>
          </w:tcPr>
          <w:p>
            <w:pPr>
              <w:pStyle w:val="TableParagraph"/>
              <w:rPr>
                <w:rFonts w:ascii="Times New Roman"/>
                <w:sz w:val="10"/>
              </w:rPr>
            </w:pPr>
          </w:p>
        </w:tc>
        <w:tc>
          <w:tcPr>
            <w:tcW w:w="794" w:type="dxa"/>
            <w:shd w:val="clear" w:color="auto" w:fill="E1F4FD"/>
          </w:tcPr>
          <w:p>
            <w:pPr>
              <w:pStyle w:val="TableParagraph"/>
              <w:rPr>
                <w:rFonts w:ascii="Times New Roman"/>
                <w:sz w:val="10"/>
              </w:rPr>
            </w:pPr>
          </w:p>
        </w:tc>
        <w:tc>
          <w:tcPr>
            <w:tcW w:w="794" w:type="dxa"/>
            <w:shd w:val="clear" w:color="auto" w:fill="E1F4FD"/>
          </w:tcPr>
          <w:p>
            <w:pPr>
              <w:pStyle w:val="TableParagraph"/>
              <w:rPr>
                <w:rFonts w:ascii="Times New Roman"/>
                <w:sz w:val="10"/>
              </w:rPr>
            </w:pPr>
          </w:p>
        </w:tc>
        <w:tc>
          <w:tcPr>
            <w:tcW w:w="890" w:type="dxa"/>
            <w:shd w:val="clear" w:color="auto" w:fill="E1F4FD"/>
          </w:tcPr>
          <w:p>
            <w:pPr>
              <w:pStyle w:val="TableParagraph"/>
              <w:rPr>
                <w:rFonts w:ascii="Times New Roman"/>
                <w:sz w:val="10"/>
              </w:rPr>
            </w:pPr>
          </w:p>
        </w:tc>
        <w:tc>
          <w:tcPr>
            <w:tcW w:w="794" w:type="dxa"/>
            <w:shd w:val="clear" w:color="auto" w:fill="E1F4FD"/>
          </w:tcPr>
          <w:p>
            <w:pPr>
              <w:pStyle w:val="TableParagraph"/>
              <w:rPr>
                <w:rFonts w:ascii="Times New Roman"/>
                <w:sz w:val="10"/>
              </w:rPr>
            </w:pPr>
          </w:p>
        </w:tc>
        <w:tc>
          <w:tcPr>
            <w:tcW w:w="794" w:type="dxa"/>
            <w:shd w:val="clear" w:color="auto" w:fill="E1F4FD"/>
          </w:tcPr>
          <w:p>
            <w:pPr>
              <w:pStyle w:val="TableParagraph"/>
              <w:rPr>
                <w:rFonts w:ascii="Times New Roman"/>
                <w:sz w:val="10"/>
              </w:rPr>
            </w:pPr>
          </w:p>
        </w:tc>
        <w:tc>
          <w:tcPr>
            <w:tcW w:w="794" w:type="dxa"/>
            <w:shd w:val="clear" w:color="auto" w:fill="E1F4FD"/>
          </w:tcPr>
          <w:p>
            <w:pPr>
              <w:pStyle w:val="TableParagraph"/>
              <w:rPr>
                <w:rFonts w:ascii="Times New Roman"/>
                <w:sz w:val="10"/>
              </w:rPr>
            </w:pPr>
          </w:p>
        </w:tc>
        <w:tc>
          <w:tcPr>
            <w:tcW w:w="794" w:type="dxa"/>
            <w:shd w:val="clear" w:color="auto" w:fill="E1F4FD"/>
          </w:tcPr>
          <w:p>
            <w:pPr>
              <w:pStyle w:val="TableParagraph"/>
              <w:rPr>
                <w:rFonts w:ascii="Times New Roman"/>
                <w:sz w:val="10"/>
              </w:rPr>
            </w:pPr>
          </w:p>
        </w:tc>
        <w:tc>
          <w:tcPr>
            <w:tcW w:w="844" w:type="dxa"/>
            <w:shd w:val="clear" w:color="auto" w:fill="E1F4FD"/>
          </w:tcPr>
          <w:p>
            <w:pPr>
              <w:pStyle w:val="TableParagraph"/>
              <w:rPr>
                <w:rFonts w:ascii="Times New Roman"/>
                <w:sz w:val="10"/>
              </w:rPr>
            </w:pPr>
          </w:p>
        </w:tc>
      </w:tr>
      <w:tr>
        <w:trPr>
          <w:trHeight w:val="308" w:hRule="atLeast"/>
        </w:trPr>
        <w:tc>
          <w:tcPr>
            <w:tcW w:w="2715" w:type="dxa"/>
            <w:shd w:val="clear" w:color="auto" w:fill="E1F4FD"/>
          </w:tcPr>
          <w:p>
            <w:pPr>
              <w:pStyle w:val="TableParagraph"/>
              <w:spacing w:line="288" w:lineRule="exact"/>
              <w:ind w:left="214"/>
              <w:rPr>
                <w:sz w:val="17"/>
              </w:rPr>
            </w:pPr>
            <w:r>
              <w:rPr>
                <w:color w:val="231F20"/>
                <w:w w:val="60"/>
                <w:sz w:val="17"/>
              </w:rPr>
              <w:t>－分佔聯營公司及合營公司其他全面收益</w:t>
            </w:r>
          </w:p>
        </w:tc>
        <w:tc>
          <w:tcPr>
            <w:tcW w:w="568" w:type="dxa"/>
            <w:shd w:val="clear" w:color="auto" w:fill="E1F4FD"/>
          </w:tcPr>
          <w:p>
            <w:pPr>
              <w:pStyle w:val="TableParagraph"/>
              <w:spacing w:before="61"/>
              <w:ind w:right="1"/>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61"/>
              <w:ind w:right="1"/>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61"/>
              <w:ind w:right="1"/>
              <w:jc w:val="right"/>
              <w:rPr>
                <w:rFonts w:ascii="Trebuchet MS" w:hAnsi="Trebuchet MS"/>
                <w:sz w:val="17"/>
              </w:rPr>
            </w:pPr>
            <w:r>
              <w:rPr>
                <w:rFonts w:ascii="Trebuchet MS" w:hAnsi="Trebuchet MS"/>
                <w:color w:val="231F20"/>
                <w:w w:val="81"/>
                <w:sz w:val="17"/>
              </w:rPr>
              <w:t>–</w:t>
            </w:r>
          </w:p>
        </w:tc>
        <w:tc>
          <w:tcPr>
            <w:tcW w:w="890" w:type="dxa"/>
            <w:shd w:val="clear" w:color="auto" w:fill="E1F4FD"/>
          </w:tcPr>
          <w:p>
            <w:pPr>
              <w:pStyle w:val="TableParagraph"/>
              <w:spacing w:before="61"/>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61"/>
              <w:ind w:right="96"/>
              <w:jc w:val="right"/>
              <w:rPr>
                <w:rFonts w:ascii="Trebuchet MS"/>
                <w:sz w:val="17"/>
              </w:rPr>
            </w:pPr>
            <w:r>
              <w:rPr>
                <w:rFonts w:ascii="Trebuchet MS"/>
                <w:color w:val="231F20"/>
                <w:w w:val="63"/>
                <w:sz w:val="17"/>
              </w:rPr>
              <w:t>8</w:t>
            </w:r>
          </w:p>
        </w:tc>
        <w:tc>
          <w:tcPr>
            <w:tcW w:w="794" w:type="dxa"/>
            <w:shd w:val="clear" w:color="auto" w:fill="E1F4FD"/>
          </w:tcPr>
          <w:p>
            <w:pPr>
              <w:pStyle w:val="TableParagraph"/>
              <w:spacing w:before="61"/>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61"/>
              <w:ind w:right="96"/>
              <w:jc w:val="right"/>
              <w:rPr>
                <w:rFonts w:ascii="Trebuchet MS"/>
                <w:sz w:val="17"/>
              </w:rPr>
            </w:pPr>
            <w:r>
              <w:rPr>
                <w:rFonts w:ascii="Trebuchet MS"/>
                <w:color w:val="231F20"/>
                <w:w w:val="63"/>
                <w:sz w:val="17"/>
              </w:rPr>
              <w:t>8</w:t>
            </w:r>
          </w:p>
        </w:tc>
        <w:tc>
          <w:tcPr>
            <w:tcW w:w="794" w:type="dxa"/>
            <w:shd w:val="clear" w:color="auto" w:fill="E1F4FD"/>
          </w:tcPr>
          <w:p>
            <w:pPr>
              <w:pStyle w:val="TableParagraph"/>
              <w:spacing w:before="61"/>
              <w:ind w:right="91"/>
              <w:jc w:val="right"/>
              <w:rPr>
                <w:rFonts w:ascii="Trebuchet MS"/>
                <w:sz w:val="17"/>
              </w:rPr>
            </w:pPr>
            <w:r>
              <w:rPr>
                <w:rFonts w:ascii="Trebuchet MS"/>
                <w:color w:val="231F20"/>
                <w:w w:val="75"/>
                <w:sz w:val="17"/>
              </w:rPr>
              <w:t>42</w:t>
            </w:r>
          </w:p>
        </w:tc>
        <w:tc>
          <w:tcPr>
            <w:tcW w:w="844" w:type="dxa"/>
            <w:shd w:val="clear" w:color="auto" w:fill="E1F4FD"/>
          </w:tcPr>
          <w:p>
            <w:pPr>
              <w:pStyle w:val="TableParagraph"/>
              <w:spacing w:before="61"/>
              <w:ind w:right="141"/>
              <w:jc w:val="right"/>
              <w:rPr>
                <w:rFonts w:ascii="Trebuchet MS"/>
                <w:sz w:val="17"/>
              </w:rPr>
            </w:pPr>
            <w:r>
              <w:rPr>
                <w:rFonts w:ascii="Trebuchet MS"/>
                <w:color w:val="231F20"/>
                <w:w w:val="75"/>
                <w:sz w:val="17"/>
              </w:rPr>
              <w:t>50</w:t>
            </w:r>
          </w:p>
        </w:tc>
      </w:tr>
      <w:tr>
        <w:trPr>
          <w:trHeight w:val="305" w:hRule="atLeast"/>
        </w:trPr>
        <w:tc>
          <w:tcPr>
            <w:tcW w:w="2715" w:type="dxa"/>
            <w:shd w:val="clear" w:color="auto" w:fill="E1F4FD"/>
          </w:tcPr>
          <w:p>
            <w:pPr>
              <w:pStyle w:val="TableParagraph"/>
              <w:spacing w:line="286" w:lineRule="exact"/>
              <w:ind w:left="214"/>
              <w:rPr>
                <w:sz w:val="17"/>
              </w:rPr>
            </w:pPr>
            <w:r>
              <w:rPr>
                <w:color w:val="231F20"/>
                <w:w w:val="60"/>
                <w:sz w:val="17"/>
              </w:rPr>
              <w:t>－持有待分配資產的公允價值變動虧損</w:t>
            </w:r>
          </w:p>
        </w:tc>
        <w:tc>
          <w:tcPr>
            <w:tcW w:w="568" w:type="dxa"/>
            <w:shd w:val="clear" w:color="auto" w:fill="E1F4FD"/>
          </w:tcPr>
          <w:p>
            <w:pPr>
              <w:pStyle w:val="TableParagraph"/>
              <w:spacing w:before="53"/>
              <w:ind w:right="1"/>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1"/>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1"/>
              <w:jc w:val="right"/>
              <w:rPr>
                <w:rFonts w:ascii="Trebuchet MS" w:hAnsi="Trebuchet MS"/>
                <w:sz w:val="17"/>
              </w:rPr>
            </w:pPr>
            <w:r>
              <w:rPr>
                <w:rFonts w:ascii="Trebuchet MS" w:hAnsi="Trebuchet MS"/>
                <w:color w:val="231F20"/>
                <w:w w:val="81"/>
                <w:sz w:val="17"/>
              </w:rPr>
              <w:t>–</w:t>
            </w:r>
          </w:p>
        </w:tc>
        <w:tc>
          <w:tcPr>
            <w:tcW w:w="890"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56"/>
              <w:jc w:val="right"/>
              <w:rPr>
                <w:rFonts w:ascii="Trebuchet MS"/>
                <w:sz w:val="17"/>
              </w:rPr>
            </w:pPr>
            <w:r>
              <w:rPr>
                <w:rFonts w:ascii="Trebuchet MS"/>
                <w:color w:val="231F20"/>
                <w:w w:val="70"/>
                <w:sz w:val="17"/>
              </w:rPr>
              <w:t>(17,130)</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58"/>
              <w:jc w:val="right"/>
              <w:rPr>
                <w:rFonts w:ascii="Trebuchet MS"/>
                <w:sz w:val="17"/>
              </w:rPr>
            </w:pPr>
            <w:r>
              <w:rPr>
                <w:rFonts w:ascii="Trebuchet MS"/>
                <w:color w:val="231F20"/>
                <w:w w:val="70"/>
                <w:sz w:val="17"/>
              </w:rPr>
              <w:t>(17,130)</w:t>
            </w:r>
          </w:p>
        </w:tc>
        <w:tc>
          <w:tcPr>
            <w:tcW w:w="794" w:type="dxa"/>
            <w:shd w:val="clear" w:color="auto" w:fill="E1F4FD"/>
          </w:tcPr>
          <w:p>
            <w:pPr>
              <w:pStyle w:val="TableParagraph"/>
              <w:spacing w:before="53"/>
              <w:ind w:right="97"/>
              <w:jc w:val="right"/>
              <w:rPr>
                <w:rFonts w:ascii="Trebuchet MS" w:hAnsi="Trebuchet MS"/>
                <w:sz w:val="17"/>
              </w:rPr>
            </w:pPr>
            <w:r>
              <w:rPr>
                <w:rFonts w:ascii="Trebuchet MS" w:hAnsi="Trebuchet MS"/>
                <w:color w:val="231F20"/>
                <w:w w:val="81"/>
                <w:sz w:val="17"/>
              </w:rPr>
              <w:t>–</w:t>
            </w:r>
          </w:p>
        </w:tc>
        <w:tc>
          <w:tcPr>
            <w:tcW w:w="844" w:type="dxa"/>
            <w:shd w:val="clear" w:color="auto" w:fill="E1F4FD"/>
          </w:tcPr>
          <w:p>
            <w:pPr>
              <w:pStyle w:val="TableParagraph"/>
              <w:spacing w:before="53"/>
              <w:ind w:right="107"/>
              <w:jc w:val="right"/>
              <w:rPr>
                <w:rFonts w:ascii="Trebuchet MS"/>
                <w:sz w:val="17"/>
              </w:rPr>
            </w:pPr>
            <w:r>
              <w:rPr>
                <w:rFonts w:ascii="Trebuchet MS"/>
                <w:color w:val="231F20"/>
                <w:w w:val="70"/>
                <w:sz w:val="17"/>
              </w:rPr>
              <w:t>(17,130)</w:t>
            </w:r>
          </w:p>
        </w:tc>
      </w:tr>
      <w:tr>
        <w:trPr>
          <w:trHeight w:val="600" w:hRule="atLeast"/>
        </w:trPr>
        <w:tc>
          <w:tcPr>
            <w:tcW w:w="2715" w:type="dxa"/>
            <w:shd w:val="clear" w:color="auto" w:fill="E1F4FD"/>
          </w:tcPr>
          <w:p>
            <w:pPr>
              <w:pStyle w:val="TableParagraph"/>
              <w:spacing w:line="289" w:lineRule="exact"/>
              <w:ind w:left="214"/>
              <w:rPr>
                <w:sz w:val="17"/>
              </w:rPr>
            </w:pPr>
            <w:r>
              <w:rPr>
                <w:color w:val="231F20"/>
                <w:w w:val="60"/>
                <w:sz w:val="17"/>
              </w:rPr>
              <w:t>－處置及視同處置聯營公司及合營公司後</w:t>
            </w:r>
          </w:p>
          <w:p>
            <w:pPr>
              <w:pStyle w:val="TableParagraph"/>
              <w:spacing w:line="291" w:lineRule="exact"/>
              <w:ind w:left="430"/>
              <w:rPr>
                <w:sz w:val="17"/>
              </w:rPr>
            </w:pPr>
            <w:r>
              <w:rPr>
                <w:color w:val="231F20"/>
                <w:w w:val="60"/>
                <w:sz w:val="17"/>
              </w:rPr>
              <w:t>分佔其他全面收益轉至損益</w:t>
            </w:r>
          </w:p>
        </w:tc>
        <w:tc>
          <w:tcPr>
            <w:tcW w:w="568" w:type="dxa"/>
            <w:shd w:val="clear" w:color="auto" w:fill="E1F4FD"/>
          </w:tcPr>
          <w:p>
            <w:pPr>
              <w:pStyle w:val="TableParagraph"/>
              <w:spacing w:before="1"/>
              <w:rPr>
                <w:sz w:val="19"/>
              </w:rPr>
            </w:pPr>
          </w:p>
          <w:p>
            <w:pPr>
              <w:pStyle w:val="TableParagraph"/>
              <w:ind w:right="1"/>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1"/>
              <w:rPr>
                <w:sz w:val="19"/>
              </w:rPr>
            </w:pPr>
          </w:p>
          <w:p>
            <w:pPr>
              <w:pStyle w:val="TableParagraph"/>
              <w:ind w:right="1"/>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1"/>
              <w:rPr>
                <w:sz w:val="19"/>
              </w:rPr>
            </w:pPr>
          </w:p>
          <w:p>
            <w:pPr>
              <w:pStyle w:val="TableParagraph"/>
              <w:ind w:right="1"/>
              <w:jc w:val="right"/>
              <w:rPr>
                <w:rFonts w:ascii="Trebuchet MS" w:hAnsi="Trebuchet MS"/>
                <w:sz w:val="17"/>
              </w:rPr>
            </w:pPr>
            <w:r>
              <w:rPr>
                <w:rFonts w:ascii="Trebuchet MS" w:hAnsi="Trebuchet MS"/>
                <w:color w:val="231F20"/>
                <w:w w:val="81"/>
                <w:sz w:val="17"/>
              </w:rPr>
              <w:t>–</w:t>
            </w:r>
          </w:p>
        </w:tc>
        <w:tc>
          <w:tcPr>
            <w:tcW w:w="890" w:type="dxa"/>
            <w:shd w:val="clear" w:color="auto" w:fill="E1F4FD"/>
          </w:tcPr>
          <w:p>
            <w:pPr>
              <w:pStyle w:val="TableParagraph"/>
              <w:spacing w:before="1"/>
              <w:rPr>
                <w:sz w:val="19"/>
              </w:rPr>
            </w:pPr>
          </w:p>
          <w:p>
            <w:pPr>
              <w:pStyle w:val="TableParagraph"/>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1"/>
              <w:rPr>
                <w:sz w:val="19"/>
              </w:rPr>
            </w:pPr>
          </w:p>
          <w:p>
            <w:pPr>
              <w:pStyle w:val="TableParagraph"/>
              <w:ind w:right="56"/>
              <w:jc w:val="right"/>
              <w:rPr>
                <w:rFonts w:ascii="Trebuchet MS"/>
                <w:sz w:val="17"/>
              </w:rPr>
            </w:pPr>
            <w:r>
              <w:rPr>
                <w:rFonts w:ascii="Trebuchet MS"/>
                <w:color w:val="231F20"/>
                <w:w w:val="70"/>
                <w:sz w:val="17"/>
              </w:rPr>
              <w:t>(14)</w:t>
            </w:r>
          </w:p>
        </w:tc>
        <w:tc>
          <w:tcPr>
            <w:tcW w:w="794" w:type="dxa"/>
            <w:shd w:val="clear" w:color="auto" w:fill="E1F4FD"/>
          </w:tcPr>
          <w:p>
            <w:pPr>
              <w:pStyle w:val="TableParagraph"/>
              <w:spacing w:before="1"/>
              <w:rPr>
                <w:sz w:val="19"/>
              </w:rPr>
            </w:pPr>
          </w:p>
          <w:p>
            <w:pPr>
              <w:pStyle w:val="TableParagraph"/>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1"/>
              <w:rPr>
                <w:sz w:val="19"/>
              </w:rPr>
            </w:pPr>
          </w:p>
          <w:p>
            <w:pPr>
              <w:pStyle w:val="TableParagraph"/>
              <w:ind w:right="57"/>
              <w:jc w:val="right"/>
              <w:rPr>
                <w:rFonts w:ascii="Trebuchet MS"/>
                <w:sz w:val="17"/>
              </w:rPr>
            </w:pPr>
            <w:r>
              <w:rPr>
                <w:rFonts w:ascii="Trebuchet MS"/>
                <w:color w:val="231F20"/>
                <w:w w:val="70"/>
                <w:sz w:val="17"/>
              </w:rPr>
              <w:t>(14)</w:t>
            </w:r>
          </w:p>
        </w:tc>
        <w:tc>
          <w:tcPr>
            <w:tcW w:w="794" w:type="dxa"/>
            <w:shd w:val="clear" w:color="auto" w:fill="E1F4FD"/>
          </w:tcPr>
          <w:p>
            <w:pPr>
              <w:pStyle w:val="TableParagraph"/>
              <w:spacing w:before="1"/>
              <w:rPr>
                <w:sz w:val="19"/>
              </w:rPr>
            </w:pPr>
          </w:p>
          <w:p>
            <w:pPr>
              <w:pStyle w:val="TableParagraph"/>
              <w:ind w:right="97"/>
              <w:jc w:val="right"/>
              <w:rPr>
                <w:rFonts w:ascii="Trebuchet MS" w:hAnsi="Trebuchet MS"/>
                <w:sz w:val="17"/>
              </w:rPr>
            </w:pPr>
            <w:r>
              <w:rPr>
                <w:rFonts w:ascii="Trebuchet MS" w:hAnsi="Trebuchet MS"/>
                <w:color w:val="231F20"/>
                <w:w w:val="81"/>
                <w:sz w:val="17"/>
              </w:rPr>
              <w:t>–</w:t>
            </w:r>
          </w:p>
        </w:tc>
        <w:tc>
          <w:tcPr>
            <w:tcW w:w="844" w:type="dxa"/>
            <w:shd w:val="clear" w:color="auto" w:fill="E1F4FD"/>
          </w:tcPr>
          <w:p>
            <w:pPr>
              <w:pStyle w:val="TableParagraph"/>
              <w:spacing w:before="1"/>
              <w:rPr>
                <w:sz w:val="19"/>
              </w:rPr>
            </w:pPr>
          </w:p>
          <w:p>
            <w:pPr>
              <w:pStyle w:val="TableParagraph"/>
              <w:ind w:right="107"/>
              <w:jc w:val="right"/>
              <w:rPr>
                <w:rFonts w:ascii="Trebuchet MS"/>
                <w:sz w:val="17"/>
              </w:rPr>
            </w:pPr>
            <w:r>
              <w:rPr>
                <w:rFonts w:ascii="Trebuchet MS"/>
                <w:color w:val="231F20"/>
                <w:w w:val="70"/>
                <w:sz w:val="17"/>
              </w:rPr>
              <w:t>(14)</w:t>
            </w:r>
          </w:p>
        </w:tc>
      </w:tr>
      <w:tr>
        <w:trPr>
          <w:trHeight w:val="600" w:hRule="atLeast"/>
        </w:trPr>
        <w:tc>
          <w:tcPr>
            <w:tcW w:w="2715" w:type="dxa"/>
            <w:shd w:val="clear" w:color="auto" w:fill="E1F4FD"/>
          </w:tcPr>
          <w:p>
            <w:pPr>
              <w:pStyle w:val="TableParagraph"/>
              <w:spacing w:line="289" w:lineRule="exact"/>
              <w:ind w:left="214"/>
              <w:rPr>
                <w:sz w:val="17"/>
              </w:rPr>
            </w:pPr>
            <w:r>
              <w:rPr>
                <w:color w:val="231F20"/>
                <w:w w:val="60"/>
                <w:sz w:val="17"/>
              </w:rPr>
              <w:t>－以公允價值計量且其變動計入其他全面收益的</w:t>
            </w:r>
          </w:p>
          <w:p>
            <w:pPr>
              <w:pStyle w:val="TableParagraph"/>
              <w:spacing w:line="291" w:lineRule="exact"/>
              <w:ind w:left="430"/>
              <w:rPr>
                <w:sz w:val="17"/>
              </w:rPr>
            </w:pPr>
            <w:r>
              <w:rPr>
                <w:color w:val="231F20"/>
                <w:w w:val="60"/>
                <w:sz w:val="17"/>
              </w:rPr>
              <w:t>金融資產的公允價值變動虧損淨額</w:t>
            </w:r>
          </w:p>
        </w:tc>
        <w:tc>
          <w:tcPr>
            <w:tcW w:w="568" w:type="dxa"/>
            <w:shd w:val="clear" w:color="auto" w:fill="E1F4FD"/>
          </w:tcPr>
          <w:p>
            <w:pPr>
              <w:pStyle w:val="TableParagraph"/>
              <w:spacing w:before="1"/>
              <w:rPr>
                <w:sz w:val="19"/>
              </w:rPr>
            </w:pPr>
          </w:p>
          <w:p>
            <w:pPr>
              <w:pStyle w:val="TableParagraph"/>
              <w:ind w:right="1"/>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1"/>
              <w:rPr>
                <w:sz w:val="19"/>
              </w:rPr>
            </w:pPr>
          </w:p>
          <w:p>
            <w:pPr>
              <w:pStyle w:val="TableParagraph"/>
              <w:ind w:right="1"/>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1"/>
              <w:rPr>
                <w:sz w:val="19"/>
              </w:rPr>
            </w:pPr>
          </w:p>
          <w:p>
            <w:pPr>
              <w:pStyle w:val="TableParagraph"/>
              <w:ind w:right="1"/>
              <w:jc w:val="right"/>
              <w:rPr>
                <w:rFonts w:ascii="Trebuchet MS" w:hAnsi="Trebuchet MS"/>
                <w:sz w:val="17"/>
              </w:rPr>
            </w:pPr>
            <w:r>
              <w:rPr>
                <w:rFonts w:ascii="Trebuchet MS" w:hAnsi="Trebuchet MS"/>
                <w:color w:val="231F20"/>
                <w:w w:val="81"/>
                <w:sz w:val="17"/>
              </w:rPr>
              <w:t>–</w:t>
            </w:r>
          </w:p>
        </w:tc>
        <w:tc>
          <w:tcPr>
            <w:tcW w:w="890" w:type="dxa"/>
            <w:shd w:val="clear" w:color="auto" w:fill="E1F4FD"/>
          </w:tcPr>
          <w:p>
            <w:pPr>
              <w:pStyle w:val="TableParagraph"/>
              <w:spacing w:before="1"/>
              <w:rPr>
                <w:sz w:val="19"/>
              </w:rPr>
            </w:pPr>
          </w:p>
          <w:p>
            <w:pPr>
              <w:pStyle w:val="TableParagraph"/>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1"/>
              <w:rPr>
                <w:sz w:val="19"/>
              </w:rPr>
            </w:pPr>
          </w:p>
          <w:p>
            <w:pPr>
              <w:pStyle w:val="TableParagraph"/>
              <w:ind w:right="56"/>
              <w:jc w:val="right"/>
              <w:rPr>
                <w:rFonts w:ascii="Trebuchet MS"/>
                <w:sz w:val="17"/>
              </w:rPr>
            </w:pPr>
            <w:r>
              <w:rPr>
                <w:rFonts w:ascii="Trebuchet MS"/>
                <w:color w:val="231F20"/>
                <w:w w:val="70"/>
                <w:sz w:val="17"/>
              </w:rPr>
              <w:t>(118,329)</w:t>
            </w:r>
          </w:p>
        </w:tc>
        <w:tc>
          <w:tcPr>
            <w:tcW w:w="794" w:type="dxa"/>
            <w:shd w:val="clear" w:color="auto" w:fill="E1F4FD"/>
          </w:tcPr>
          <w:p>
            <w:pPr>
              <w:pStyle w:val="TableParagraph"/>
              <w:spacing w:before="1"/>
              <w:rPr>
                <w:sz w:val="19"/>
              </w:rPr>
            </w:pPr>
          </w:p>
          <w:p>
            <w:pPr>
              <w:pStyle w:val="TableParagraph"/>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1"/>
              <w:rPr>
                <w:sz w:val="19"/>
              </w:rPr>
            </w:pPr>
          </w:p>
          <w:p>
            <w:pPr>
              <w:pStyle w:val="TableParagraph"/>
              <w:ind w:right="56"/>
              <w:jc w:val="right"/>
              <w:rPr>
                <w:rFonts w:ascii="Trebuchet MS"/>
                <w:sz w:val="17"/>
              </w:rPr>
            </w:pPr>
            <w:r>
              <w:rPr>
                <w:rFonts w:ascii="Trebuchet MS"/>
                <w:color w:val="231F20"/>
                <w:w w:val="70"/>
                <w:sz w:val="17"/>
              </w:rPr>
              <w:t>(118,329)</w:t>
            </w:r>
          </w:p>
        </w:tc>
        <w:tc>
          <w:tcPr>
            <w:tcW w:w="794" w:type="dxa"/>
            <w:shd w:val="clear" w:color="auto" w:fill="E1F4FD"/>
          </w:tcPr>
          <w:p>
            <w:pPr>
              <w:pStyle w:val="TableParagraph"/>
              <w:spacing w:before="1"/>
              <w:rPr>
                <w:sz w:val="19"/>
              </w:rPr>
            </w:pPr>
          </w:p>
          <w:p>
            <w:pPr>
              <w:pStyle w:val="TableParagraph"/>
              <w:ind w:right="57"/>
              <w:jc w:val="right"/>
              <w:rPr>
                <w:rFonts w:ascii="Trebuchet MS"/>
                <w:sz w:val="17"/>
              </w:rPr>
            </w:pPr>
            <w:r>
              <w:rPr>
                <w:rFonts w:ascii="Trebuchet MS"/>
                <w:color w:val="231F20"/>
                <w:w w:val="70"/>
                <w:sz w:val="17"/>
              </w:rPr>
              <w:t>(2,126)</w:t>
            </w:r>
          </w:p>
        </w:tc>
        <w:tc>
          <w:tcPr>
            <w:tcW w:w="844" w:type="dxa"/>
            <w:shd w:val="clear" w:color="auto" w:fill="E1F4FD"/>
          </w:tcPr>
          <w:p>
            <w:pPr>
              <w:pStyle w:val="TableParagraph"/>
              <w:spacing w:before="1"/>
              <w:rPr>
                <w:sz w:val="19"/>
              </w:rPr>
            </w:pPr>
          </w:p>
          <w:p>
            <w:pPr>
              <w:pStyle w:val="TableParagraph"/>
              <w:ind w:right="107"/>
              <w:jc w:val="right"/>
              <w:rPr>
                <w:rFonts w:ascii="Trebuchet MS"/>
                <w:sz w:val="17"/>
              </w:rPr>
            </w:pPr>
            <w:r>
              <w:rPr>
                <w:rFonts w:ascii="Trebuchet MS"/>
                <w:color w:val="231F20"/>
                <w:w w:val="70"/>
                <w:sz w:val="17"/>
              </w:rPr>
              <w:t>(120,455)</w:t>
            </w:r>
          </w:p>
        </w:tc>
      </w:tr>
      <w:tr>
        <w:trPr>
          <w:trHeight w:val="594" w:hRule="atLeast"/>
        </w:trPr>
        <w:tc>
          <w:tcPr>
            <w:tcW w:w="2715" w:type="dxa"/>
            <w:shd w:val="clear" w:color="auto" w:fill="E1F4FD"/>
          </w:tcPr>
          <w:p>
            <w:pPr>
              <w:pStyle w:val="TableParagraph"/>
              <w:spacing w:line="289" w:lineRule="exact"/>
              <w:ind w:left="214"/>
              <w:rPr>
                <w:sz w:val="17"/>
              </w:rPr>
            </w:pPr>
            <w:r>
              <w:rPr>
                <w:color w:val="231F20"/>
                <w:w w:val="60"/>
                <w:sz w:val="17"/>
              </w:rPr>
              <w:t>－處置以公允價值計量且其變動計入其他全面</w:t>
            </w:r>
          </w:p>
          <w:p>
            <w:pPr>
              <w:pStyle w:val="TableParagraph"/>
              <w:spacing w:line="286" w:lineRule="exact"/>
              <w:ind w:left="430"/>
              <w:rPr>
                <w:sz w:val="17"/>
              </w:rPr>
            </w:pPr>
            <w:r>
              <w:rPr>
                <w:color w:val="231F20"/>
                <w:w w:val="60"/>
                <w:sz w:val="17"/>
              </w:rPr>
              <w:t>收益的金融資產後轉至損益</w:t>
            </w:r>
          </w:p>
        </w:tc>
        <w:tc>
          <w:tcPr>
            <w:tcW w:w="568" w:type="dxa"/>
            <w:shd w:val="clear" w:color="auto" w:fill="E1F4FD"/>
          </w:tcPr>
          <w:p>
            <w:pPr>
              <w:pStyle w:val="TableParagraph"/>
              <w:spacing w:before="1"/>
              <w:rPr>
                <w:sz w:val="19"/>
              </w:rPr>
            </w:pPr>
          </w:p>
          <w:p>
            <w:pPr>
              <w:pStyle w:val="TableParagraph"/>
              <w:ind w:right="1"/>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1"/>
              <w:rPr>
                <w:sz w:val="19"/>
              </w:rPr>
            </w:pPr>
          </w:p>
          <w:p>
            <w:pPr>
              <w:pStyle w:val="TableParagraph"/>
              <w:ind w:right="1"/>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1"/>
              <w:rPr>
                <w:sz w:val="19"/>
              </w:rPr>
            </w:pPr>
          </w:p>
          <w:p>
            <w:pPr>
              <w:pStyle w:val="TableParagraph"/>
              <w:ind w:right="1"/>
              <w:jc w:val="right"/>
              <w:rPr>
                <w:rFonts w:ascii="Trebuchet MS" w:hAnsi="Trebuchet MS"/>
                <w:sz w:val="17"/>
              </w:rPr>
            </w:pPr>
            <w:r>
              <w:rPr>
                <w:rFonts w:ascii="Trebuchet MS" w:hAnsi="Trebuchet MS"/>
                <w:color w:val="231F20"/>
                <w:w w:val="81"/>
                <w:sz w:val="17"/>
              </w:rPr>
              <w:t>–</w:t>
            </w:r>
          </w:p>
        </w:tc>
        <w:tc>
          <w:tcPr>
            <w:tcW w:w="890" w:type="dxa"/>
            <w:shd w:val="clear" w:color="auto" w:fill="E1F4FD"/>
          </w:tcPr>
          <w:p>
            <w:pPr>
              <w:pStyle w:val="TableParagraph"/>
              <w:spacing w:before="1"/>
              <w:rPr>
                <w:sz w:val="19"/>
              </w:rPr>
            </w:pPr>
          </w:p>
          <w:p>
            <w:pPr>
              <w:pStyle w:val="TableParagraph"/>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1"/>
              <w:rPr>
                <w:sz w:val="19"/>
              </w:rPr>
            </w:pPr>
          </w:p>
          <w:p>
            <w:pPr>
              <w:pStyle w:val="TableParagraph"/>
              <w:ind w:right="96"/>
              <w:jc w:val="right"/>
              <w:rPr>
                <w:rFonts w:ascii="Trebuchet MS"/>
                <w:sz w:val="17"/>
              </w:rPr>
            </w:pPr>
            <w:r>
              <w:rPr>
                <w:rFonts w:ascii="Trebuchet MS"/>
                <w:color w:val="231F20"/>
                <w:w w:val="63"/>
                <w:sz w:val="17"/>
              </w:rPr>
              <w:t>2</w:t>
            </w:r>
          </w:p>
        </w:tc>
        <w:tc>
          <w:tcPr>
            <w:tcW w:w="794" w:type="dxa"/>
            <w:shd w:val="clear" w:color="auto" w:fill="E1F4FD"/>
          </w:tcPr>
          <w:p>
            <w:pPr>
              <w:pStyle w:val="TableParagraph"/>
              <w:spacing w:before="1"/>
              <w:rPr>
                <w:sz w:val="19"/>
              </w:rPr>
            </w:pPr>
          </w:p>
          <w:p>
            <w:pPr>
              <w:pStyle w:val="TableParagraph"/>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1"/>
              <w:rPr>
                <w:sz w:val="19"/>
              </w:rPr>
            </w:pPr>
          </w:p>
          <w:p>
            <w:pPr>
              <w:pStyle w:val="TableParagraph"/>
              <w:ind w:right="96"/>
              <w:jc w:val="right"/>
              <w:rPr>
                <w:rFonts w:ascii="Trebuchet MS"/>
                <w:sz w:val="17"/>
              </w:rPr>
            </w:pPr>
            <w:r>
              <w:rPr>
                <w:rFonts w:ascii="Trebuchet MS"/>
                <w:color w:val="231F20"/>
                <w:w w:val="63"/>
                <w:sz w:val="17"/>
              </w:rPr>
              <w:t>2</w:t>
            </w:r>
          </w:p>
        </w:tc>
        <w:tc>
          <w:tcPr>
            <w:tcW w:w="794" w:type="dxa"/>
            <w:shd w:val="clear" w:color="auto" w:fill="E1F4FD"/>
          </w:tcPr>
          <w:p>
            <w:pPr>
              <w:pStyle w:val="TableParagraph"/>
              <w:spacing w:before="1"/>
              <w:rPr>
                <w:sz w:val="19"/>
              </w:rPr>
            </w:pPr>
          </w:p>
          <w:p>
            <w:pPr>
              <w:pStyle w:val="TableParagraph"/>
              <w:ind w:right="97"/>
              <w:jc w:val="right"/>
              <w:rPr>
                <w:rFonts w:ascii="Trebuchet MS" w:hAnsi="Trebuchet MS"/>
                <w:sz w:val="17"/>
              </w:rPr>
            </w:pPr>
            <w:r>
              <w:rPr>
                <w:rFonts w:ascii="Trebuchet MS" w:hAnsi="Trebuchet MS"/>
                <w:color w:val="231F20"/>
                <w:w w:val="81"/>
                <w:sz w:val="17"/>
              </w:rPr>
              <w:t>–</w:t>
            </w:r>
          </w:p>
        </w:tc>
        <w:tc>
          <w:tcPr>
            <w:tcW w:w="844" w:type="dxa"/>
            <w:shd w:val="clear" w:color="auto" w:fill="E1F4FD"/>
          </w:tcPr>
          <w:p>
            <w:pPr>
              <w:pStyle w:val="TableParagraph"/>
              <w:spacing w:before="1"/>
              <w:rPr>
                <w:sz w:val="19"/>
              </w:rPr>
            </w:pPr>
          </w:p>
          <w:p>
            <w:pPr>
              <w:pStyle w:val="TableParagraph"/>
              <w:ind w:right="147"/>
              <w:jc w:val="right"/>
              <w:rPr>
                <w:rFonts w:ascii="Trebuchet MS"/>
                <w:sz w:val="17"/>
              </w:rPr>
            </w:pPr>
            <w:r>
              <w:rPr>
                <w:rFonts w:ascii="Trebuchet MS"/>
                <w:color w:val="231F20"/>
                <w:w w:val="63"/>
                <w:sz w:val="17"/>
              </w:rPr>
              <w:t>2</w:t>
            </w:r>
          </w:p>
        </w:tc>
      </w:tr>
      <w:tr>
        <w:trPr>
          <w:trHeight w:val="300" w:hRule="atLeast"/>
        </w:trPr>
        <w:tc>
          <w:tcPr>
            <w:tcW w:w="2715" w:type="dxa"/>
            <w:shd w:val="clear" w:color="auto" w:fill="E1F4FD"/>
          </w:tcPr>
          <w:p>
            <w:pPr>
              <w:pStyle w:val="TableParagraph"/>
              <w:spacing w:line="280" w:lineRule="exact"/>
              <w:ind w:left="214"/>
              <w:rPr>
                <w:sz w:val="17"/>
              </w:rPr>
            </w:pPr>
            <w:r>
              <w:rPr>
                <w:color w:val="231F20"/>
                <w:w w:val="60"/>
                <w:sz w:val="17"/>
              </w:rPr>
              <w:t>－外幣折算差額</w:t>
            </w:r>
          </w:p>
        </w:tc>
        <w:tc>
          <w:tcPr>
            <w:tcW w:w="568" w:type="dxa"/>
            <w:shd w:val="clear" w:color="auto" w:fill="E1F4FD"/>
          </w:tcPr>
          <w:p>
            <w:pPr>
              <w:pStyle w:val="TableParagraph"/>
              <w:spacing w:before="53"/>
              <w:ind w:right="1"/>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1"/>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1"/>
              <w:jc w:val="right"/>
              <w:rPr>
                <w:rFonts w:ascii="Trebuchet MS" w:hAnsi="Trebuchet MS"/>
                <w:sz w:val="17"/>
              </w:rPr>
            </w:pPr>
            <w:r>
              <w:rPr>
                <w:rFonts w:ascii="Trebuchet MS" w:hAnsi="Trebuchet MS"/>
                <w:color w:val="231F20"/>
                <w:w w:val="81"/>
                <w:sz w:val="17"/>
              </w:rPr>
              <w:t>–</w:t>
            </w:r>
          </w:p>
        </w:tc>
        <w:tc>
          <w:tcPr>
            <w:tcW w:w="890"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0"/>
              <w:jc w:val="right"/>
              <w:rPr>
                <w:rFonts w:ascii="Trebuchet MS"/>
                <w:sz w:val="17"/>
              </w:rPr>
            </w:pPr>
            <w:r>
              <w:rPr>
                <w:rFonts w:ascii="Trebuchet MS"/>
                <w:color w:val="231F20"/>
                <w:w w:val="70"/>
                <w:sz w:val="17"/>
              </w:rPr>
              <w:t>5,069</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1"/>
              <w:jc w:val="right"/>
              <w:rPr>
                <w:rFonts w:ascii="Trebuchet MS"/>
                <w:sz w:val="17"/>
              </w:rPr>
            </w:pPr>
            <w:r>
              <w:rPr>
                <w:rFonts w:ascii="Trebuchet MS"/>
                <w:color w:val="231F20"/>
                <w:w w:val="70"/>
                <w:sz w:val="17"/>
              </w:rPr>
              <w:t>5,069</w:t>
            </w:r>
          </w:p>
        </w:tc>
        <w:tc>
          <w:tcPr>
            <w:tcW w:w="794" w:type="dxa"/>
            <w:shd w:val="clear" w:color="auto" w:fill="E1F4FD"/>
          </w:tcPr>
          <w:p>
            <w:pPr>
              <w:pStyle w:val="TableParagraph"/>
              <w:spacing w:before="53"/>
              <w:ind w:right="57"/>
              <w:jc w:val="right"/>
              <w:rPr>
                <w:rFonts w:ascii="Trebuchet MS"/>
                <w:sz w:val="17"/>
              </w:rPr>
            </w:pPr>
            <w:r>
              <w:rPr>
                <w:rFonts w:ascii="Trebuchet MS"/>
                <w:color w:val="231F20"/>
                <w:w w:val="70"/>
                <w:sz w:val="17"/>
              </w:rPr>
              <w:t>(464)</w:t>
            </w:r>
          </w:p>
        </w:tc>
        <w:tc>
          <w:tcPr>
            <w:tcW w:w="844" w:type="dxa"/>
            <w:shd w:val="clear" w:color="auto" w:fill="E1F4FD"/>
          </w:tcPr>
          <w:p>
            <w:pPr>
              <w:pStyle w:val="TableParagraph"/>
              <w:spacing w:before="53"/>
              <w:ind w:right="141"/>
              <w:jc w:val="right"/>
              <w:rPr>
                <w:rFonts w:ascii="Trebuchet MS"/>
                <w:sz w:val="17"/>
              </w:rPr>
            </w:pPr>
            <w:r>
              <w:rPr>
                <w:rFonts w:ascii="Trebuchet MS"/>
                <w:color w:val="231F20"/>
                <w:w w:val="70"/>
                <w:sz w:val="17"/>
              </w:rPr>
              <w:t>4,605</w:t>
            </w:r>
          </w:p>
        </w:tc>
      </w:tr>
      <w:tr>
        <w:trPr>
          <w:trHeight w:val="294" w:hRule="atLeast"/>
        </w:trPr>
        <w:tc>
          <w:tcPr>
            <w:tcW w:w="2715" w:type="dxa"/>
            <w:shd w:val="clear" w:color="auto" w:fill="E1F4FD"/>
          </w:tcPr>
          <w:p>
            <w:pPr>
              <w:pStyle w:val="TableParagraph"/>
              <w:spacing w:line="274" w:lineRule="exact"/>
              <w:ind w:left="214"/>
              <w:rPr>
                <w:sz w:val="17"/>
              </w:rPr>
            </w:pPr>
            <w:r>
              <w:rPr>
                <w:color w:val="231F20"/>
                <w:w w:val="60"/>
                <w:sz w:val="17"/>
              </w:rPr>
              <w:t>－其他公允價值收益淨額</w:t>
            </w:r>
          </w:p>
        </w:tc>
        <w:tc>
          <w:tcPr>
            <w:tcW w:w="568" w:type="dxa"/>
            <w:tcBorders>
              <w:bottom w:val="single" w:sz="8" w:space="0" w:color="231F20"/>
            </w:tcBorders>
            <w:shd w:val="clear" w:color="auto" w:fill="E1F4FD"/>
          </w:tcPr>
          <w:p>
            <w:pPr>
              <w:pStyle w:val="TableParagraph"/>
              <w:spacing w:before="53"/>
              <w:ind w:right="1"/>
              <w:jc w:val="right"/>
              <w:rPr>
                <w:rFonts w:ascii="Trebuchet MS" w:hAnsi="Trebuchet MS"/>
                <w:sz w:val="17"/>
              </w:rPr>
            </w:pPr>
            <w:r>
              <w:rPr>
                <w:rFonts w:ascii="Trebuchet MS" w:hAnsi="Trebuchet MS"/>
                <w:color w:val="231F20"/>
                <w:w w:val="81"/>
                <w:sz w:val="17"/>
              </w:rPr>
              <w:t>–</w:t>
            </w:r>
          </w:p>
        </w:tc>
        <w:tc>
          <w:tcPr>
            <w:tcW w:w="794" w:type="dxa"/>
            <w:tcBorders>
              <w:bottom w:val="single" w:sz="8" w:space="0" w:color="231F20"/>
            </w:tcBorders>
            <w:shd w:val="clear" w:color="auto" w:fill="E1F4FD"/>
          </w:tcPr>
          <w:p>
            <w:pPr>
              <w:pStyle w:val="TableParagraph"/>
              <w:spacing w:before="53"/>
              <w:ind w:right="1"/>
              <w:jc w:val="right"/>
              <w:rPr>
                <w:rFonts w:ascii="Trebuchet MS" w:hAnsi="Trebuchet MS"/>
                <w:sz w:val="17"/>
              </w:rPr>
            </w:pPr>
            <w:r>
              <w:rPr>
                <w:rFonts w:ascii="Trebuchet MS" w:hAnsi="Trebuchet MS"/>
                <w:color w:val="231F20"/>
                <w:w w:val="81"/>
                <w:sz w:val="17"/>
              </w:rPr>
              <w:t>–</w:t>
            </w:r>
          </w:p>
        </w:tc>
        <w:tc>
          <w:tcPr>
            <w:tcW w:w="794" w:type="dxa"/>
            <w:tcBorders>
              <w:bottom w:val="single" w:sz="8" w:space="0" w:color="231F20"/>
            </w:tcBorders>
            <w:shd w:val="clear" w:color="auto" w:fill="E1F4FD"/>
          </w:tcPr>
          <w:p>
            <w:pPr>
              <w:pStyle w:val="TableParagraph"/>
              <w:spacing w:before="53"/>
              <w:ind w:right="1"/>
              <w:jc w:val="right"/>
              <w:rPr>
                <w:rFonts w:ascii="Trebuchet MS" w:hAnsi="Trebuchet MS"/>
                <w:sz w:val="17"/>
              </w:rPr>
            </w:pPr>
            <w:r>
              <w:rPr>
                <w:rFonts w:ascii="Trebuchet MS" w:hAnsi="Trebuchet MS"/>
                <w:color w:val="231F20"/>
                <w:w w:val="81"/>
                <w:sz w:val="17"/>
              </w:rPr>
              <w:t>–</w:t>
            </w:r>
          </w:p>
        </w:tc>
        <w:tc>
          <w:tcPr>
            <w:tcW w:w="890" w:type="dxa"/>
            <w:tcBorders>
              <w:bottom w:val="single" w:sz="8" w:space="0" w:color="231F20"/>
            </w:tcBorders>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tcBorders>
              <w:bottom w:val="single" w:sz="8" w:space="0" w:color="231F20"/>
            </w:tcBorders>
            <w:shd w:val="clear" w:color="auto" w:fill="E1F4FD"/>
          </w:tcPr>
          <w:p>
            <w:pPr>
              <w:pStyle w:val="TableParagraph"/>
              <w:spacing w:before="53"/>
              <w:ind w:right="90"/>
              <w:jc w:val="right"/>
              <w:rPr>
                <w:rFonts w:ascii="Trebuchet MS"/>
                <w:sz w:val="17"/>
              </w:rPr>
            </w:pPr>
            <w:r>
              <w:rPr>
                <w:rFonts w:ascii="Trebuchet MS"/>
                <w:color w:val="231F20"/>
                <w:w w:val="70"/>
                <w:sz w:val="17"/>
              </w:rPr>
              <w:t>4,002</w:t>
            </w:r>
          </w:p>
        </w:tc>
        <w:tc>
          <w:tcPr>
            <w:tcW w:w="794" w:type="dxa"/>
            <w:tcBorders>
              <w:bottom w:val="single" w:sz="8" w:space="0" w:color="231F20"/>
            </w:tcBorders>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tcBorders>
              <w:bottom w:val="single" w:sz="8" w:space="0" w:color="231F20"/>
            </w:tcBorders>
            <w:shd w:val="clear" w:color="auto" w:fill="E1F4FD"/>
          </w:tcPr>
          <w:p>
            <w:pPr>
              <w:pStyle w:val="TableParagraph"/>
              <w:spacing w:before="53"/>
              <w:ind w:right="91"/>
              <w:jc w:val="right"/>
              <w:rPr>
                <w:rFonts w:ascii="Trebuchet MS"/>
                <w:sz w:val="17"/>
              </w:rPr>
            </w:pPr>
            <w:r>
              <w:rPr>
                <w:rFonts w:ascii="Trebuchet MS"/>
                <w:color w:val="231F20"/>
                <w:w w:val="70"/>
                <w:sz w:val="17"/>
              </w:rPr>
              <w:t>4,002</w:t>
            </w:r>
          </w:p>
        </w:tc>
        <w:tc>
          <w:tcPr>
            <w:tcW w:w="794" w:type="dxa"/>
            <w:tcBorders>
              <w:bottom w:val="single" w:sz="8" w:space="0" w:color="231F20"/>
            </w:tcBorders>
            <w:shd w:val="clear" w:color="auto" w:fill="E1F4FD"/>
          </w:tcPr>
          <w:p>
            <w:pPr>
              <w:pStyle w:val="TableParagraph"/>
              <w:spacing w:before="53"/>
              <w:ind w:right="91"/>
              <w:jc w:val="right"/>
              <w:rPr>
                <w:rFonts w:ascii="Trebuchet MS"/>
                <w:sz w:val="17"/>
              </w:rPr>
            </w:pPr>
            <w:r>
              <w:rPr>
                <w:rFonts w:ascii="Trebuchet MS"/>
                <w:color w:val="231F20"/>
                <w:w w:val="75"/>
                <w:sz w:val="17"/>
              </w:rPr>
              <w:t>80</w:t>
            </w:r>
          </w:p>
        </w:tc>
        <w:tc>
          <w:tcPr>
            <w:tcW w:w="844" w:type="dxa"/>
            <w:tcBorders>
              <w:bottom w:val="single" w:sz="8" w:space="0" w:color="231F20"/>
            </w:tcBorders>
            <w:shd w:val="clear" w:color="auto" w:fill="E1F4FD"/>
          </w:tcPr>
          <w:p>
            <w:pPr>
              <w:pStyle w:val="TableParagraph"/>
              <w:spacing w:before="53"/>
              <w:ind w:right="141"/>
              <w:jc w:val="right"/>
              <w:rPr>
                <w:rFonts w:ascii="Trebuchet MS"/>
                <w:sz w:val="17"/>
              </w:rPr>
            </w:pPr>
            <w:r>
              <w:rPr>
                <w:rFonts w:ascii="Trebuchet MS"/>
                <w:color w:val="231F20"/>
                <w:w w:val="70"/>
                <w:sz w:val="17"/>
              </w:rPr>
              <w:t>4,082</w:t>
            </w:r>
          </w:p>
        </w:tc>
      </w:tr>
      <w:tr>
        <w:trPr>
          <w:trHeight w:val="445" w:hRule="atLeast"/>
        </w:trPr>
        <w:tc>
          <w:tcPr>
            <w:tcW w:w="2715" w:type="dxa"/>
            <w:shd w:val="clear" w:color="auto" w:fill="E1F4FD"/>
          </w:tcPr>
          <w:p>
            <w:pPr>
              <w:pStyle w:val="TableParagraph"/>
              <w:spacing w:line="277" w:lineRule="exact" w:before="147"/>
              <w:ind w:left="107"/>
              <w:rPr>
                <w:rFonts w:ascii="Microsoft YaHei UI" w:eastAsia="Microsoft YaHei UI" w:hint="eastAsia"/>
                <w:b/>
                <w:sz w:val="17"/>
              </w:rPr>
            </w:pPr>
            <w:r>
              <w:rPr>
                <w:rFonts w:ascii="Microsoft YaHei UI" w:eastAsia="Microsoft YaHei UI" w:hint="eastAsia"/>
                <w:b/>
                <w:color w:val="231F20"/>
                <w:w w:val="60"/>
                <w:sz w:val="17"/>
              </w:rPr>
              <w:t>期內全面收益總額</w:t>
            </w:r>
          </w:p>
        </w:tc>
        <w:tc>
          <w:tcPr>
            <w:tcW w:w="568" w:type="dxa"/>
            <w:tcBorders>
              <w:top w:val="single" w:sz="8" w:space="0" w:color="231F20"/>
              <w:bottom w:val="single" w:sz="8" w:space="0" w:color="231F20"/>
            </w:tcBorders>
            <w:shd w:val="clear" w:color="auto" w:fill="E1F4FD"/>
          </w:tcPr>
          <w:p>
            <w:pPr>
              <w:pStyle w:val="TableParagraph"/>
              <w:spacing w:before="3"/>
              <w:rPr>
                <w:sz w:val="11"/>
              </w:rPr>
            </w:pPr>
          </w:p>
          <w:p>
            <w:pPr>
              <w:pStyle w:val="TableParagraph"/>
              <w:ind w:right="1"/>
              <w:jc w:val="right"/>
              <w:rPr>
                <w:rFonts w:ascii="Trebuchet MS" w:hAnsi="Trebuchet MS"/>
                <w:sz w:val="17"/>
              </w:rPr>
            </w:pPr>
            <w:r>
              <w:rPr>
                <w:rFonts w:ascii="Trebuchet MS" w:hAnsi="Trebuchet MS"/>
                <w:color w:val="231F20"/>
                <w:w w:val="81"/>
                <w:sz w:val="17"/>
              </w:rPr>
              <w:t>–</w:t>
            </w:r>
          </w:p>
        </w:tc>
        <w:tc>
          <w:tcPr>
            <w:tcW w:w="794" w:type="dxa"/>
            <w:tcBorders>
              <w:top w:val="single" w:sz="8" w:space="0" w:color="231F20"/>
              <w:bottom w:val="single" w:sz="8" w:space="0" w:color="231F20"/>
            </w:tcBorders>
            <w:shd w:val="clear" w:color="auto" w:fill="E1F4FD"/>
          </w:tcPr>
          <w:p>
            <w:pPr>
              <w:pStyle w:val="TableParagraph"/>
              <w:spacing w:before="3"/>
              <w:rPr>
                <w:sz w:val="11"/>
              </w:rPr>
            </w:pPr>
          </w:p>
          <w:p>
            <w:pPr>
              <w:pStyle w:val="TableParagraph"/>
              <w:ind w:right="1"/>
              <w:jc w:val="right"/>
              <w:rPr>
                <w:rFonts w:ascii="Trebuchet MS" w:hAnsi="Trebuchet MS"/>
                <w:sz w:val="17"/>
              </w:rPr>
            </w:pPr>
            <w:r>
              <w:rPr>
                <w:rFonts w:ascii="Trebuchet MS" w:hAnsi="Trebuchet MS"/>
                <w:color w:val="231F20"/>
                <w:w w:val="81"/>
                <w:sz w:val="17"/>
              </w:rPr>
              <w:t>–</w:t>
            </w:r>
          </w:p>
        </w:tc>
        <w:tc>
          <w:tcPr>
            <w:tcW w:w="794" w:type="dxa"/>
            <w:tcBorders>
              <w:top w:val="single" w:sz="8" w:space="0" w:color="231F20"/>
              <w:bottom w:val="single" w:sz="8" w:space="0" w:color="231F20"/>
            </w:tcBorders>
            <w:shd w:val="clear" w:color="auto" w:fill="E1F4FD"/>
          </w:tcPr>
          <w:p>
            <w:pPr>
              <w:pStyle w:val="TableParagraph"/>
              <w:spacing w:before="3"/>
              <w:rPr>
                <w:sz w:val="11"/>
              </w:rPr>
            </w:pPr>
          </w:p>
          <w:p>
            <w:pPr>
              <w:pStyle w:val="TableParagraph"/>
              <w:ind w:right="1"/>
              <w:jc w:val="right"/>
              <w:rPr>
                <w:rFonts w:ascii="Trebuchet MS" w:hAnsi="Trebuchet MS"/>
                <w:sz w:val="17"/>
              </w:rPr>
            </w:pPr>
            <w:r>
              <w:rPr>
                <w:rFonts w:ascii="Trebuchet MS" w:hAnsi="Trebuchet MS"/>
                <w:color w:val="231F20"/>
                <w:w w:val="81"/>
                <w:sz w:val="17"/>
              </w:rPr>
              <w:t>–</w:t>
            </w:r>
          </w:p>
        </w:tc>
        <w:tc>
          <w:tcPr>
            <w:tcW w:w="890" w:type="dxa"/>
            <w:tcBorders>
              <w:top w:val="single" w:sz="8" w:space="0" w:color="231F20"/>
              <w:bottom w:val="single" w:sz="8" w:space="0" w:color="231F20"/>
            </w:tcBorders>
            <w:shd w:val="clear" w:color="auto" w:fill="E1F4FD"/>
          </w:tcPr>
          <w:p>
            <w:pPr>
              <w:pStyle w:val="TableParagraph"/>
              <w:spacing w:before="3"/>
              <w:rPr>
                <w:sz w:val="11"/>
              </w:rPr>
            </w:pPr>
          </w:p>
          <w:p>
            <w:pPr>
              <w:pStyle w:val="TableParagraph"/>
              <w:ind w:right="96"/>
              <w:jc w:val="right"/>
              <w:rPr>
                <w:rFonts w:ascii="Trebuchet MS" w:hAnsi="Trebuchet MS"/>
                <w:sz w:val="17"/>
              </w:rPr>
            </w:pPr>
            <w:r>
              <w:rPr>
                <w:rFonts w:ascii="Trebuchet MS" w:hAnsi="Trebuchet MS"/>
                <w:color w:val="231F20"/>
                <w:w w:val="81"/>
                <w:sz w:val="17"/>
              </w:rPr>
              <w:t>–</w:t>
            </w:r>
          </w:p>
        </w:tc>
        <w:tc>
          <w:tcPr>
            <w:tcW w:w="794" w:type="dxa"/>
            <w:tcBorders>
              <w:top w:val="single" w:sz="8" w:space="0" w:color="231F20"/>
              <w:bottom w:val="single" w:sz="8" w:space="0" w:color="231F20"/>
            </w:tcBorders>
            <w:shd w:val="clear" w:color="auto" w:fill="E1F4FD"/>
          </w:tcPr>
          <w:p>
            <w:pPr>
              <w:pStyle w:val="TableParagraph"/>
              <w:spacing w:before="3"/>
              <w:rPr>
                <w:sz w:val="11"/>
              </w:rPr>
            </w:pPr>
          </w:p>
          <w:p>
            <w:pPr>
              <w:pStyle w:val="TableParagraph"/>
              <w:ind w:right="56"/>
              <w:jc w:val="right"/>
              <w:rPr>
                <w:rFonts w:ascii="Trebuchet MS"/>
                <w:sz w:val="17"/>
              </w:rPr>
            </w:pPr>
            <w:r>
              <w:rPr>
                <w:rFonts w:ascii="Trebuchet MS"/>
                <w:color w:val="231F20"/>
                <w:w w:val="70"/>
                <w:sz w:val="17"/>
              </w:rPr>
              <w:t>(126,392)</w:t>
            </w:r>
          </w:p>
        </w:tc>
        <w:tc>
          <w:tcPr>
            <w:tcW w:w="794" w:type="dxa"/>
            <w:tcBorders>
              <w:top w:val="single" w:sz="8" w:space="0" w:color="231F20"/>
              <w:bottom w:val="single" w:sz="8" w:space="0" w:color="231F20"/>
            </w:tcBorders>
            <w:shd w:val="clear" w:color="auto" w:fill="E1F4FD"/>
          </w:tcPr>
          <w:p>
            <w:pPr>
              <w:pStyle w:val="TableParagraph"/>
              <w:spacing w:before="3"/>
              <w:rPr>
                <w:sz w:val="11"/>
              </w:rPr>
            </w:pPr>
          </w:p>
          <w:p>
            <w:pPr>
              <w:pStyle w:val="TableParagraph"/>
              <w:ind w:right="90"/>
              <w:jc w:val="right"/>
              <w:rPr>
                <w:rFonts w:ascii="Trebuchet MS"/>
                <w:sz w:val="17"/>
              </w:rPr>
            </w:pPr>
            <w:r>
              <w:rPr>
                <w:rFonts w:ascii="Trebuchet MS"/>
                <w:color w:val="231F20"/>
                <w:w w:val="70"/>
                <w:sz w:val="17"/>
              </w:rPr>
              <w:t>42,032</w:t>
            </w:r>
          </w:p>
        </w:tc>
        <w:tc>
          <w:tcPr>
            <w:tcW w:w="794" w:type="dxa"/>
            <w:tcBorders>
              <w:top w:val="single" w:sz="8" w:space="0" w:color="231F20"/>
              <w:bottom w:val="single" w:sz="8" w:space="0" w:color="231F20"/>
            </w:tcBorders>
            <w:shd w:val="clear" w:color="auto" w:fill="E1F4FD"/>
          </w:tcPr>
          <w:p>
            <w:pPr>
              <w:pStyle w:val="TableParagraph"/>
              <w:spacing w:before="3"/>
              <w:rPr>
                <w:sz w:val="11"/>
              </w:rPr>
            </w:pPr>
          </w:p>
          <w:p>
            <w:pPr>
              <w:pStyle w:val="TableParagraph"/>
              <w:ind w:right="58"/>
              <w:jc w:val="right"/>
              <w:rPr>
                <w:rFonts w:ascii="Trebuchet MS"/>
                <w:sz w:val="17"/>
              </w:rPr>
            </w:pPr>
            <w:r>
              <w:rPr>
                <w:rFonts w:ascii="Trebuchet MS"/>
                <w:color w:val="231F20"/>
                <w:w w:val="70"/>
                <w:sz w:val="17"/>
              </w:rPr>
              <w:t>(84,360)</w:t>
            </w:r>
          </w:p>
        </w:tc>
        <w:tc>
          <w:tcPr>
            <w:tcW w:w="794" w:type="dxa"/>
            <w:tcBorders>
              <w:top w:val="single" w:sz="8" w:space="0" w:color="231F20"/>
              <w:bottom w:val="single" w:sz="8" w:space="0" w:color="231F20"/>
            </w:tcBorders>
            <w:shd w:val="clear" w:color="auto" w:fill="E1F4FD"/>
          </w:tcPr>
          <w:p>
            <w:pPr>
              <w:pStyle w:val="TableParagraph"/>
              <w:spacing w:before="3"/>
              <w:rPr>
                <w:sz w:val="11"/>
              </w:rPr>
            </w:pPr>
          </w:p>
          <w:p>
            <w:pPr>
              <w:pStyle w:val="TableParagraph"/>
              <w:ind w:right="57"/>
              <w:jc w:val="right"/>
              <w:rPr>
                <w:rFonts w:ascii="Trebuchet MS"/>
                <w:sz w:val="17"/>
              </w:rPr>
            </w:pPr>
            <w:r>
              <w:rPr>
                <w:rFonts w:ascii="Trebuchet MS"/>
                <w:color w:val="231F20"/>
                <w:w w:val="70"/>
                <w:sz w:val="17"/>
              </w:rPr>
              <w:t>(1,537)</w:t>
            </w:r>
          </w:p>
        </w:tc>
        <w:tc>
          <w:tcPr>
            <w:tcW w:w="844" w:type="dxa"/>
            <w:tcBorders>
              <w:top w:val="single" w:sz="8" w:space="0" w:color="231F20"/>
              <w:bottom w:val="single" w:sz="8" w:space="0" w:color="231F20"/>
            </w:tcBorders>
            <w:shd w:val="clear" w:color="auto" w:fill="E1F4FD"/>
          </w:tcPr>
          <w:p>
            <w:pPr>
              <w:pStyle w:val="TableParagraph"/>
              <w:spacing w:before="3"/>
              <w:rPr>
                <w:sz w:val="11"/>
              </w:rPr>
            </w:pPr>
          </w:p>
          <w:p>
            <w:pPr>
              <w:pStyle w:val="TableParagraph"/>
              <w:ind w:right="107"/>
              <w:jc w:val="right"/>
              <w:rPr>
                <w:rFonts w:ascii="Trebuchet MS"/>
                <w:sz w:val="17"/>
              </w:rPr>
            </w:pPr>
            <w:r>
              <w:rPr>
                <w:rFonts w:ascii="Trebuchet MS"/>
                <w:color w:val="231F20"/>
                <w:w w:val="70"/>
                <w:sz w:val="17"/>
              </w:rPr>
              <w:t>(85,897)</w:t>
            </w:r>
          </w:p>
        </w:tc>
      </w:tr>
      <w:tr>
        <w:trPr>
          <w:trHeight w:val="450" w:hRule="atLeast"/>
        </w:trPr>
        <w:tc>
          <w:tcPr>
            <w:tcW w:w="2715" w:type="dxa"/>
            <w:shd w:val="clear" w:color="auto" w:fill="E1F4FD"/>
          </w:tcPr>
          <w:p>
            <w:pPr>
              <w:pStyle w:val="TableParagraph"/>
              <w:spacing w:line="290" w:lineRule="exact" w:before="140"/>
              <w:ind w:left="107"/>
              <w:rPr>
                <w:sz w:val="17"/>
              </w:rPr>
            </w:pPr>
            <w:r>
              <w:rPr>
                <w:color w:val="231F20"/>
                <w:w w:val="60"/>
                <w:sz w:val="17"/>
              </w:rPr>
              <w:t>將處置及視同處置金融工具的虧損轉至保留盈利</w:t>
            </w:r>
          </w:p>
        </w:tc>
        <w:tc>
          <w:tcPr>
            <w:tcW w:w="568" w:type="dxa"/>
            <w:tcBorders>
              <w:top w:val="single" w:sz="8" w:space="0" w:color="231F20"/>
            </w:tcBorders>
            <w:shd w:val="clear" w:color="auto" w:fill="E1F4FD"/>
          </w:tcPr>
          <w:p>
            <w:pPr>
              <w:pStyle w:val="TableParagraph"/>
              <w:spacing w:before="3"/>
              <w:rPr>
                <w:sz w:val="11"/>
              </w:rPr>
            </w:pPr>
          </w:p>
          <w:p>
            <w:pPr>
              <w:pStyle w:val="TableParagraph"/>
              <w:ind w:right="1"/>
              <w:jc w:val="right"/>
              <w:rPr>
                <w:rFonts w:ascii="Trebuchet MS" w:hAnsi="Trebuchet MS"/>
                <w:sz w:val="17"/>
              </w:rPr>
            </w:pPr>
            <w:r>
              <w:rPr>
                <w:rFonts w:ascii="Trebuchet MS" w:hAnsi="Trebuchet MS"/>
                <w:color w:val="231F20"/>
                <w:w w:val="81"/>
                <w:sz w:val="17"/>
              </w:rPr>
              <w:t>–</w:t>
            </w:r>
          </w:p>
        </w:tc>
        <w:tc>
          <w:tcPr>
            <w:tcW w:w="794" w:type="dxa"/>
            <w:tcBorders>
              <w:top w:val="single" w:sz="8" w:space="0" w:color="231F20"/>
            </w:tcBorders>
            <w:shd w:val="clear" w:color="auto" w:fill="E1F4FD"/>
          </w:tcPr>
          <w:p>
            <w:pPr>
              <w:pStyle w:val="TableParagraph"/>
              <w:spacing w:before="3"/>
              <w:rPr>
                <w:sz w:val="11"/>
              </w:rPr>
            </w:pPr>
          </w:p>
          <w:p>
            <w:pPr>
              <w:pStyle w:val="TableParagraph"/>
              <w:ind w:right="1"/>
              <w:jc w:val="right"/>
              <w:rPr>
                <w:rFonts w:ascii="Trebuchet MS" w:hAnsi="Trebuchet MS"/>
                <w:sz w:val="17"/>
              </w:rPr>
            </w:pPr>
            <w:r>
              <w:rPr>
                <w:rFonts w:ascii="Trebuchet MS" w:hAnsi="Trebuchet MS"/>
                <w:color w:val="231F20"/>
                <w:w w:val="81"/>
                <w:sz w:val="17"/>
              </w:rPr>
              <w:t>–</w:t>
            </w:r>
          </w:p>
        </w:tc>
        <w:tc>
          <w:tcPr>
            <w:tcW w:w="794" w:type="dxa"/>
            <w:tcBorders>
              <w:top w:val="single" w:sz="8" w:space="0" w:color="231F20"/>
            </w:tcBorders>
            <w:shd w:val="clear" w:color="auto" w:fill="E1F4FD"/>
          </w:tcPr>
          <w:p>
            <w:pPr>
              <w:pStyle w:val="TableParagraph"/>
              <w:spacing w:before="3"/>
              <w:rPr>
                <w:sz w:val="11"/>
              </w:rPr>
            </w:pPr>
          </w:p>
          <w:p>
            <w:pPr>
              <w:pStyle w:val="TableParagraph"/>
              <w:ind w:right="1"/>
              <w:jc w:val="right"/>
              <w:rPr>
                <w:rFonts w:ascii="Trebuchet MS" w:hAnsi="Trebuchet MS"/>
                <w:sz w:val="17"/>
              </w:rPr>
            </w:pPr>
            <w:r>
              <w:rPr>
                <w:rFonts w:ascii="Trebuchet MS" w:hAnsi="Trebuchet MS"/>
                <w:color w:val="231F20"/>
                <w:w w:val="81"/>
                <w:sz w:val="17"/>
              </w:rPr>
              <w:t>–</w:t>
            </w:r>
          </w:p>
        </w:tc>
        <w:tc>
          <w:tcPr>
            <w:tcW w:w="890" w:type="dxa"/>
            <w:tcBorders>
              <w:top w:val="single" w:sz="8" w:space="0" w:color="231F20"/>
            </w:tcBorders>
            <w:shd w:val="clear" w:color="auto" w:fill="E1F4FD"/>
          </w:tcPr>
          <w:p>
            <w:pPr>
              <w:pStyle w:val="TableParagraph"/>
              <w:spacing w:before="3"/>
              <w:rPr>
                <w:sz w:val="11"/>
              </w:rPr>
            </w:pPr>
          </w:p>
          <w:p>
            <w:pPr>
              <w:pStyle w:val="TableParagraph"/>
              <w:ind w:right="96"/>
              <w:jc w:val="right"/>
              <w:rPr>
                <w:rFonts w:ascii="Trebuchet MS" w:hAnsi="Trebuchet MS"/>
                <w:sz w:val="17"/>
              </w:rPr>
            </w:pPr>
            <w:r>
              <w:rPr>
                <w:rFonts w:ascii="Trebuchet MS" w:hAnsi="Trebuchet MS"/>
                <w:color w:val="231F20"/>
                <w:w w:val="81"/>
                <w:sz w:val="17"/>
              </w:rPr>
              <w:t>–</w:t>
            </w:r>
          </w:p>
        </w:tc>
        <w:tc>
          <w:tcPr>
            <w:tcW w:w="794" w:type="dxa"/>
            <w:tcBorders>
              <w:top w:val="single" w:sz="8" w:space="0" w:color="231F20"/>
            </w:tcBorders>
            <w:shd w:val="clear" w:color="auto" w:fill="E1F4FD"/>
          </w:tcPr>
          <w:p>
            <w:pPr>
              <w:pStyle w:val="TableParagraph"/>
              <w:spacing w:before="3"/>
              <w:rPr>
                <w:sz w:val="11"/>
              </w:rPr>
            </w:pPr>
          </w:p>
          <w:p>
            <w:pPr>
              <w:pStyle w:val="TableParagraph"/>
              <w:ind w:right="90"/>
              <w:jc w:val="right"/>
              <w:rPr>
                <w:rFonts w:ascii="Trebuchet MS"/>
                <w:sz w:val="17"/>
              </w:rPr>
            </w:pPr>
            <w:r>
              <w:rPr>
                <w:rFonts w:ascii="Trebuchet MS"/>
                <w:color w:val="231F20"/>
                <w:w w:val="70"/>
                <w:sz w:val="17"/>
              </w:rPr>
              <w:t>8,264</w:t>
            </w:r>
          </w:p>
        </w:tc>
        <w:tc>
          <w:tcPr>
            <w:tcW w:w="794" w:type="dxa"/>
            <w:tcBorders>
              <w:top w:val="single" w:sz="8" w:space="0" w:color="231F20"/>
            </w:tcBorders>
            <w:shd w:val="clear" w:color="auto" w:fill="E1F4FD"/>
          </w:tcPr>
          <w:p>
            <w:pPr>
              <w:pStyle w:val="TableParagraph"/>
              <w:spacing w:before="3"/>
              <w:rPr>
                <w:sz w:val="11"/>
              </w:rPr>
            </w:pPr>
          </w:p>
          <w:p>
            <w:pPr>
              <w:pStyle w:val="TableParagraph"/>
              <w:ind w:right="56"/>
              <w:jc w:val="right"/>
              <w:rPr>
                <w:rFonts w:ascii="Trebuchet MS"/>
                <w:sz w:val="17"/>
              </w:rPr>
            </w:pPr>
            <w:r>
              <w:rPr>
                <w:rFonts w:ascii="Trebuchet MS"/>
                <w:color w:val="231F20"/>
                <w:w w:val="70"/>
                <w:sz w:val="17"/>
              </w:rPr>
              <w:t>(8,264)</w:t>
            </w:r>
          </w:p>
        </w:tc>
        <w:tc>
          <w:tcPr>
            <w:tcW w:w="794" w:type="dxa"/>
            <w:tcBorders>
              <w:top w:val="single" w:sz="8" w:space="0" w:color="231F20"/>
            </w:tcBorders>
            <w:shd w:val="clear" w:color="auto" w:fill="E1F4FD"/>
          </w:tcPr>
          <w:p>
            <w:pPr>
              <w:pStyle w:val="TableParagraph"/>
              <w:spacing w:before="3"/>
              <w:rPr>
                <w:sz w:val="11"/>
              </w:rPr>
            </w:pPr>
          </w:p>
          <w:p>
            <w:pPr>
              <w:pStyle w:val="TableParagraph"/>
              <w:ind w:right="96"/>
              <w:jc w:val="right"/>
              <w:rPr>
                <w:rFonts w:ascii="Trebuchet MS" w:hAnsi="Trebuchet MS"/>
                <w:sz w:val="17"/>
              </w:rPr>
            </w:pPr>
            <w:r>
              <w:rPr>
                <w:rFonts w:ascii="Trebuchet MS" w:hAnsi="Trebuchet MS"/>
                <w:color w:val="231F20"/>
                <w:w w:val="81"/>
                <w:sz w:val="17"/>
              </w:rPr>
              <w:t>–</w:t>
            </w:r>
          </w:p>
        </w:tc>
        <w:tc>
          <w:tcPr>
            <w:tcW w:w="794" w:type="dxa"/>
            <w:tcBorders>
              <w:top w:val="single" w:sz="8" w:space="0" w:color="231F20"/>
            </w:tcBorders>
            <w:shd w:val="clear" w:color="auto" w:fill="E1F4FD"/>
          </w:tcPr>
          <w:p>
            <w:pPr>
              <w:pStyle w:val="TableParagraph"/>
              <w:spacing w:before="3"/>
              <w:rPr>
                <w:sz w:val="11"/>
              </w:rPr>
            </w:pPr>
          </w:p>
          <w:p>
            <w:pPr>
              <w:pStyle w:val="TableParagraph"/>
              <w:ind w:right="97"/>
              <w:jc w:val="right"/>
              <w:rPr>
                <w:rFonts w:ascii="Trebuchet MS" w:hAnsi="Trebuchet MS"/>
                <w:sz w:val="17"/>
              </w:rPr>
            </w:pPr>
            <w:r>
              <w:rPr>
                <w:rFonts w:ascii="Trebuchet MS" w:hAnsi="Trebuchet MS"/>
                <w:color w:val="231F20"/>
                <w:w w:val="81"/>
                <w:sz w:val="17"/>
              </w:rPr>
              <w:t>–</w:t>
            </w:r>
          </w:p>
        </w:tc>
        <w:tc>
          <w:tcPr>
            <w:tcW w:w="844" w:type="dxa"/>
            <w:tcBorders>
              <w:top w:val="single" w:sz="8" w:space="0" w:color="231F20"/>
            </w:tcBorders>
            <w:shd w:val="clear" w:color="auto" w:fill="E1F4FD"/>
          </w:tcPr>
          <w:p>
            <w:pPr>
              <w:pStyle w:val="TableParagraph"/>
              <w:spacing w:before="3"/>
              <w:rPr>
                <w:sz w:val="11"/>
              </w:rPr>
            </w:pPr>
          </w:p>
          <w:p>
            <w:pPr>
              <w:pStyle w:val="TableParagraph"/>
              <w:ind w:right="147"/>
              <w:jc w:val="right"/>
              <w:rPr>
                <w:rFonts w:ascii="Trebuchet MS" w:hAnsi="Trebuchet MS"/>
                <w:sz w:val="17"/>
              </w:rPr>
            </w:pPr>
            <w:r>
              <w:rPr>
                <w:rFonts w:ascii="Trebuchet MS" w:hAnsi="Trebuchet MS"/>
                <w:color w:val="231F20"/>
                <w:w w:val="81"/>
                <w:sz w:val="17"/>
              </w:rPr>
              <w:t>–</w:t>
            </w:r>
          </w:p>
        </w:tc>
      </w:tr>
      <w:tr>
        <w:trPr>
          <w:trHeight w:val="305" w:hRule="atLeast"/>
        </w:trPr>
        <w:tc>
          <w:tcPr>
            <w:tcW w:w="2715" w:type="dxa"/>
            <w:shd w:val="clear" w:color="auto" w:fill="E1F4FD"/>
          </w:tcPr>
          <w:p>
            <w:pPr>
              <w:pStyle w:val="TableParagraph"/>
              <w:spacing w:line="286" w:lineRule="exact"/>
              <w:ind w:left="107"/>
              <w:rPr>
                <w:sz w:val="17"/>
              </w:rPr>
            </w:pPr>
            <w:r>
              <w:rPr>
                <w:color w:val="231F20"/>
                <w:w w:val="60"/>
                <w:sz w:val="17"/>
              </w:rPr>
              <w:t>分佔聯營公司及合營公司資產淨額其他變動</w:t>
            </w:r>
          </w:p>
        </w:tc>
        <w:tc>
          <w:tcPr>
            <w:tcW w:w="568" w:type="dxa"/>
            <w:shd w:val="clear" w:color="auto" w:fill="E1F4FD"/>
          </w:tcPr>
          <w:p>
            <w:pPr>
              <w:pStyle w:val="TableParagraph"/>
              <w:spacing w:before="53"/>
              <w:ind w:right="1"/>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1"/>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1"/>
              <w:jc w:val="right"/>
              <w:rPr>
                <w:rFonts w:ascii="Trebuchet MS" w:hAnsi="Trebuchet MS"/>
                <w:sz w:val="17"/>
              </w:rPr>
            </w:pPr>
            <w:r>
              <w:rPr>
                <w:rFonts w:ascii="Trebuchet MS" w:hAnsi="Trebuchet MS"/>
                <w:color w:val="231F20"/>
                <w:w w:val="81"/>
                <w:sz w:val="17"/>
              </w:rPr>
              <w:t>–</w:t>
            </w:r>
          </w:p>
        </w:tc>
        <w:tc>
          <w:tcPr>
            <w:tcW w:w="890"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0"/>
              <w:jc w:val="right"/>
              <w:rPr>
                <w:rFonts w:ascii="Trebuchet MS"/>
                <w:sz w:val="17"/>
              </w:rPr>
            </w:pPr>
            <w:r>
              <w:rPr>
                <w:rFonts w:ascii="Trebuchet MS"/>
                <w:color w:val="231F20"/>
                <w:w w:val="70"/>
                <w:sz w:val="17"/>
              </w:rPr>
              <w:t>3,349</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1"/>
              <w:jc w:val="right"/>
              <w:rPr>
                <w:rFonts w:ascii="Trebuchet MS"/>
                <w:sz w:val="17"/>
              </w:rPr>
            </w:pPr>
            <w:r>
              <w:rPr>
                <w:rFonts w:ascii="Trebuchet MS"/>
                <w:color w:val="231F20"/>
                <w:w w:val="70"/>
                <w:sz w:val="17"/>
              </w:rPr>
              <w:t>3,349</w:t>
            </w:r>
          </w:p>
        </w:tc>
        <w:tc>
          <w:tcPr>
            <w:tcW w:w="794" w:type="dxa"/>
            <w:shd w:val="clear" w:color="auto" w:fill="E1F4FD"/>
          </w:tcPr>
          <w:p>
            <w:pPr>
              <w:pStyle w:val="TableParagraph"/>
              <w:spacing w:before="53"/>
              <w:ind w:right="97"/>
              <w:jc w:val="right"/>
              <w:rPr>
                <w:rFonts w:ascii="Trebuchet MS" w:hAnsi="Trebuchet MS"/>
                <w:sz w:val="17"/>
              </w:rPr>
            </w:pPr>
            <w:r>
              <w:rPr>
                <w:rFonts w:ascii="Trebuchet MS" w:hAnsi="Trebuchet MS"/>
                <w:color w:val="231F20"/>
                <w:w w:val="81"/>
                <w:sz w:val="17"/>
              </w:rPr>
              <w:t>–</w:t>
            </w:r>
          </w:p>
        </w:tc>
        <w:tc>
          <w:tcPr>
            <w:tcW w:w="844" w:type="dxa"/>
            <w:shd w:val="clear" w:color="auto" w:fill="E1F4FD"/>
          </w:tcPr>
          <w:p>
            <w:pPr>
              <w:pStyle w:val="TableParagraph"/>
              <w:spacing w:before="53"/>
              <w:ind w:right="141"/>
              <w:jc w:val="right"/>
              <w:rPr>
                <w:rFonts w:ascii="Trebuchet MS"/>
                <w:sz w:val="17"/>
              </w:rPr>
            </w:pPr>
            <w:r>
              <w:rPr>
                <w:rFonts w:ascii="Trebuchet MS"/>
                <w:color w:val="231F20"/>
                <w:w w:val="70"/>
                <w:sz w:val="17"/>
              </w:rPr>
              <w:t>3,349</w:t>
            </w:r>
          </w:p>
        </w:tc>
      </w:tr>
      <w:tr>
        <w:trPr>
          <w:trHeight w:val="588" w:hRule="atLeast"/>
        </w:trPr>
        <w:tc>
          <w:tcPr>
            <w:tcW w:w="2715" w:type="dxa"/>
            <w:shd w:val="clear" w:color="auto" w:fill="E1F4FD"/>
          </w:tcPr>
          <w:p>
            <w:pPr>
              <w:pStyle w:val="TableParagraph"/>
              <w:spacing w:line="289" w:lineRule="exact"/>
              <w:ind w:left="107"/>
              <w:rPr>
                <w:sz w:val="17"/>
              </w:rPr>
            </w:pPr>
            <w:r>
              <w:rPr>
                <w:color w:val="231F20"/>
                <w:w w:val="60"/>
                <w:sz w:val="17"/>
              </w:rPr>
              <w:t>處置及視同處置聯營公司及合營公司後</w:t>
            </w:r>
          </w:p>
          <w:p>
            <w:pPr>
              <w:pStyle w:val="TableParagraph"/>
              <w:spacing w:line="280" w:lineRule="exact"/>
              <w:ind w:left="214"/>
              <w:rPr>
                <w:sz w:val="17"/>
              </w:rPr>
            </w:pPr>
            <w:r>
              <w:rPr>
                <w:color w:val="231F20"/>
                <w:w w:val="60"/>
                <w:sz w:val="17"/>
              </w:rPr>
              <w:t>分佔資產淨額其他變動轉至損益</w:t>
            </w:r>
          </w:p>
        </w:tc>
        <w:tc>
          <w:tcPr>
            <w:tcW w:w="568" w:type="dxa"/>
            <w:tcBorders>
              <w:bottom w:val="single" w:sz="8" w:space="0" w:color="231F20"/>
            </w:tcBorders>
            <w:shd w:val="clear" w:color="auto" w:fill="E1F4FD"/>
          </w:tcPr>
          <w:p>
            <w:pPr>
              <w:pStyle w:val="TableParagraph"/>
              <w:spacing w:before="1"/>
              <w:rPr>
                <w:sz w:val="19"/>
              </w:rPr>
            </w:pPr>
          </w:p>
          <w:p>
            <w:pPr>
              <w:pStyle w:val="TableParagraph"/>
              <w:ind w:right="1"/>
              <w:jc w:val="right"/>
              <w:rPr>
                <w:rFonts w:ascii="Trebuchet MS" w:hAnsi="Trebuchet MS"/>
                <w:sz w:val="17"/>
              </w:rPr>
            </w:pPr>
            <w:r>
              <w:rPr>
                <w:rFonts w:ascii="Trebuchet MS" w:hAnsi="Trebuchet MS"/>
                <w:color w:val="231F20"/>
                <w:w w:val="81"/>
                <w:sz w:val="17"/>
              </w:rPr>
              <w:t>–</w:t>
            </w:r>
          </w:p>
        </w:tc>
        <w:tc>
          <w:tcPr>
            <w:tcW w:w="794" w:type="dxa"/>
            <w:tcBorders>
              <w:bottom w:val="single" w:sz="8" w:space="0" w:color="231F20"/>
            </w:tcBorders>
            <w:shd w:val="clear" w:color="auto" w:fill="E1F4FD"/>
          </w:tcPr>
          <w:p>
            <w:pPr>
              <w:pStyle w:val="TableParagraph"/>
              <w:spacing w:before="1"/>
              <w:rPr>
                <w:sz w:val="19"/>
              </w:rPr>
            </w:pPr>
          </w:p>
          <w:p>
            <w:pPr>
              <w:pStyle w:val="TableParagraph"/>
              <w:ind w:right="1"/>
              <w:jc w:val="right"/>
              <w:rPr>
                <w:rFonts w:ascii="Trebuchet MS" w:hAnsi="Trebuchet MS"/>
                <w:sz w:val="17"/>
              </w:rPr>
            </w:pPr>
            <w:r>
              <w:rPr>
                <w:rFonts w:ascii="Trebuchet MS" w:hAnsi="Trebuchet MS"/>
                <w:color w:val="231F20"/>
                <w:w w:val="81"/>
                <w:sz w:val="17"/>
              </w:rPr>
              <w:t>–</w:t>
            </w:r>
          </w:p>
        </w:tc>
        <w:tc>
          <w:tcPr>
            <w:tcW w:w="794" w:type="dxa"/>
            <w:tcBorders>
              <w:bottom w:val="single" w:sz="8" w:space="0" w:color="231F20"/>
            </w:tcBorders>
            <w:shd w:val="clear" w:color="auto" w:fill="E1F4FD"/>
          </w:tcPr>
          <w:p>
            <w:pPr>
              <w:pStyle w:val="TableParagraph"/>
              <w:spacing w:before="1"/>
              <w:rPr>
                <w:sz w:val="19"/>
              </w:rPr>
            </w:pPr>
          </w:p>
          <w:p>
            <w:pPr>
              <w:pStyle w:val="TableParagraph"/>
              <w:ind w:right="1"/>
              <w:jc w:val="right"/>
              <w:rPr>
                <w:rFonts w:ascii="Trebuchet MS" w:hAnsi="Trebuchet MS"/>
                <w:sz w:val="17"/>
              </w:rPr>
            </w:pPr>
            <w:r>
              <w:rPr>
                <w:rFonts w:ascii="Trebuchet MS" w:hAnsi="Trebuchet MS"/>
                <w:color w:val="231F20"/>
                <w:w w:val="81"/>
                <w:sz w:val="17"/>
              </w:rPr>
              <w:t>–</w:t>
            </w:r>
          </w:p>
        </w:tc>
        <w:tc>
          <w:tcPr>
            <w:tcW w:w="890" w:type="dxa"/>
            <w:tcBorders>
              <w:bottom w:val="single" w:sz="8" w:space="0" w:color="231F20"/>
            </w:tcBorders>
            <w:shd w:val="clear" w:color="auto" w:fill="E1F4FD"/>
          </w:tcPr>
          <w:p>
            <w:pPr>
              <w:pStyle w:val="TableParagraph"/>
              <w:spacing w:before="1"/>
              <w:rPr>
                <w:sz w:val="19"/>
              </w:rPr>
            </w:pPr>
          </w:p>
          <w:p>
            <w:pPr>
              <w:pStyle w:val="TableParagraph"/>
              <w:ind w:right="96"/>
              <w:jc w:val="right"/>
              <w:rPr>
                <w:rFonts w:ascii="Trebuchet MS" w:hAnsi="Trebuchet MS"/>
                <w:sz w:val="17"/>
              </w:rPr>
            </w:pPr>
            <w:r>
              <w:rPr>
                <w:rFonts w:ascii="Trebuchet MS" w:hAnsi="Trebuchet MS"/>
                <w:color w:val="231F20"/>
                <w:w w:val="81"/>
                <w:sz w:val="17"/>
              </w:rPr>
              <w:t>–</w:t>
            </w:r>
          </w:p>
        </w:tc>
        <w:tc>
          <w:tcPr>
            <w:tcW w:w="794" w:type="dxa"/>
            <w:tcBorders>
              <w:bottom w:val="single" w:sz="8" w:space="0" w:color="231F20"/>
            </w:tcBorders>
            <w:shd w:val="clear" w:color="auto" w:fill="E1F4FD"/>
          </w:tcPr>
          <w:p>
            <w:pPr>
              <w:pStyle w:val="TableParagraph"/>
              <w:spacing w:before="1"/>
              <w:rPr>
                <w:sz w:val="19"/>
              </w:rPr>
            </w:pPr>
          </w:p>
          <w:p>
            <w:pPr>
              <w:pStyle w:val="TableParagraph"/>
              <w:ind w:right="56"/>
              <w:jc w:val="right"/>
              <w:rPr>
                <w:rFonts w:ascii="Trebuchet MS"/>
                <w:sz w:val="17"/>
              </w:rPr>
            </w:pPr>
            <w:r>
              <w:rPr>
                <w:rFonts w:ascii="Trebuchet MS"/>
                <w:color w:val="231F20"/>
                <w:w w:val="70"/>
                <w:sz w:val="17"/>
              </w:rPr>
              <w:t>(341)</w:t>
            </w:r>
          </w:p>
        </w:tc>
        <w:tc>
          <w:tcPr>
            <w:tcW w:w="794" w:type="dxa"/>
            <w:tcBorders>
              <w:bottom w:val="single" w:sz="8" w:space="0" w:color="231F20"/>
            </w:tcBorders>
            <w:shd w:val="clear" w:color="auto" w:fill="E1F4FD"/>
          </w:tcPr>
          <w:p>
            <w:pPr>
              <w:pStyle w:val="TableParagraph"/>
              <w:spacing w:before="1"/>
              <w:rPr>
                <w:sz w:val="19"/>
              </w:rPr>
            </w:pPr>
          </w:p>
          <w:p>
            <w:pPr>
              <w:pStyle w:val="TableParagraph"/>
              <w:ind w:right="96"/>
              <w:jc w:val="right"/>
              <w:rPr>
                <w:rFonts w:ascii="Trebuchet MS" w:hAnsi="Trebuchet MS"/>
                <w:sz w:val="17"/>
              </w:rPr>
            </w:pPr>
            <w:r>
              <w:rPr>
                <w:rFonts w:ascii="Trebuchet MS" w:hAnsi="Trebuchet MS"/>
                <w:color w:val="231F20"/>
                <w:w w:val="81"/>
                <w:sz w:val="17"/>
              </w:rPr>
              <w:t>–</w:t>
            </w:r>
          </w:p>
        </w:tc>
        <w:tc>
          <w:tcPr>
            <w:tcW w:w="794" w:type="dxa"/>
            <w:tcBorders>
              <w:bottom w:val="single" w:sz="8" w:space="0" w:color="231F20"/>
            </w:tcBorders>
            <w:shd w:val="clear" w:color="auto" w:fill="E1F4FD"/>
          </w:tcPr>
          <w:p>
            <w:pPr>
              <w:pStyle w:val="TableParagraph"/>
              <w:spacing w:before="1"/>
              <w:rPr>
                <w:sz w:val="19"/>
              </w:rPr>
            </w:pPr>
          </w:p>
          <w:p>
            <w:pPr>
              <w:pStyle w:val="TableParagraph"/>
              <w:ind w:right="57"/>
              <w:jc w:val="right"/>
              <w:rPr>
                <w:rFonts w:ascii="Trebuchet MS"/>
                <w:sz w:val="17"/>
              </w:rPr>
            </w:pPr>
            <w:r>
              <w:rPr>
                <w:rFonts w:ascii="Trebuchet MS"/>
                <w:color w:val="231F20"/>
                <w:w w:val="70"/>
                <w:sz w:val="17"/>
              </w:rPr>
              <w:t>(341)</w:t>
            </w:r>
          </w:p>
        </w:tc>
        <w:tc>
          <w:tcPr>
            <w:tcW w:w="794" w:type="dxa"/>
            <w:tcBorders>
              <w:bottom w:val="single" w:sz="8" w:space="0" w:color="231F20"/>
            </w:tcBorders>
            <w:shd w:val="clear" w:color="auto" w:fill="E1F4FD"/>
          </w:tcPr>
          <w:p>
            <w:pPr>
              <w:pStyle w:val="TableParagraph"/>
              <w:spacing w:before="1"/>
              <w:rPr>
                <w:sz w:val="19"/>
              </w:rPr>
            </w:pPr>
          </w:p>
          <w:p>
            <w:pPr>
              <w:pStyle w:val="TableParagraph"/>
              <w:ind w:right="97"/>
              <w:jc w:val="right"/>
              <w:rPr>
                <w:rFonts w:ascii="Trebuchet MS" w:hAnsi="Trebuchet MS"/>
                <w:sz w:val="17"/>
              </w:rPr>
            </w:pPr>
            <w:r>
              <w:rPr>
                <w:rFonts w:ascii="Trebuchet MS" w:hAnsi="Trebuchet MS"/>
                <w:color w:val="231F20"/>
                <w:w w:val="81"/>
                <w:sz w:val="17"/>
              </w:rPr>
              <w:t>–</w:t>
            </w:r>
          </w:p>
        </w:tc>
        <w:tc>
          <w:tcPr>
            <w:tcW w:w="844" w:type="dxa"/>
            <w:tcBorders>
              <w:bottom w:val="single" w:sz="8" w:space="0" w:color="231F20"/>
            </w:tcBorders>
            <w:shd w:val="clear" w:color="auto" w:fill="E1F4FD"/>
          </w:tcPr>
          <w:p>
            <w:pPr>
              <w:pStyle w:val="TableParagraph"/>
              <w:spacing w:before="1"/>
              <w:rPr>
                <w:sz w:val="19"/>
              </w:rPr>
            </w:pPr>
          </w:p>
          <w:p>
            <w:pPr>
              <w:pStyle w:val="TableParagraph"/>
              <w:ind w:right="107"/>
              <w:jc w:val="right"/>
              <w:rPr>
                <w:rFonts w:ascii="Trebuchet MS"/>
                <w:sz w:val="17"/>
              </w:rPr>
            </w:pPr>
            <w:r>
              <w:rPr>
                <w:rFonts w:ascii="Trebuchet MS"/>
                <w:color w:val="231F20"/>
                <w:w w:val="70"/>
                <w:sz w:val="17"/>
              </w:rPr>
              <w:t>(341)</w:t>
            </w:r>
          </w:p>
        </w:tc>
      </w:tr>
    </w:tbl>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27"/>
        </w:rPr>
      </w:pPr>
    </w:p>
    <w:p>
      <w:pPr>
        <w:tabs>
          <w:tab w:pos="951" w:val="left" w:leader="none"/>
        </w:tabs>
        <w:spacing w:before="0"/>
        <w:ind w:left="164" w:right="0" w:firstLine="0"/>
        <w:jc w:val="left"/>
        <w:rPr>
          <w:rFonts w:ascii="Microsoft YaHei UI" w:eastAsia="Microsoft YaHei UI" w:hint="eastAsia"/>
          <w:b/>
          <w:sz w:val="16"/>
        </w:rPr>
      </w:pPr>
      <w:r>
        <w:rPr>
          <w:rFonts w:ascii="Comic Sans MS" w:eastAsia="Comic Sans MS"/>
          <w:b/>
          <w:color w:val="00B3F0"/>
          <w:position w:val="1"/>
          <w:sz w:val="22"/>
        </w:rPr>
        <w:t>30</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spacing w:line="624" w:lineRule="exact"/>
        <w:ind w:left="0" w:right="913"/>
        <w:jc w:val="right"/>
      </w:pPr>
      <w:r>
        <w:rPr/>
        <w:pict>
          <v:rect style="position:absolute;margin-left:.85pt;margin-top:.000023pt;width:594.426pt;height:807.874pt;mso-position-horizontal-relative:page;mso-position-vertical-relative:page;z-index:-30579712" filled="true" fillcolor="#e1f4fd" stroked="false">
            <v:fill type="solid"/>
            <w10:wrap type="none"/>
          </v:rect>
        </w:pict>
      </w:r>
      <w:r>
        <w:rPr>
          <w:color w:val="0072BC"/>
          <w:spacing w:val="17"/>
          <w:w w:val="85"/>
        </w:rPr>
        <w:t>簡明綜合權益變動表</w:t>
      </w:r>
    </w:p>
    <w:p>
      <w:pPr>
        <w:pStyle w:val="BodyText"/>
        <w:spacing w:line="330" w:lineRule="exact"/>
        <w:ind w:left="7513"/>
      </w:pPr>
      <w:r>
        <w:rPr>
          <w:color w:val="231F20"/>
          <w:spacing w:val="10"/>
          <w:w w:val="95"/>
        </w:rPr>
        <w:t>截至二零二三年六月三十日止六個月</w:t>
      </w:r>
    </w:p>
    <w:p>
      <w:pPr>
        <w:pStyle w:val="BodyText"/>
        <w:spacing w:before="9" w:after="1"/>
        <w:rPr>
          <w:sz w:val="12"/>
        </w:rPr>
      </w:pPr>
    </w:p>
    <w:tbl>
      <w:tblPr>
        <w:tblW w:w="0" w:type="auto"/>
        <w:jc w:val="left"/>
        <w:tblInd w:w="8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17"/>
        <w:gridCol w:w="569"/>
        <w:gridCol w:w="889"/>
        <w:gridCol w:w="794"/>
        <w:gridCol w:w="794"/>
        <w:gridCol w:w="794"/>
        <w:gridCol w:w="794"/>
        <w:gridCol w:w="794"/>
        <w:gridCol w:w="794"/>
        <w:gridCol w:w="846"/>
      </w:tblGrid>
      <w:tr>
        <w:trPr>
          <w:trHeight w:val="224" w:hRule="atLeast"/>
        </w:trPr>
        <w:tc>
          <w:tcPr>
            <w:tcW w:w="2717" w:type="dxa"/>
            <w:shd w:val="clear" w:color="auto" w:fill="E1F4FD"/>
          </w:tcPr>
          <w:p>
            <w:pPr>
              <w:pStyle w:val="TableParagraph"/>
              <w:rPr>
                <w:rFonts w:ascii="Times New Roman"/>
                <w:sz w:val="10"/>
              </w:rPr>
            </w:pPr>
          </w:p>
        </w:tc>
        <w:tc>
          <w:tcPr>
            <w:tcW w:w="569" w:type="dxa"/>
            <w:tcBorders>
              <w:bottom w:val="single" w:sz="4" w:space="0" w:color="231F20"/>
            </w:tcBorders>
            <w:shd w:val="clear" w:color="auto" w:fill="E1F4FD"/>
          </w:tcPr>
          <w:p>
            <w:pPr>
              <w:pStyle w:val="TableParagraph"/>
              <w:rPr>
                <w:rFonts w:ascii="Times New Roman"/>
                <w:sz w:val="10"/>
              </w:rPr>
            </w:pPr>
          </w:p>
        </w:tc>
        <w:tc>
          <w:tcPr>
            <w:tcW w:w="889" w:type="dxa"/>
            <w:tcBorders>
              <w:bottom w:val="single" w:sz="4" w:space="0" w:color="231F20"/>
            </w:tcBorders>
            <w:shd w:val="clear" w:color="auto" w:fill="E1F4FD"/>
          </w:tcPr>
          <w:p>
            <w:pPr>
              <w:pStyle w:val="TableParagraph"/>
              <w:rPr>
                <w:rFonts w:ascii="Times New Roman"/>
                <w:sz w:val="10"/>
              </w:rPr>
            </w:pPr>
          </w:p>
        </w:tc>
        <w:tc>
          <w:tcPr>
            <w:tcW w:w="794" w:type="dxa"/>
            <w:tcBorders>
              <w:bottom w:val="single" w:sz="4" w:space="0" w:color="231F20"/>
            </w:tcBorders>
            <w:shd w:val="clear" w:color="auto" w:fill="E1F4FD"/>
          </w:tcPr>
          <w:p>
            <w:pPr>
              <w:pStyle w:val="TableParagraph"/>
              <w:rPr>
                <w:rFonts w:ascii="Times New Roman"/>
                <w:sz w:val="10"/>
              </w:rPr>
            </w:pPr>
          </w:p>
        </w:tc>
        <w:tc>
          <w:tcPr>
            <w:tcW w:w="794" w:type="dxa"/>
            <w:tcBorders>
              <w:bottom w:val="single" w:sz="4" w:space="0" w:color="231F20"/>
            </w:tcBorders>
            <w:shd w:val="clear" w:color="auto" w:fill="E1F4FD"/>
          </w:tcPr>
          <w:p>
            <w:pPr>
              <w:pStyle w:val="TableParagraph"/>
              <w:rPr>
                <w:rFonts w:ascii="Times New Roman"/>
                <w:sz w:val="10"/>
              </w:rPr>
            </w:pPr>
          </w:p>
        </w:tc>
        <w:tc>
          <w:tcPr>
            <w:tcW w:w="794" w:type="dxa"/>
            <w:tcBorders>
              <w:bottom w:val="single" w:sz="4" w:space="0" w:color="231F20"/>
            </w:tcBorders>
            <w:shd w:val="clear" w:color="auto" w:fill="E1F4FD"/>
          </w:tcPr>
          <w:p>
            <w:pPr>
              <w:pStyle w:val="TableParagraph"/>
              <w:spacing w:line="204" w:lineRule="exact"/>
              <w:ind w:left="199"/>
              <w:rPr>
                <w:sz w:val="17"/>
              </w:rPr>
            </w:pPr>
            <w:r>
              <w:rPr>
                <w:color w:val="231F20"/>
                <w:w w:val="60"/>
                <w:sz w:val="17"/>
              </w:rPr>
              <w:t>未經審核</w:t>
            </w:r>
          </w:p>
        </w:tc>
        <w:tc>
          <w:tcPr>
            <w:tcW w:w="794" w:type="dxa"/>
            <w:tcBorders>
              <w:bottom w:val="single" w:sz="4" w:space="0" w:color="231F20"/>
            </w:tcBorders>
            <w:shd w:val="clear" w:color="auto" w:fill="E1F4FD"/>
          </w:tcPr>
          <w:p>
            <w:pPr>
              <w:pStyle w:val="TableParagraph"/>
              <w:rPr>
                <w:rFonts w:ascii="Times New Roman"/>
                <w:sz w:val="10"/>
              </w:rPr>
            </w:pPr>
          </w:p>
        </w:tc>
        <w:tc>
          <w:tcPr>
            <w:tcW w:w="794" w:type="dxa"/>
            <w:tcBorders>
              <w:bottom w:val="single" w:sz="4" w:space="0" w:color="231F20"/>
            </w:tcBorders>
            <w:shd w:val="clear" w:color="auto" w:fill="E1F4FD"/>
          </w:tcPr>
          <w:p>
            <w:pPr>
              <w:pStyle w:val="TableParagraph"/>
              <w:rPr>
                <w:rFonts w:ascii="Times New Roman"/>
                <w:sz w:val="10"/>
              </w:rPr>
            </w:pPr>
          </w:p>
        </w:tc>
        <w:tc>
          <w:tcPr>
            <w:tcW w:w="794" w:type="dxa"/>
            <w:tcBorders>
              <w:bottom w:val="single" w:sz="4" w:space="0" w:color="231F20"/>
            </w:tcBorders>
            <w:shd w:val="clear" w:color="auto" w:fill="E1F4FD"/>
          </w:tcPr>
          <w:p>
            <w:pPr>
              <w:pStyle w:val="TableParagraph"/>
              <w:rPr>
                <w:rFonts w:ascii="Times New Roman"/>
                <w:sz w:val="10"/>
              </w:rPr>
            </w:pPr>
          </w:p>
        </w:tc>
        <w:tc>
          <w:tcPr>
            <w:tcW w:w="846" w:type="dxa"/>
            <w:tcBorders>
              <w:bottom w:val="single" w:sz="4" w:space="0" w:color="231F20"/>
            </w:tcBorders>
            <w:shd w:val="clear" w:color="auto" w:fill="E1F4FD"/>
          </w:tcPr>
          <w:p>
            <w:pPr>
              <w:pStyle w:val="TableParagraph"/>
              <w:rPr>
                <w:rFonts w:ascii="Times New Roman"/>
                <w:sz w:val="10"/>
              </w:rPr>
            </w:pPr>
          </w:p>
        </w:tc>
      </w:tr>
      <w:tr>
        <w:trPr>
          <w:trHeight w:val="395" w:hRule="atLeast"/>
        </w:trPr>
        <w:tc>
          <w:tcPr>
            <w:tcW w:w="9785" w:type="dxa"/>
            <w:gridSpan w:val="10"/>
            <w:shd w:val="clear" w:color="auto" w:fill="E1F4FD"/>
          </w:tcPr>
          <w:p>
            <w:pPr>
              <w:pStyle w:val="TableParagraph"/>
              <w:spacing w:line="277" w:lineRule="exact" w:before="98"/>
              <w:ind w:left="4854" w:right="3871"/>
              <w:jc w:val="center"/>
              <w:rPr>
                <w:sz w:val="17"/>
              </w:rPr>
            </w:pPr>
            <w:r>
              <w:rPr>
                <w:color w:val="231F20"/>
                <w:w w:val="60"/>
                <w:sz w:val="17"/>
              </w:rPr>
              <w:t>本公司權益持有人應佔</w:t>
            </w:r>
          </w:p>
        </w:tc>
      </w:tr>
      <w:tr>
        <w:trPr>
          <w:trHeight w:val="705" w:hRule="atLeast"/>
        </w:trPr>
        <w:tc>
          <w:tcPr>
            <w:tcW w:w="2717" w:type="dxa"/>
            <w:shd w:val="clear" w:color="auto" w:fill="E1F4FD"/>
          </w:tcPr>
          <w:p>
            <w:pPr>
              <w:pStyle w:val="TableParagraph"/>
              <w:rPr>
                <w:rFonts w:ascii="Times New Roman"/>
                <w:sz w:val="10"/>
              </w:rPr>
            </w:pPr>
          </w:p>
        </w:tc>
        <w:tc>
          <w:tcPr>
            <w:tcW w:w="569" w:type="dxa"/>
            <w:tcBorders>
              <w:top w:val="single" w:sz="4" w:space="0" w:color="231F20"/>
            </w:tcBorders>
            <w:shd w:val="clear" w:color="auto" w:fill="E1F4FD"/>
          </w:tcPr>
          <w:p>
            <w:pPr>
              <w:pStyle w:val="TableParagraph"/>
              <w:spacing w:before="15"/>
              <w:rPr>
                <w:sz w:val="21"/>
              </w:rPr>
            </w:pPr>
          </w:p>
          <w:p>
            <w:pPr>
              <w:pStyle w:val="TableParagraph"/>
              <w:spacing w:line="288" w:lineRule="exact"/>
              <w:ind w:right="-15"/>
              <w:jc w:val="right"/>
              <w:rPr>
                <w:sz w:val="17"/>
              </w:rPr>
            </w:pPr>
            <w:r>
              <w:rPr>
                <w:color w:val="231F20"/>
                <w:w w:val="60"/>
                <w:sz w:val="17"/>
              </w:rPr>
              <w:t>股本</w:t>
            </w:r>
          </w:p>
        </w:tc>
        <w:tc>
          <w:tcPr>
            <w:tcW w:w="889" w:type="dxa"/>
            <w:tcBorders>
              <w:top w:val="single" w:sz="4" w:space="0" w:color="231F20"/>
            </w:tcBorders>
            <w:shd w:val="clear" w:color="auto" w:fill="E1F4FD"/>
          </w:tcPr>
          <w:p>
            <w:pPr>
              <w:pStyle w:val="TableParagraph"/>
              <w:spacing w:before="15"/>
              <w:rPr>
                <w:sz w:val="21"/>
              </w:rPr>
            </w:pPr>
          </w:p>
          <w:p>
            <w:pPr>
              <w:pStyle w:val="TableParagraph"/>
              <w:spacing w:line="288" w:lineRule="exact"/>
              <w:ind w:right="89"/>
              <w:jc w:val="right"/>
              <w:rPr>
                <w:sz w:val="17"/>
              </w:rPr>
            </w:pPr>
            <w:r>
              <w:rPr>
                <w:color w:val="231F20"/>
                <w:w w:val="60"/>
                <w:sz w:val="17"/>
              </w:rPr>
              <w:t>股本溢價</w:t>
            </w:r>
          </w:p>
        </w:tc>
        <w:tc>
          <w:tcPr>
            <w:tcW w:w="794" w:type="dxa"/>
            <w:tcBorders>
              <w:top w:val="single" w:sz="4" w:space="0" w:color="231F20"/>
            </w:tcBorders>
            <w:shd w:val="clear" w:color="auto" w:fill="E1F4FD"/>
          </w:tcPr>
          <w:p>
            <w:pPr>
              <w:pStyle w:val="TableParagraph"/>
              <w:spacing w:before="15"/>
              <w:rPr>
                <w:sz w:val="21"/>
              </w:rPr>
            </w:pPr>
          </w:p>
          <w:p>
            <w:pPr>
              <w:pStyle w:val="TableParagraph"/>
              <w:spacing w:line="288" w:lineRule="exact"/>
              <w:ind w:right="90"/>
              <w:jc w:val="right"/>
              <w:rPr>
                <w:sz w:val="17"/>
              </w:rPr>
            </w:pPr>
            <w:r>
              <w:rPr>
                <w:color w:val="231F20"/>
                <w:w w:val="60"/>
                <w:sz w:val="17"/>
              </w:rPr>
              <w:t>庫存股</w:t>
            </w:r>
          </w:p>
        </w:tc>
        <w:tc>
          <w:tcPr>
            <w:tcW w:w="794" w:type="dxa"/>
            <w:tcBorders>
              <w:top w:val="single" w:sz="4" w:space="0" w:color="231F20"/>
            </w:tcBorders>
            <w:shd w:val="clear" w:color="auto" w:fill="E1F4FD"/>
          </w:tcPr>
          <w:p>
            <w:pPr>
              <w:pStyle w:val="TableParagraph"/>
              <w:spacing w:line="305" w:lineRule="exact" w:before="98"/>
              <w:ind w:right="90"/>
              <w:jc w:val="right"/>
              <w:rPr>
                <w:sz w:val="17"/>
              </w:rPr>
            </w:pPr>
            <w:r>
              <w:rPr>
                <w:color w:val="231F20"/>
                <w:w w:val="60"/>
                <w:sz w:val="17"/>
              </w:rPr>
              <w:t>股份獎勵計劃</w:t>
            </w:r>
          </w:p>
          <w:p>
            <w:pPr>
              <w:pStyle w:val="TableParagraph"/>
              <w:spacing w:line="283" w:lineRule="exact"/>
              <w:ind w:right="90"/>
              <w:jc w:val="right"/>
              <w:rPr>
                <w:sz w:val="17"/>
              </w:rPr>
            </w:pPr>
            <w:r>
              <w:rPr>
                <w:color w:val="231F20"/>
                <w:w w:val="60"/>
                <w:sz w:val="17"/>
              </w:rPr>
              <w:t>所持股份</w:t>
            </w:r>
          </w:p>
        </w:tc>
        <w:tc>
          <w:tcPr>
            <w:tcW w:w="794" w:type="dxa"/>
            <w:tcBorders>
              <w:top w:val="single" w:sz="4" w:space="0" w:color="231F20"/>
            </w:tcBorders>
            <w:shd w:val="clear" w:color="auto" w:fill="E1F4FD"/>
          </w:tcPr>
          <w:p>
            <w:pPr>
              <w:pStyle w:val="TableParagraph"/>
              <w:spacing w:before="15"/>
              <w:rPr>
                <w:sz w:val="21"/>
              </w:rPr>
            </w:pPr>
          </w:p>
          <w:p>
            <w:pPr>
              <w:pStyle w:val="TableParagraph"/>
              <w:spacing w:line="288" w:lineRule="exact"/>
              <w:ind w:right="90"/>
              <w:jc w:val="right"/>
              <w:rPr>
                <w:sz w:val="17"/>
              </w:rPr>
            </w:pPr>
            <w:r>
              <w:rPr>
                <w:color w:val="231F20"/>
                <w:w w:val="60"/>
                <w:sz w:val="17"/>
              </w:rPr>
              <w:t>其他儲備</w:t>
            </w:r>
          </w:p>
        </w:tc>
        <w:tc>
          <w:tcPr>
            <w:tcW w:w="794" w:type="dxa"/>
            <w:tcBorders>
              <w:top w:val="single" w:sz="4" w:space="0" w:color="231F20"/>
            </w:tcBorders>
            <w:shd w:val="clear" w:color="auto" w:fill="E1F4FD"/>
          </w:tcPr>
          <w:p>
            <w:pPr>
              <w:pStyle w:val="TableParagraph"/>
              <w:spacing w:before="15"/>
              <w:rPr>
                <w:sz w:val="21"/>
              </w:rPr>
            </w:pPr>
          </w:p>
          <w:p>
            <w:pPr>
              <w:pStyle w:val="TableParagraph"/>
              <w:spacing w:line="288" w:lineRule="exact"/>
              <w:ind w:right="91"/>
              <w:jc w:val="right"/>
              <w:rPr>
                <w:sz w:val="17"/>
              </w:rPr>
            </w:pPr>
            <w:r>
              <w:rPr>
                <w:color w:val="231F20"/>
                <w:w w:val="60"/>
                <w:sz w:val="17"/>
              </w:rPr>
              <w:t>保留盈利</w:t>
            </w:r>
          </w:p>
        </w:tc>
        <w:tc>
          <w:tcPr>
            <w:tcW w:w="794" w:type="dxa"/>
            <w:tcBorders>
              <w:top w:val="single" w:sz="4" w:space="0" w:color="231F20"/>
            </w:tcBorders>
            <w:shd w:val="clear" w:color="auto" w:fill="E1F4FD"/>
          </w:tcPr>
          <w:p>
            <w:pPr>
              <w:pStyle w:val="TableParagraph"/>
              <w:spacing w:before="15"/>
              <w:rPr>
                <w:sz w:val="21"/>
              </w:rPr>
            </w:pPr>
          </w:p>
          <w:p>
            <w:pPr>
              <w:pStyle w:val="TableParagraph"/>
              <w:spacing w:line="288" w:lineRule="exact"/>
              <w:ind w:right="91"/>
              <w:jc w:val="right"/>
              <w:rPr>
                <w:sz w:val="17"/>
              </w:rPr>
            </w:pPr>
            <w:r>
              <w:rPr>
                <w:color w:val="231F20"/>
                <w:w w:val="60"/>
                <w:sz w:val="17"/>
              </w:rPr>
              <w:t>合計</w:t>
            </w:r>
          </w:p>
        </w:tc>
        <w:tc>
          <w:tcPr>
            <w:tcW w:w="794" w:type="dxa"/>
            <w:shd w:val="clear" w:color="auto" w:fill="E1F4FD"/>
          </w:tcPr>
          <w:p>
            <w:pPr>
              <w:pStyle w:val="TableParagraph"/>
              <w:spacing w:before="15"/>
              <w:rPr>
                <w:sz w:val="21"/>
              </w:rPr>
            </w:pPr>
          </w:p>
          <w:p>
            <w:pPr>
              <w:pStyle w:val="TableParagraph"/>
              <w:spacing w:line="288" w:lineRule="exact"/>
              <w:ind w:right="91"/>
              <w:jc w:val="right"/>
              <w:rPr>
                <w:sz w:val="17"/>
              </w:rPr>
            </w:pPr>
            <w:r>
              <w:rPr>
                <w:color w:val="231F20"/>
                <w:w w:val="60"/>
                <w:sz w:val="17"/>
              </w:rPr>
              <w:t>非控制性權益</w:t>
            </w:r>
          </w:p>
        </w:tc>
        <w:tc>
          <w:tcPr>
            <w:tcW w:w="846" w:type="dxa"/>
            <w:shd w:val="clear" w:color="auto" w:fill="E1F4FD"/>
          </w:tcPr>
          <w:p>
            <w:pPr>
              <w:pStyle w:val="TableParagraph"/>
              <w:spacing w:before="15"/>
              <w:rPr>
                <w:sz w:val="21"/>
              </w:rPr>
            </w:pPr>
          </w:p>
          <w:p>
            <w:pPr>
              <w:pStyle w:val="TableParagraph"/>
              <w:spacing w:line="288" w:lineRule="exact"/>
              <w:ind w:right="144"/>
              <w:jc w:val="right"/>
              <w:rPr>
                <w:sz w:val="17"/>
              </w:rPr>
            </w:pPr>
            <w:r>
              <w:rPr>
                <w:color w:val="231F20"/>
                <w:w w:val="60"/>
                <w:sz w:val="17"/>
              </w:rPr>
              <w:t>權益總額</w:t>
            </w:r>
          </w:p>
        </w:tc>
      </w:tr>
      <w:tr>
        <w:trPr>
          <w:trHeight w:val="362" w:hRule="atLeast"/>
        </w:trPr>
        <w:tc>
          <w:tcPr>
            <w:tcW w:w="3286" w:type="dxa"/>
            <w:gridSpan w:val="2"/>
            <w:shd w:val="clear" w:color="auto" w:fill="E1F4FD"/>
          </w:tcPr>
          <w:p>
            <w:pPr>
              <w:pStyle w:val="TableParagraph"/>
              <w:spacing w:line="302" w:lineRule="exact"/>
              <w:ind w:right="-15"/>
              <w:jc w:val="right"/>
              <w:rPr>
                <w:sz w:val="17"/>
              </w:rPr>
            </w:pPr>
            <w:r>
              <w:rPr>
                <w:color w:val="231F20"/>
                <w:w w:val="60"/>
                <w:sz w:val="17"/>
              </w:rPr>
              <w:t>人民幣百萬元</w:t>
            </w:r>
          </w:p>
        </w:tc>
        <w:tc>
          <w:tcPr>
            <w:tcW w:w="889" w:type="dxa"/>
            <w:shd w:val="clear" w:color="auto" w:fill="E1F4FD"/>
          </w:tcPr>
          <w:p>
            <w:pPr>
              <w:pStyle w:val="TableParagraph"/>
              <w:spacing w:line="302" w:lineRule="exact"/>
              <w:ind w:right="89"/>
              <w:jc w:val="right"/>
              <w:rPr>
                <w:sz w:val="17"/>
              </w:rPr>
            </w:pPr>
            <w:r>
              <w:rPr>
                <w:color w:val="231F20"/>
                <w:w w:val="60"/>
                <w:sz w:val="17"/>
              </w:rPr>
              <w:t>人民幣百萬元</w:t>
            </w:r>
          </w:p>
        </w:tc>
        <w:tc>
          <w:tcPr>
            <w:tcW w:w="794" w:type="dxa"/>
            <w:shd w:val="clear" w:color="auto" w:fill="E1F4FD"/>
          </w:tcPr>
          <w:p>
            <w:pPr>
              <w:pStyle w:val="TableParagraph"/>
              <w:spacing w:line="302" w:lineRule="exact"/>
              <w:ind w:right="90"/>
              <w:jc w:val="right"/>
              <w:rPr>
                <w:sz w:val="17"/>
              </w:rPr>
            </w:pPr>
            <w:r>
              <w:rPr>
                <w:color w:val="231F20"/>
                <w:w w:val="60"/>
                <w:sz w:val="17"/>
              </w:rPr>
              <w:t>人民幣百萬元</w:t>
            </w:r>
          </w:p>
        </w:tc>
        <w:tc>
          <w:tcPr>
            <w:tcW w:w="794" w:type="dxa"/>
            <w:shd w:val="clear" w:color="auto" w:fill="E1F4FD"/>
          </w:tcPr>
          <w:p>
            <w:pPr>
              <w:pStyle w:val="TableParagraph"/>
              <w:spacing w:line="302" w:lineRule="exact"/>
              <w:ind w:right="90"/>
              <w:jc w:val="right"/>
              <w:rPr>
                <w:sz w:val="17"/>
              </w:rPr>
            </w:pPr>
            <w:r>
              <w:rPr>
                <w:color w:val="231F20"/>
                <w:w w:val="60"/>
                <w:sz w:val="17"/>
              </w:rPr>
              <w:t>人民幣百萬元</w:t>
            </w:r>
          </w:p>
        </w:tc>
        <w:tc>
          <w:tcPr>
            <w:tcW w:w="794" w:type="dxa"/>
            <w:shd w:val="clear" w:color="auto" w:fill="E1F4FD"/>
          </w:tcPr>
          <w:p>
            <w:pPr>
              <w:pStyle w:val="TableParagraph"/>
              <w:spacing w:line="302" w:lineRule="exact"/>
              <w:ind w:right="90"/>
              <w:jc w:val="right"/>
              <w:rPr>
                <w:sz w:val="17"/>
              </w:rPr>
            </w:pPr>
            <w:r>
              <w:rPr>
                <w:color w:val="231F20"/>
                <w:w w:val="60"/>
                <w:sz w:val="17"/>
              </w:rPr>
              <w:t>人民幣百萬元</w:t>
            </w:r>
          </w:p>
        </w:tc>
        <w:tc>
          <w:tcPr>
            <w:tcW w:w="794" w:type="dxa"/>
            <w:shd w:val="clear" w:color="auto" w:fill="E1F4FD"/>
          </w:tcPr>
          <w:p>
            <w:pPr>
              <w:pStyle w:val="TableParagraph"/>
              <w:spacing w:line="302" w:lineRule="exact"/>
              <w:ind w:right="91"/>
              <w:jc w:val="right"/>
              <w:rPr>
                <w:sz w:val="17"/>
              </w:rPr>
            </w:pPr>
            <w:r>
              <w:rPr>
                <w:color w:val="231F20"/>
                <w:w w:val="60"/>
                <w:sz w:val="17"/>
              </w:rPr>
              <w:t>人民幣百萬元</w:t>
            </w:r>
          </w:p>
        </w:tc>
        <w:tc>
          <w:tcPr>
            <w:tcW w:w="794" w:type="dxa"/>
            <w:shd w:val="clear" w:color="auto" w:fill="E1F4FD"/>
          </w:tcPr>
          <w:p>
            <w:pPr>
              <w:pStyle w:val="TableParagraph"/>
              <w:spacing w:line="302" w:lineRule="exact"/>
              <w:ind w:right="91"/>
              <w:jc w:val="right"/>
              <w:rPr>
                <w:sz w:val="17"/>
              </w:rPr>
            </w:pPr>
            <w:r>
              <w:rPr>
                <w:color w:val="231F20"/>
                <w:w w:val="60"/>
                <w:sz w:val="17"/>
              </w:rPr>
              <w:t>人民幣百萬元</w:t>
            </w:r>
          </w:p>
        </w:tc>
        <w:tc>
          <w:tcPr>
            <w:tcW w:w="794" w:type="dxa"/>
            <w:shd w:val="clear" w:color="auto" w:fill="E1F4FD"/>
          </w:tcPr>
          <w:p>
            <w:pPr>
              <w:pStyle w:val="TableParagraph"/>
              <w:spacing w:line="302" w:lineRule="exact"/>
              <w:ind w:right="91"/>
              <w:jc w:val="right"/>
              <w:rPr>
                <w:sz w:val="17"/>
              </w:rPr>
            </w:pPr>
            <w:r>
              <w:rPr>
                <w:color w:val="231F20"/>
                <w:w w:val="60"/>
                <w:sz w:val="17"/>
              </w:rPr>
              <w:t>人民幣百萬元</w:t>
            </w:r>
          </w:p>
        </w:tc>
        <w:tc>
          <w:tcPr>
            <w:tcW w:w="846" w:type="dxa"/>
            <w:shd w:val="clear" w:color="auto" w:fill="E1F4FD"/>
          </w:tcPr>
          <w:p>
            <w:pPr>
              <w:pStyle w:val="TableParagraph"/>
              <w:spacing w:line="302" w:lineRule="exact"/>
              <w:ind w:right="143"/>
              <w:jc w:val="right"/>
              <w:rPr>
                <w:sz w:val="17"/>
              </w:rPr>
            </w:pPr>
            <w:r>
              <w:rPr>
                <w:color w:val="231F20"/>
                <w:w w:val="60"/>
                <w:sz w:val="17"/>
              </w:rPr>
              <w:t>人民幣百萬元</w:t>
            </w:r>
          </w:p>
        </w:tc>
      </w:tr>
      <w:tr>
        <w:trPr>
          <w:trHeight w:val="398" w:hRule="atLeast"/>
        </w:trPr>
        <w:tc>
          <w:tcPr>
            <w:tcW w:w="2717" w:type="dxa"/>
            <w:shd w:val="clear" w:color="auto" w:fill="E1F4FD"/>
          </w:tcPr>
          <w:p>
            <w:pPr>
              <w:pStyle w:val="TableParagraph"/>
              <w:spacing w:line="281" w:lineRule="exact" w:before="97"/>
              <w:ind w:left="108"/>
              <w:rPr>
                <w:rFonts w:ascii="Microsoft YaHei UI" w:eastAsia="Microsoft YaHei UI" w:hint="eastAsia"/>
                <w:b/>
                <w:sz w:val="17"/>
              </w:rPr>
            </w:pPr>
            <w:r>
              <w:rPr>
                <w:rFonts w:ascii="Microsoft YaHei UI" w:eastAsia="Microsoft YaHei UI" w:hint="eastAsia"/>
                <w:b/>
                <w:color w:val="231F20"/>
                <w:w w:val="60"/>
                <w:sz w:val="17"/>
              </w:rPr>
              <w:t>與權益持有人進行的交易</w:t>
            </w:r>
          </w:p>
        </w:tc>
        <w:tc>
          <w:tcPr>
            <w:tcW w:w="569" w:type="dxa"/>
            <w:shd w:val="clear" w:color="auto" w:fill="E1F4FD"/>
          </w:tcPr>
          <w:p>
            <w:pPr>
              <w:pStyle w:val="TableParagraph"/>
              <w:rPr>
                <w:rFonts w:ascii="Times New Roman"/>
                <w:sz w:val="10"/>
              </w:rPr>
            </w:pPr>
          </w:p>
        </w:tc>
        <w:tc>
          <w:tcPr>
            <w:tcW w:w="889" w:type="dxa"/>
            <w:shd w:val="clear" w:color="auto" w:fill="E1F4FD"/>
          </w:tcPr>
          <w:p>
            <w:pPr>
              <w:pStyle w:val="TableParagraph"/>
              <w:rPr>
                <w:rFonts w:ascii="Times New Roman"/>
                <w:sz w:val="10"/>
              </w:rPr>
            </w:pPr>
          </w:p>
        </w:tc>
        <w:tc>
          <w:tcPr>
            <w:tcW w:w="794" w:type="dxa"/>
            <w:shd w:val="clear" w:color="auto" w:fill="E1F4FD"/>
          </w:tcPr>
          <w:p>
            <w:pPr>
              <w:pStyle w:val="TableParagraph"/>
              <w:rPr>
                <w:rFonts w:ascii="Times New Roman"/>
                <w:sz w:val="10"/>
              </w:rPr>
            </w:pPr>
          </w:p>
        </w:tc>
        <w:tc>
          <w:tcPr>
            <w:tcW w:w="794" w:type="dxa"/>
            <w:shd w:val="clear" w:color="auto" w:fill="E1F4FD"/>
          </w:tcPr>
          <w:p>
            <w:pPr>
              <w:pStyle w:val="TableParagraph"/>
              <w:rPr>
                <w:rFonts w:ascii="Times New Roman"/>
                <w:sz w:val="10"/>
              </w:rPr>
            </w:pPr>
          </w:p>
        </w:tc>
        <w:tc>
          <w:tcPr>
            <w:tcW w:w="794" w:type="dxa"/>
            <w:shd w:val="clear" w:color="auto" w:fill="E1F4FD"/>
          </w:tcPr>
          <w:p>
            <w:pPr>
              <w:pStyle w:val="TableParagraph"/>
              <w:rPr>
                <w:rFonts w:ascii="Times New Roman"/>
                <w:sz w:val="10"/>
              </w:rPr>
            </w:pPr>
          </w:p>
        </w:tc>
        <w:tc>
          <w:tcPr>
            <w:tcW w:w="794" w:type="dxa"/>
            <w:shd w:val="clear" w:color="auto" w:fill="E1F4FD"/>
          </w:tcPr>
          <w:p>
            <w:pPr>
              <w:pStyle w:val="TableParagraph"/>
              <w:rPr>
                <w:rFonts w:ascii="Times New Roman"/>
                <w:sz w:val="10"/>
              </w:rPr>
            </w:pPr>
          </w:p>
        </w:tc>
        <w:tc>
          <w:tcPr>
            <w:tcW w:w="794" w:type="dxa"/>
            <w:shd w:val="clear" w:color="auto" w:fill="E1F4FD"/>
          </w:tcPr>
          <w:p>
            <w:pPr>
              <w:pStyle w:val="TableParagraph"/>
              <w:rPr>
                <w:rFonts w:ascii="Times New Roman"/>
                <w:sz w:val="10"/>
              </w:rPr>
            </w:pPr>
          </w:p>
        </w:tc>
        <w:tc>
          <w:tcPr>
            <w:tcW w:w="794" w:type="dxa"/>
            <w:shd w:val="clear" w:color="auto" w:fill="E1F4FD"/>
          </w:tcPr>
          <w:p>
            <w:pPr>
              <w:pStyle w:val="TableParagraph"/>
              <w:rPr>
                <w:rFonts w:ascii="Times New Roman"/>
                <w:sz w:val="10"/>
              </w:rPr>
            </w:pPr>
          </w:p>
        </w:tc>
        <w:tc>
          <w:tcPr>
            <w:tcW w:w="846" w:type="dxa"/>
            <w:shd w:val="clear" w:color="auto" w:fill="E1F4FD"/>
          </w:tcPr>
          <w:p>
            <w:pPr>
              <w:pStyle w:val="TableParagraph"/>
              <w:rPr>
                <w:rFonts w:ascii="Times New Roman"/>
                <w:sz w:val="10"/>
              </w:rPr>
            </w:pPr>
          </w:p>
        </w:tc>
      </w:tr>
      <w:tr>
        <w:trPr>
          <w:trHeight w:val="307" w:hRule="atLeast"/>
        </w:trPr>
        <w:tc>
          <w:tcPr>
            <w:tcW w:w="2717" w:type="dxa"/>
            <w:shd w:val="clear" w:color="auto" w:fill="E1F4FD"/>
          </w:tcPr>
          <w:p>
            <w:pPr>
              <w:pStyle w:val="TableParagraph"/>
              <w:spacing w:line="288" w:lineRule="exact"/>
              <w:ind w:left="108"/>
              <w:rPr>
                <w:sz w:val="17"/>
              </w:rPr>
            </w:pPr>
            <w:r>
              <w:rPr>
                <w:color w:val="231F20"/>
                <w:w w:val="60"/>
                <w:sz w:val="17"/>
              </w:rPr>
              <w:t>注資</w:t>
            </w:r>
          </w:p>
        </w:tc>
        <w:tc>
          <w:tcPr>
            <w:tcW w:w="569" w:type="dxa"/>
            <w:shd w:val="clear" w:color="auto" w:fill="E1F4FD"/>
          </w:tcPr>
          <w:p>
            <w:pPr>
              <w:pStyle w:val="TableParagraph"/>
              <w:spacing w:before="55"/>
              <w:jc w:val="right"/>
              <w:rPr>
                <w:rFonts w:ascii="Trebuchet MS" w:hAnsi="Trebuchet MS"/>
                <w:sz w:val="17"/>
              </w:rPr>
            </w:pPr>
            <w:r>
              <w:rPr>
                <w:rFonts w:ascii="Trebuchet MS" w:hAnsi="Trebuchet MS"/>
                <w:color w:val="231F20"/>
                <w:w w:val="81"/>
                <w:sz w:val="17"/>
              </w:rPr>
              <w:t>–</w:t>
            </w:r>
          </w:p>
        </w:tc>
        <w:tc>
          <w:tcPr>
            <w:tcW w:w="889" w:type="dxa"/>
            <w:shd w:val="clear" w:color="auto" w:fill="E1F4FD"/>
          </w:tcPr>
          <w:p>
            <w:pPr>
              <w:pStyle w:val="TableParagraph"/>
              <w:spacing w:before="55"/>
              <w:ind w:right="95"/>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5"/>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5"/>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5"/>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5"/>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5"/>
              <w:ind w:right="97"/>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5"/>
              <w:ind w:right="97"/>
              <w:jc w:val="right"/>
              <w:rPr>
                <w:rFonts w:ascii="Trebuchet MS"/>
                <w:sz w:val="17"/>
              </w:rPr>
            </w:pPr>
            <w:r>
              <w:rPr>
                <w:rFonts w:ascii="Trebuchet MS"/>
                <w:color w:val="231F20"/>
                <w:w w:val="63"/>
                <w:sz w:val="17"/>
              </w:rPr>
              <w:t>3</w:t>
            </w:r>
          </w:p>
        </w:tc>
        <w:tc>
          <w:tcPr>
            <w:tcW w:w="846" w:type="dxa"/>
            <w:shd w:val="clear" w:color="auto" w:fill="E1F4FD"/>
          </w:tcPr>
          <w:p>
            <w:pPr>
              <w:pStyle w:val="TableParagraph"/>
              <w:spacing w:before="55"/>
              <w:ind w:right="149"/>
              <w:jc w:val="right"/>
              <w:rPr>
                <w:rFonts w:ascii="Trebuchet MS"/>
                <w:sz w:val="17"/>
              </w:rPr>
            </w:pPr>
            <w:r>
              <w:rPr>
                <w:rFonts w:ascii="Trebuchet MS"/>
                <w:color w:val="231F20"/>
                <w:w w:val="63"/>
                <w:sz w:val="17"/>
              </w:rPr>
              <w:t>3</w:t>
            </w:r>
          </w:p>
        </w:tc>
      </w:tr>
      <w:tr>
        <w:trPr>
          <w:trHeight w:val="286" w:hRule="atLeast"/>
        </w:trPr>
        <w:tc>
          <w:tcPr>
            <w:tcW w:w="2717" w:type="dxa"/>
            <w:shd w:val="clear" w:color="auto" w:fill="E1F4FD"/>
          </w:tcPr>
          <w:p>
            <w:pPr>
              <w:pStyle w:val="TableParagraph"/>
              <w:spacing w:line="266" w:lineRule="exact"/>
              <w:ind w:left="108"/>
              <w:rPr>
                <w:sz w:val="17"/>
              </w:rPr>
            </w:pPr>
            <w:r>
              <w:rPr>
                <w:color w:val="231F20"/>
                <w:w w:val="60"/>
                <w:sz w:val="17"/>
              </w:rPr>
              <w:t>僱員購股權計劃：</w:t>
            </w:r>
          </w:p>
        </w:tc>
        <w:tc>
          <w:tcPr>
            <w:tcW w:w="569" w:type="dxa"/>
            <w:shd w:val="clear" w:color="auto" w:fill="E1F4FD"/>
          </w:tcPr>
          <w:p>
            <w:pPr>
              <w:pStyle w:val="TableParagraph"/>
              <w:rPr>
                <w:rFonts w:ascii="Times New Roman"/>
                <w:sz w:val="10"/>
              </w:rPr>
            </w:pPr>
          </w:p>
        </w:tc>
        <w:tc>
          <w:tcPr>
            <w:tcW w:w="889" w:type="dxa"/>
            <w:shd w:val="clear" w:color="auto" w:fill="E1F4FD"/>
          </w:tcPr>
          <w:p>
            <w:pPr>
              <w:pStyle w:val="TableParagraph"/>
              <w:rPr>
                <w:rFonts w:ascii="Times New Roman"/>
                <w:sz w:val="10"/>
              </w:rPr>
            </w:pPr>
          </w:p>
        </w:tc>
        <w:tc>
          <w:tcPr>
            <w:tcW w:w="794" w:type="dxa"/>
            <w:shd w:val="clear" w:color="auto" w:fill="E1F4FD"/>
          </w:tcPr>
          <w:p>
            <w:pPr>
              <w:pStyle w:val="TableParagraph"/>
              <w:rPr>
                <w:rFonts w:ascii="Times New Roman"/>
                <w:sz w:val="10"/>
              </w:rPr>
            </w:pPr>
          </w:p>
        </w:tc>
        <w:tc>
          <w:tcPr>
            <w:tcW w:w="794" w:type="dxa"/>
            <w:shd w:val="clear" w:color="auto" w:fill="E1F4FD"/>
          </w:tcPr>
          <w:p>
            <w:pPr>
              <w:pStyle w:val="TableParagraph"/>
              <w:rPr>
                <w:rFonts w:ascii="Times New Roman"/>
                <w:sz w:val="10"/>
              </w:rPr>
            </w:pPr>
          </w:p>
        </w:tc>
        <w:tc>
          <w:tcPr>
            <w:tcW w:w="794" w:type="dxa"/>
            <w:shd w:val="clear" w:color="auto" w:fill="E1F4FD"/>
          </w:tcPr>
          <w:p>
            <w:pPr>
              <w:pStyle w:val="TableParagraph"/>
              <w:rPr>
                <w:rFonts w:ascii="Times New Roman"/>
                <w:sz w:val="10"/>
              </w:rPr>
            </w:pPr>
          </w:p>
        </w:tc>
        <w:tc>
          <w:tcPr>
            <w:tcW w:w="794" w:type="dxa"/>
            <w:shd w:val="clear" w:color="auto" w:fill="E1F4FD"/>
          </w:tcPr>
          <w:p>
            <w:pPr>
              <w:pStyle w:val="TableParagraph"/>
              <w:rPr>
                <w:rFonts w:ascii="Times New Roman"/>
                <w:sz w:val="10"/>
              </w:rPr>
            </w:pPr>
          </w:p>
        </w:tc>
        <w:tc>
          <w:tcPr>
            <w:tcW w:w="794" w:type="dxa"/>
            <w:shd w:val="clear" w:color="auto" w:fill="E1F4FD"/>
          </w:tcPr>
          <w:p>
            <w:pPr>
              <w:pStyle w:val="TableParagraph"/>
              <w:rPr>
                <w:rFonts w:ascii="Times New Roman"/>
                <w:sz w:val="10"/>
              </w:rPr>
            </w:pPr>
          </w:p>
        </w:tc>
        <w:tc>
          <w:tcPr>
            <w:tcW w:w="794" w:type="dxa"/>
            <w:shd w:val="clear" w:color="auto" w:fill="E1F4FD"/>
          </w:tcPr>
          <w:p>
            <w:pPr>
              <w:pStyle w:val="TableParagraph"/>
              <w:rPr>
                <w:rFonts w:ascii="Times New Roman"/>
                <w:sz w:val="10"/>
              </w:rPr>
            </w:pPr>
          </w:p>
        </w:tc>
        <w:tc>
          <w:tcPr>
            <w:tcW w:w="846" w:type="dxa"/>
            <w:shd w:val="clear" w:color="auto" w:fill="E1F4FD"/>
          </w:tcPr>
          <w:p>
            <w:pPr>
              <w:pStyle w:val="TableParagraph"/>
              <w:rPr>
                <w:rFonts w:ascii="Times New Roman"/>
                <w:sz w:val="10"/>
              </w:rPr>
            </w:pPr>
          </w:p>
        </w:tc>
      </w:tr>
      <w:tr>
        <w:trPr>
          <w:trHeight w:val="308" w:hRule="atLeast"/>
        </w:trPr>
        <w:tc>
          <w:tcPr>
            <w:tcW w:w="2717" w:type="dxa"/>
            <w:shd w:val="clear" w:color="auto" w:fill="E1F4FD"/>
          </w:tcPr>
          <w:p>
            <w:pPr>
              <w:pStyle w:val="TableParagraph"/>
              <w:spacing w:line="288" w:lineRule="exact"/>
              <w:ind w:left="216"/>
              <w:rPr>
                <w:sz w:val="17"/>
              </w:rPr>
            </w:pPr>
            <w:r>
              <w:rPr>
                <w:color w:val="231F20"/>
                <w:w w:val="60"/>
                <w:sz w:val="17"/>
              </w:rPr>
              <w:t>－僱員服務的價值</w:t>
            </w:r>
          </w:p>
        </w:tc>
        <w:tc>
          <w:tcPr>
            <w:tcW w:w="569" w:type="dxa"/>
            <w:shd w:val="clear" w:color="auto" w:fill="E1F4FD"/>
          </w:tcPr>
          <w:p>
            <w:pPr>
              <w:pStyle w:val="TableParagraph"/>
              <w:spacing w:before="61"/>
              <w:jc w:val="right"/>
              <w:rPr>
                <w:rFonts w:ascii="Trebuchet MS" w:hAnsi="Trebuchet MS"/>
                <w:sz w:val="17"/>
              </w:rPr>
            </w:pPr>
            <w:r>
              <w:rPr>
                <w:rFonts w:ascii="Trebuchet MS" w:hAnsi="Trebuchet MS"/>
                <w:color w:val="231F20"/>
                <w:w w:val="81"/>
                <w:sz w:val="17"/>
              </w:rPr>
              <w:t>–</w:t>
            </w:r>
          </w:p>
        </w:tc>
        <w:tc>
          <w:tcPr>
            <w:tcW w:w="889" w:type="dxa"/>
            <w:shd w:val="clear" w:color="auto" w:fill="E1F4FD"/>
          </w:tcPr>
          <w:p>
            <w:pPr>
              <w:pStyle w:val="TableParagraph"/>
              <w:spacing w:before="61"/>
              <w:ind w:right="89"/>
              <w:jc w:val="right"/>
              <w:rPr>
                <w:rFonts w:ascii="Trebuchet MS"/>
                <w:sz w:val="17"/>
              </w:rPr>
            </w:pPr>
            <w:r>
              <w:rPr>
                <w:rFonts w:ascii="Trebuchet MS"/>
                <w:color w:val="231F20"/>
                <w:w w:val="70"/>
                <w:sz w:val="17"/>
              </w:rPr>
              <w:t>1,072</w:t>
            </w:r>
          </w:p>
        </w:tc>
        <w:tc>
          <w:tcPr>
            <w:tcW w:w="794" w:type="dxa"/>
            <w:shd w:val="clear" w:color="auto" w:fill="E1F4FD"/>
          </w:tcPr>
          <w:p>
            <w:pPr>
              <w:pStyle w:val="TableParagraph"/>
              <w:spacing w:before="61"/>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61"/>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61"/>
              <w:ind w:right="90"/>
              <w:jc w:val="right"/>
              <w:rPr>
                <w:rFonts w:ascii="Trebuchet MS"/>
                <w:sz w:val="17"/>
              </w:rPr>
            </w:pPr>
            <w:r>
              <w:rPr>
                <w:rFonts w:ascii="Trebuchet MS"/>
                <w:color w:val="231F20"/>
                <w:w w:val="75"/>
                <w:sz w:val="17"/>
              </w:rPr>
              <w:t>37</w:t>
            </w:r>
          </w:p>
        </w:tc>
        <w:tc>
          <w:tcPr>
            <w:tcW w:w="794" w:type="dxa"/>
            <w:shd w:val="clear" w:color="auto" w:fill="E1F4FD"/>
          </w:tcPr>
          <w:p>
            <w:pPr>
              <w:pStyle w:val="TableParagraph"/>
              <w:spacing w:before="61"/>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61"/>
              <w:ind w:right="91"/>
              <w:jc w:val="right"/>
              <w:rPr>
                <w:rFonts w:ascii="Trebuchet MS"/>
                <w:sz w:val="17"/>
              </w:rPr>
            </w:pPr>
            <w:r>
              <w:rPr>
                <w:rFonts w:ascii="Trebuchet MS"/>
                <w:color w:val="231F20"/>
                <w:w w:val="70"/>
                <w:sz w:val="17"/>
              </w:rPr>
              <w:t>1,109</w:t>
            </w:r>
          </w:p>
        </w:tc>
        <w:tc>
          <w:tcPr>
            <w:tcW w:w="794" w:type="dxa"/>
            <w:shd w:val="clear" w:color="auto" w:fill="E1F4FD"/>
          </w:tcPr>
          <w:p>
            <w:pPr>
              <w:pStyle w:val="TableParagraph"/>
              <w:spacing w:before="61"/>
              <w:ind w:right="91"/>
              <w:jc w:val="right"/>
              <w:rPr>
                <w:rFonts w:ascii="Trebuchet MS"/>
                <w:sz w:val="17"/>
              </w:rPr>
            </w:pPr>
            <w:r>
              <w:rPr>
                <w:rFonts w:ascii="Trebuchet MS"/>
                <w:color w:val="231F20"/>
                <w:w w:val="75"/>
                <w:sz w:val="17"/>
              </w:rPr>
              <w:t>35</w:t>
            </w:r>
          </w:p>
        </w:tc>
        <w:tc>
          <w:tcPr>
            <w:tcW w:w="846" w:type="dxa"/>
            <w:shd w:val="clear" w:color="auto" w:fill="E1F4FD"/>
          </w:tcPr>
          <w:p>
            <w:pPr>
              <w:pStyle w:val="TableParagraph"/>
              <w:spacing w:before="61"/>
              <w:ind w:right="143"/>
              <w:jc w:val="right"/>
              <w:rPr>
                <w:rFonts w:ascii="Trebuchet MS"/>
                <w:sz w:val="17"/>
              </w:rPr>
            </w:pPr>
            <w:r>
              <w:rPr>
                <w:rFonts w:ascii="Trebuchet MS"/>
                <w:color w:val="231F20"/>
                <w:w w:val="70"/>
                <w:sz w:val="17"/>
              </w:rPr>
              <w:t>1,144</w:t>
            </w:r>
          </w:p>
        </w:tc>
      </w:tr>
      <w:tr>
        <w:trPr>
          <w:trHeight w:val="305" w:hRule="atLeast"/>
        </w:trPr>
        <w:tc>
          <w:tcPr>
            <w:tcW w:w="2717" w:type="dxa"/>
            <w:shd w:val="clear" w:color="auto" w:fill="E1F4FD"/>
          </w:tcPr>
          <w:p>
            <w:pPr>
              <w:pStyle w:val="TableParagraph"/>
              <w:spacing w:line="286" w:lineRule="exact"/>
              <w:ind w:left="216"/>
              <w:rPr>
                <w:sz w:val="17"/>
              </w:rPr>
            </w:pPr>
            <w:r>
              <w:rPr>
                <w:color w:val="231F20"/>
                <w:w w:val="60"/>
                <w:sz w:val="17"/>
              </w:rPr>
              <w:t>－已發行股份的所得款項</w:t>
            </w:r>
          </w:p>
        </w:tc>
        <w:tc>
          <w:tcPr>
            <w:tcW w:w="569" w:type="dxa"/>
            <w:shd w:val="clear" w:color="auto" w:fill="E1F4FD"/>
          </w:tcPr>
          <w:p>
            <w:pPr>
              <w:pStyle w:val="TableParagraph"/>
              <w:spacing w:before="53"/>
              <w:jc w:val="right"/>
              <w:rPr>
                <w:rFonts w:ascii="Trebuchet MS" w:hAnsi="Trebuchet MS"/>
                <w:sz w:val="17"/>
              </w:rPr>
            </w:pPr>
            <w:r>
              <w:rPr>
                <w:rFonts w:ascii="Trebuchet MS" w:hAnsi="Trebuchet MS"/>
                <w:color w:val="231F20"/>
                <w:w w:val="81"/>
                <w:sz w:val="17"/>
              </w:rPr>
              <w:t>–</w:t>
            </w:r>
          </w:p>
        </w:tc>
        <w:tc>
          <w:tcPr>
            <w:tcW w:w="889" w:type="dxa"/>
            <w:shd w:val="clear" w:color="auto" w:fill="E1F4FD"/>
          </w:tcPr>
          <w:p>
            <w:pPr>
              <w:pStyle w:val="TableParagraph"/>
              <w:spacing w:before="53"/>
              <w:ind w:right="89"/>
              <w:jc w:val="right"/>
              <w:rPr>
                <w:rFonts w:ascii="Trebuchet MS"/>
                <w:sz w:val="17"/>
              </w:rPr>
            </w:pPr>
            <w:r>
              <w:rPr>
                <w:rFonts w:ascii="Trebuchet MS"/>
                <w:color w:val="231F20"/>
                <w:w w:val="75"/>
                <w:sz w:val="17"/>
              </w:rPr>
              <w:t>219</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1"/>
              <w:jc w:val="right"/>
              <w:rPr>
                <w:rFonts w:ascii="Trebuchet MS"/>
                <w:sz w:val="17"/>
              </w:rPr>
            </w:pPr>
            <w:r>
              <w:rPr>
                <w:rFonts w:ascii="Trebuchet MS"/>
                <w:color w:val="231F20"/>
                <w:w w:val="75"/>
                <w:sz w:val="17"/>
              </w:rPr>
              <w:t>219</w:t>
            </w:r>
          </w:p>
        </w:tc>
        <w:tc>
          <w:tcPr>
            <w:tcW w:w="794" w:type="dxa"/>
            <w:shd w:val="clear" w:color="auto" w:fill="E1F4FD"/>
          </w:tcPr>
          <w:p>
            <w:pPr>
              <w:pStyle w:val="TableParagraph"/>
              <w:spacing w:before="53"/>
              <w:ind w:right="97"/>
              <w:jc w:val="right"/>
              <w:rPr>
                <w:rFonts w:ascii="Trebuchet MS" w:hAnsi="Trebuchet MS"/>
                <w:sz w:val="17"/>
              </w:rPr>
            </w:pPr>
            <w:r>
              <w:rPr>
                <w:rFonts w:ascii="Trebuchet MS" w:hAnsi="Trebuchet MS"/>
                <w:color w:val="231F20"/>
                <w:w w:val="81"/>
                <w:sz w:val="17"/>
              </w:rPr>
              <w:t>–</w:t>
            </w:r>
          </w:p>
        </w:tc>
        <w:tc>
          <w:tcPr>
            <w:tcW w:w="846" w:type="dxa"/>
            <w:shd w:val="clear" w:color="auto" w:fill="E1F4FD"/>
          </w:tcPr>
          <w:p>
            <w:pPr>
              <w:pStyle w:val="TableParagraph"/>
              <w:spacing w:before="53"/>
              <w:ind w:right="144"/>
              <w:jc w:val="right"/>
              <w:rPr>
                <w:rFonts w:ascii="Trebuchet MS"/>
                <w:sz w:val="17"/>
              </w:rPr>
            </w:pPr>
            <w:r>
              <w:rPr>
                <w:rFonts w:ascii="Trebuchet MS"/>
                <w:color w:val="231F20"/>
                <w:w w:val="75"/>
                <w:sz w:val="17"/>
              </w:rPr>
              <w:t>219</w:t>
            </w:r>
          </w:p>
        </w:tc>
      </w:tr>
      <w:tr>
        <w:trPr>
          <w:trHeight w:val="286" w:hRule="atLeast"/>
        </w:trPr>
        <w:tc>
          <w:tcPr>
            <w:tcW w:w="2717" w:type="dxa"/>
            <w:shd w:val="clear" w:color="auto" w:fill="E1F4FD"/>
          </w:tcPr>
          <w:p>
            <w:pPr>
              <w:pStyle w:val="TableParagraph"/>
              <w:spacing w:line="266" w:lineRule="exact"/>
              <w:ind w:left="108"/>
              <w:rPr>
                <w:sz w:val="17"/>
              </w:rPr>
            </w:pPr>
            <w:r>
              <w:rPr>
                <w:color w:val="231F20"/>
                <w:w w:val="60"/>
                <w:sz w:val="17"/>
              </w:rPr>
              <w:t>僱員股份獎勵計劃：</w:t>
            </w:r>
          </w:p>
        </w:tc>
        <w:tc>
          <w:tcPr>
            <w:tcW w:w="569" w:type="dxa"/>
            <w:shd w:val="clear" w:color="auto" w:fill="E1F4FD"/>
          </w:tcPr>
          <w:p>
            <w:pPr>
              <w:pStyle w:val="TableParagraph"/>
              <w:rPr>
                <w:rFonts w:ascii="Times New Roman"/>
                <w:sz w:val="10"/>
              </w:rPr>
            </w:pPr>
          </w:p>
        </w:tc>
        <w:tc>
          <w:tcPr>
            <w:tcW w:w="889" w:type="dxa"/>
            <w:shd w:val="clear" w:color="auto" w:fill="E1F4FD"/>
          </w:tcPr>
          <w:p>
            <w:pPr>
              <w:pStyle w:val="TableParagraph"/>
              <w:rPr>
                <w:rFonts w:ascii="Times New Roman"/>
                <w:sz w:val="10"/>
              </w:rPr>
            </w:pPr>
          </w:p>
        </w:tc>
        <w:tc>
          <w:tcPr>
            <w:tcW w:w="794" w:type="dxa"/>
            <w:shd w:val="clear" w:color="auto" w:fill="E1F4FD"/>
          </w:tcPr>
          <w:p>
            <w:pPr>
              <w:pStyle w:val="TableParagraph"/>
              <w:rPr>
                <w:rFonts w:ascii="Times New Roman"/>
                <w:sz w:val="10"/>
              </w:rPr>
            </w:pPr>
          </w:p>
        </w:tc>
        <w:tc>
          <w:tcPr>
            <w:tcW w:w="794" w:type="dxa"/>
            <w:shd w:val="clear" w:color="auto" w:fill="E1F4FD"/>
          </w:tcPr>
          <w:p>
            <w:pPr>
              <w:pStyle w:val="TableParagraph"/>
              <w:rPr>
                <w:rFonts w:ascii="Times New Roman"/>
                <w:sz w:val="10"/>
              </w:rPr>
            </w:pPr>
          </w:p>
        </w:tc>
        <w:tc>
          <w:tcPr>
            <w:tcW w:w="794" w:type="dxa"/>
            <w:shd w:val="clear" w:color="auto" w:fill="E1F4FD"/>
          </w:tcPr>
          <w:p>
            <w:pPr>
              <w:pStyle w:val="TableParagraph"/>
              <w:rPr>
                <w:rFonts w:ascii="Times New Roman"/>
                <w:sz w:val="10"/>
              </w:rPr>
            </w:pPr>
          </w:p>
        </w:tc>
        <w:tc>
          <w:tcPr>
            <w:tcW w:w="794" w:type="dxa"/>
            <w:shd w:val="clear" w:color="auto" w:fill="E1F4FD"/>
          </w:tcPr>
          <w:p>
            <w:pPr>
              <w:pStyle w:val="TableParagraph"/>
              <w:rPr>
                <w:rFonts w:ascii="Times New Roman"/>
                <w:sz w:val="10"/>
              </w:rPr>
            </w:pPr>
          </w:p>
        </w:tc>
        <w:tc>
          <w:tcPr>
            <w:tcW w:w="794" w:type="dxa"/>
            <w:shd w:val="clear" w:color="auto" w:fill="E1F4FD"/>
          </w:tcPr>
          <w:p>
            <w:pPr>
              <w:pStyle w:val="TableParagraph"/>
              <w:rPr>
                <w:rFonts w:ascii="Times New Roman"/>
                <w:sz w:val="10"/>
              </w:rPr>
            </w:pPr>
          </w:p>
        </w:tc>
        <w:tc>
          <w:tcPr>
            <w:tcW w:w="794" w:type="dxa"/>
            <w:shd w:val="clear" w:color="auto" w:fill="E1F4FD"/>
          </w:tcPr>
          <w:p>
            <w:pPr>
              <w:pStyle w:val="TableParagraph"/>
              <w:rPr>
                <w:rFonts w:ascii="Times New Roman"/>
                <w:sz w:val="10"/>
              </w:rPr>
            </w:pPr>
          </w:p>
        </w:tc>
        <w:tc>
          <w:tcPr>
            <w:tcW w:w="846" w:type="dxa"/>
            <w:shd w:val="clear" w:color="auto" w:fill="E1F4FD"/>
          </w:tcPr>
          <w:p>
            <w:pPr>
              <w:pStyle w:val="TableParagraph"/>
              <w:rPr>
                <w:rFonts w:ascii="Times New Roman"/>
                <w:sz w:val="10"/>
              </w:rPr>
            </w:pPr>
          </w:p>
        </w:tc>
      </w:tr>
      <w:tr>
        <w:trPr>
          <w:trHeight w:val="308" w:hRule="atLeast"/>
        </w:trPr>
        <w:tc>
          <w:tcPr>
            <w:tcW w:w="2717" w:type="dxa"/>
            <w:shd w:val="clear" w:color="auto" w:fill="E1F4FD"/>
          </w:tcPr>
          <w:p>
            <w:pPr>
              <w:pStyle w:val="TableParagraph"/>
              <w:spacing w:line="288" w:lineRule="exact"/>
              <w:ind w:left="216"/>
              <w:rPr>
                <w:sz w:val="17"/>
              </w:rPr>
            </w:pPr>
            <w:r>
              <w:rPr>
                <w:color w:val="231F20"/>
                <w:w w:val="60"/>
                <w:sz w:val="17"/>
              </w:rPr>
              <w:t>－僱員服務的價值</w:t>
            </w:r>
          </w:p>
        </w:tc>
        <w:tc>
          <w:tcPr>
            <w:tcW w:w="569" w:type="dxa"/>
            <w:shd w:val="clear" w:color="auto" w:fill="E1F4FD"/>
          </w:tcPr>
          <w:p>
            <w:pPr>
              <w:pStyle w:val="TableParagraph"/>
              <w:spacing w:before="61"/>
              <w:jc w:val="right"/>
              <w:rPr>
                <w:rFonts w:ascii="Trebuchet MS" w:hAnsi="Trebuchet MS"/>
                <w:sz w:val="17"/>
              </w:rPr>
            </w:pPr>
            <w:r>
              <w:rPr>
                <w:rFonts w:ascii="Trebuchet MS" w:hAnsi="Trebuchet MS"/>
                <w:color w:val="231F20"/>
                <w:w w:val="81"/>
                <w:sz w:val="17"/>
              </w:rPr>
              <w:t>–</w:t>
            </w:r>
          </w:p>
        </w:tc>
        <w:tc>
          <w:tcPr>
            <w:tcW w:w="889" w:type="dxa"/>
            <w:shd w:val="clear" w:color="auto" w:fill="E1F4FD"/>
          </w:tcPr>
          <w:p>
            <w:pPr>
              <w:pStyle w:val="TableParagraph"/>
              <w:spacing w:before="61"/>
              <w:ind w:right="89"/>
              <w:jc w:val="right"/>
              <w:rPr>
                <w:rFonts w:ascii="Trebuchet MS"/>
                <w:sz w:val="17"/>
              </w:rPr>
            </w:pPr>
            <w:r>
              <w:rPr>
                <w:rFonts w:ascii="Trebuchet MS"/>
                <w:color w:val="231F20"/>
                <w:w w:val="70"/>
                <w:sz w:val="17"/>
              </w:rPr>
              <w:t>11,787</w:t>
            </w:r>
          </w:p>
        </w:tc>
        <w:tc>
          <w:tcPr>
            <w:tcW w:w="794" w:type="dxa"/>
            <w:shd w:val="clear" w:color="auto" w:fill="E1F4FD"/>
          </w:tcPr>
          <w:p>
            <w:pPr>
              <w:pStyle w:val="TableParagraph"/>
              <w:spacing w:before="61"/>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61"/>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61"/>
              <w:ind w:right="90"/>
              <w:jc w:val="right"/>
              <w:rPr>
                <w:rFonts w:ascii="Trebuchet MS"/>
                <w:sz w:val="17"/>
              </w:rPr>
            </w:pPr>
            <w:r>
              <w:rPr>
                <w:rFonts w:ascii="Trebuchet MS"/>
                <w:color w:val="231F20"/>
                <w:w w:val="75"/>
                <w:sz w:val="17"/>
              </w:rPr>
              <w:t>683</w:t>
            </w:r>
          </w:p>
        </w:tc>
        <w:tc>
          <w:tcPr>
            <w:tcW w:w="794" w:type="dxa"/>
            <w:shd w:val="clear" w:color="auto" w:fill="E1F4FD"/>
          </w:tcPr>
          <w:p>
            <w:pPr>
              <w:pStyle w:val="TableParagraph"/>
              <w:spacing w:before="61"/>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61"/>
              <w:ind w:right="91"/>
              <w:jc w:val="right"/>
              <w:rPr>
                <w:rFonts w:ascii="Trebuchet MS"/>
                <w:sz w:val="17"/>
              </w:rPr>
            </w:pPr>
            <w:r>
              <w:rPr>
                <w:rFonts w:ascii="Trebuchet MS"/>
                <w:color w:val="231F20"/>
                <w:w w:val="70"/>
                <w:sz w:val="17"/>
              </w:rPr>
              <w:t>12,470</w:t>
            </w:r>
          </w:p>
        </w:tc>
        <w:tc>
          <w:tcPr>
            <w:tcW w:w="794" w:type="dxa"/>
            <w:shd w:val="clear" w:color="auto" w:fill="E1F4FD"/>
          </w:tcPr>
          <w:p>
            <w:pPr>
              <w:pStyle w:val="TableParagraph"/>
              <w:spacing w:before="61"/>
              <w:ind w:right="91"/>
              <w:jc w:val="right"/>
              <w:rPr>
                <w:rFonts w:ascii="Trebuchet MS"/>
                <w:sz w:val="17"/>
              </w:rPr>
            </w:pPr>
            <w:r>
              <w:rPr>
                <w:rFonts w:ascii="Trebuchet MS"/>
                <w:color w:val="231F20"/>
                <w:w w:val="75"/>
                <w:sz w:val="17"/>
              </w:rPr>
              <w:t>212</w:t>
            </w:r>
          </w:p>
        </w:tc>
        <w:tc>
          <w:tcPr>
            <w:tcW w:w="846" w:type="dxa"/>
            <w:shd w:val="clear" w:color="auto" w:fill="E1F4FD"/>
          </w:tcPr>
          <w:p>
            <w:pPr>
              <w:pStyle w:val="TableParagraph"/>
              <w:spacing w:before="61"/>
              <w:ind w:right="143"/>
              <w:jc w:val="right"/>
              <w:rPr>
                <w:rFonts w:ascii="Trebuchet MS"/>
                <w:sz w:val="17"/>
              </w:rPr>
            </w:pPr>
            <w:r>
              <w:rPr>
                <w:rFonts w:ascii="Trebuchet MS"/>
                <w:color w:val="231F20"/>
                <w:w w:val="70"/>
                <w:sz w:val="17"/>
              </w:rPr>
              <w:t>12,682</w:t>
            </w:r>
          </w:p>
        </w:tc>
      </w:tr>
      <w:tr>
        <w:trPr>
          <w:trHeight w:val="300" w:hRule="atLeast"/>
        </w:trPr>
        <w:tc>
          <w:tcPr>
            <w:tcW w:w="2717" w:type="dxa"/>
            <w:shd w:val="clear" w:color="auto" w:fill="E1F4FD"/>
          </w:tcPr>
          <w:p>
            <w:pPr>
              <w:pStyle w:val="TableParagraph"/>
              <w:spacing w:line="280" w:lineRule="exact"/>
              <w:ind w:left="216"/>
              <w:rPr>
                <w:sz w:val="17"/>
              </w:rPr>
            </w:pPr>
            <w:r>
              <w:rPr>
                <w:color w:val="231F20"/>
                <w:w w:val="60"/>
                <w:sz w:val="17"/>
              </w:rPr>
              <w:t>－股份獎勵計劃代扣股份</w:t>
            </w:r>
          </w:p>
        </w:tc>
        <w:tc>
          <w:tcPr>
            <w:tcW w:w="569" w:type="dxa"/>
            <w:shd w:val="clear" w:color="auto" w:fill="E1F4FD"/>
          </w:tcPr>
          <w:p>
            <w:pPr>
              <w:pStyle w:val="TableParagraph"/>
              <w:spacing w:before="53"/>
              <w:jc w:val="right"/>
              <w:rPr>
                <w:rFonts w:ascii="Trebuchet MS" w:hAnsi="Trebuchet MS"/>
                <w:sz w:val="17"/>
              </w:rPr>
            </w:pPr>
            <w:r>
              <w:rPr>
                <w:rFonts w:ascii="Trebuchet MS" w:hAnsi="Trebuchet MS"/>
                <w:color w:val="231F20"/>
                <w:w w:val="81"/>
                <w:sz w:val="17"/>
              </w:rPr>
              <w:t>–</w:t>
            </w:r>
          </w:p>
        </w:tc>
        <w:tc>
          <w:tcPr>
            <w:tcW w:w="889" w:type="dxa"/>
            <w:shd w:val="clear" w:color="auto" w:fill="E1F4FD"/>
          </w:tcPr>
          <w:p>
            <w:pPr>
              <w:pStyle w:val="TableParagraph"/>
              <w:spacing w:before="53"/>
              <w:ind w:right="95"/>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56"/>
              <w:jc w:val="right"/>
              <w:rPr>
                <w:rFonts w:ascii="Trebuchet MS"/>
                <w:sz w:val="17"/>
              </w:rPr>
            </w:pPr>
            <w:r>
              <w:rPr>
                <w:rFonts w:ascii="Trebuchet MS"/>
                <w:color w:val="231F20"/>
                <w:w w:val="70"/>
                <w:sz w:val="17"/>
              </w:rPr>
              <w:t>(1,248)</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57"/>
              <w:jc w:val="right"/>
              <w:rPr>
                <w:rFonts w:ascii="Trebuchet MS"/>
                <w:sz w:val="17"/>
              </w:rPr>
            </w:pPr>
            <w:r>
              <w:rPr>
                <w:rFonts w:ascii="Trebuchet MS"/>
                <w:color w:val="231F20"/>
                <w:w w:val="70"/>
                <w:sz w:val="17"/>
              </w:rPr>
              <w:t>(1,248)</w:t>
            </w:r>
          </w:p>
        </w:tc>
        <w:tc>
          <w:tcPr>
            <w:tcW w:w="794" w:type="dxa"/>
            <w:shd w:val="clear" w:color="auto" w:fill="E1F4FD"/>
          </w:tcPr>
          <w:p>
            <w:pPr>
              <w:pStyle w:val="TableParagraph"/>
              <w:spacing w:before="53"/>
              <w:ind w:right="97"/>
              <w:jc w:val="right"/>
              <w:rPr>
                <w:rFonts w:ascii="Trebuchet MS" w:hAnsi="Trebuchet MS"/>
                <w:sz w:val="17"/>
              </w:rPr>
            </w:pPr>
            <w:r>
              <w:rPr>
                <w:rFonts w:ascii="Trebuchet MS" w:hAnsi="Trebuchet MS"/>
                <w:color w:val="231F20"/>
                <w:w w:val="81"/>
                <w:sz w:val="17"/>
              </w:rPr>
              <w:t>–</w:t>
            </w:r>
          </w:p>
        </w:tc>
        <w:tc>
          <w:tcPr>
            <w:tcW w:w="846" w:type="dxa"/>
            <w:shd w:val="clear" w:color="auto" w:fill="E1F4FD"/>
          </w:tcPr>
          <w:p>
            <w:pPr>
              <w:pStyle w:val="TableParagraph"/>
              <w:spacing w:before="53"/>
              <w:ind w:right="109"/>
              <w:jc w:val="right"/>
              <w:rPr>
                <w:rFonts w:ascii="Trebuchet MS"/>
                <w:sz w:val="17"/>
              </w:rPr>
            </w:pPr>
            <w:r>
              <w:rPr>
                <w:rFonts w:ascii="Trebuchet MS"/>
                <w:color w:val="231F20"/>
                <w:w w:val="70"/>
                <w:sz w:val="17"/>
              </w:rPr>
              <w:t>(1,248)</w:t>
            </w:r>
          </w:p>
        </w:tc>
      </w:tr>
      <w:tr>
        <w:trPr>
          <w:trHeight w:val="300" w:hRule="atLeast"/>
        </w:trPr>
        <w:tc>
          <w:tcPr>
            <w:tcW w:w="2717" w:type="dxa"/>
            <w:shd w:val="clear" w:color="auto" w:fill="E1F4FD"/>
          </w:tcPr>
          <w:p>
            <w:pPr>
              <w:pStyle w:val="TableParagraph"/>
              <w:spacing w:line="280" w:lineRule="exact"/>
              <w:ind w:left="216"/>
              <w:rPr>
                <w:sz w:val="17"/>
              </w:rPr>
            </w:pPr>
            <w:r>
              <w:rPr>
                <w:color w:val="231F20"/>
                <w:w w:val="60"/>
                <w:sz w:val="17"/>
              </w:rPr>
              <w:t>－獎勵股份的歸屬</w:t>
            </w:r>
          </w:p>
        </w:tc>
        <w:tc>
          <w:tcPr>
            <w:tcW w:w="569" w:type="dxa"/>
            <w:shd w:val="clear" w:color="auto" w:fill="E1F4FD"/>
          </w:tcPr>
          <w:p>
            <w:pPr>
              <w:pStyle w:val="TableParagraph"/>
              <w:spacing w:before="53"/>
              <w:jc w:val="right"/>
              <w:rPr>
                <w:rFonts w:ascii="Trebuchet MS" w:hAnsi="Trebuchet MS"/>
                <w:sz w:val="17"/>
              </w:rPr>
            </w:pPr>
            <w:r>
              <w:rPr>
                <w:rFonts w:ascii="Trebuchet MS" w:hAnsi="Trebuchet MS"/>
                <w:color w:val="231F20"/>
                <w:w w:val="81"/>
                <w:sz w:val="17"/>
              </w:rPr>
              <w:t>–</w:t>
            </w:r>
          </w:p>
        </w:tc>
        <w:tc>
          <w:tcPr>
            <w:tcW w:w="889" w:type="dxa"/>
            <w:shd w:val="clear" w:color="auto" w:fill="E1F4FD"/>
          </w:tcPr>
          <w:p>
            <w:pPr>
              <w:pStyle w:val="TableParagraph"/>
              <w:spacing w:before="53"/>
              <w:ind w:right="55"/>
              <w:jc w:val="right"/>
              <w:rPr>
                <w:rFonts w:ascii="Trebuchet MS"/>
                <w:sz w:val="17"/>
              </w:rPr>
            </w:pPr>
            <w:r>
              <w:rPr>
                <w:rFonts w:ascii="Trebuchet MS"/>
                <w:color w:val="231F20"/>
                <w:w w:val="70"/>
                <w:sz w:val="17"/>
              </w:rPr>
              <w:t>(1,346)</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0"/>
              <w:jc w:val="right"/>
              <w:rPr>
                <w:rFonts w:ascii="Trebuchet MS"/>
                <w:sz w:val="17"/>
              </w:rPr>
            </w:pPr>
            <w:r>
              <w:rPr>
                <w:rFonts w:ascii="Trebuchet MS"/>
                <w:color w:val="231F20"/>
                <w:w w:val="70"/>
                <w:sz w:val="17"/>
              </w:rPr>
              <w:t>1,346</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7"/>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7"/>
              <w:jc w:val="right"/>
              <w:rPr>
                <w:rFonts w:ascii="Trebuchet MS" w:hAnsi="Trebuchet MS"/>
                <w:sz w:val="17"/>
              </w:rPr>
            </w:pPr>
            <w:r>
              <w:rPr>
                <w:rFonts w:ascii="Trebuchet MS" w:hAnsi="Trebuchet MS"/>
                <w:color w:val="231F20"/>
                <w:w w:val="81"/>
                <w:sz w:val="17"/>
              </w:rPr>
              <w:t>–</w:t>
            </w:r>
          </w:p>
        </w:tc>
        <w:tc>
          <w:tcPr>
            <w:tcW w:w="846" w:type="dxa"/>
            <w:shd w:val="clear" w:color="auto" w:fill="E1F4FD"/>
          </w:tcPr>
          <w:p>
            <w:pPr>
              <w:pStyle w:val="TableParagraph"/>
              <w:spacing w:before="53"/>
              <w:ind w:right="149"/>
              <w:jc w:val="right"/>
              <w:rPr>
                <w:rFonts w:ascii="Trebuchet MS" w:hAnsi="Trebuchet MS"/>
                <w:sz w:val="17"/>
              </w:rPr>
            </w:pPr>
            <w:r>
              <w:rPr>
                <w:rFonts w:ascii="Trebuchet MS" w:hAnsi="Trebuchet MS"/>
                <w:color w:val="231F20"/>
                <w:w w:val="81"/>
                <w:sz w:val="17"/>
              </w:rPr>
              <w:t>–</w:t>
            </w:r>
          </w:p>
        </w:tc>
      </w:tr>
      <w:tr>
        <w:trPr>
          <w:trHeight w:val="300" w:hRule="atLeast"/>
        </w:trPr>
        <w:tc>
          <w:tcPr>
            <w:tcW w:w="2717" w:type="dxa"/>
            <w:shd w:val="clear" w:color="auto" w:fill="E1F4FD"/>
          </w:tcPr>
          <w:p>
            <w:pPr>
              <w:pStyle w:val="TableParagraph"/>
              <w:spacing w:line="280" w:lineRule="exact"/>
              <w:ind w:left="108"/>
              <w:rPr>
                <w:sz w:val="17"/>
              </w:rPr>
            </w:pPr>
            <w:r>
              <w:rPr>
                <w:color w:val="231F20"/>
                <w:w w:val="60"/>
                <w:sz w:val="17"/>
              </w:rPr>
              <w:t>股份支付相關的稅收收益</w:t>
            </w:r>
          </w:p>
        </w:tc>
        <w:tc>
          <w:tcPr>
            <w:tcW w:w="569" w:type="dxa"/>
            <w:shd w:val="clear" w:color="auto" w:fill="E1F4FD"/>
          </w:tcPr>
          <w:p>
            <w:pPr>
              <w:pStyle w:val="TableParagraph"/>
              <w:spacing w:before="53"/>
              <w:jc w:val="right"/>
              <w:rPr>
                <w:rFonts w:ascii="Trebuchet MS" w:hAnsi="Trebuchet MS"/>
                <w:sz w:val="17"/>
              </w:rPr>
            </w:pPr>
            <w:r>
              <w:rPr>
                <w:rFonts w:ascii="Trebuchet MS" w:hAnsi="Trebuchet MS"/>
                <w:color w:val="231F20"/>
                <w:w w:val="81"/>
                <w:sz w:val="17"/>
              </w:rPr>
              <w:t>–</w:t>
            </w:r>
          </w:p>
        </w:tc>
        <w:tc>
          <w:tcPr>
            <w:tcW w:w="889" w:type="dxa"/>
            <w:shd w:val="clear" w:color="auto" w:fill="E1F4FD"/>
          </w:tcPr>
          <w:p>
            <w:pPr>
              <w:pStyle w:val="TableParagraph"/>
              <w:spacing w:before="53"/>
              <w:ind w:right="95"/>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sz w:val="17"/>
              </w:rPr>
            </w:pPr>
            <w:r>
              <w:rPr>
                <w:rFonts w:ascii="Trebuchet MS"/>
                <w:color w:val="231F20"/>
                <w:w w:val="63"/>
                <w:sz w:val="17"/>
              </w:rPr>
              <w:t>9</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7"/>
              <w:jc w:val="right"/>
              <w:rPr>
                <w:rFonts w:ascii="Trebuchet MS"/>
                <w:sz w:val="17"/>
              </w:rPr>
            </w:pPr>
            <w:r>
              <w:rPr>
                <w:rFonts w:ascii="Trebuchet MS"/>
                <w:color w:val="231F20"/>
                <w:w w:val="63"/>
                <w:sz w:val="17"/>
              </w:rPr>
              <w:t>9</w:t>
            </w:r>
          </w:p>
        </w:tc>
        <w:tc>
          <w:tcPr>
            <w:tcW w:w="794" w:type="dxa"/>
            <w:shd w:val="clear" w:color="auto" w:fill="E1F4FD"/>
          </w:tcPr>
          <w:p>
            <w:pPr>
              <w:pStyle w:val="TableParagraph"/>
              <w:spacing w:before="53"/>
              <w:ind w:right="97"/>
              <w:jc w:val="right"/>
              <w:rPr>
                <w:rFonts w:ascii="Trebuchet MS" w:hAnsi="Trebuchet MS"/>
                <w:sz w:val="17"/>
              </w:rPr>
            </w:pPr>
            <w:r>
              <w:rPr>
                <w:rFonts w:ascii="Trebuchet MS" w:hAnsi="Trebuchet MS"/>
                <w:color w:val="231F20"/>
                <w:w w:val="81"/>
                <w:sz w:val="17"/>
              </w:rPr>
              <w:t>–</w:t>
            </w:r>
          </w:p>
        </w:tc>
        <w:tc>
          <w:tcPr>
            <w:tcW w:w="846" w:type="dxa"/>
            <w:shd w:val="clear" w:color="auto" w:fill="E1F4FD"/>
          </w:tcPr>
          <w:p>
            <w:pPr>
              <w:pStyle w:val="TableParagraph"/>
              <w:spacing w:before="53"/>
              <w:ind w:right="149"/>
              <w:jc w:val="right"/>
              <w:rPr>
                <w:rFonts w:ascii="Trebuchet MS"/>
                <w:sz w:val="17"/>
              </w:rPr>
            </w:pPr>
            <w:r>
              <w:rPr>
                <w:rFonts w:ascii="Trebuchet MS"/>
                <w:color w:val="231F20"/>
                <w:w w:val="63"/>
                <w:sz w:val="17"/>
              </w:rPr>
              <w:t>9</w:t>
            </w:r>
          </w:p>
        </w:tc>
      </w:tr>
      <w:tr>
        <w:trPr>
          <w:trHeight w:val="300" w:hRule="atLeast"/>
        </w:trPr>
        <w:tc>
          <w:tcPr>
            <w:tcW w:w="2717" w:type="dxa"/>
            <w:shd w:val="clear" w:color="auto" w:fill="E1F4FD"/>
          </w:tcPr>
          <w:p>
            <w:pPr>
              <w:pStyle w:val="TableParagraph"/>
              <w:spacing w:line="280" w:lineRule="exact"/>
              <w:ind w:left="108"/>
              <w:rPr>
                <w:sz w:val="17"/>
              </w:rPr>
            </w:pPr>
            <w:r>
              <w:rPr>
                <w:color w:val="231F20"/>
                <w:w w:val="60"/>
                <w:sz w:val="17"/>
              </w:rPr>
              <w:t>利潤分撥至法定儲備</w:t>
            </w:r>
          </w:p>
        </w:tc>
        <w:tc>
          <w:tcPr>
            <w:tcW w:w="569" w:type="dxa"/>
            <w:shd w:val="clear" w:color="auto" w:fill="E1F4FD"/>
          </w:tcPr>
          <w:p>
            <w:pPr>
              <w:pStyle w:val="TableParagraph"/>
              <w:spacing w:before="53"/>
              <w:jc w:val="right"/>
              <w:rPr>
                <w:rFonts w:ascii="Trebuchet MS" w:hAnsi="Trebuchet MS"/>
                <w:sz w:val="17"/>
              </w:rPr>
            </w:pPr>
            <w:r>
              <w:rPr>
                <w:rFonts w:ascii="Trebuchet MS" w:hAnsi="Trebuchet MS"/>
                <w:color w:val="231F20"/>
                <w:w w:val="81"/>
                <w:sz w:val="17"/>
              </w:rPr>
              <w:t>–</w:t>
            </w:r>
          </w:p>
        </w:tc>
        <w:tc>
          <w:tcPr>
            <w:tcW w:w="889" w:type="dxa"/>
            <w:shd w:val="clear" w:color="auto" w:fill="E1F4FD"/>
          </w:tcPr>
          <w:p>
            <w:pPr>
              <w:pStyle w:val="TableParagraph"/>
              <w:spacing w:before="53"/>
              <w:ind w:right="95"/>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0"/>
              <w:jc w:val="right"/>
              <w:rPr>
                <w:rFonts w:ascii="Trebuchet MS"/>
                <w:sz w:val="17"/>
              </w:rPr>
            </w:pPr>
            <w:r>
              <w:rPr>
                <w:rFonts w:ascii="Trebuchet MS"/>
                <w:color w:val="231F20"/>
                <w:w w:val="75"/>
                <w:sz w:val="17"/>
              </w:rPr>
              <w:t>13</w:t>
            </w:r>
          </w:p>
        </w:tc>
        <w:tc>
          <w:tcPr>
            <w:tcW w:w="794" w:type="dxa"/>
            <w:shd w:val="clear" w:color="auto" w:fill="E1F4FD"/>
          </w:tcPr>
          <w:p>
            <w:pPr>
              <w:pStyle w:val="TableParagraph"/>
              <w:spacing w:before="53"/>
              <w:ind w:right="57"/>
              <w:jc w:val="right"/>
              <w:rPr>
                <w:rFonts w:ascii="Trebuchet MS"/>
                <w:sz w:val="17"/>
              </w:rPr>
            </w:pPr>
            <w:r>
              <w:rPr>
                <w:rFonts w:ascii="Trebuchet MS"/>
                <w:color w:val="231F20"/>
                <w:w w:val="70"/>
                <w:sz w:val="17"/>
              </w:rPr>
              <w:t>(13)</w:t>
            </w:r>
          </w:p>
        </w:tc>
        <w:tc>
          <w:tcPr>
            <w:tcW w:w="794" w:type="dxa"/>
            <w:shd w:val="clear" w:color="auto" w:fill="E1F4FD"/>
          </w:tcPr>
          <w:p>
            <w:pPr>
              <w:pStyle w:val="TableParagraph"/>
              <w:spacing w:before="53"/>
              <w:ind w:right="97"/>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7"/>
              <w:jc w:val="right"/>
              <w:rPr>
                <w:rFonts w:ascii="Trebuchet MS" w:hAnsi="Trebuchet MS"/>
                <w:sz w:val="17"/>
              </w:rPr>
            </w:pPr>
            <w:r>
              <w:rPr>
                <w:rFonts w:ascii="Trebuchet MS" w:hAnsi="Trebuchet MS"/>
                <w:color w:val="231F20"/>
                <w:w w:val="81"/>
                <w:sz w:val="17"/>
              </w:rPr>
              <w:t>–</w:t>
            </w:r>
          </w:p>
        </w:tc>
        <w:tc>
          <w:tcPr>
            <w:tcW w:w="846" w:type="dxa"/>
            <w:shd w:val="clear" w:color="auto" w:fill="E1F4FD"/>
          </w:tcPr>
          <w:p>
            <w:pPr>
              <w:pStyle w:val="TableParagraph"/>
              <w:spacing w:before="53"/>
              <w:ind w:right="149"/>
              <w:jc w:val="right"/>
              <w:rPr>
                <w:rFonts w:ascii="Trebuchet MS" w:hAnsi="Trebuchet MS"/>
                <w:sz w:val="17"/>
              </w:rPr>
            </w:pPr>
            <w:r>
              <w:rPr>
                <w:rFonts w:ascii="Trebuchet MS" w:hAnsi="Trebuchet MS"/>
                <w:color w:val="231F20"/>
                <w:w w:val="81"/>
                <w:sz w:val="17"/>
              </w:rPr>
              <w:t>–</w:t>
            </w:r>
          </w:p>
        </w:tc>
      </w:tr>
      <w:tr>
        <w:trPr>
          <w:trHeight w:val="300" w:hRule="atLeast"/>
        </w:trPr>
        <w:tc>
          <w:tcPr>
            <w:tcW w:w="2717" w:type="dxa"/>
            <w:shd w:val="clear" w:color="auto" w:fill="E1F4FD"/>
          </w:tcPr>
          <w:p>
            <w:pPr>
              <w:pStyle w:val="TableParagraph"/>
              <w:spacing w:line="280" w:lineRule="exact"/>
              <w:ind w:left="108"/>
              <w:rPr>
                <w:sz w:val="17"/>
              </w:rPr>
            </w:pPr>
            <w:r>
              <w:rPr>
                <w:color w:val="231F20"/>
                <w:w w:val="60"/>
                <w:sz w:val="17"/>
              </w:rPr>
              <w:t>股份回購及註銷</w:t>
            </w:r>
          </w:p>
        </w:tc>
        <w:tc>
          <w:tcPr>
            <w:tcW w:w="569" w:type="dxa"/>
            <w:shd w:val="clear" w:color="auto" w:fill="E1F4FD"/>
          </w:tcPr>
          <w:p>
            <w:pPr>
              <w:pStyle w:val="TableParagraph"/>
              <w:spacing w:before="53"/>
              <w:jc w:val="right"/>
              <w:rPr>
                <w:rFonts w:ascii="Trebuchet MS" w:hAnsi="Trebuchet MS"/>
                <w:sz w:val="17"/>
              </w:rPr>
            </w:pPr>
            <w:r>
              <w:rPr>
                <w:rFonts w:ascii="Trebuchet MS" w:hAnsi="Trebuchet MS"/>
                <w:color w:val="231F20"/>
                <w:w w:val="81"/>
                <w:sz w:val="17"/>
              </w:rPr>
              <w:t>–</w:t>
            </w:r>
          </w:p>
        </w:tc>
        <w:tc>
          <w:tcPr>
            <w:tcW w:w="889" w:type="dxa"/>
            <w:shd w:val="clear" w:color="auto" w:fill="E1F4FD"/>
          </w:tcPr>
          <w:p>
            <w:pPr>
              <w:pStyle w:val="TableParagraph"/>
              <w:spacing w:before="53"/>
              <w:ind w:right="55"/>
              <w:jc w:val="right"/>
              <w:rPr>
                <w:rFonts w:ascii="Trebuchet MS"/>
                <w:sz w:val="17"/>
              </w:rPr>
            </w:pPr>
            <w:r>
              <w:rPr>
                <w:rFonts w:ascii="Trebuchet MS"/>
                <w:color w:val="231F20"/>
                <w:w w:val="70"/>
                <w:sz w:val="17"/>
              </w:rPr>
              <w:t>(5,362)</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57"/>
              <w:jc w:val="right"/>
              <w:rPr>
                <w:rFonts w:ascii="Trebuchet MS"/>
                <w:sz w:val="17"/>
              </w:rPr>
            </w:pPr>
            <w:r>
              <w:rPr>
                <w:rFonts w:ascii="Trebuchet MS"/>
                <w:color w:val="231F20"/>
                <w:w w:val="70"/>
                <w:sz w:val="17"/>
              </w:rPr>
              <w:t>(5,362)</w:t>
            </w:r>
          </w:p>
        </w:tc>
        <w:tc>
          <w:tcPr>
            <w:tcW w:w="794" w:type="dxa"/>
            <w:shd w:val="clear" w:color="auto" w:fill="E1F4FD"/>
          </w:tcPr>
          <w:p>
            <w:pPr>
              <w:pStyle w:val="TableParagraph"/>
              <w:spacing w:before="53"/>
              <w:ind w:right="97"/>
              <w:jc w:val="right"/>
              <w:rPr>
                <w:rFonts w:ascii="Trebuchet MS" w:hAnsi="Trebuchet MS"/>
                <w:sz w:val="17"/>
              </w:rPr>
            </w:pPr>
            <w:r>
              <w:rPr>
                <w:rFonts w:ascii="Trebuchet MS" w:hAnsi="Trebuchet MS"/>
                <w:color w:val="231F20"/>
                <w:w w:val="81"/>
                <w:sz w:val="17"/>
              </w:rPr>
              <w:t>–</w:t>
            </w:r>
          </w:p>
        </w:tc>
        <w:tc>
          <w:tcPr>
            <w:tcW w:w="846" w:type="dxa"/>
            <w:shd w:val="clear" w:color="auto" w:fill="E1F4FD"/>
          </w:tcPr>
          <w:p>
            <w:pPr>
              <w:pStyle w:val="TableParagraph"/>
              <w:spacing w:before="53"/>
              <w:ind w:right="109"/>
              <w:jc w:val="right"/>
              <w:rPr>
                <w:rFonts w:ascii="Trebuchet MS"/>
                <w:sz w:val="17"/>
              </w:rPr>
            </w:pPr>
            <w:r>
              <w:rPr>
                <w:rFonts w:ascii="Trebuchet MS"/>
                <w:color w:val="231F20"/>
                <w:w w:val="70"/>
                <w:sz w:val="17"/>
              </w:rPr>
              <w:t>(5,362)</w:t>
            </w:r>
          </w:p>
        </w:tc>
      </w:tr>
      <w:tr>
        <w:trPr>
          <w:trHeight w:val="300" w:hRule="atLeast"/>
        </w:trPr>
        <w:tc>
          <w:tcPr>
            <w:tcW w:w="2717" w:type="dxa"/>
            <w:shd w:val="clear" w:color="auto" w:fill="E1F4FD"/>
          </w:tcPr>
          <w:p>
            <w:pPr>
              <w:pStyle w:val="TableParagraph"/>
              <w:spacing w:line="280" w:lineRule="exact"/>
              <w:ind w:left="108"/>
              <w:rPr>
                <w:sz w:val="17"/>
              </w:rPr>
            </w:pPr>
            <w:r>
              <w:rPr>
                <w:color w:val="231F20"/>
                <w:spacing w:val="-1"/>
                <w:w w:val="60"/>
                <w:sz w:val="17"/>
              </w:rPr>
              <w:t>股份回購（將註銷</w:t>
            </w:r>
            <w:r>
              <w:rPr>
                <w:color w:val="231F20"/>
                <w:w w:val="60"/>
                <w:sz w:val="17"/>
              </w:rPr>
              <w:t>）</w:t>
            </w:r>
          </w:p>
        </w:tc>
        <w:tc>
          <w:tcPr>
            <w:tcW w:w="569" w:type="dxa"/>
            <w:shd w:val="clear" w:color="auto" w:fill="E1F4FD"/>
          </w:tcPr>
          <w:p>
            <w:pPr>
              <w:pStyle w:val="TableParagraph"/>
              <w:spacing w:before="53"/>
              <w:jc w:val="right"/>
              <w:rPr>
                <w:rFonts w:ascii="Trebuchet MS" w:hAnsi="Trebuchet MS"/>
                <w:sz w:val="17"/>
              </w:rPr>
            </w:pPr>
            <w:r>
              <w:rPr>
                <w:rFonts w:ascii="Trebuchet MS" w:hAnsi="Trebuchet MS"/>
                <w:color w:val="231F20"/>
                <w:w w:val="81"/>
                <w:sz w:val="17"/>
              </w:rPr>
              <w:t>–</w:t>
            </w:r>
          </w:p>
        </w:tc>
        <w:tc>
          <w:tcPr>
            <w:tcW w:w="889" w:type="dxa"/>
            <w:shd w:val="clear" w:color="auto" w:fill="E1F4FD"/>
          </w:tcPr>
          <w:p>
            <w:pPr>
              <w:pStyle w:val="TableParagraph"/>
              <w:spacing w:before="53"/>
              <w:ind w:right="95"/>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56"/>
              <w:jc w:val="right"/>
              <w:rPr>
                <w:rFonts w:ascii="Trebuchet MS"/>
                <w:sz w:val="17"/>
              </w:rPr>
            </w:pPr>
            <w:r>
              <w:rPr>
                <w:rFonts w:ascii="Trebuchet MS"/>
                <w:color w:val="231F20"/>
                <w:w w:val="70"/>
                <w:sz w:val="17"/>
              </w:rPr>
              <w:t>(776)</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57"/>
              <w:jc w:val="right"/>
              <w:rPr>
                <w:rFonts w:ascii="Trebuchet MS"/>
                <w:sz w:val="17"/>
              </w:rPr>
            </w:pPr>
            <w:r>
              <w:rPr>
                <w:rFonts w:ascii="Trebuchet MS"/>
                <w:color w:val="231F20"/>
                <w:w w:val="70"/>
                <w:sz w:val="17"/>
              </w:rPr>
              <w:t>(776)</w:t>
            </w:r>
          </w:p>
        </w:tc>
        <w:tc>
          <w:tcPr>
            <w:tcW w:w="794" w:type="dxa"/>
            <w:shd w:val="clear" w:color="auto" w:fill="E1F4FD"/>
          </w:tcPr>
          <w:p>
            <w:pPr>
              <w:pStyle w:val="TableParagraph"/>
              <w:spacing w:before="53"/>
              <w:ind w:right="97"/>
              <w:jc w:val="right"/>
              <w:rPr>
                <w:rFonts w:ascii="Trebuchet MS" w:hAnsi="Trebuchet MS"/>
                <w:sz w:val="17"/>
              </w:rPr>
            </w:pPr>
            <w:r>
              <w:rPr>
                <w:rFonts w:ascii="Trebuchet MS" w:hAnsi="Trebuchet MS"/>
                <w:color w:val="231F20"/>
                <w:w w:val="81"/>
                <w:sz w:val="17"/>
              </w:rPr>
              <w:t>–</w:t>
            </w:r>
          </w:p>
        </w:tc>
        <w:tc>
          <w:tcPr>
            <w:tcW w:w="846" w:type="dxa"/>
            <w:shd w:val="clear" w:color="auto" w:fill="E1F4FD"/>
          </w:tcPr>
          <w:p>
            <w:pPr>
              <w:pStyle w:val="TableParagraph"/>
              <w:spacing w:before="53"/>
              <w:ind w:right="110"/>
              <w:jc w:val="right"/>
              <w:rPr>
                <w:rFonts w:ascii="Trebuchet MS"/>
                <w:sz w:val="17"/>
              </w:rPr>
            </w:pPr>
            <w:r>
              <w:rPr>
                <w:rFonts w:ascii="Trebuchet MS"/>
                <w:color w:val="231F20"/>
                <w:w w:val="70"/>
                <w:sz w:val="17"/>
              </w:rPr>
              <w:t>(776)</w:t>
            </w:r>
          </w:p>
        </w:tc>
      </w:tr>
      <w:tr>
        <w:trPr>
          <w:trHeight w:val="300" w:hRule="atLeast"/>
        </w:trPr>
        <w:tc>
          <w:tcPr>
            <w:tcW w:w="2717" w:type="dxa"/>
            <w:shd w:val="clear" w:color="auto" w:fill="E1F4FD"/>
          </w:tcPr>
          <w:p>
            <w:pPr>
              <w:pStyle w:val="TableParagraph"/>
              <w:spacing w:line="280" w:lineRule="exact"/>
              <w:ind w:left="108"/>
              <w:rPr>
                <w:sz w:val="17"/>
              </w:rPr>
            </w:pPr>
            <w:r>
              <w:rPr>
                <w:color w:val="231F20"/>
                <w:w w:val="60"/>
                <w:sz w:val="17"/>
              </w:rPr>
              <w:t>現金股息</w:t>
            </w:r>
          </w:p>
        </w:tc>
        <w:tc>
          <w:tcPr>
            <w:tcW w:w="569" w:type="dxa"/>
            <w:shd w:val="clear" w:color="auto" w:fill="E1F4FD"/>
          </w:tcPr>
          <w:p>
            <w:pPr>
              <w:pStyle w:val="TableParagraph"/>
              <w:spacing w:before="53"/>
              <w:jc w:val="right"/>
              <w:rPr>
                <w:rFonts w:ascii="Trebuchet MS" w:hAnsi="Trebuchet MS"/>
                <w:sz w:val="17"/>
              </w:rPr>
            </w:pPr>
            <w:r>
              <w:rPr>
                <w:rFonts w:ascii="Trebuchet MS" w:hAnsi="Trebuchet MS"/>
                <w:color w:val="231F20"/>
                <w:w w:val="81"/>
                <w:sz w:val="17"/>
              </w:rPr>
              <w:t>–</w:t>
            </w:r>
          </w:p>
        </w:tc>
        <w:tc>
          <w:tcPr>
            <w:tcW w:w="889" w:type="dxa"/>
            <w:shd w:val="clear" w:color="auto" w:fill="E1F4FD"/>
          </w:tcPr>
          <w:p>
            <w:pPr>
              <w:pStyle w:val="TableParagraph"/>
              <w:spacing w:before="53"/>
              <w:ind w:right="95"/>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57"/>
              <w:jc w:val="right"/>
              <w:rPr>
                <w:rFonts w:ascii="Trebuchet MS"/>
                <w:sz w:val="17"/>
              </w:rPr>
            </w:pPr>
            <w:r>
              <w:rPr>
                <w:rFonts w:ascii="Trebuchet MS"/>
                <w:color w:val="231F20"/>
                <w:w w:val="70"/>
                <w:sz w:val="17"/>
              </w:rPr>
              <w:t>(12,950)</w:t>
            </w:r>
          </w:p>
        </w:tc>
        <w:tc>
          <w:tcPr>
            <w:tcW w:w="794" w:type="dxa"/>
            <w:shd w:val="clear" w:color="auto" w:fill="E1F4FD"/>
          </w:tcPr>
          <w:p>
            <w:pPr>
              <w:pStyle w:val="TableParagraph"/>
              <w:spacing w:before="53"/>
              <w:ind w:right="57"/>
              <w:jc w:val="right"/>
              <w:rPr>
                <w:rFonts w:ascii="Trebuchet MS"/>
                <w:sz w:val="17"/>
              </w:rPr>
            </w:pPr>
            <w:r>
              <w:rPr>
                <w:rFonts w:ascii="Trebuchet MS"/>
                <w:color w:val="231F20"/>
                <w:w w:val="70"/>
                <w:sz w:val="17"/>
              </w:rPr>
              <w:t>(12,950)</w:t>
            </w:r>
          </w:p>
        </w:tc>
        <w:tc>
          <w:tcPr>
            <w:tcW w:w="794" w:type="dxa"/>
            <w:shd w:val="clear" w:color="auto" w:fill="E1F4FD"/>
          </w:tcPr>
          <w:p>
            <w:pPr>
              <w:pStyle w:val="TableParagraph"/>
              <w:spacing w:before="53"/>
              <w:ind w:right="57"/>
              <w:jc w:val="right"/>
              <w:rPr>
                <w:rFonts w:ascii="Trebuchet MS"/>
                <w:sz w:val="17"/>
              </w:rPr>
            </w:pPr>
            <w:r>
              <w:rPr>
                <w:rFonts w:ascii="Trebuchet MS"/>
                <w:color w:val="231F20"/>
                <w:w w:val="70"/>
                <w:sz w:val="17"/>
              </w:rPr>
              <w:t>(374)</w:t>
            </w:r>
          </w:p>
        </w:tc>
        <w:tc>
          <w:tcPr>
            <w:tcW w:w="846" w:type="dxa"/>
            <w:shd w:val="clear" w:color="auto" w:fill="E1F4FD"/>
          </w:tcPr>
          <w:p>
            <w:pPr>
              <w:pStyle w:val="TableParagraph"/>
              <w:spacing w:before="53"/>
              <w:ind w:right="109"/>
              <w:jc w:val="right"/>
              <w:rPr>
                <w:rFonts w:ascii="Trebuchet MS"/>
                <w:sz w:val="17"/>
              </w:rPr>
            </w:pPr>
            <w:r>
              <w:rPr>
                <w:rFonts w:ascii="Trebuchet MS"/>
                <w:color w:val="231F20"/>
                <w:w w:val="70"/>
                <w:sz w:val="17"/>
              </w:rPr>
              <w:t>(13,324)</w:t>
            </w:r>
          </w:p>
        </w:tc>
      </w:tr>
      <w:tr>
        <w:trPr>
          <w:trHeight w:val="300" w:hRule="atLeast"/>
        </w:trPr>
        <w:tc>
          <w:tcPr>
            <w:tcW w:w="2717" w:type="dxa"/>
            <w:shd w:val="clear" w:color="auto" w:fill="E1F4FD"/>
          </w:tcPr>
          <w:p>
            <w:pPr>
              <w:pStyle w:val="TableParagraph"/>
              <w:spacing w:line="280" w:lineRule="exact"/>
              <w:ind w:left="108"/>
              <w:rPr>
                <w:sz w:val="17"/>
              </w:rPr>
            </w:pPr>
            <w:r>
              <w:rPr>
                <w:color w:val="231F20"/>
                <w:w w:val="60"/>
                <w:sz w:val="17"/>
              </w:rPr>
              <w:t>以實物分派股息</w:t>
            </w:r>
          </w:p>
        </w:tc>
        <w:tc>
          <w:tcPr>
            <w:tcW w:w="569" w:type="dxa"/>
            <w:shd w:val="clear" w:color="auto" w:fill="E1F4FD"/>
          </w:tcPr>
          <w:p>
            <w:pPr>
              <w:pStyle w:val="TableParagraph"/>
              <w:spacing w:before="53"/>
              <w:jc w:val="right"/>
              <w:rPr>
                <w:rFonts w:ascii="Trebuchet MS" w:hAnsi="Trebuchet MS"/>
                <w:sz w:val="17"/>
              </w:rPr>
            </w:pPr>
            <w:r>
              <w:rPr>
                <w:rFonts w:ascii="Trebuchet MS" w:hAnsi="Trebuchet MS"/>
                <w:color w:val="231F20"/>
                <w:w w:val="81"/>
                <w:sz w:val="17"/>
              </w:rPr>
              <w:t>–</w:t>
            </w:r>
          </w:p>
        </w:tc>
        <w:tc>
          <w:tcPr>
            <w:tcW w:w="889" w:type="dxa"/>
            <w:shd w:val="clear" w:color="auto" w:fill="E1F4FD"/>
          </w:tcPr>
          <w:p>
            <w:pPr>
              <w:pStyle w:val="TableParagraph"/>
              <w:spacing w:before="53"/>
              <w:ind w:right="95"/>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1"/>
              <w:jc w:val="right"/>
              <w:rPr>
                <w:rFonts w:ascii="Trebuchet MS"/>
                <w:sz w:val="17"/>
              </w:rPr>
            </w:pPr>
            <w:r>
              <w:rPr>
                <w:rFonts w:ascii="Trebuchet MS"/>
                <w:color w:val="231F20"/>
                <w:w w:val="70"/>
                <w:sz w:val="17"/>
              </w:rPr>
              <w:t>17,809</w:t>
            </w:r>
          </w:p>
        </w:tc>
        <w:tc>
          <w:tcPr>
            <w:tcW w:w="794" w:type="dxa"/>
            <w:shd w:val="clear" w:color="auto" w:fill="E1F4FD"/>
          </w:tcPr>
          <w:p>
            <w:pPr>
              <w:pStyle w:val="TableParagraph"/>
              <w:spacing w:before="53"/>
              <w:ind w:right="91"/>
              <w:jc w:val="right"/>
              <w:rPr>
                <w:rFonts w:ascii="Trebuchet MS"/>
                <w:sz w:val="17"/>
              </w:rPr>
            </w:pPr>
            <w:r>
              <w:rPr>
                <w:rFonts w:ascii="Trebuchet MS"/>
                <w:color w:val="231F20"/>
                <w:w w:val="70"/>
                <w:sz w:val="17"/>
              </w:rPr>
              <w:t>17,809</w:t>
            </w:r>
          </w:p>
        </w:tc>
        <w:tc>
          <w:tcPr>
            <w:tcW w:w="794" w:type="dxa"/>
            <w:shd w:val="clear" w:color="auto" w:fill="E1F4FD"/>
          </w:tcPr>
          <w:p>
            <w:pPr>
              <w:pStyle w:val="TableParagraph"/>
              <w:spacing w:before="53"/>
              <w:ind w:right="97"/>
              <w:jc w:val="right"/>
              <w:rPr>
                <w:rFonts w:ascii="Trebuchet MS" w:hAnsi="Trebuchet MS"/>
                <w:sz w:val="17"/>
              </w:rPr>
            </w:pPr>
            <w:r>
              <w:rPr>
                <w:rFonts w:ascii="Trebuchet MS" w:hAnsi="Trebuchet MS"/>
                <w:color w:val="231F20"/>
                <w:w w:val="81"/>
                <w:sz w:val="17"/>
              </w:rPr>
              <w:t>–</w:t>
            </w:r>
          </w:p>
        </w:tc>
        <w:tc>
          <w:tcPr>
            <w:tcW w:w="846" w:type="dxa"/>
            <w:shd w:val="clear" w:color="auto" w:fill="E1F4FD"/>
          </w:tcPr>
          <w:p>
            <w:pPr>
              <w:pStyle w:val="TableParagraph"/>
              <w:spacing w:before="53"/>
              <w:ind w:right="143"/>
              <w:jc w:val="right"/>
              <w:rPr>
                <w:rFonts w:ascii="Trebuchet MS"/>
                <w:sz w:val="17"/>
              </w:rPr>
            </w:pPr>
            <w:r>
              <w:rPr>
                <w:rFonts w:ascii="Trebuchet MS"/>
                <w:color w:val="231F20"/>
                <w:w w:val="70"/>
                <w:sz w:val="17"/>
              </w:rPr>
              <w:t>17,809</w:t>
            </w:r>
          </w:p>
        </w:tc>
      </w:tr>
      <w:tr>
        <w:trPr>
          <w:trHeight w:val="300" w:hRule="atLeast"/>
        </w:trPr>
        <w:tc>
          <w:tcPr>
            <w:tcW w:w="2717" w:type="dxa"/>
            <w:shd w:val="clear" w:color="auto" w:fill="E1F4FD"/>
          </w:tcPr>
          <w:p>
            <w:pPr>
              <w:pStyle w:val="TableParagraph"/>
              <w:spacing w:line="280" w:lineRule="exact"/>
              <w:ind w:left="108"/>
              <w:rPr>
                <w:sz w:val="17"/>
              </w:rPr>
            </w:pPr>
            <w:r>
              <w:rPr>
                <w:color w:val="231F20"/>
                <w:w w:val="60"/>
                <w:sz w:val="17"/>
              </w:rPr>
              <w:t>業務合併產生的非控制性權益</w:t>
            </w:r>
          </w:p>
        </w:tc>
        <w:tc>
          <w:tcPr>
            <w:tcW w:w="569" w:type="dxa"/>
            <w:shd w:val="clear" w:color="auto" w:fill="E1F4FD"/>
          </w:tcPr>
          <w:p>
            <w:pPr>
              <w:pStyle w:val="TableParagraph"/>
              <w:spacing w:before="53"/>
              <w:jc w:val="right"/>
              <w:rPr>
                <w:rFonts w:ascii="Trebuchet MS" w:hAnsi="Trebuchet MS"/>
                <w:sz w:val="17"/>
              </w:rPr>
            </w:pPr>
            <w:r>
              <w:rPr>
                <w:rFonts w:ascii="Trebuchet MS" w:hAnsi="Trebuchet MS"/>
                <w:color w:val="231F20"/>
                <w:w w:val="81"/>
                <w:sz w:val="17"/>
              </w:rPr>
              <w:t>–</w:t>
            </w:r>
          </w:p>
        </w:tc>
        <w:tc>
          <w:tcPr>
            <w:tcW w:w="889" w:type="dxa"/>
            <w:shd w:val="clear" w:color="auto" w:fill="E1F4FD"/>
          </w:tcPr>
          <w:p>
            <w:pPr>
              <w:pStyle w:val="TableParagraph"/>
              <w:spacing w:before="53"/>
              <w:ind w:right="95"/>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7"/>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1"/>
              <w:jc w:val="right"/>
              <w:rPr>
                <w:rFonts w:ascii="Trebuchet MS"/>
                <w:sz w:val="17"/>
              </w:rPr>
            </w:pPr>
            <w:r>
              <w:rPr>
                <w:rFonts w:ascii="Trebuchet MS"/>
                <w:color w:val="231F20"/>
                <w:w w:val="75"/>
                <w:sz w:val="17"/>
              </w:rPr>
              <w:t>747</w:t>
            </w:r>
          </w:p>
        </w:tc>
        <w:tc>
          <w:tcPr>
            <w:tcW w:w="846" w:type="dxa"/>
            <w:shd w:val="clear" w:color="auto" w:fill="E1F4FD"/>
          </w:tcPr>
          <w:p>
            <w:pPr>
              <w:pStyle w:val="TableParagraph"/>
              <w:spacing w:before="53"/>
              <w:ind w:right="144"/>
              <w:jc w:val="right"/>
              <w:rPr>
                <w:rFonts w:ascii="Trebuchet MS"/>
                <w:sz w:val="17"/>
              </w:rPr>
            </w:pPr>
            <w:r>
              <w:rPr>
                <w:rFonts w:ascii="Trebuchet MS"/>
                <w:color w:val="231F20"/>
                <w:w w:val="75"/>
                <w:sz w:val="17"/>
              </w:rPr>
              <w:t>747</w:t>
            </w:r>
          </w:p>
        </w:tc>
      </w:tr>
      <w:tr>
        <w:trPr>
          <w:trHeight w:val="300" w:hRule="atLeast"/>
        </w:trPr>
        <w:tc>
          <w:tcPr>
            <w:tcW w:w="2717" w:type="dxa"/>
            <w:shd w:val="clear" w:color="auto" w:fill="E1F4FD"/>
          </w:tcPr>
          <w:p>
            <w:pPr>
              <w:pStyle w:val="TableParagraph"/>
              <w:spacing w:line="280" w:lineRule="exact"/>
              <w:ind w:left="108"/>
              <w:rPr>
                <w:sz w:val="17"/>
              </w:rPr>
            </w:pPr>
            <w:r>
              <w:rPr>
                <w:color w:val="231F20"/>
                <w:w w:val="60"/>
                <w:sz w:val="17"/>
              </w:rPr>
              <w:t>收購非全資附屬公司的額外權益</w:t>
            </w:r>
          </w:p>
        </w:tc>
        <w:tc>
          <w:tcPr>
            <w:tcW w:w="569" w:type="dxa"/>
            <w:shd w:val="clear" w:color="auto" w:fill="E1F4FD"/>
          </w:tcPr>
          <w:p>
            <w:pPr>
              <w:pStyle w:val="TableParagraph"/>
              <w:spacing w:before="53"/>
              <w:jc w:val="right"/>
              <w:rPr>
                <w:rFonts w:ascii="Trebuchet MS" w:hAnsi="Trebuchet MS"/>
                <w:sz w:val="17"/>
              </w:rPr>
            </w:pPr>
            <w:r>
              <w:rPr>
                <w:rFonts w:ascii="Trebuchet MS" w:hAnsi="Trebuchet MS"/>
                <w:color w:val="231F20"/>
                <w:w w:val="81"/>
                <w:sz w:val="17"/>
              </w:rPr>
              <w:t>–</w:t>
            </w:r>
          </w:p>
        </w:tc>
        <w:tc>
          <w:tcPr>
            <w:tcW w:w="889" w:type="dxa"/>
            <w:shd w:val="clear" w:color="auto" w:fill="E1F4FD"/>
          </w:tcPr>
          <w:p>
            <w:pPr>
              <w:pStyle w:val="TableParagraph"/>
              <w:spacing w:before="53"/>
              <w:ind w:right="95"/>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0"/>
              <w:jc w:val="right"/>
              <w:rPr>
                <w:rFonts w:ascii="Trebuchet MS"/>
                <w:sz w:val="17"/>
              </w:rPr>
            </w:pPr>
            <w:r>
              <w:rPr>
                <w:rFonts w:ascii="Trebuchet MS"/>
                <w:color w:val="231F20"/>
                <w:w w:val="75"/>
                <w:sz w:val="17"/>
              </w:rPr>
              <w:t>123</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1"/>
              <w:jc w:val="right"/>
              <w:rPr>
                <w:rFonts w:ascii="Trebuchet MS"/>
                <w:sz w:val="17"/>
              </w:rPr>
            </w:pPr>
            <w:r>
              <w:rPr>
                <w:rFonts w:ascii="Trebuchet MS"/>
                <w:color w:val="231F20"/>
                <w:w w:val="75"/>
                <w:sz w:val="17"/>
              </w:rPr>
              <w:t>123</w:t>
            </w:r>
          </w:p>
        </w:tc>
        <w:tc>
          <w:tcPr>
            <w:tcW w:w="794" w:type="dxa"/>
            <w:shd w:val="clear" w:color="auto" w:fill="E1F4FD"/>
          </w:tcPr>
          <w:p>
            <w:pPr>
              <w:pStyle w:val="TableParagraph"/>
              <w:spacing w:before="53"/>
              <w:ind w:right="57"/>
              <w:jc w:val="right"/>
              <w:rPr>
                <w:rFonts w:ascii="Trebuchet MS"/>
                <w:sz w:val="17"/>
              </w:rPr>
            </w:pPr>
            <w:r>
              <w:rPr>
                <w:rFonts w:ascii="Trebuchet MS"/>
                <w:color w:val="231F20"/>
                <w:w w:val="70"/>
                <w:sz w:val="17"/>
              </w:rPr>
              <w:t>(1,856)</w:t>
            </w:r>
          </w:p>
        </w:tc>
        <w:tc>
          <w:tcPr>
            <w:tcW w:w="846" w:type="dxa"/>
            <w:shd w:val="clear" w:color="auto" w:fill="E1F4FD"/>
          </w:tcPr>
          <w:p>
            <w:pPr>
              <w:pStyle w:val="TableParagraph"/>
              <w:spacing w:before="53"/>
              <w:ind w:right="109"/>
              <w:jc w:val="right"/>
              <w:rPr>
                <w:rFonts w:ascii="Trebuchet MS"/>
                <w:sz w:val="17"/>
              </w:rPr>
            </w:pPr>
            <w:r>
              <w:rPr>
                <w:rFonts w:ascii="Trebuchet MS"/>
                <w:color w:val="231F20"/>
                <w:w w:val="70"/>
                <w:sz w:val="17"/>
              </w:rPr>
              <w:t>(1,733)</w:t>
            </w:r>
          </w:p>
        </w:tc>
      </w:tr>
      <w:tr>
        <w:trPr>
          <w:trHeight w:val="300" w:hRule="atLeast"/>
        </w:trPr>
        <w:tc>
          <w:tcPr>
            <w:tcW w:w="2717" w:type="dxa"/>
            <w:shd w:val="clear" w:color="auto" w:fill="E1F4FD"/>
          </w:tcPr>
          <w:p>
            <w:pPr>
              <w:pStyle w:val="TableParagraph"/>
              <w:spacing w:line="280" w:lineRule="exact"/>
              <w:ind w:left="108"/>
              <w:rPr>
                <w:sz w:val="17"/>
              </w:rPr>
            </w:pPr>
            <w:r>
              <w:rPr>
                <w:color w:val="231F20"/>
                <w:w w:val="60"/>
                <w:sz w:val="17"/>
              </w:rPr>
              <w:t>攤薄於附屬公司的權益</w:t>
            </w:r>
          </w:p>
        </w:tc>
        <w:tc>
          <w:tcPr>
            <w:tcW w:w="569" w:type="dxa"/>
            <w:shd w:val="clear" w:color="auto" w:fill="E1F4FD"/>
          </w:tcPr>
          <w:p>
            <w:pPr>
              <w:pStyle w:val="TableParagraph"/>
              <w:spacing w:before="53"/>
              <w:jc w:val="right"/>
              <w:rPr>
                <w:rFonts w:ascii="Trebuchet MS" w:hAnsi="Trebuchet MS"/>
                <w:sz w:val="17"/>
              </w:rPr>
            </w:pPr>
            <w:r>
              <w:rPr>
                <w:rFonts w:ascii="Trebuchet MS" w:hAnsi="Trebuchet MS"/>
                <w:color w:val="231F20"/>
                <w:w w:val="81"/>
                <w:sz w:val="17"/>
              </w:rPr>
              <w:t>–</w:t>
            </w:r>
          </w:p>
        </w:tc>
        <w:tc>
          <w:tcPr>
            <w:tcW w:w="889" w:type="dxa"/>
            <w:shd w:val="clear" w:color="auto" w:fill="E1F4FD"/>
          </w:tcPr>
          <w:p>
            <w:pPr>
              <w:pStyle w:val="TableParagraph"/>
              <w:spacing w:before="53"/>
              <w:ind w:right="95"/>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56"/>
              <w:jc w:val="right"/>
              <w:rPr>
                <w:rFonts w:ascii="Trebuchet MS"/>
                <w:sz w:val="17"/>
              </w:rPr>
            </w:pPr>
            <w:r>
              <w:rPr>
                <w:rFonts w:ascii="Trebuchet MS"/>
                <w:color w:val="231F20"/>
                <w:w w:val="70"/>
                <w:sz w:val="17"/>
              </w:rPr>
              <w:t>(265)</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57"/>
              <w:jc w:val="right"/>
              <w:rPr>
                <w:rFonts w:ascii="Trebuchet MS"/>
                <w:sz w:val="17"/>
              </w:rPr>
            </w:pPr>
            <w:r>
              <w:rPr>
                <w:rFonts w:ascii="Trebuchet MS"/>
                <w:color w:val="231F20"/>
                <w:w w:val="70"/>
                <w:sz w:val="17"/>
              </w:rPr>
              <w:t>(265)</w:t>
            </w:r>
          </w:p>
        </w:tc>
        <w:tc>
          <w:tcPr>
            <w:tcW w:w="794" w:type="dxa"/>
            <w:shd w:val="clear" w:color="auto" w:fill="E1F4FD"/>
          </w:tcPr>
          <w:p>
            <w:pPr>
              <w:pStyle w:val="TableParagraph"/>
              <w:spacing w:before="53"/>
              <w:ind w:right="91"/>
              <w:jc w:val="right"/>
              <w:rPr>
                <w:rFonts w:ascii="Trebuchet MS"/>
                <w:sz w:val="17"/>
              </w:rPr>
            </w:pPr>
            <w:r>
              <w:rPr>
                <w:rFonts w:ascii="Trebuchet MS"/>
                <w:color w:val="231F20"/>
                <w:w w:val="75"/>
                <w:sz w:val="17"/>
              </w:rPr>
              <w:t>240</w:t>
            </w:r>
          </w:p>
        </w:tc>
        <w:tc>
          <w:tcPr>
            <w:tcW w:w="846" w:type="dxa"/>
            <w:shd w:val="clear" w:color="auto" w:fill="E1F4FD"/>
          </w:tcPr>
          <w:p>
            <w:pPr>
              <w:pStyle w:val="TableParagraph"/>
              <w:spacing w:before="53"/>
              <w:ind w:right="110"/>
              <w:jc w:val="right"/>
              <w:rPr>
                <w:rFonts w:ascii="Trebuchet MS"/>
                <w:sz w:val="17"/>
              </w:rPr>
            </w:pPr>
            <w:r>
              <w:rPr>
                <w:rFonts w:ascii="Trebuchet MS"/>
                <w:color w:val="231F20"/>
                <w:w w:val="70"/>
                <w:sz w:val="17"/>
              </w:rPr>
              <w:t>(25)</w:t>
            </w:r>
          </w:p>
        </w:tc>
      </w:tr>
      <w:tr>
        <w:trPr>
          <w:trHeight w:val="300" w:hRule="atLeast"/>
        </w:trPr>
        <w:tc>
          <w:tcPr>
            <w:tcW w:w="2717" w:type="dxa"/>
            <w:shd w:val="clear" w:color="auto" w:fill="E1F4FD"/>
          </w:tcPr>
          <w:p>
            <w:pPr>
              <w:pStyle w:val="TableParagraph"/>
              <w:spacing w:line="280" w:lineRule="exact"/>
              <w:ind w:left="108"/>
              <w:rPr>
                <w:sz w:val="17"/>
              </w:rPr>
            </w:pPr>
            <w:r>
              <w:rPr>
                <w:color w:val="231F20"/>
                <w:w w:val="60"/>
                <w:sz w:val="17"/>
              </w:rPr>
              <w:t>處置附屬公司</w:t>
            </w:r>
          </w:p>
        </w:tc>
        <w:tc>
          <w:tcPr>
            <w:tcW w:w="569" w:type="dxa"/>
            <w:shd w:val="clear" w:color="auto" w:fill="E1F4FD"/>
          </w:tcPr>
          <w:p>
            <w:pPr>
              <w:pStyle w:val="TableParagraph"/>
              <w:spacing w:before="53"/>
              <w:jc w:val="right"/>
              <w:rPr>
                <w:rFonts w:ascii="Trebuchet MS" w:hAnsi="Trebuchet MS"/>
                <w:sz w:val="17"/>
              </w:rPr>
            </w:pPr>
            <w:r>
              <w:rPr>
                <w:rFonts w:ascii="Trebuchet MS" w:hAnsi="Trebuchet MS"/>
                <w:color w:val="231F20"/>
                <w:w w:val="81"/>
                <w:sz w:val="17"/>
              </w:rPr>
              <w:t>–</w:t>
            </w:r>
          </w:p>
        </w:tc>
        <w:tc>
          <w:tcPr>
            <w:tcW w:w="889" w:type="dxa"/>
            <w:shd w:val="clear" w:color="auto" w:fill="E1F4FD"/>
          </w:tcPr>
          <w:p>
            <w:pPr>
              <w:pStyle w:val="TableParagraph"/>
              <w:spacing w:before="53"/>
              <w:ind w:right="95"/>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7"/>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57"/>
              <w:jc w:val="right"/>
              <w:rPr>
                <w:rFonts w:ascii="Trebuchet MS"/>
                <w:sz w:val="17"/>
              </w:rPr>
            </w:pPr>
            <w:r>
              <w:rPr>
                <w:rFonts w:ascii="Trebuchet MS"/>
                <w:color w:val="231F20"/>
                <w:w w:val="70"/>
                <w:sz w:val="17"/>
              </w:rPr>
              <w:t>(2)</w:t>
            </w:r>
          </w:p>
        </w:tc>
        <w:tc>
          <w:tcPr>
            <w:tcW w:w="846" w:type="dxa"/>
            <w:shd w:val="clear" w:color="auto" w:fill="E1F4FD"/>
          </w:tcPr>
          <w:p>
            <w:pPr>
              <w:pStyle w:val="TableParagraph"/>
              <w:spacing w:before="53"/>
              <w:ind w:right="110"/>
              <w:jc w:val="right"/>
              <w:rPr>
                <w:rFonts w:ascii="Trebuchet MS"/>
                <w:sz w:val="17"/>
              </w:rPr>
            </w:pPr>
            <w:r>
              <w:rPr>
                <w:rFonts w:ascii="Trebuchet MS"/>
                <w:color w:val="231F20"/>
                <w:w w:val="70"/>
                <w:sz w:val="17"/>
              </w:rPr>
              <w:t>(2)</w:t>
            </w:r>
          </w:p>
        </w:tc>
      </w:tr>
      <w:tr>
        <w:trPr>
          <w:trHeight w:val="300" w:hRule="atLeast"/>
        </w:trPr>
        <w:tc>
          <w:tcPr>
            <w:tcW w:w="2717" w:type="dxa"/>
            <w:shd w:val="clear" w:color="auto" w:fill="E1F4FD"/>
          </w:tcPr>
          <w:p>
            <w:pPr>
              <w:pStyle w:val="TableParagraph"/>
              <w:spacing w:line="280" w:lineRule="exact"/>
              <w:ind w:left="108"/>
              <w:rPr>
                <w:sz w:val="17"/>
              </w:rPr>
            </w:pPr>
            <w:r>
              <w:rPr>
                <w:color w:val="231F20"/>
                <w:w w:val="60"/>
                <w:sz w:val="17"/>
              </w:rPr>
              <w:t>非控制性權益有關的認沽期權負債變動</w:t>
            </w:r>
          </w:p>
        </w:tc>
        <w:tc>
          <w:tcPr>
            <w:tcW w:w="569" w:type="dxa"/>
            <w:shd w:val="clear" w:color="auto" w:fill="E1F4FD"/>
          </w:tcPr>
          <w:p>
            <w:pPr>
              <w:pStyle w:val="TableParagraph"/>
              <w:spacing w:before="53"/>
              <w:jc w:val="right"/>
              <w:rPr>
                <w:rFonts w:ascii="Trebuchet MS" w:hAnsi="Trebuchet MS"/>
                <w:sz w:val="17"/>
              </w:rPr>
            </w:pPr>
            <w:r>
              <w:rPr>
                <w:rFonts w:ascii="Trebuchet MS" w:hAnsi="Trebuchet MS"/>
                <w:color w:val="231F20"/>
                <w:w w:val="81"/>
                <w:sz w:val="17"/>
              </w:rPr>
              <w:t>–</w:t>
            </w:r>
          </w:p>
        </w:tc>
        <w:tc>
          <w:tcPr>
            <w:tcW w:w="889" w:type="dxa"/>
            <w:shd w:val="clear" w:color="auto" w:fill="E1F4FD"/>
          </w:tcPr>
          <w:p>
            <w:pPr>
              <w:pStyle w:val="TableParagraph"/>
              <w:spacing w:before="53"/>
              <w:ind w:right="95"/>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0"/>
              <w:jc w:val="right"/>
              <w:rPr>
                <w:rFonts w:ascii="Trebuchet MS"/>
                <w:sz w:val="17"/>
              </w:rPr>
            </w:pPr>
            <w:r>
              <w:rPr>
                <w:rFonts w:ascii="Trebuchet MS"/>
                <w:color w:val="231F20"/>
                <w:w w:val="75"/>
                <w:sz w:val="17"/>
              </w:rPr>
              <w:t>83</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1"/>
              <w:jc w:val="right"/>
              <w:rPr>
                <w:rFonts w:ascii="Trebuchet MS"/>
                <w:sz w:val="17"/>
              </w:rPr>
            </w:pPr>
            <w:r>
              <w:rPr>
                <w:rFonts w:ascii="Trebuchet MS"/>
                <w:color w:val="231F20"/>
                <w:w w:val="75"/>
                <w:sz w:val="17"/>
              </w:rPr>
              <w:t>83</w:t>
            </w:r>
          </w:p>
        </w:tc>
        <w:tc>
          <w:tcPr>
            <w:tcW w:w="794" w:type="dxa"/>
            <w:shd w:val="clear" w:color="auto" w:fill="E1F4FD"/>
          </w:tcPr>
          <w:p>
            <w:pPr>
              <w:pStyle w:val="TableParagraph"/>
              <w:spacing w:before="53"/>
              <w:ind w:right="91"/>
              <w:jc w:val="right"/>
              <w:rPr>
                <w:rFonts w:ascii="Trebuchet MS"/>
                <w:sz w:val="17"/>
              </w:rPr>
            </w:pPr>
            <w:r>
              <w:rPr>
                <w:rFonts w:ascii="Trebuchet MS"/>
                <w:color w:val="231F20"/>
                <w:w w:val="75"/>
                <w:sz w:val="17"/>
              </w:rPr>
              <w:t>26</w:t>
            </w:r>
          </w:p>
        </w:tc>
        <w:tc>
          <w:tcPr>
            <w:tcW w:w="846" w:type="dxa"/>
            <w:shd w:val="clear" w:color="auto" w:fill="E1F4FD"/>
          </w:tcPr>
          <w:p>
            <w:pPr>
              <w:pStyle w:val="TableParagraph"/>
              <w:spacing w:before="53"/>
              <w:ind w:right="144"/>
              <w:jc w:val="right"/>
              <w:rPr>
                <w:rFonts w:ascii="Trebuchet MS"/>
                <w:sz w:val="17"/>
              </w:rPr>
            </w:pPr>
            <w:r>
              <w:rPr>
                <w:rFonts w:ascii="Trebuchet MS"/>
                <w:color w:val="231F20"/>
                <w:w w:val="75"/>
                <w:sz w:val="17"/>
              </w:rPr>
              <w:t>109</w:t>
            </w:r>
          </w:p>
        </w:tc>
      </w:tr>
      <w:tr>
        <w:trPr>
          <w:trHeight w:val="300" w:hRule="atLeast"/>
        </w:trPr>
        <w:tc>
          <w:tcPr>
            <w:tcW w:w="2717" w:type="dxa"/>
            <w:shd w:val="clear" w:color="auto" w:fill="E1F4FD"/>
          </w:tcPr>
          <w:p>
            <w:pPr>
              <w:pStyle w:val="TableParagraph"/>
              <w:spacing w:line="280" w:lineRule="exact"/>
              <w:ind w:left="108"/>
              <w:rPr>
                <w:sz w:val="17"/>
              </w:rPr>
            </w:pPr>
            <w:r>
              <w:rPr>
                <w:color w:val="231F20"/>
                <w:w w:val="60"/>
                <w:sz w:val="17"/>
              </w:rPr>
              <w:t>確認業務合併產生的認沽期權負債</w:t>
            </w:r>
          </w:p>
        </w:tc>
        <w:tc>
          <w:tcPr>
            <w:tcW w:w="569" w:type="dxa"/>
            <w:shd w:val="clear" w:color="auto" w:fill="E1F4FD"/>
          </w:tcPr>
          <w:p>
            <w:pPr>
              <w:pStyle w:val="TableParagraph"/>
              <w:spacing w:before="53"/>
              <w:jc w:val="right"/>
              <w:rPr>
                <w:rFonts w:ascii="Trebuchet MS" w:hAnsi="Trebuchet MS"/>
                <w:sz w:val="17"/>
              </w:rPr>
            </w:pPr>
            <w:r>
              <w:rPr>
                <w:rFonts w:ascii="Trebuchet MS" w:hAnsi="Trebuchet MS"/>
                <w:color w:val="231F20"/>
                <w:w w:val="81"/>
                <w:sz w:val="17"/>
              </w:rPr>
              <w:t>–</w:t>
            </w:r>
          </w:p>
        </w:tc>
        <w:tc>
          <w:tcPr>
            <w:tcW w:w="889" w:type="dxa"/>
            <w:shd w:val="clear" w:color="auto" w:fill="E1F4FD"/>
          </w:tcPr>
          <w:p>
            <w:pPr>
              <w:pStyle w:val="TableParagraph"/>
              <w:spacing w:before="53"/>
              <w:ind w:right="95"/>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56"/>
              <w:jc w:val="right"/>
              <w:rPr>
                <w:rFonts w:ascii="Trebuchet MS"/>
                <w:sz w:val="17"/>
              </w:rPr>
            </w:pPr>
            <w:r>
              <w:rPr>
                <w:rFonts w:ascii="Trebuchet MS"/>
                <w:color w:val="231F20"/>
                <w:w w:val="70"/>
                <w:sz w:val="17"/>
              </w:rPr>
              <w:t>(175)</w:t>
            </w:r>
          </w:p>
        </w:tc>
        <w:tc>
          <w:tcPr>
            <w:tcW w:w="794" w:type="dxa"/>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shd w:val="clear" w:color="auto" w:fill="E1F4FD"/>
          </w:tcPr>
          <w:p>
            <w:pPr>
              <w:pStyle w:val="TableParagraph"/>
              <w:spacing w:before="53"/>
              <w:ind w:right="57"/>
              <w:jc w:val="right"/>
              <w:rPr>
                <w:rFonts w:ascii="Trebuchet MS"/>
                <w:sz w:val="17"/>
              </w:rPr>
            </w:pPr>
            <w:r>
              <w:rPr>
                <w:rFonts w:ascii="Trebuchet MS"/>
                <w:color w:val="231F20"/>
                <w:w w:val="70"/>
                <w:sz w:val="17"/>
              </w:rPr>
              <w:t>(175)</w:t>
            </w:r>
          </w:p>
        </w:tc>
        <w:tc>
          <w:tcPr>
            <w:tcW w:w="794" w:type="dxa"/>
            <w:shd w:val="clear" w:color="auto" w:fill="E1F4FD"/>
          </w:tcPr>
          <w:p>
            <w:pPr>
              <w:pStyle w:val="TableParagraph"/>
              <w:spacing w:before="53"/>
              <w:ind w:right="97"/>
              <w:jc w:val="right"/>
              <w:rPr>
                <w:rFonts w:ascii="Trebuchet MS" w:hAnsi="Trebuchet MS"/>
                <w:sz w:val="17"/>
              </w:rPr>
            </w:pPr>
            <w:r>
              <w:rPr>
                <w:rFonts w:ascii="Trebuchet MS" w:hAnsi="Trebuchet MS"/>
                <w:color w:val="231F20"/>
                <w:w w:val="81"/>
                <w:sz w:val="17"/>
              </w:rPr>
              <w:t>–</w:t>
            </w:r>
          </w:p>
        </w:tc>
        <w:tc>
          <w:tcPr>
            <w:tcW w:w="846" w:type="dxa"/>
            <w:shd w:val="clear" w:color="auto" w:fill="E1F4FD"/>
          </w:tcPr>
          <w:p>
            <w:pPr>
              <w:pStyle w:val="TableParagraph"/>
              <w:spacing w:before="53"/>
              <w:ind w:right="110"/>
              <w:jc w:val="right"/>
              <w:rPr>
                <w:rFonts w:ascii="Trebuchet MS"/>
                <w:sz w:val="17"/>
              </w:rPr>
            </w:pPr>
            <w:r>
              <w:rPr>
                <w:rFonts w:ascii="Trebuchet MS"/>
                <w:color w:val="231F20"/>
                <w:w w:val="70"/>
                <w:sz w:val="17"/>
              </w:rPr>
              <w:t>(175)</w:t>
            </w:r>
          </w:p>
        </w:tc>
      </w:tr>
      <w:tr>
        <w:trPr>
          <w:trHeight w:val="294" w:hRule="atLeast"/>
        </w:trPr>
        <w:tc>
          <w:tcPr>
            <w:tcW w:w="2717" w:type="dxa"/>
            <w:shd w:val="clear" w:color="auto" w:fill="E1F4FD"/>
          </w:tcPr>
          <w:p>
            <w:pPr>
              <w:pStyle w:val="TableParagraph"/>
              <w:spacing w:line="274" w:lineRule="exact"/>
              <w:ind w:left="108"/>
              <w:rPr>
                <w:sz w:val="17"/>
              </w:rPr>
            </w:pPr>
            <w:r>
              <w:rPr>
                <w:color w:val="231F20"/>
                <w:w w:val="60"/>
                <w:sz w:val="17"/>
              </w:rPr>
              <w:t>將附屬公司的權益轉至非控制性權益</w:t>
            </w:r>
          </w:p>
        </w:tc>
        <w:tc>
          <w:tcPr>
            <w:tcW w:w="569" w:type="dxa"/>
            <w:tcBorders>
              <w:bottom w:val="single" w:sz="8" w:space="0" w:color="231F20"/>
            </w:tcBorders>
            <w:shd w:val="clear" w:color="auto" w:fill="E1F4FD"/>
          </w:tcPr>
          <w:p>
            <w:pPr>
              <w:pStyle w:val="TableParagraph"/>
              <w:spacing w:before="53"/>
              <w:jc w:val="right"/>
              <w:rPr>
                <w:rFonts w:ascii="Trebuchet MS" w:hAnsi="Trebuchet MS"/>
                <w:sz w:val="17"/>
              </w:rPr>
            </w:pPr>
            <w:r>
              <w:rPr>
                <w:rFonts w:ascii="Trebuchet MS" w:hAnsi="Trebuchet MS"/>
                <w:color w:val="231F20"/>
                <w:w w:val="81"/>
                <w:sz w:val="17"/>
              </w:rPr>
              <w:t>–</w:t>
            </w:r>
          </w:p>
        </w:tc>
        <w:tc>
          <w:tcPr>
            <w:tcW w:w="889" w:type="dxa"/>
            <w:tcBorders>
              <w:bottom w:val="single" w:sz="8" w:space="0" w:color="231F20"/>
            </w:tcBorders>
            <w:shd w:val="clear" w:color="auto" w:fill="E1F4FD"/>
          </w:tcPr>
          <w:p>
            <w:pPr>
              <w:pStyle w:val="TableParagraph"/>
              <w:spacing w:before="53"/>
              <w:ind w:right="95"/>
              <w:jc w:val="right"/>
              <w:rPr>
                <w:rFonts w:ascii="Trebuchet MS" w:hAnsi="Trebuchet MS"/>
                <w:sz w:val="17"/>
              </w:rPr>
            </w:pPr>
            <w:r>
              <w:rPr>
                <w:rFonts w:ascii="Trebuchet MS" w:hAnsi="Trebuchet MS"/>
                <w:color w:val="231F20"/>
                <w:w w:val="81"/>
                <w:sz w:val="17"/>
              </w:rPr>
              <w:t>–</w:t>
            </w:r>
          </w:p>
        </w:tc>
        <w:tc>
          <w:tcPr>
            <w:tcW w:w="794" w:type="dxa"/>
            <w:tcBorders>
              <w:bottom w:val="single" w:sz="8" w:space="0" w:color="231F20"/>
            </w:tcBorders>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tcBorders>
              <w:bottom w:val="single" w:sz="8" w:space="0" w:color="231F20"/>
            </w:tcBorders>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tcBorders>
              <w:bottom w:val="single" w:sz="8" w:space="0" w:color="231F20"/>
            </w:tcBorders>
            <w:shd w:val="clear" w:color="auto" w:fill="E1F4FD"/>
          </w:tcPr>
          <w:p>
            <w:pPr>
              <w:pStyle w:val="TableParagraph"/>
              <w:spacing w:before="53"/>
              <w:ind w:right="90"/>
              <w:jc w:val="right"/>
              <w:rPr>
                <w:rFonts w:ascii="Trebuchet MS"/>
                <w:sz w:val="17"/>
              </w:rPr>
            </w:pPr>
            <w:r>
              <w:rPr>
                <w:rFonts w:ascii="Trebuchet MS"/>
                <w:color w:val="231F20"/>
                <w:w w:val="75"/>
                <w:sz w:val="17"/>
              </w:rPr>
              <w:t>501</w:t>
            </w:r>
          </w:p>
        </w:tc>
        <w:tc>
          <w:tcPr>
            <w:tcW w:w="794" w:type="dxa"/>
            <w:tcBorders>
              <w:bottom w:val="single" w:sz="8" w:space="0" w:color="231F20"/>
            </w:tcBorders>
            <w:shd w:val="clear" w:color="auto" w:fill="E1F4FD"/>
          </w:tcPr>
          <w:p>
            <w:pPr>
              <w:pStyle w:val="TableParagraph"/>
              <w:spacing w:before="53"/>
              <w:ind w:right="96"/>
              <w:jc w:val="right"/>
              <w:rPr>
                <w:rFonts w:ascii="Trebuchet MS" w:hAnsi="Trebuchet MS"/>
                <w:sz w:val="17"/>
              </w:rPr>
            </w:pPr>
            <w:r>
              <w:rPr>
                <w:rFonts w:ascii="Trebuchet MS" w:hAnsi="Trebuchet MS"/>
                <w:color w:val="231F20"/>
                <w:w w:val="81"/>
                <w:sz w:val="17"/>
              </w:rPr>
              <w:t>–</w:t>
            </w:r>
          </w:p>
        </w:tc>
        <w:tc>
          <w:tcPr>
            <w:tcW w:w="794" w:type="dxa"/>
            <w:tcBorders>
              <w:bottom w:val="single" w:sz="8" w:space="0" w:color="231F20"/>
            </w:tcBorders>
            <w:shd w:val="clear" w:color="auto" w:fill="E1F4FD"/>
          </w:tcPr>
          <w:p>
            <w:pPr>
              <w:pStyle w:val="TableParagraph"/>
              <w:spacing w:before="53"/>
              <w:ind w:right="91"/>
              <w:jc w:val="right"/>
              <w:rPr>
                <w:rFonts w:ascii="Trebuchet MS"/>
                <w:sz w:val="17"/>
              </w:rPr>
            </w:pPr>
            <w:r>
              <w:rPr>
                <w:rFonts w:ascii="Trebuchet MS"/>
                <w:color w:val="231F20"/>
                <w:w w:val="75"/>
                <w:sz w:val="17"/>
              </w:rPr>
              <w:t>501</w:t>
            </w:r>
          </w:p>
        </w:tc>
        <w:tc>
          <w:tcPr>
            <w:tcW w:w="794" w:type="dxa"/>
            <w:tcBorders>
              <w:bottom w:val="single" w:sz="8" w:space="0" w:color="231F20"/>
            </w:tcBorders>
            <w:shd w:val="clear" w:color="auto" w:fill="E1F4FD"/>
          </w:tcPr>
          <w:p>
            <w:pPr>
              <w:pStyle w:val="TableParagraph"/>
              <w:spacing w:before="53"/>
              <w:ind w:right="57"/>
              <w:jc w:val="right"/>
              <w:rPr>
                <w:rFonts w:ascii="Trebuchet MS"/>
                <w:sz w:val="17"/>
              </w:rPr>
            </w:pPr>
            <w:r>
              <w:rPr>
                <w:rFonts w:ascii="Trebuchet MS"/>
                <w:color w:val="231F20"/>
                <w:w w:val="70"/>
                <w:sz w:val="17"/>
              </w:rPr>
              <w:t>(501)</w:t>
            </w:r>
          </w:p>
        </w:tc>
        <w:tc>
          <w:tcPr>
            <w:tcW w:w="846" w:type="dxa"/>
            <w:tcBorders>
              <w:bottom w:val="single" w:sz="8" w:space="0" w:color="231F20"/>
            </w:tcBorders>
            <w:shd w:val="clear" w:color="auto" w:fill="E1F4FD"/>
          </w:tcPr>
          <w:p>
            <w:pPr>
              <w:pStyle w:val="TableParagraph"/>
              <w:spacing w:before="53"/>
              <w:ind w:right="149"/>
              <w:jc w:val="right"/>
              <w:rPr>
                <w:rFonts w:ascii="Trebuchet MS" w:hAnsi="Trebuchet MS"/>
                <w:sz w:val="17"/>
              </w:rPr>
            </w:pPr>
            <w:r>
              <w:rPr>
                <w:rFonts w:ascii="Trebuchet MS" w:hAnsi="Trebuchet MS"/>
                <w:color w:val="231F20"/>
                <w:w w:val="81"/>
                <w:sz w:val="17"/>
              </w:rPr>
              <w:t>–</w:t>
            </w:r>
          </w:p>
        </w:tc>
      </w:tr>
      <w:tr>
        <w:trPr>
          <w:trHeight w:val="745" w:hRule="atLeast"/>
        </w:trPr>
        <w:tc>
          <w:tcPr>
            <w:tcW w:w="2717" w:type="dxa"/>
            <w:shd w:val="clear" w:color="auto" w:fill="E1F4FD"/>
          </w:tcPr>
          <w:p>
            <w:pPr>
              <w:pStyle w:val="TableParagraph"/>
              <w:spacing w:line="300" w:lineRule="exact" w:before="123"/>
              <w:ind w:left="216" w:right="503" w:hanging="108"/>
              <w:rPr>
                <w:rFonts w:ascii="Microsoft YaHei UI" w:eastAsia="Microsoft YaHei UI" w:hint="eastAsia"/>
                <w:b/>
                <w:sz w:val="17"/>
              </w:rPr>
            </w:pPr>
            <w:r>
              <w:rPr>
                <w:rFonts w:ascii="Microsoft YaHei UI" w:eastAsia="Microsoft YaHei UI" w:hint="eastAsia"/>
                <w:b/>
                <w:color w:val="231F20"/>
                <w:w w:val="60"/>
                <w:sz w:val="17"/>
              </w:rPr>
              <w:t>期內與權益持有人（以其權益持有人的身份）</w:t>
            </w:r>
            <w:r>
              <w:rPr>
                <w:rFonts w:ascii="Microsoft YaHei UI" w:eastAsia="Microsoft YaHei UI" w:hint="eastAsia"/>
                <w:b/>
                <w:color w:val="231F20"/>
                <w:spacing w:val="1"/>
                <w:w w:val="60"/>
                <w:sz w:val="17"/>
              </w:rPr>
              <w:t> </w:t>
            </w:r>
            <w:r>
              <w:rPr>
                <w:rFonts w:ascii="Microsoft YaHei UI" w:eastAsia="Microsoft YaHei UI" w:hint="eastAsia"/>
                <w:b/>
                <w:color w:val="231F20"/>
                <w:w w:val="70"/>
                <w:sz w:val="17"/>
              </w:rPr>
              <w:t>進行的交易總額</w:t>
            </w:r>
          </w:p>
        </w:tc>
        <w:tc>
          <w:tcPr>
            <w:tcW w:w="569" w:type="dxa"/>
            <w:tcBorders>
              <w:top w:val="single" w:sz="8" w:space="0" w:color="231F20"/>
              <w:bottom w:val="single" w:sz="8" w:space="0" w:color="231F20"/>
            </w:tcBorders>
            <w:shd w:val="clear" w:color="auto" w:fill="E1F4FD"/>
          </w:tcPr>
          <w:p>
            <w:pPr>
              <w:pStyle w:val="TableParagraph"/>
              <w:spacing w:before="12"/>
              <w:rPr>
                <w:sz w:val="27"/>
              </w:rPr>
            </w:pPr>
          </w:p>
          <w:p>
            <w:pPr>
              <w:pStyle w:val="TableParagraph"/>
              <w:jc w:val="right"/>
              <w:rPr>
                <w:rFonts w:ascii="Trebuchet MS" w:hAnsi="Trebuchet MS"/>
                <w:sz w:val="17"/>
              </w:rPr>
            </w:pPr>
            <w:r>
              <w:rPr>
                <w:rFonts w:ascii="Trebuchet MS" w:hAnsi="Trebuchet MS"/>
                <w:color w:val="231F20"/>
                <w:w w:val="81"/>
                <w:sz w:val="17"/>
              </w:rPr>
              <w:t>–</w:t>
            </w:r>
          </w:p>
        </w:tc>
        <w:tc>
          <w:tcPr>
            <w:tcW w:w="889" w:type="dxa"/>
            <w:tcBorders>
              <w:top w:val="single" w:sz="8" w:space="0" w:color="231F20"/>
              <w:bottom w:val="single" w:sz="8" w:space="0" w:color="231F20"/>
            </w:tcBorders>
            <w:shd w:val="clear" w:color="auto" w:fill="E1F4FD"/>
          </w:tcPr>
          <w:p>
            <w:pPr>
              <w:pStyle w:val="TableParagraph"/>
              <w:spacing w:before="12"/>
              <w:rPr>
                <w:sz w:val="27"/>
              </w:rPr>
            </w:pPr>
          </w:p>
          <w:p>
            <w:pPr>
              <w:pStyle w:val="TableParagraph"/>
              <w:ind w:right="89"/>
              <w:jc w:val="right"/>
              <w:rPr>
                <w:rFonts w:ascii="Trebuchet MS"/>
                <w:sz w:val="17"/>
              </w:rPr>
            </w:pPr>
            <w:r>
              <w:rPr>
                <w:rFonts w:ascii="Trebuchet MS"/>
                <w:color w:val="231F20"/>
                <w:w w:val="70"/>
                <w:sz w:val="17"/>
              </w:rPr>
              <w:t>6,370</w:t>
            </w:r>
          </w:p>
        </w:tc>
        <w:tc>
          <w:tcPr>
            <w:tcW w:w="794" w:type="dxa"/>
            <w:tcBorders>
              <w:top w:val="single" w:sz="8" w:space="0" w:color="231F20"/>
              <w:bottom w:val="single" w:sz="8" w:space="0" w:color="231F20"/>
            </w:tcBorders>
            <w:shd w:val="clear" w:color="auto" w:fill="E1F4FD"/>
          </w:tcPr>
          <w:p>
            <w:pPr>
              <w:pStyle w:val="TableParagraph"/>
              <w:spacing w:before="12"/>
              <w:rPr>
                <w:sz w:val="27"/>
              </w:rPr>
            </w:pPr>
          </w:p>
          <w:p>
            <w:pPr>
              <w:pStyle w:val="TableParagraph"/>
              <w:ind w:right="56"/>
              <w:jc w:val="right"/>
              <w:rPr>
                <w:rFonts w:ascii="Trebuchet MS"/>
                <w:sz w:val="17"/>
              </w:rPr>
            </w:pPr>
            <w:r>
              <w:rPr>
                <w:rFonts w:ascii="Trebuchet MS"/>
                <w:color w:val="231F20"/>
                <w:w w:val="70"/>
                <w:sz w:val="17"/>
              </w:rPr>
              <w:t>(776)</w:t>
            </w:r>
          </w:p>
        </w:tc>
        <w:tc>
          <w:tcPr>
            <w:tcW w:w="794" w:type="dxa"/>
            <w:tcBorders>
              <w:top w:val="single" w:sz="8" w:space="0" w:color="231F20"/>
              <w:bottom w:val="single" w:sz="8" w:space="0" w:color="231F20"/>
            </w:tcBorders>
            <w:shd w:val="clear" w:color="auto" w:fill="E1F4FD"/>
          </w:tcPr>
          <w:p>
            <w:pPr>
              <w:pStyle w:val="TableParagraph"/>
              <w:spacing w:before="12"/>
              <w:rPr>
                <w:sz w:val="27"/>
              </w:rPr>
            </w:pPr>
          </w:p>
          <w:p>
            <w:pPr>
              <w:pStyle w:val="TableParagraph"/>
              <w:ind w:right="90"/>
              <w:jc w:val="right"/>
              <w:rPr>
                <w:rFonts w:ascii="Trebuchet MS"/>
                <w:sz w:val="17"/>
              </w:rPr>
            </w:pPr>
            <w:r>
              <w:rPr>
                <w:rFonts w:ascii="Trebuchet MS"/>
                <w:color w:val="231F20"/>
                <w:w w:val="75"/>
                <w:sz w:val="17"/>
              </w:rPr>
              <w:t>98</w:t>
            </w:r>
          </w:p>
        </w:tc>
        <w:tc>
          <w:tcPr>
            <w:tcW w:w="794" w:type="dxa"/>
            <w:tcBorders>
              <w:top w:val="single" w:sz="8" w:space="0" w:color="231F20"/>
              <w:bottom w:val="single" w:sz="8" w:space="0" w:color="231F20"/>
            </w:tcBorders>
            <w:shd w:val="clear" w:color="auto" w:fill="E1F4FD"/>
          </w:tcPr>
          <w:p>
            <w:pPr>
              <w:pStyle w:val="TableParagraph"/>
              <w:spacing w:before="12"/>
              <w:rPr>
                <w:sz w:val="27"/>
              </w:rPr>
            </w:pPr>
          </w:p>
          <w:p>
            <w:pPr>
              <w:pStyle w:val="TableParagraph"/>
              <w:ind w:right="90"/>
              <w:jc w:val="right"/>
              <w:rPr>
                <w:rFonts w:ascii="Trebuchet MS"/>
                <w:sz w:val="17"/>
              </w:rPr>
            </w:pPr>
            <w:r>
              <w:rPr>
                <w:rFonts w:ascii="Trebuchet MS"/>
                <w:color w:val="231F20"/>
                <w:w w:val="70"/>
                <w:sz w:val="17"/>
              </w:rPr>
              <w:t>1,009</w:t>
            </w:r>
          </w:p>
        </w:tc>
        <w:tc>
          <w:tcPr>
            <w:tcW w:w="794" w:type="dxa"/>
            <w:tcBorders>
              <w:top w:val="single" w:sz="8" w:space="0" w:color="231F20"/>
              <w:bottom w:val="single" w:sz="8" w:space="0" w:color="231F20"/>
            </w:tcBorders>
            <w:shd w:val="clear" w:color="auto" w:fill="E1F4FD"/>
          </w:tcPr>
          <w:p>
            <w:pPr>
              <w:pStyle w:val="TableParagraph"/>
              <w:spacing w:before="12"/>
              <w:rPr>
                <w:sz w:val="27"/>
              </w:rPr>
            </w:pPr>
          </w:p>
          <w:p>
            <w:pPr>
              <w:pStyle w:val="TableParagraph"/>
              <w:ind w:right="91"/>
              <w:jc w:val="right"/>
              <w:rPr>
                <w:rFonts w:ascii="Trebuchet MS"/>
                <w:sz w:val="17"/>
              </w:rPr>
            </w:pPr>
            <w:r>
              <w:rPr>
                <w:rFonts w:ascii="Trebuchet MS"/>
                <w:color w:val="231F20"/>
                <w:w w:val="70"/>
                <w:sz w:val="17"/>
              </w:rPr>
              <w:t>4,846</w:t>
            </w:r>
          </w:p>
        </w:tc>
        <w:tc>
          <w:tcPr>
            <w:tcW w:w="794" w:type="dxa"/>
            <w:tcBorders>
              <w:top w:val="single" w:sz="8" w:space="0" w:color="231F20"/>
              <w:bottom w:val="single" w:sz="8" w:space="0" w:color="231F20"/>
            </w:tcBorders>
            <w:shd w:val="clear" w:color="auto" w:fill="E1F4FD"/>
          </w:tcPr>
          <w:p>
            <w:pPr>
              <w:pStyle w:val="TableParagraph"/>
              <w:spacing w:before="12"/>
              <w:rPr>
                <w:sz w:val="27"/>
              </w:rPr>
            </w:pPr>
          </w:p>
          <w:p>
            <w:pPr>
              <w:pStyle w:val="TableParagraph"/>
              <w:ind w:right="91"/>
              <w:jc w:val="right"/>
              <w:rPr>
                <w:rFonts w:ascii="Trebuchet MS"/>
                <w:sz w:val="17"/>
              </w:rPr>
            </w:pPr>
            <w:r>
              <w:rPr>
                <w:rFonts w:ascii="Trebuchet MS"/>
                <w:color w:val="231F20"/>
                <w:w w:val="70"/>
                <w:sz w:val="17"/>
              </w:rPr>
              <w:t>11,547</w:t>
            </w:r>
          </w:p>
        </w:tc>
        <w:tc>
          <w:tcPr>
            <w:tcW w:w="794" w:type="dxa"/>
            <w:tcBorders>
              <w:top w:val="single" w:sz="8" w:space="0" w:color="231F20"/>
              <w:bottom w:val="single" w:sz="8" w:space="0" w:color="231F20"/>
            </w:tcBorders>
            <w:shd w:val="clear" w:color="auto" w:fill="E1F4FD"/>
          </w:tcPr>
          <w:p>
            <w:pPr>
              <w:pStyle w:val="TableParagraph"/>
              <w:spacing w:before="12"/>
              <w:rPr>
                <w:sz w:val="27"/>
              </w:rPr>
            </w:pPr>
          </w:p>
          <w:p>
            <w:pPr>
              <w:pStyle w:val="TableParagraph"/>
              <w:ind w:right="57"/>
              <w:jc w:val="right"/>
              <w:rPr>
                <w:rFonts w:ascii="Trebuchet MS"/>
                <w:sz w:val="17"/>
              </w:rPr>
            </w:pPr>
            <w:r>
              <w:rPr>
                <w:rFonts w:ascii="Trebuchet MS"/>
                <w:color w:val="231F20"/>
                <w:w w:val="70"/>
                <w:sz w:val="17"/>
              </w:rPr>
              <w:t>(1,470)</w:t>
            </w:r>
          </w:p>
        </w:tc>
        <w:tc>
          <w:tcPr>
            <w:tcW w:w="846" w:type="dxa"/>
            <w:tcBorders>
              <w:top w:val="single" w:sz="8" w:space="0" w:color="231F20"/>
              <w:bottom w:val="single" w:sz="8" w:space="0" w:color="231F20"/>
            </w:tcBorders>
            <w:shd w:val="clear" w:color="auto" w:fill="E1F4FD"/>
          </w:tcPr>
          <w:p>
            <w:pPr>
              <w:pStyle w:val="TableParagraph"/>
              <w:spacing w:before="12"/>
              <w:rPr>
                <w:sz w:val="27"/>
              </w:rPr>
            </w:pPr>
          </w:p>
          <w:p>
            <w:pPr>
              <w:pStyle w:val="TableParagraph"/>
              <w:ind w:right="143"/>
              <w:jc w:val="right"/>
              <w:rPr>
                <w:rFonts w:ascii="Trebuchet MS"/>
                <w:sz w:val="17"/>
              </w:rPr>
            </w:pPr>
            <w:r>
              <w:rPr>
                <w:rFonts w:ascii="Trebuchet MS"/>
                <w:color w:val="231F20"/>
                <w:w w:val="70"/>
                <w:sz w:val="17"/>
              </w:rPr>
              <w:t>10,077</w:t>
            </w:r>
          </w:p>
        </w:tc>
      </w:tr>
      <w:tr>
        <w:trPr>
          <w:trHeight w:val="485" w:hRule="atLeast"/>
        </w:trPr>
        <w:tc>
          <w:tcPr>
            <w:tcW w:w="2717" w:type="dxa"/>
            <w:shd w:val="clear" w:color="auto" w:fill="E1F4FD"/>
          </w:tcPr>
          <w:p>
            <w:pPr>
              <w:pStyle w:val="TableParagraph"/>
              <w:spacing w:before="147"/>
              <w:ind w:left="108"/>
              <w:rPr>
                <w:rFonts w:ascii="Microsoft YaHei UI" w:eastAsia="Microsoft YaHei UI" w:hint="eastAsia"/>
                <w:b/>
                <w:sz w:val="17"/>
              </w:rPr>
            </w:pPr>
            <w:r>
              <w:rPr>
                <w:rFonts w:ascii="Microsoft YaHei UI" w:eastAsia="Microsoft YaHei UI" w:hint="eastAsia"/>
                <w:b/>
                <w:color w:val="231F20"/>
                <w:w w:val="60"/>
                <w:sz w:val="17"/>
              </w:rPr>
              <w:t>於二零二二年六月三十日的結餘</w:t>
            </w:r>
          </w:p>
        </w:tc>
        <w:tc>
          <w:tcPr>
            <w:tcW w:w="569" w:type="dxa"/>
            <w:tcBorders>
              <w:top w:val="single" w:sz="8" w:space="0" w:color="231F20"/>
              <w:bottom w:val="single" w:sz="4" w:space="0" w:color="231F20"/>
            </w:tcBorders>
            <w:shd w:val="clear" w:color="auto" w:fill="E1F4FD"/>
          </w:tcPr>
          <w:p>
            <w:pPr>
              <w:pStyle w:val="TableParagraph"/>
              <w:spacing w:before="3"/>
              <w:rPr>
                <w:sz w:val="11"/>
              </w:rPr>
            </w:pPr>
          </w:p>
          <w:p>
            <w:pPr>
              <w:pStyle w:val="TableParagraph"/>
              <w:jc w:val="right"/>
              <w:rPr>
                <w:rFonts w:ascii="Trebuchet MS" w:hAnsi="Trebuchet MS"/>
                <w:sz w:val="17"/>
              </w:rPr>
            </w:pPr>
            <w:r>
              <w:rPr>
                <w:rFonts w:ascii="Trebuchet MS" w:hAnsi="Trebuchet MS"/>
                <w:color w:val="231F20"/>
                <w:w w:val="81"/>
                <w:sz w:val="17"/>
              </w:rPr>
              <w:t>–</w:t>
            </w:r>
          </w:p>
        </w:tc>
        <w:tc>
          <w:tcPr>
            <w:tcW w:w="889" w:type="dxa"/>
            <w:tcBorders>
              <w:top w:val="single" w:sz="8" w:space="0" w:color="231F20"/>
              <w:bottom w:val="single" w:sz="4" w:space="0" w:color="231F20"/>
            </w:tcBorders>
            <w:shd w:val="clear" w:color="auto" w:fill="E1F4FD"/>
          </w:tcPr>
          <w:p>
            <w:pPr>
              <w:pStyle w:val="TableParagraph"/>
              <w:spacing w:before="3"/>
              <w:rPr>
                <w:sz w:val="11"/>
              </w:rPr>
            </w:pPr>
          </w:p>
          <w:p>
            <w:pPr>
              <w:pStyle w:val="TableParagraph"/>
              <w:ind w:right="89"/>
              <w:jc w:val="right"/>
              <w:rPr>
                <w:rFonts w:ascii="Trebuchet MS"/>
                <w:sz w:val="17"/>
              </w:rPr>
            </w:pPr>
            <w:r>
              <w:rPr>
                <w:rFonts w:ascii="Trebuchet MS"/>
                <w:color w:val="231F20"/>
                <w:w w:val="70"/>
                <w:sz w:val="17"/>
              </w:rPr>
              <w:t>73,700</w:t>
            </w:r>
          </w:p>
        </w:tc>
        <w:tc>
          <w:tcPr>
            <w:tcW w:w="794" w:type="dxa"/>
            <w:tcBorders>
              <w:top w:val="single" w:sz="8" w:space="0" w:color="231F20"/>
              <w:bottom w:val="single" w:sz="4" w:space="0" w:color="231F20"/>
            </w:tcBorders>
            <w:shd w:val="clear" w:color="auto" w:fill="E1F4FD"/>
          </w:tcPr>
          <w:p>
            <w:pPr>
              <w:pStyle w:val="TableParagraph"/>
              <w:spacing w:before="3"/>
              <w:rPr>
                <w:sz w:val="11"/>
              </w:rPr>
            </w:pPr>
          </w:p>
          <w:p>
            <w:pPr>
              <w:pStyle w:val="TableParagraph"/>
              <w:ind w:right="56"/>
              <w:jc w:val="right"/>
              <w:rPr>
                <w:rFonts w:ascii="Trebuchet MS"/>
                <w:sz w:val="17"/>
              </w:rPr>
            </w:pPr>
            <w:r>
              <w:rPr>
                <w:rFonts w:ascii="Trebuchet MS"/>
                <w:color w:val="231F20"/>
                <w:w w:val="70"/>
                <w:sz w:val="17"/>
              </w:rPr>
              <w:t>(776)</w:t>
            </w:r>
          </w:p>
        </w:tc>
        <w:tc>
          <w:tcPr>
            <w:tcW w:w="794" w:type="dxa"/>
            <w:tcBorders>
              <w:top w:val="single" w:sz="8" w:space="0" w:color="231F20"/>
              <w:bottom w:val="single" w:sz="4" w:space="0" w:color="231F20"/>
            </w:tcBorders>
            <w:shd w:val="clear" w:color="auto" w:fill="E1F4FD"/>
          </w:tcPr>
          <w:p>
            <w:pPr>
              <w:pStyle w:val="TableParagraph"/>
              <w:spacing w:before="3"/>
              <w:rPr>
                <w:sz w:val="11"/>
              </w:rPr>
            </w:pPr>
          </w:p>
          <w:p>
            <w:pPr>
              <w:pStyle w:val="TableParagraph"/>
              <w:ind w:right="56"/>
              <w:jc w:val="right"/>
              <w:rPr>
                <w:rFonts w:ascii="Trebuchet MS"/>
                <w:sz w:val="17"/>
              </w:rPr>
            </w:pPr>
            <w:r>
              <w:rPr>
                <w:rFonts w:ascii="Trebuchet MS"/>
                <w:color w:val="231F20"/>
                <w:w w:val="70"/>
                <w:sz w:val="17"/>
              </w:rPr>
              <w:t>(4,745)</w:t>
            </w:r>
          </w:p>
        </w:tc>
        <w:tc>
          <w:tcPr>
            <w:tcW w:w="794" w:type="dxa"/>
            <w:tcBorders>
              <w:top w:val="single" w:sz="8" w:space="0" w:color="231F20"/>
              <w:bottom w:val="single" w:sz="4" w:space="0" w:color="231F20"/>
            </w:tcBorders>
            <w:shd w:val="clear" w:color="auto" w:fill="E1F4FD"/>
          </w:tcPr>
          <w:p>
            <w:pPr>
              <w:pStyle w:val="TableParagraph"/>
              <w:spacing w:before="3"/>
              <w:rPr>
                <w:sz w:val="11"/>
              </w:rPr>
            </w:pPr>
          </w:p>
          <w:p>
            <w:pPr>
              <w:pStyle w:val="TableParagraph"/>
              <w:ind w:right="56"/>
              <w:jc w:val="right"/>
              <w:rPr>
                <w:rFonts w:ascii="Trebuchet MS"/>
                <w:sz w:val="17"/>
              </w:rPr>
            </w:pPr>
            <w:r>
              <w:rPr>
                <w:rFonts w:ascii="Trebuchet MS"/>
                <w:color w:val="231F20"/>
                <w:w w:val="70"/>
                <w:sz w:val="17"/>
              </w:rPr>
              <w:t>(40,210)</w:t>
            </w:r>
          </w:p>
        </w:tc>
        <w:tc>
          <w:tcPr>
            <w:tcW w:w="794" w:type="dxa"/>
            <w:tcBorders>
              <w:top w:val="single" w:sz="8" w:space="0" w:color="231F20"/>
              <w:bottom w:val="single" w:sz="4" w:space="0" w:color="231F20"/>
            </w:tcBorders>
            <w:shd w:val="clear" w:color="auto" w:fill="E1F4FD"/>
          </w:tcPr>
          <w:p>
            <w:pPr>
              <w:pStyle w:val="TableParagraph"/>
              <w:spacing w:before="3"/>
              <w:rPr>
                <w:sz w:val="11"/>
              </w:rPr>
            </w:pPr>
          </w:p>
          <w:p>
            <w:pPr>
              <w:pStyle w:val="TableParagraph"/>
              <w:ind w:right="91"/>
              <w:jc w:val="right"/>
              <w:rPr>
                <w:rFonts w:ascii="Trebuchet MS"/>
                <w:sz w:val="17"/>
              </w:rPr>
            </w:pPr>
            <w:r>
              <w:rPr>
                <w:rFonts w:ascii="Trebuchet MS"/>
                <w:color w:val="231F20"/>
                <w:w w:val="70"/>
                <w:sz w:val="17"/>
              </w:rPr>
              <w:t>708,525</w:t>
            </w:r>
          </w:p>
        </w:tc>
        <w:tc>
          <w:tcPr>
            <w:tcW w:w="794" w:type="dxa"/>
            <w:tcBorders>
              <w:top w:val="single" w:sz="8" w:space="0" w:color="231F20"/>
              <w:bottom w:val="single" w:sz="4" w:space="0" w:color="231F20"/>
            </w:tcBorders>
            <w:shd w:val="clear" w:color="auto" w:fill="E1F4FD"/>
          </w:tcPr>
          <w:p>
            <w:pPr>
              <w:pStyle w:val="TableParagraph"/>
              <w:spacing w:before="3"/>
              <w:rPr>
                <w:sz w:val="11"/>
              </w:rPr>
            </w:pPr>
          </w:p>
          <w:p>
            <w:pPr>
              <w:pStyle w:val="TableParagraph"/>
              <w:ind w:right="91"/>
              <w:jc w:val="right"/>
              <w:rPr>
                <w:rFonts w:ascii="Trebuchet MS"/>
                <w:sz w:val="17"/>
              </w:rPr>
            </w:pPr>
            <w:r>
              <w:rPr>
                <w:rFonts w:ascii="Trebuchet MS"/>
                <w:color w:val="231F20"/>
                <w:w w:val="70"/>
                <w:sz w:val="17"/>
              </w:rPr>
              <w:t>736,494</w:t>
            </w:r>
          </w:p>
        </w:tc>
        <w:tc>
          <w:tcPr>
            <w:tcW w:w="794" w:type="dxa"/>
            <w:tcBorders>
              <w:top w:val="single" w:sz="8" w:space="0" w:color="231F20"/>
              <w:bottom w:val="single" w:sz="4" w:space="0" w:color="231F20"/>
            </w:tcBorders>
            <w:shd w:val="clear" w:color="auto" w:fill="E1F4FD"/>
          </w:tcPr>
          <w:p>
            <w:pPr>
              <w:pStyle w:val="TableParagraph"/>
              <w:spacing w:before="3"/>
              <w:rPr>
                <w:sz w:val="11"/>
              </w:rPr>
            </w:pPr>
          </w:p>
          <w:p>
            <w:pPr>
              <w:pStyle w:val="TableParagraph"/>
              <w:ind w:right="91"/>
              <w:jc w:val="right"/>
              <w:rPr>
                <w:rFonts w:ascii="Trebuchet MS"/>
                <w:sz w:val="17"/>
              </w:rPr>
            </w:pPr>
            <w:r>
              <w:rPr>
                <w:rFonts w:ascii="Trebuchet MS"/>
                <w:color w:val="231F20"/>
                <w:w w:val="70"/>
                <w:sz w:val="17"/>
              </w:rPr>
              <w:t>67,387</w:t>
            </w:r>
          </w:p>
        </w:tc>
        <w:tc>
          <w:tcPr>
            <w:tcW w:w="846" w:type="dxa"/>
            <w:tcBorders>
              <w:top w:val="single" w:sz="8" w:space="0" w:color="231F20"/>
              <w:bottom w:val="single" w:sz="4" w:space="0" w:color="231F20"/>
            </w:tcBorders>
            <w:shd w:val="clear" w:color="auto" w:fill="E1F4FD"/>
          </w:tcPr>
          <w:p>
            <w:pPr>
              <w:pStyle w:val="TableParagraph"/>
              <w:spacing w:before="3"/>
              <w:rPr>
                <w:sz w:val="11"/>
              </w:rPr>
            </w:pPr>
          </w:p>
          <w:p>
            <w:pPr>
              <w:pStyle w:val="TableParagraph"/>
              <w:ind w:right="143"/>
              <w:jc w:val="right"/>
              <w:rPr>
                <w:rFonts w:ascii="Trebuchet MS"/>
                <w:sz w:val="17"/>
              </w:rPr>
            </w:pPr>
            <w:r>
              <w:rPr>
                <w:rFonts w:ascii="Trebuchet MS"/>
                <w:color w:val="231F20"/>
                <w:w w:val="70"/>
                <w:sz w:val="17"/>
              </w:rPr>
              <w:t>803,881</w:t>
            </w:r>
          </w:p>
        </w:tc>
      </w:tr>
    </w:tbl>
    <w:p>
      <w:pPr>
        <w:pStyle w:val="BodyText"/>
        <w:spacing w:before="2"/>
        <w:rPr>
          <w:sz w:val="26"/>
        </w:rPr>
      </w:pPr>
    </w:p>
    <w:p>
      <w:pPr>
        <w:pStyle w:val="BodyText"/>
        <w:spacing w:before="32"/>
        <w:ind w:left="913"/>
      </w:pPr>
      <w:r>
        <w:rPr/>
        <w:pict>
          <v:line style="position:absolute;mso-position-horizontal-relative:page;mso-position-vertical-relative:paragraph;z-index:-30579200" from="187.086304pt,-25.645254pt" to="215.432304pt,-25.645254pt" stroked="true" strokeweight="1.25pt" strokecolor="#231f20">
            <v:stroke dashstyle="solid"/>
            <w10:wrap type="none"/>
          </v:line>
        </w:pict>
      </w:r>
      <w:r>
        <w:rPr/>
        <w:pict>
          <v:line style="position:absolute;mso-position-horizontal-relative:page;mso-position-vertical-relative:paragraph;z-index:-30578688" from="226.771301pt,-25.645254pt" to="255.117301pt,-25.645254pt" stroked="true" strokeweight="1.25pt" strokecolor="#231f20">
            <v:stroke dashstyle="solid"/>
            <w10:wrap type="none"/>
          </v:line>
        </w:pict>
      </w:r>
      <w:r>
        <w:rPr/>
        <w:pict>
          <v:line style="position:absolute;mso-position-horizontal-relative:page;mso-position-vertical-relative:paragraph;z-index:-30578176" from="266.456299pt,-25.645254pt" to="294.802299pt,-25.645254pt" stroked="true" strokeweight="1.25pt" strokecolor="#231f20">
            <v:stroke dashstyle="solid"/>
            <w10:wrap type="none"/>
          </v:line>
        </w:pict>
      </w:r>
      <w:r>
        <w:rPr/>
        <w:pict>
          <v:line style="position:absolute;mso-position-horizontal-relative:page;mso-position-vertical-relative:paragraph;z-index:-30577664" from="306.141388pt,-25.645254pt" to="334.487388pt,-25.645254pt" stroked="true" strokeweight="1.25pt" strokecolor="#231f20">
            <v:stroke dashstyle="solid"/>
            <w10:wrap type="none"/>
          </v:line>
        </w:pict>
      </w:r>
      <w:r>
        <w:rPr/>
        <w:pict>
          <v:line style="position:absolute;mso-position-horizontal-relative:page;mso-position-vertical-relative:paragraph;z-index:-30577152" from="345.826385pt,-25.645254pt" to="374.172385pt,-25.645254pt" stroked="true" strokeweight="1.25pt" strokecolor="#231f20">
            <v:stroke dashstyle="solid"/>
            <w10:wrap type="none"/>
          </v:line>
        </w:pict>
      </w:r>
      <w:r>
        <w:rPr/>
        <w:pict>
          <v:line style="position:absolute;mso-position-horizontal-relative:page;mso-position-vertical-relative:paragraph;z-index:-30576640" from="385.511505pt,-25.645254pt" to="413.857505pt,-25.645254pt" stroked="true" strokeweight="1.25pt" strokecolor="#231f20">
            <v:stroke dashstyle="solid"/>
            <w10:wrap type="none"/>
          </v:line>
        </w:pict>
      </w:r>
      <w:r>
        <w:rPr/>
        <w:pict>
          <v:line style="position:absolute;mso-position-horizontal-relative:page;mso-position-vertical-relative:paragraph;z-index:-30576128" from="425.196503pt,-25.645254pt" to="453.542503pt,-25.645254pt" stroked="true" strokeweight="1.25pt" strokecolor="#231f20">
            <v:stroke dashstyle="solid"/>
            <w10:wrap type="none"/>
          </v:line>
        </w:pict>
      </w:r>
      <w:r>
        <w:rPr/>
        <w:pict>
          <v:line style="position:absolute;mso-position-horizontal-relative:page;mso-position-vertical-relative:paragraph;z-index:-30575616" from="464.881592pt,-25.645254pt" to="493.227592pt,-25.645254pt" stroked="true" strokeweight="1.25pt" strokecolor="#231f20">
            <v:stroke dashstyle="solid"/>
            <w10:wrap type="none"/>
          </v:line>
        </w:pict>
      </w:r>
      <w:r>
        <w:rPr/>
        <w:pict>
          <v:line style="position:absolute;mso-position-horizontal-relative:page;mso-position-vertical-relative:paragraph;z-index:-30575104" from="504.566589pt,-25.645254pt" to="532.912589pt,-25.645254pt" stroked="true" strokeweight="1.25pt" strokecolor="#231f20">
            <v:stroke dashstyle="solid"/>
            <w10:wrap type="none"/>
          </v:line>
        </w:pict>
      </w:r>
      <w:r>
        <w:rPr>
          <w:color w:val="231F20"/>
          <w:spacing w:val="17"/>
          <w:w w:val="95"/>
        </w:rPr>
        <w:t>載於第</w:t>
      </w:r>
      <w:r>
        <w:rPr>
          <w:rFonts w:ascii="Trebuchet MS" w:eastAsia="Trebuchet MS"/>
          <w:color w:val="231F20"/>
          <w:w w:val="95"/>
        </w:rPr>
        <w:t>34</w:t>
      </w:r>
      <w:r>
        <w:rPr>
          <w:rFonts w:ascii="Trebuchet MS" w:eastAsia="Trebuchet MS"/>
          <w:color w:val="231F20"/>
          <w:spacing w:val="-1"/>
          <w:w w:val="95"/>
        </w:rPr>
        <w:t> </w:t>
      </w:r>
      <w:r>
        <w:rPr>
          <w:color w:val="231F20"/>
          <w:spacing w:val="17"/>
          <w:w w:val="95"/>
        </w:rPr>
        <w:t>頁至第</w:t>
      </w:r>
      <w:r>
        <w:rPr>
          <w:rFonts w:ascii="Trebuchet MS" w:eastAsia="Trebuchet MS"/>
          <w:color w:val="231F20"/>
          <w:w w:val="95"/>
        </w:rPr>
        <w:t>88</w:t>
      </w:r>
      <w:r>
        <w:rPr>
          <w:rFonts w:ascii="Trebuchet MS" w:eastAsia="Trebuchet MS"/>
          <w:color w:val="231F20"/>
          <w:spacing w:val="-1"/>
          <w:w w:val="95"/>
        </w:rPr>
        <w:t> </w:t>
      </w:r>
      <w:r>
        <w:rPr>
          <w:color w:val="231F20"/>
          <w:spacing w:val="10"/>
          <w:w w:val="95"/>
        </w:rPr>
        <w:t>頁的附註乃此等中期財務資料的組成部分。</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31</w:t>
      </w:r>
    </w:p>
    <w:p>
      <w:pPr>
        <w:spacing w:after="0"/>
        <w:jc w:val="left"/>
        <w:rPr>
          <w:rFonts w:ascii="Comic Sans MS" w:eastAsia="Comic Sans MS"/>
          <w:sz w:val="22"/>
        </w:rPr>
        <w:sectPr>
          <w:pgSz w:w="11910" w:h="16160"/>
          <w:pgMar w:top="1180" w:bottom="280" w:left="220" w:right="200"/>
        </w:sectPr>
      </w:pPr>
    </w:p>
    <w:p>
      <w:pPr>
        <w:pStyle w:val="Heading1"/>
        <w:spacing w:line="624" w:lineRule="exact"/>
      </w:pPr>
      <w:r>
        <w:rPr/>
        <w:pict>
          <v:rect style="position:absolute;margin-left:0pt;margin-top:.000023pt;width:594.425pt;height:807.874pt;mso-position-horizontal-relative:page;mso-position-vertical-relative:page;z-index:-30574592" filled="true" fillcolor="#e1f4fd" stroked="false">
            <v:fill type="solid"/>
            <w10:wrap type="none"/>
          </v:rect>
        </w:pict>
      </w:r>
      <w:bookmarkStart w:name="簡明綜合現金流量表 " w:id="12"/>
      <w:bookmarkEnd w:id="12"/>
      <w:r>
        <w:rPr>
          <w:b w:val="0"/>
        </w:rPr>
      </w:r>
      <w:r>
        <w:rPr>
          <w:color w:val="0072BC"/>
          <w:spacing w:val="17"/>
          <w:w w:val="85"/>
        </w:rPr>
        <w:t>簡明綜合現金流量表</w:t>
      </w:r>
    </w:p>
    <w:p>
      <w:pPr>
        <w:pStyle w:val="BodyText"/>
        <w:spacing w:line="330" w:lineRule="exact"/>
        <w:ind w:left="913"/>
      </w:pPr>
      <w:r>
        <w:rPr>
          <w:color w:val="231F20"/>
          <w:spacing w:val="5"/>
          <w:w w:val="95"/>
        </w:rPr>
        <w:t>截至二零二三年六月三十日止六個月</w:t>
      </w:r>
    </w:p>
    <w:p>
      <w:pPr>
        <w:pStyle w:val="BodyText"/>
        <w:spacing w:before="9" w:after="1"/>
        <w:rPr>
          <w:sz w:val="12"/>
        </w:rPr>
      </w:pPr>
    </w:p>
    <w:tbl>
      <w:tblPr>
        <w:tblW w:w="0" w:type="auto"/>
        <w:jc w:val="left"/>
        <w:tblInd w:w="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03"/>
        <w:gridCol w:w="1417"/>
        <w:gridCol w:w="1574"/>
      </w:tblGrid>
      <w:tr>
        <w:trPr>
          <w:trHeight w:val="301" w:hRule="atLeast"/>
        </w:trPr>
        <w:tc>
          <w:tcPr>
            <w:tcW w:w="9994" w:type="dxa"/>
            <w:gridSpan w:val="3"/>
            <w:shd w:val="clear" w:color="auto" w:fill="E1F4FD"/>
          </w:tcPr>
          <w:p>
            <w:pPr>
              <w:pStyle w:val="TableParagraph"/>
              <w:spacing w:line="282" w:lineRule="exact"/>
              <w:ind w:right="1185"/>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r>
      <w:tr>
        <w:trPr>
          <w:trHeight w:val="350" w:hRule="atLeast"/>
        </w:trPr>
        <w:tc>
          <w:tcPr>
            <w:tcW w:w="9994" w:type="dxa"/>
            <w:gridSpan w:val="3"/>
            <w:shd w:val="clear" w:color="auto" w:fill="E1F4FD"/>
          </w:tcPr>
          <w:p>
            <w:pPr>
              <w:pStyle w:val="TableParagraph"/>
              <w:spacing w:line="305" w:lineRule="exact" w:before="25"/>
              <w:ind w:right="517"/>
              <w:jc w:val="right"/>
              <w:rPr>
                <w:rFonts w:ascii="Microsoft YaHei UI" w:eastAsia="Microsoft YaHei UI" w:hint="eastAsia"/>
                <w:b/>
                <w:sz w:val="19"/>
              </w:rPr>
            </w:pPr>
            <w:r>
              <w:rPr>
                <w:rFonts w:ascii="Microsoft YaHei UI" w:eastAsia="Microsoft YaHei UI" w:hint="eastAsia"/>
                <w:b/>
                <w:color w:val="231F20"/>
                <w:spacing w:val="10"/>
                <w:w w:val="95"/>
                <w:sz w:val="19"/>
              </w:rPr>
              <w:t>截至六月三十日止六個月</w:t>
            </w:r>
          </w:p>
        </w:tc>
      </w:tr>
      <w:tr>
        <w:trPr>
          <w:trHeight w:val="429" w:hRule="atLeast"/>
        </w:trPr>
        <w:tc>
          <w:tcPr>
            <w:tcW w:w="7003" w:type="dxa"/>
            <w:shd w:val="clear" w:color="auto" w:fill="E1F4FD"/>
          </w:tcPr>
          <w:p>
            <w:pPr>
              <w:pStyle w:val="TableParagraph"/>
              <w:rPr>
                <w:rFonts w:ascii="Times New Roman"/>
                <w:sz w:val="18"/>
              </w:rPr>
            </w:pPr>
          </w:p>
        </w:tc>
        <w:tc>
          <w:tcPr>
            <w:tcW w:w="1417" w:type="dxa"/>
            <w:shd w:val="clear" w:color="auto" w:fill="FFFFFF"/>
          </w:tcPr>
          <w:p>
            <w:pPr>
              <w:pStyle w:val="TableParagraph"/>
              <w:spacing w:line="315" w:lineRule="exact" w:before="94"/>
              <w:ind w:right="110"/>
              <w:jc w:val="right"/>
              <w:rPr>
                <w:rFonts w:ascii="Microsoft YaHei UI" w:eastAsia="Microsoft YaHei UI" w:hint="eastAsia"/>
                <w:b/>
                <w:sz w:val="19"/>
              </w:rPr>
            </w:pPr>
            <w:r>
              <w:rPr>
                <w:rFonts w:ascii="Microsoft YaHei UI" w:eastAsia="Microsoft YaHei UI" w:hint="eastAsia"/>
                <w:b/>
                <w:color w:val="231F20"/>
                <w:spacing w:val="5"/>
                <w:w w:val="95"/>
                <w:sz w:val="19"/>
              </w:rPr>
              <w:t>二零二三年</w:t>
            </w:r>
          </w:p>
        </w:tc>
        <w:tc>
          <w:tcPr>
            <w:tcW w:w="1574" w:type="dxa"/>
            <w:shd w:val="clear" w:color="auto" w:fill="E1F4FD"/>
          </w:tcPr>
          <w:p>
            <w:pPr>
              <w:pStyle w:val="TableParagraph"/>
              <w:spacing w:line="323" w:lineRule="exact" w:before="86"/>
              <w:ind w:left="361"/>
              <w:rPr>
                <w:sz w:val="19"/>
              </w:rPr>
            </w:pPr>
            <w:r>
              <w:rPr>
                <w:color w:val="231F20"/>
                <w:spacing w:val="5"/>
                <w:w w:val="95"/>
                <w:sz w:val="19"/>
              </w:rPr>
              <w:t>二零二二年</w:t>
            </w:r>
          </w:p>
        </w:tc>
      </w:tr>
      <w:tr>
        <w:trPr>
          <w:trHeight w:val="540" w:hRule="atLeast"/>
        </w:trPr>
        <w:tc>
          <w:tcPr>
            <w:tcW w:w="7003" w:type="dxa"/>
            <w:shd w:val="clear" w:color="auto" w:fill="E1F4FD"/>
          </w:tcPr>
          <w:p>
            <w:pPr>
              <w:pStyle w:val="TableParagraph"/>
              <w:rPr>
                <w:rFonts w:ascii="Times New Roman"/>
                <w:sz w:val="18"/>
              </w:rPr>
            </w:pPr>
          </w:p>
        </w:tc>
        <w:tc>
          <w:tcPr>
            <w:tcW w:w="1417" w:type="dxa"/>
            <w:shd w:val="clear" w:color="auto" w:fill="FFFFFF"/>
          </w:tcPr>
          <w:p>
            <w:pPr>
              <w:pStyle w:val="TableParagraph"/>
              <w:spacing w:before="25"/>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574" w:type="dxa"/>
            <w:shd w:val="clear" w:color="auto" w:fill="E1F4FD"/>
          </w:tcPr>
          <w:p>
            <w:pPr>
              <w:pStyle w:val="TableParagraph"/>
              <w:spacing w:before="16"/>
              <w:ind w:left="171"/>
              <w:rPr>
                <w:sz w:val="19"/>
              </w:rPr>
            </w:pPr>
            <w:r>
              <w:rPr>
                <w:color w:val="231F20"/>
                <w:spacing w:val="10"/>
                <w:w w:val="95"/>
                <w:sz w:val="19"/>
              </w:rPr>
              <w:t>人民幣百萬元</w:t>
            </w:r>
          </w:p>
        </w:tc>
      </w:tr>
      <w:tr>
        <w:trPr>
          <w:trHeight w:val="551" w:hRule="atLeast"/>
        </w:trPr>
        <w:tc>
          <w:tcPr>
            <w:tcW w:w="7003" w:type="dxa"/>
            <w:shd w:val="clear" w:color="auto" w:fill="E1F4FD"/>
          </w:tcPr>
          <w:p>
            <w:pPr>
              <w:pStyle w:val="TableParagraph"/>
              <w:spacing w:line="327" w:lineRule="exact" w:before="205"/>
              <w:ind w:left="200"/>
              <w:rPr>
                <w:rFonts w:ascii="Microsoft YaHei UI" w:eastAsia="Microsoft YaHei UI" w:hint="eastAsia"/>
                <w:b/>
                <w:sz w:val="19"/>
              </w:rPr>
            </w:pPr>
            <w:r>
              <w:rPr>
                <w:rFonts w:ascii="Microsoft YaHei UI" w:eastAsia="Microsoft YaHei UI" w:hint="eastAsia"/>
                <w:b/>
                <w:color w:val="231F20"/>
                <w:spacing w:val="10"/>
                <w:w w:val="95"/>
                <w:sz w:val="19"/>
              </w:rPr>
              <w:t>經營活動現金流量</w:t>
            </w:r>
          </w:p>
        </w:tc>
        <w:tc>
          <w:tcPr>
            <w:tcW w:w="1417" w:type="dxa"/>
            <w:shd w:val="clear" w:color="auto" w:fill="FFFFFF"/>
          </w:tcPr>
          <w:p>
            <w:pPr>
              <w:pStyle w:val="TableParagraph"/>
              <w:rPr>
                <w:rFonts w:ascii="Times New Roman"/>
                <w:sz w:val="18"/>
              </w:rPr>
            </w:pPr>
          </w:p>
        </w:tc>
        <w:tc>
          <w:tcPr>
            <w:tcW w:w="1574" w:type="dxa"/>
            <w:shd w:val="clear" w:color="auto" w:fill="E1F4FD"/>
          </w:tcPr>
          <w:p>
            <w:pPr>
              <w:pStyle w:val="TableParagraph"/>
              <w:rPr>
                <w:rFonts w:ascii="Times New Roman"/>
                <w:sz w:val="18"/>
              </w:rPr>
            </w:pPr>
          </w:p>
        </w:tc>
      </w:tr>
      <w:tr>
        <w:trPr>
          <w:trHeight w:val="363" w:hRule="atLeast"/>
        </w:trPr>
        <w:tc>
          <w:tcPr>
            <w:tcW w:w="7003" w:type="dxa"/>
            <w:shd w:val="clear" w:color="auto" w:fill="E1F4FD"/>
          </w:tcPr>
          <w:p>
            <w:pPr>
              <w:pStyle w:val="TableParagraph"/>
              <w:spacing w:line="339" w:lineRule="exact" w:before="5"/>
              <w:ind w:left="200"/>
              <w:rPr>
                <w:sz w:val="19"/>
              </w:rPr>
            </w:pPr>
            <w:r>
              <w:rPr>
                <w:color w:val="231F20"/>
                <w:spacing w:val="10"/>
                <w:w w:val="95"/>
                <w:sz w:val="19"/>
              </w:rPr>
              <w:t>經營活動所得現金</w:t>
            </w:r>
          </w:p>
        </w:tc>
        <w:tc>
          <w:tcPr>
            <w:tcW w:w="1417" w:type="dxa"/>
            <w:shd w:val="clear" w:color="auto" w:fill="FFFFFF"/>
          </w:tcPr>
          <w:p>
            <w:pPr>
              <w:pStyle w:val="TableParagraph"/>
              <w:spacing w:before="64"/>
              <w:ind w:right="100"/>
              <w:jc w:val="right"/>
              <w:rPr>
                <w:rFonts w:ascii="Tahoma"/>
                <w:b/>
                <w:sz w:val="19"/>
              </w:rPr>
            </w:pPr>
            <w:r>
              <w:rPr>
                <w:rFonts w:ascii="Tahoma"/>
                <w:b/>
                <w:color w:val="231F20"/>
                <w:spacing w:val="10"/>
                <w:w w:val="95"/>
                <w:sz w:val="19"/>
              </w:rPr>
              <w:t>122,867</w:t>
            </w:r>
          </w:p>
        </w:tc>
        <w:tc>
          <w:tcPr>
            <w:tcW w:w="1574" w:type="dxa"/>
            <w:shd w:val="clear" w:color="auto" w:fill="E1F4FD"/>
          </w:tcPr>
          <w:p>
            <w:pPr>
              <w:pStyle w:val="TableParagraph"/>
              <w:spacing w:before="76"/>
              <w:ind w:right="257"/>
              <w:jc w:val="right"/>
              <w:rPr>
                <w:rFonts w:ascii="Trebuchet MS"/>
                <w:sz w:val="19"/>
              </w:rPr>
            </w:pPr>
            <w:r>
              <w:rPr>
                <w:rFonts w:ascii="Trebuchet MS"/>
                <w:color w:val="231F20"/>
                <w:spacing w:val="10"/>
                <w:sz w:val="19"/>
              </w:rPr>
              <w:t>86,900</w:t>
            </w:r>
          </w:p>
        </w:tc>
      </w:tr>
      <w:tr>
        <w:trPr>
          <w:trHeight w:val="334" w:hRule="atLeast"/>
        </w:trPr>
        <w:tc>
          <w:tcPr>
            <w:tcW w:w="7003" w:type="dxa"/>
            <w:shd w:val="clear" w:color="auto" w:fill="E1F4FD"/>
          </w:tcPr>
          <w:p>
            <w:pPr>
              <w:pStyle w:val="TableParagraph"/>
              <w:spacing w:line="314" w:lineRule="exact" w:before="1"/>
              <w:ind w:left="200"/>
              <w:rPr>
                <w:sz w:val="19"/>
              </w:rPr>
            </w:pPr>
            <w:r>
              <w:rPr>
                <w:color w:val="231F20"/>
                <w:spacing w:val="10"/>
                <w:w w:val="95"/>
                <w:sz w:val="19"/>
              </w:rPr>
              <w:t>已付所得稅</w:t>
            </w:r>
          </w:p>
        </w:tc>
        <w:tc>
          <w:tcPr>
            <w:tcW w:w="1417" w:type="dxa"/>
            <w:tcBorders>
              <w:bottom w:val="single" w:sz="8" w:space="0" w:color="231F20"/>
            </w:tcBorders>
            <w:shd w:val="clear" w:color="auto" w:fill="FFFFFF"/>
          </w:tcPr>
          <w:p>
            <w:pPr>
              <w:pStyle w:val="TableParagraph"/>
              <w:spacing w:before="60"/>
              <w:ind w:right="40"/>
              <w:jc w:val="right"/>
              <w:rPr>
                <w:rFonts w:ascii="Tahoma"/>
                <w:b/>
                <w:sz w:val="19"/>
              </w:rPr>
            </w:pPr>
            <w:r>
              <w:rPr>
                <w:rFonts w:ascii="Tahoma"/>
                <w:b/>
                <w:color w:val="231F20"/>
                <w:spacing w:val="10"/>
                <w:w w:val="90"/>
                <w:sz w:val="19"/>
              </w:rPr>
              <w:t>(19,884)</w:t>
            </w:r>
          </w:p>
        </w:tc>
        <w:tc>
          <w:tcPr>
            <w:tcW w:w="1574" w:type="dxa"/>
            <w:tcBorders>
              <w:bottom w:val="single" w:sz="8" w:space="0" w:color="231F20"/>
            </w:tcBorders>
            <w:shd w:val="clear" w:color="auto" w:fill="E1F4FD"/>
          </w:tcPr>
          <w:p>
            <w:pPr>
              <w:pStyle w:val="TableParagraph"/>
              <w:spacing w:before="72"/>
              <w:ind w:right="196"/>
              <w:jc w:val="right"/>
              <w:rPr>
                <w:rFonts w:ascii="Trebuchet MS"/>
                <w:sz w:val="19"/>
              </w:rPr>
            </w:pPr>
            <w:r>
              <w:rPr>
                <w:rFonts w:ascii="Trebuchet MS"/>
                <w:color w:val="231F20"/>
                <w:spacing w:val="10"/>
                <w:sz w:val="19"/>
              </w:rPr>
              <w:t>(17,377)</w:t>
            </w:r>
          </w:p>
        </w:tc>
      </w:tr>
      <w:tr>
        <w:trPr>
          <w:trHeight w:val="505" w:hRule="atLeast"/>
        </w:trPr>
        <w:tc>
          <w:tcPr>
            <w:tcW w:w="7003" w:type="dxa"/>
            <w:shd w:val="clear" w:color="auto" w:fill="E1F4FD"/>
          </w:tcPr>
          <w:p>
            <w:pPr>
              <w:pStyle w:val="TableParagraph"/>
              <w:spacing w:line="305" w:lineRule="exact" w:before="179"/>
              <w:ind w:left="200"/>
              <w:rPr>
                <w:rFonts w:ascii="Microsoft YaHei UI" w:eastAsia="Microsoft YaHei UI" w:hint="eastAsia"/>
                <w:b/>
                <w:sz w:val="19"/>
              </w:rPr>
            </w:pPr>
            <w:r>
              <w:rPr>
                <w:rFonts w:ascii="Microsoft YaHei UI" w:eastAsia="Microsoft YaHei UI" w:hint="eastAsia"/>
                <w:b/>
                <w:color w:val="231F20"/>
                <w:spacing w:val="10"/>
                <w:w w:val="95"/>
                <w:sz w:val="19"/>
              </w:rPr>
              <w:t>經營活動所得現金流量淨額</w:t>
            </w:r>
          </w:p>
        </w:tc>
        <w:tc>
          <w:tcPr>
            <w:tcW w:w="1417" w:type="dxa"/>
            <w:tcBorders>
              <w:top w:val="single" w:sz="8" w:space="0" w:color="231F20"/>
              <w:bottom w:val="single" w:sz="8" w:space="0" w:color="231F20"/>
            </w:tcBorders>
            <w:shd w:val="clear" w:color="auto" w:fill="FFFFFF"/>
          </w:tcPr>
          <w:p>
            <w:pPr>
              <w:pStyle w:val="TableParagraph"/>
              <w:spacing w:before="12"/>
              <w:rPr>
                <w:sz w:val="12"/>
              </w:rPr>
            </w:pPr>
          </w:p>
          <w:p>
            <w:pPr>
              <w:pStyle w:val="TableParagraph"/>
              <w:ind w:right="100"/>
              <w:jc w:val="right"/>
              <w:rPr>
                <w:rFonts w:ascii="Tahoma"/>
                <w:b/>
                <w:sz w:val="19"/>
              </w:rPr>
            </w:pPr>
            <w:r>
              <w:rPr>
                <w:rFonts w:ascii="Tahoma"/>
                <w:b/>
                <w:color w:val="231F20"/>
                <w:spacing w:val="10"/>
                <w:w w:val="95"/>
                <w:sz w:val="19"/>
              </w:rPr>
              <w:t>102,983</w:t>
            </w:r>
          </w:p>
        </w:tc>
        <w:tc>
          <w:tcPr>
            <w:tcW w:w="1574" w:type="dxa"/>
            <w:tcBorders>
              <w:top w:val="single" w:sz="8" w:space="0" w:color="231F20"/>
              <w:bottom w:val="single" w:sz="8" w:space="0" w:color="231F20"/>
            </w:tcBorders>
            <w:shd w:val="clear" w:color="auto" w:fill="E1F4FD"/>
          </w:tcPr>
          <w:p>
            <w:pPr>
              <w:pStyle w:val="TableParagraph"/>
              <w:spacing w:before="5"/>
              <w:rPr>
                <w:sz w:val="13"/>
              </w:rPr>
            </w:pPr>
          </w:p>
          <w:p>
            <w:pPr>
              <w:pStyle w:val="TableParagraph"/>
              <w:ind w:right="257"/>
              <w:jc w:val="right"/>
              <w:rPr>
                <w:rFonts w:ascii="Trebuchet MS"/>
                <w:sz w:val="19"/>
              </w:rPr>
            </w:pPr>
            <w:r>
              <w:rPr>
                <w:rFonts w:ascii="Trebuchet MS"/>
                <w:color w:val="231F20"/>
                <w:spacing w:val="10"/>
                <w:sz w:val="19"/>
              </w:rPr>
              <w:t>69,523</w:t>
            </w:r>
          </w:p>
        </w:tc>
      </w:tr>
      <w:tr>
        <w:trPr>
          <w:trHeight w:val="526" w:hRule="atLeast"/>
        </w:trPr>
        <w:tc>
          <w:tcPr>
            <w:tcW w:w="7003" w:type="dxa"/>
            <w:shd w:val="clear" w:color="auto" w:fill="E1F4FD"/>
          </w:tcPr>
          <w:p>
            <w:pPr>
              <w:pStyle w:val="TableParagraph"/>
              <w:spacing w:line="327" w:lineRule="exact" w:before="179"/>
              <w:ind w:left="200"/>
              <w:rPr>
                <w:rFonts w:ascii="Microsoft YaHei UI" w:eastAsia="Microsoft YaHei UI" w:hint="eastAsia"/>
                <w:b/>
                <w:sz w:val="19"/>
              </w:rPr>
            </w:pPr>
            <w:r>
              <w:rPr>
                <w:rFonts w:ascii="Microsoft YaHei UI" w:eastAsia="Microsoft YaHei UI" w:hint="eastAsia"/>
                <w:b/>
                <w:color w:val="231F20"/>
                <w:spacing w:val="10"/>
                <w:w w:val="95"/>
                <w:sz w:val="19"/>
              </w:rPr>
              <w:t>投資活動現金流量</w:t>
            </w:r>
          </w:p>
        </w:tc>
        <w:tc>
          <w:tcPr>
            <w:tcW w:w="1417" w:type="dxa"/>
            <w:tcBorders>
              <w:top w:val="single" w:sz="8" w:space="0" w:color="231F20"/>
            </w:tcBorders>
            <w:shd w:val="clear" w:color="auto" w:fill="FFFFFF"/>
          </w:tcPr>
          <w:p>
            <w:pPr>
              <w:pStyle w:val="TableParagraph"/>
              <w:rPr>
                <w:rFonts w:ascii="Times New Roman"/>
                <w:sz w:val="18"/>
              </w:rPr>
            </w:pPr>
          </w:p>
        </w:tc>
        <w:tc>
          <w:tcPr>
            <w:tcW w:w="1574" w:type="dxa"/>
            <w:tcBorders>
              <w:top w:val="single" w:sz="8" w:space="0" w:color="231F20"/>
            </w:tcBorders>
            <w:shd w:val="clear" w:color="auto" w:fill="E1F4FD"/>
          </w:tcPr>
          <w:p>
            <w:pPr>
              <w:pStyle w:val="TableParagraph"/>
              <w:rPr>
                <w:rFonts w:ascii="Times New Roman"/>
                <w:sz w:val="18"/>
              </w:rPr>
            </w:pPr>
          </w:p>
        </w:tc>
      </w:tr>
      <w:tr>
        <w:trPr>
          <w:trHeight w:val="363" w:hRule="atLeast"/>
        </w:trPr>
        <w:tc>
          <w:tcPr>
            <w:tcW w:w="7003" w:type="dxa"/>
            <w:shd w:val="clear" w:color="auto" w:fill="E1F4FD"/>
          </w:tcPr>
          <w:p>
            <w:pPr>
              <w:pStyle w:val="TableParagraph"/>
              <w:spacing w:line="339" w:lineRule="exact" w:before="5"/>
              <w:ind w:left="200"/>
              <w:rPr>
                <w:sz w:val="19"/>
              </w:rPr>
            </w:pPr>
            <w:r>
              <w:rPr>
                <w:color w:val="231F20"/>
                <w:spacing w:val="-1"/>
                <w:w w:val="95"/>
                <w:sz w:val="19"/>
              </w:rPr>
              <w:t>業務合併產生的付款</w:t>
            </w:r>
            <w:r>
              <w:rPr>
                <w:color w:val="231F20"/>
                <w:spacing w:val="10"/>
                <w:w w:val="95"/>
                <w:sz w:val="19"/>
              </w:rPr>
              <w:t>（扣除取得現金）</w:t>
            </w:r>
          </w:p>
        </w:tc>
        <w:tc>
          <w:tcPr>
            <w:tcW w:w="1417" w:type="dxa"/>
            <w:shd w:val="clear" w:color="auto" w:fill="FFFFFF"/>
          </w:tcPr>
          <w:p>
            <w:pPr>
              <w:pStyle w:val="TableParagraph"/>
              <w:spacing w:before="64"/>
              <w:ind w:right="40"/>
              <w:jc w:val="right"/>
              <w:rPr>
                <w:rFonts w:ascii="Tahoma"/>
                <w:b/>
                <w:sz w:val="19"/>
              </w:rPr>
            </w:pPr>
            <w:r>
              <w:rPr>
                <w:rFonts w:ascii="Tahoma"/>
                <w:b/>
                <w:color w:val="231F20"/>
                <w:spacing w:val="10"/>
                <w:w w:val="90"/>
                <w:sz w:val="19"/>
              </w:rPr>
              <w:t>(323)</w:t>
            </w:r>
          </w:p>
        </w:tc>
        <w:tc>
          <w:tcPr>
            <w:tcW w:w="1574" w:type="dxa"/>
            <w:shd w:val="clear" w:color="auto" w:fill="E1F4FD"/>
          </w:tcPr>
          <w:p>
            <w:pPr>
              <w:pStyle w:val="TableParagraph"/>
              <w:spacing w:before="76"/>
              <w:ind w:right="196"/>
              <w:jc w:val="right"/>
              <w:rPr>
                <w:rFonts w:ascii="Trebuchet MS"/>
                <w:sz w:val="19"/>
              </w:rPr>
            </w:pPr>
            <w:r>
              <w:rPr>
                <w:rFonts w:ascii="Trebuchet MS"/>
                <w:color w:val="231F20"/>
                <w:spacing w:val="10"/>
                <w:sz w:val="19"/>
              </w:rPr>
              <w:t>(9,618)</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處置附屬公司的現金流入淨額</w:t>
            </w:r>
          </w:p>
        </w:tc>
        <w:tc>
          <w:tcPr>
            <w:tcW w:w="141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14</w:t>
            </w:r>
          </w:p>
        </w:tc>
        <w:tc>
          <w:tcPr>
            <w:tcW w:w="1574" w:type="dxa"/>
            <w:shd w:val="clear" w:color="auto" w:fill="E1F4FD"/>
          </w:tcPr>
          <w:p>
            <w:pPr>
              <w:pStyle w:val="TableParagraph"/>
              <w:spacing w:before="72"/>
              <w:ind w:right="267"/>
              <w:jc w:val="right"/>
              <w:rPr>
                <w:rFonts w:ascii="Trebuchet MS"/>
                <w:sz w:val="19"/>
              </w:rPr>
            </w:pPr>
            <w:r>
              <w:rPr>
                <w:rFonts w:ascii="Trebuchet MS"/>
                <w:color w:val="231F20"/>
                <w:w w:val="100"/>
                <w:sz w:val="19"/>
              </w:rPr>
              <w:t>7</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購買物業、設備及器材、在建工程與投資物業</w:t>
            </w:r>
          </w:p>
        </w:tc>
        <w:tc>
          <w:tcPr>
            <w:tcW w:w="1417"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(6,355)</w:t>
            </w:r>
          </w:p>
        </w:tc>
        <w:tc>
          <w:tcPr>
            <w:tcW w:w="1574" w:type="dxa"/>
            <w:shd w:val="clear" w:color="auto" w:fill="E1F4FD"/>
          </w:tcPr>
          <w:p>
            <w:pPr>
              <w:pStyle w:val="TableParagraph"/>
              <w:spacing w:before="72"/>
              <w:ind w:right="196"/>
              <w:jc w:val="right"/>
              <w:rPr>
                <w:rFonts w:ascii="Trebuchet MS"/>
                <w:sz w:val="19"/>
              </w:rPr>
            </w:pPr>
            <w:r>
              <w:rPr>
                <w:rFonts w:ascii="Trebuchet MS"/>
                <w:color w:val="231F20"/>
                <w:spacing w:val="10"/>
                <w:sz w:val="19"/>
              </w:rPr>
              <w:t>(12,763)</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處置物業、設備及器材</w:t>
            </w:r>
          </w:p>
        </w:tc>
        <w:tc>
          <w:tcPr>
            <w:tcW w:w="141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164</w:t>
            </w:r>
          </w:p>
        </w:tc>
        <w:tc>
          <w:tcPr>
            <w:tcW w:w="1574" w:type="dxa"/>
            <w:shd w:val="clear" w:color="auto" w:fill="E1F4FD"/>
          </w:tcPr>
          <w:p>
            <w:pPr>
              <w:pStyle w:val="TableParagraph"/>
              <w:spacing w:before="72"/>
              <w:ind w:right="257"/>
              <w:jc w:val="right"/>
              <w:rPr>
                <w:rFonts w:ascii="Trebuchet MS"/>
                <w:sz w:val="19"/>
              </w:rPr>
            </w:pPr>
            <w:r>
              <w:rPr>
                <w:rFonts w:ascii="Trebuchet MS"/>
                <w:color w:val="231F20"/>
                <w:spacing w:val="10"/>
                <w:sz w:val="19"/>
              </w:rPr>
              <w:t>162</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購買無形資產的付款╱預付款項</w:t>
            </w:r>
          </w:p>
        </w:tc>
        <w:tc>
          <w:tcPr>
            <w:tcW w:w="1417"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(11,407)</w:t>
            </w:r>
          </w:p>
        </w:tc>
        <w:tc>
          <w:tcPr>
            <w:tcW w:w="1574" w:type="dxa"/>
            <w:shd w:val="clear" w:color="auto" w:fill="E1F4FD"/>
          </w:tcPr>
          <w:p>
            <w:pPr>
              <w:pStyle w:val="TableParagraph"/>
              <w:spacing w:before="72"/>
              <w:ind w:right="196"/>
              <w:jc w:val="right"/>
              <w:rPr>
                <w:rFonts w:ascii="Trebuchet MS"/>
                <w:sz w:val="19"/>
              </w:rPr>
            </w:pPr>
            <w:r>
              <w:rPr>
                <w:rFonts w:ascii="Trebuchet MS"/>
                <w:color w:val="231F20"/>
                <w:spacing w:val="10"/>
                <w:sz w:val="19"/>
              </w:rPr>
              <w:t>(15,196)</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購買土地使用權的付款╱預付款項</w:t>
            </w:r>
          </w:p>
        </w:tc>
        <w:tc>
          <w:tcPr>
            <w:tcW w:w="1417"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(526)</w:t>
            </w:r>
          </w:p>
        </w:tc>
        <w:tc>
          <w:tcPr>
            <w:tcW w:w="1574" w:type="dxa"/>
            <w:shd w:val="clear" w:color="auto" w:fill="E1F4FD"/>
          </w:tcPr>
          <w:p>
            <w:pPr>
              <w:pStyle w:val="TableParagraph"/>
              <w:spacing w:before="72"/>
              <w:ind w:right="197"/>
              <w:jc w:val="right"/>
              <w:rPr>
                <w:rFonts w:ascii="Trebuchet MS"/>
                <w:sz w:val="19"/>
              </w:rPr>
            </w:pPr>
            <w:r>
              <w:rPr>
                <w:rFonts w:ascii="Trebuchet MS"/>
                <w:color w:val="231F20"/>
                <w:spacing w:val="10"/>
                <w:sz w:val="19"/>
              </w:rPr>
              <w:t>(526)</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對聯營公司的投資</w:t>
            </w:r>
          </w:p>
        </w:tc>
        <w:tc>
          <w:tcPr>
            <w:tcW w:w="1417"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(3,214)</w:t>
            </w:r>
          </w:p>
        </w:tc>
        <w:tc>
          <w:tcPr>
            <w:tcW w:w="1574" w:type="dxa"/>
            <w:shd w:val="clear" w:color="auto" w:fill="E1F4FD"/>
          </w:tcPr>
          <w:p>
            <w:pPr>
              <w:pStyle w:val="TableParagraph"/>
              <w:spacing w:before="72"/>
              <w:ind w:right="196"/>
              <w:jc w:val="right"/>
              <w:rPr>
                <w:rFonts w:ascii="Trebuchet MS"/>
                <w:sz w:val="19"/>
              </w:rPr>
            </w:pPr>
            <w:r>
              <w:rPr>
                <w:rFonts w:ascii="Trebuchet MS"/>
                <w:color w:val="231F20"/>
                <w:spacing w:val="10"/>
                <w:sz w:val="19"/>
              </w:rPr>
              <w:t>(6,863)</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處置於聯營公司的投資</w:t>
            </w:r>
          </w:p>
        </w:tc>
        <w:tc>
          <w:tcPr>
            <w:tcW w:w="141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3,775</w:t>
            </w:r>
          </w:p>
        </w:tc>
        <w:tc>
          <w:tcPr>
            <w:tcW w:w="1574" w:type="dxa"/>
            <w:shd w:val="clear" w:color="auto" w:fill="E1F4FD"/>
          </w:tcPr>
          <w:p>
            <w:pPr>
              <w:pStyle w:val="TableParagraph"/>
              <w:spacing w:before="72"/>
              <w:ind w:right="257"/>
              <w:jc w:val="right"/>
              <w:rPr>
                <w:rFonts w:ascii="Trebuchet MS"/>
                <w:sz w:val="19"/>
              </w:rPr>
            </w:pPr>
            <w:r>
              <w:rPr>
                <w:rFonts w:ascii="Trebuchet MS"/>
                <w:color w:val="231F20"/>
                <w:spacing w:val="10"/>
                <w:sz w:val="19"/>
              </w:rPr>
              <w:t>20,048</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對合營公司的投資</w:t>
            </w:r>
          </w:p>
        </w:tc>
        <w:tc>
          <w:tcPr>
            <w:tcW w:w="1417" w:type="dxa"/>
            <w:shd w:val="clear" w:color="auto" w:fill="FFFFFF"/>
          </w:tcPr>
          <w:p>
            <w:pPr>
              <w:pStyle w:val="TableParagraph"/>
              <w:spacing w:before="60"/>
              <w:ind w:right="40"/>
              <w:jc w:val="right"/>
              <w:rPr>
                <w:rFonts w:ascii="Tahoma"/>
                <w:b/>
                <w:sz w:val="19"/>
              </w:rPr>
            </w:pPr>
            <w:r>
              <w:rPr>
                <w:rFonts w:ascii="Tahoma"/>
                <w:b/>
                <w:color w:val="231F20"/>
                <w:spacing w:val="10"/>
                <w:w w:val="85"/>
                <w:sz w:val="19"/>
              </w:rPr>
              <w:t>(18)</w:t>
            </w:r>
          </w:p>
        </w:tc>
        <w:tc>
          <w:tcPr>
            <w:tcW w:w="1574" w:type="dxa"/>
            <w:shd w:val="clear" w:color="auto" w:fill="E1F4FD"/>
          </w:tcPr>
          <w:p>
            <w:pPr>
              <w:pStyle w:val="TableParagraph"/>
              <w:spacing w:before="72"/>
              <w:ind w:right="267"/>
              <w:jc w:val="right"/>
              <w:rPr>
                <w:rFonts w:ascii="Trebuchet MS" w:hAnsi="Trebuchet MS"/>
                <w:sz w:val="19"/>
              </w:rPr>
            </w:pPr>
            <w:r>
              <w:rPr>
                <w:rFonts w:ascii="Trebuchet MS" w:hAnsi="Trebuchet MS"/>
                <w:color w:val="231F20"/>
                <w:w w:val="129"/>
                <w:sz w:val="19"/>
              </w:rPr>
              <w:t>–</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購買以公允價值計量且其變動計入其他全面收益的金融資產</w:t>
            </w:r>
          </w:p>
        </w:tc>
        <w:tc>
          <w:tcPr>
            <w:tcW w:w="1417"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(5,973)</w:t>
            </w:r>
          </w:p>
        </w:tc>
        <w:tc>
          <w:tcPr>
            <w:tcW w:w="1574" w:type="dxa"/>
            <w:shd w:val="clear" w:color="auto" w:fill="E1F4FD"/>
          </w:tcPr>
          <w:p>
            <w:pPr>
              <w:pStyle w:val="TableParagraph"/>
              <w:spacing w:before="72"/>
              <w:ind w:right="196"/>
              <w:jc w:val="right"/>
              <w:rPr>
                <w:rFonts w:ascii="Trebuchet MS"/>
                <w:sz w:val="19"/>
              </w:rPr>
            </w:pPr>
            <w:r>
              <w:rPr>
                <w:rFonts w:ascii="Trebuchet MS"/>
                <w:color w:val="231F20"/>
                <w:spacing w:val="10"/>
                <w:sz w:val="19"/>
              </w:rPr>
              <w:t>(5,232)</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處置以公允價值計量且其變動計入其他全面收益的金融資產</w:t>
            </w:r>
          </w:p>
        </w:tc>
        <w:tc>
          <w:tcPr>
            <w:tcW w:w="141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4,225</w:t>
            </w:r>
          </w:p>
        </w:tc>
        <w:tc>
          <w:tcPr>
            <w:tcW w:w="1574" w:type="dxa"/>
            <w:shd w:val="clear" w:color="auto" w:fill="E1F4FD"/>
          </w:tcPr>
          <w:p>
            <w:pPr>
              <w:pStyle w:val="TableParagraph"/>
              <w:spacing w:before="72"/>
              <w:ind w:right="257"/>
              <w:jc w:val="right"/>
              <w:rPr>
                <w:rFonts w:ascii="Trebuchet MS"/>
                <w:sz w:val="19"/>
              </w:rPr>
            </w:pPr>
            <w:r>
              <w:rPr>
                <w:rFonts w:ascii="Trebuchet MS"/>
                <w:color w:val="231F20"/>
                <w:spacing w:val="10"/>
                <w:sz w:val="19"/>
              </w:rPr>
              <w:t>3,365</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購買以公允價值計量且其變動計入損益的金融資產</w:t>
            </w:r>
          </w:p>
        </w:tc>
        <w:tc>
          <w:tcPr>
            <w:tcW w:w="1417"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(28,437)</w:t>
            </w:r>
          </w:p>
        </w:tc>
        <w:tc>
          <w:tcPr>
            <w:tcW w:w="1574" w:type="dxa"/>
            <w:shd w:val="clear" w:color="auto" w:fill="E1F4FD"/>
          </w:tcPr>
          <w:p>
            <w:pPr>
              <w:pStyle w:val="TableParagraph"/>
              <w:spacing w:before="72"/>
              <w:ind w:right="196"/>
              <w:jc w:val="right"/>
              <w:rPr>
                <w:rFonts w:ascii="Trebuchet MS"/>
                <w:sz w:val="19"/>
              </w:rPr>
            </w:pPr>
            <w:r>
              <w:rPr>
                <w:rFonts w:ascii="Trebuchet MS"/>
                <w:color w:val="231F20"/>
                <w:spacing w:val="10"/>
                <w:sz w:val="19"/>
              </w:rPr>
              <w:t>(24,043)</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處置以公允價值計量且其變動計入損益的金融資產</w:t>
            </w:r>
          </w:p>
        </w:tc>
        <w:tc>
          <w:tcPr>
            <w:tcW w:w="141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24,732</w:t>
            </w:r>
          </w:p>
        </w:tc>
        <w:tc>
          <w:tcPr>
            <w:tcW w:w="1574" w:type="dxa"/>
            <w:shd w:val="clear" w:color="auto" w:fill="E1F4FD"/>
          </w:tcPr>
          <w:p>
            <w:pPr>
              <w:pStyle w:val="TableParagraph"/>
              <w:spacing w:before="72"/>
              <w:ind w:right="257"/>
              <w:jc w:val="right"/>
              <w:rPr>
                <w:rFonts w:ascii="Trebuchet MS"/>
                <w:sz w:val="19"/>
              </w:rPr>
            </w:pPr>
            <w:r>
              <w:rPr>
                <w:rFonts w:ascii="Trebuchet MS"/>
                <w:color w:val="231F20"/>
                <w:spacing w:val="10"/>
                <w:sz w:val="19"/>
              </w:rPr>
              <w:t>10,809</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購買╱結算其他金融工具</w:t>
            </w:r>
          </w:p>
        </w:tc>
        <w:tc>
          <w:tcPr>
            <w:tcW w:w="1417"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(1,428)</w:t>
            </w:r>
          </w:p>
        </w:tc>
        <w:tc>
          <w:tcPr>
            <w:tcW w:w="1574" w:type="dxa"/>
            <w:shd w:val="clear" w:color="auto" w:fill="E1F4FD"/>
          </w:tcPr>
          <w:p>
            <w:pPr>
              <w:pStyle w:val="TableParagraph"/>
              <w:spacing w:before="72"/>
              <w:ind w:right="197"/>
              <w:jc w:val="right"/>
              <w:rPr>
                <w:rFonts w:ascii="Trebuchet MS"/>
                <w:sz w:val="19"/>
              </w:rPr>
            </w:pPr>
            <w:r>
              <w:rPr>
                <w:rFonts w:ascii="Trebuchet MS"/>
                <w:color w:val="231F20"/>
                <w:spacing w:val="10"/>
                <w:sz w:val="19"/>
              </w:rPr>
              <w:t>(667)</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處置其他金融資產</w:t>
            </w:r>
          </w:p>
        </w:tc>
        <w:tc>
          <w:tcPr>
            <w:tcW w:w="141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563</w:t>
            </w:r>
          </w:p>
        </w:tc>
        <w:tc>
          <w:tcPr>
            <w:tcW w:w="1574" w:type="dxa"/>
            <w:shd w:val="clear" w:color="auto" w:fill="E1F4FD"/>
          </w:tcPr>
          <w:p>
            <w:pPr>
              <w:pStyle w:val="TableParagraph"/>
              <w:spacing w:before="72"/>
              <w:ind w:right="257"/>
              <w:jc w:val="right"/>
              <w:rPr>
                <w:rFonts w:ascii="Trebuchet MS"/>
                <w:sz w:val="19"/>
              </w:rPr>
            </w:pPr>
            <w:r>
              <w:rPr>
                <w:rFonts w:ascii="Trebuchet MS"/>
                <w:color w:val="231F20"/>
                <w:spacing w:val="10"/>
                <w:sz w:val="19"/>
              </w:rPr>
              <w:t>411</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向投資公司及其他人士提供貸款</w:t>
            </w:r>
          </w:p>
        </w:tc>
        <w:tc>
          <w:tcPr>
            <w:tcW w:w="1417"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(101)</w:t>
            </w:r>
          </w:p>
        </w:tc>
        <w:tc>
          <w:tcPr>
            <w:tcW w:w="1574" w:type="dxa"/>
            <w:shd w:val="clear" w:color="auto" w:fill="E1F4FD"/>
          </w:tcPr>
          <w:p>
            <w:pPr>
              <w:pStyle w:val="TableParagraph"/>
              <w:spacing w:before="72"/>
              <w:ind w:right="197"/>
              <w:jc w:val="right"/>
              <w:rPr>
                <w:rFonts w:ascii="Trebuchet MS"/>
                <w:sz w:val="19"/>
              </w:rPr>
            </w:pPr>
            <w:r>
              <w:rPr>
                <w:rFonts w:ascii="Trebuchet MS"/>
                <w:color w:val="231F20"/>
                <w:spacing w:val="10"/>
                <w:sz w:val="19"/>
              </w:rPr>
              <w:t>(499)</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收回對投資公司及其他人士的貸款</w:t>
            </w:r>
          </w:p>
        </w:tc>
        <w:tc>
          <w:tcPr>
            <w:tcW w:w="141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628</w:t>
            </w:r>
          </w:p>
        </w:tc>
        <w:tc>
          <w:tcPr>
            <w:tcW w:w="1574" w:type="dxa"/>
            <w:shd w:val="clear" w:color="auto" w:fill="E1F4FD"/>
          </w:tcPr>
          <w:p>
            <w:pPr>
              <w:pStyle w:val="TableParagraph"/>
              <w:spacing w:before="72"/>
              <w:ind w:right="257"/>
              <w:jc w:val="right"/>
              <w:rPr>
                <w:rFonts w:ascii="Trebuchet MS"/>
                <w:sz w:val="19"/>
              </w:rPr>
            </w:pPr>
            <w:r>
              <w:rPr>
                <w:rFonts w:ascii="Trebuchet MS"/>
                <w:color w:val="231F20"/>
                <w:spacing w:val="10"/>
                <w:sz w:val="19"/>
              </w:rPr>
              <w:t>339</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初始為期超過三個月的定期存款到期的收款</w:t>
            </w:r>
          </w:p>
        </w:tc>
        <w:tc>
          <w:tcPr>
            <w:tcW w:w="141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51,825</w:t>
            </w:r>
          </w:p>
        </w:tc>
        <w:tc>
          <w:tcPr>
            <w:tcW w:w="1574" w:type="dxa"/>
            <w:shd w:val="clear" w:color="auto" w:fill="E1F4FD"/>
          </w:tcPr>
          <w:p>
            <w:pPr>
              <w:pStyle w:val="TableParagraph"/>
              <w:spacing w:before="72"/>
              <w:ind w:right="257"/>
              <w:jc w:val="right"/>
              <w:rPr>
                <w:rFonts w:ascii="Trebuchet MS"/>
                <w:sz w:val="19"/>
              </w:rPr>
            </w:pPr>
            <w:r>
              <w:rPr>
                <w:rFonts w:ascii="Trebuchet MS"/>
                <w:color w:val="231F20"/>
                <w:spacing w:val="10"/>
                <w:sz w:val="19"/>
              </w:rPr>
              <w:t>19,030</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存入初始為期超過三個月的定期存款</w:t>
            </w:r>
          </w:p>
        </w:tc>
        <w:tc>
          <w:tcPr>
            <w:tcW w:w="1417"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(117,549)</w:t>
            </w:r>
          </w:p>
        </w:tc>
        <w:tc>
          <w:tcPr>
            <w:tcW w:w="1574" w:type="dxa"/>
            <w:shd w:val="clear" w:color="auto" w:fill="E1F4FD"/>
          </w:tcPr>
          <w:p>
            <w:pPr>
              <w:pStyle w:val="TableParagraph"/>
              <w:spacing w:before="72"/>
              <w:ind w:right="196"/>
              <w:jc w:val="right"/>
              <w:rPr>
                <w:rFonts w:ascii="Trebuchet MS"/>
                <w:sz w:val="19"/>
              </w:rPr>
            </w:pPr>
            <w:r>
              <w:rPr>
                <w:rFonts w:ascii="Trebuchet MS"/>
                <w:color w:val="231F20"/>
                <w:spacing w:val="10"/>
                <w:sz w:val="19"/>
              </w:rPr>
              <w:t>(30,527)</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已收利息</w:t>
            </w:r>
          </w:p>
        </w:tc>
        <w:tc>
          <w:tcPr>
            <w:tcW w:w="141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3,791</w:t>
            </w:r>
          </w:p>
        </w:tc>
        <w:tc>
          <w:tcPr>
            <w:tcW w:w="1574" w:type="dxa"/>
            <w:shd w:val="clear" w:color="auto" w:fill="E1F4FD"/>
          </w:tcPr>
          <w:p>
            <w:pPr>
              <w:pStyle w:val="TableParagraph"/>
              <w:spacing w:before="72"/>
              <w:ind w:right="257"/>
              <w:jc w:val="right"/>
              <w:rPr>
                <w:rFonts w:ascii="Trebuchet MS"/>
                <w:sz w:val="19"/>
              </w:rPr>
            </w:pPr>
            <w:r>
              <w:rPr>
                <w:rFonts w:ascii="Trebuchet MS"/>
                <w:color w:val="231F20"/>
                <w:spacing w:val="10"/>
                <w:sz w:val="19"/>
              </w:rPr>
              <w:t>2,808</w:t>
            </w:r>
          </w:p>
        </w:tc>
      </w:tr>
      <w:tr>
        <w:trPr>
          <w:trHeight w:val="334" w:hRule="atLeast"/>
        </w:trPr>
        <w:tc>
          <w:tcPr>
            <w:tcW w:w="7003" w:type="dxa"/>
            <w:shd w:val="clear" w:color="auto" w:fill="E1F4FD"/>
          </w:tcPr>
          <w:p>
            <w:pPr>
              <w:pStyle w:val="TableParagraph"/>
              <w:spacing w:line="314" w:lineRule="exact" w:before="1"/>
              <w:ind w:left="200"/>
              <w:rPr>
                <w:sz w:val="19"/>
              </w:rPr>
            </w:pPr>
            <w:r>
              <w:rPr>
                <w:color w:val="231F20"/>
                <w:spacing w:val="10"/>
                <w:w w:val="95"/>
                <w:sz w:val="19"/>
              </w:rPr>
              <w:t>已收股息</w:t>
            </w:r>
          </w:p>
        </w:tc>
        <w:tc>
          <w:tcPr>
            <w:tcW w:w="1417" w:type="dxa"/>
            <w:tcBorders>
              <w:bottom w:val="single" w:sz="8" w:space="0" w:color="231F20"/>
            </w:tcBorders>
            <w:shd w:val="clear" w:color="auto" w:fill="FFFFFF"/>
          </w:tcPr>
          <w:p>
            <w:pPr>
              <w:pStyle w:val="TableParagraph"/>
              <w:spacing w:before="60"/>
              <w:ind w:right="100"/>
              <w:jc w:val="right"/>
              <w:rPr>
                <w:rFonts w:ascii="Tahoma"/>
                <w:b/>
                <w:sz w:val="19"/>
              </w:rPr>
            </w:pPr>
            <w:r>
              <w:rPr>
                <w:rFonts w:ascii="Tahoma"/>
                <w:b/>
                <w:color w:val="231F20"/>
                <w:spacing w:val="10"/>
                <w:w w:val="95"/>
                <w:sz w:val="19"/>
              </w:rPr>
              <w:t>890</w:t>
            </w:r>
          </w:p>
        </w:tc>
        <w:tc>
          <w:tcPr>
            <w:tcW w:w="1574" w:type="dxa"/>
            <w:tcBorders>
              <w:bottom w:val="single" w:sz="8" w:space="0" w:color="231F20"/>
            </w:tcBorders>
            <w:shd w:val="clear" w:color="auto" w:fill="E1F4FD"/>
          </w:tcPr>
          <w:p>
            <w:pPr>
              <w:pStyle w:val="TableParagraph"/>
              <w:spacing w:before="72"/>
              <w:ind w:right="257"/>
              <w:jc w:val="right"/>
              <w:rPr>
                <w:rFonts w:ascii="Trebuchet MS"/>
                <w:sz w:val="19"/>
              </w:rPr>
            </w:pPr>
            <w:r>
              <w:rPr>
                <w:rFonts w:ascii="Trebuchet MS"/>
                <w:color w:val="231F20"/>
                <w:spacing w:val="10"/>
                <w:sz w:val="19"/>
              </w:rPr>
              <w:t>1,224</w:t>
            </w:r>
          </w:p>
        </w:tc>
      </w:tr>
      <w:tr>
        <w:trPr>
          <w:trHeight w:val="610" w:hRule="atLeast"/>
        </w:trPr>
        <w:tc>
          <w:tcPr>
            <w:tcW w:w="7003" w:type="dxa"/>
            <w:shd w:val="clear" w:color="auto" w:fill="E1F4FD"/>
          </w:tcPr>
          <w:p>
            <w:pPr>
              <w:pStyle w:val="TableParagraph"/>
              <w:spacing w:before="179"/>
              <w:ind w:left="200"/>
              <w:rPr>
                <w:rFonts w:ascii="Microsoft YaHei UI" w:eastAsia="Microsoft YaHei UI" w:hint="eastAsia"/>
                <w:b/>
                <w:sz w:val="19"/>
              </w:rPr>
            </w:pPr>
            <w:r>
              <w:rPr>
                <w:rFonts w:ascii="Microsoft YaHei UI" w:eastAsia="Microsoft YaHei UI" w:hint="eastAsia"/>
                <w:b/>
                <w:color w:val="231F20"/>
                <w:spacing w:val="10"/>
                <w:w w:val="95"/>
                <w:sz w:val="19"/>
              </w:rPr>
              <w:t>投資活動耗用現金流量淨額</w:t>
            </w:r>
          </w:p>
        </w:tc>
        <w:tc>
          <w:tcPr>
            <w:tcW w:w="1417" w:type="dxa"/>
            <w:tcBorders>
              <w:top w:val="single" w:sz="8" w:space="0" w:color="231F20"/>
            </w:tcBorders>
            <w:shd w:val="clear" w:color="auto" w:fill="FFFFFF"/>
          </w:tcPr>
          <w:p>
            <w:pPr>
              <w:pStyle w:val="TableParagraph"/>
              <w:spacing w:before="12"/>
              <w:rPr>
                <w:sz w:val="12"/>
              </w:rPr>
            </w:pPr>
          </w:p>
          <w:p>
            <w:pPr>
              <w:pStyle w:val="TableParagraph"/>
              <w:ind w:right="40"/>
              <w:jc w:val="right"/>
              <w:rPr>
                <w:rFonts w:ascii="Tahoma"/>
                <w:b/>
                <w:sz w:val="19"/>
              </w:rPr>
            </w:pPr>
            <w:r>
              <w:rPr>
                <w:rFonts w:ascii="Tahoma"/>
                <w:b/>
                <w:color w:val="231F20"/>
                <w:spacing w:val="10"/>
                <w:w w:val="90"/>
                <w:sz w:val="19"/>
              </w:rPr>
              <w:t>(84,724)</w:t>
            </w:r>
          </w:p>
        </w:tc>
        <w:tc>
          <w:tcPr>
            <w:tcW w:w="1574" w:type="dxa"/>
            <w:tcBorders>
              <w:top w:val="single" w:sz="8" w:space="0" w:color="231F20"/>
            </w:tcBorders>
            <w:shd w:val="clear" w:color="auto" w:fill="E1F4FD"/>
          </w:tcPr>
          <w:p>
            <w:pPr>
              <w:pStyle w:val="TableParagraph"/>
              <w:spacing w:before="5"/>
              <w:rPr>
                <w:sz w:val="13"/>
              </w:rPr>
            </w:pPr>
          </w:p>
          <w:p>
            <w:pPr>
              <w:pStyle w:val="TableParagraph"/>
              <w:ind w:right="196"/>
              <w:jc w:val="right"/>
              <w:rPr>
                <w:rFonts w:ascii="Trebuchet MS"/>
                <w:sz w:val="19"/>
              </w:rPr>
            </w:pPr>
            <w:r>
              <w:rPr>
                <w:rFonts w:ascii="Trebuchet MS"/>
                <w:color w:val="231F20"/>
                <w:spacing w:val="10"/>
                <w:sz w:val="19"/>
              </w:rPr>
              <w:t>(47,731)</w:t>
            </w:r>
          </w:p>
        </w:tc>
      </w:tr>
    </w:tbl>
    <w:p>
      <w:pPr>
        <w:pStyle w:val="BodyText"/>
        <w:spacing w:before="11"/>
        <w:rPr>
          <w:sz w:val="36"/>
        </w:rPr>
      </w:pPr>
    </w:p>
    <w:p>
      <w:pPr>
        <w:tabs>
          <w:tab w:pos="951" w:val="left" w:leader="none"/>
        </w:tabs>
        <w:spacing w:before="0"/>
        <w:ind w:left="164" w:right="0" w:firstLine="0"/>
        <w:jc w:val="left"/>
        <w:rPr>
          <w:rFonts w:ascii="Microsoft YaHei UI" w:eastAsia="Microsoft YaHei UI" w:hint="eastAsia"/>
          <w:b/>
          <w:sz w:val="16"/>
        </w:rPr>
      </w:pPr>
      <w:r>
        <w:rPr/>
        <w:pict>
          <v:line style="position:absolute;mso-position-horizontal-relative:page;mso-position-vertical-relative:paragraph;z-index:15790080" from="402.803192pt,-38.100143pt" to="462.331192pt,-38.100143pt" stroked="true" strokeweight="1pt" strokecolor="#231f20">
            <v:stroke dashstyle="solid"/>
            <w10:wrap type="none"/>
          </v:line>
        </w:pict>
      </w:r>
      <w:r>
        <w:rPr/>
        <w:pict>
          <v:line style="position:absolute;mso-position-horizontal-relative:page;mso-position-vertical-relative:paragraph;z-index:15790592" from="473.669403pt,-38.100143pt" to="533.197403pt,-38.100143pt" stroked="true" strokeweight="1pt" strokecolor="#231f20">
            <v:stroke dashstyle="solid"/>
            <w10:wrap type="none"/>
          </v:line>
        </w:pict>
      </w:r>
      <w:r>
        <w:rPr>
          <w:rFonts w:ascii="Comic Sans MS" w:eastAsia="Comic Sans MS"/>
          <w:b/>
          <w:color w:val="00B3F0"/>
          <w:position w:val="1"/>
          <w:sz w:val="22"/>
        </w:rPr>
        <w:t>32</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spacing w:line="624" w:lineRule="exact"/>
        <w:ind w:left="0" w:right="913"/>
        <w:jc w:val="right"/>
      </w:pPr>
      <w:r>
        <w:rPr/>
        <w:pict>
          <v:rect style="position:absolute;margin-left:.85pt;margin-top:.000023pt;width:594.426pt;height:807.874pt;mso-position-horizontal-relative:page;mso-position-vertical-relative:page;z-index:-30573056" filled="true" fillcolor="#e1f4fd" stroked="false">
            <v:fill type="solid"/>
            <w10:wrap type="none"/>
          </v:rect>
        </w:pict>
      </w:r>
      <w:r>
        <w:rPr>
          <w:color w:val="0072BC"/>
          <w:spacing w:val="17"/>
          <w:w w:val="85"/>
        </w:rPr>
        <w:t>簡明綜合現金流量表</w:t>
      </w:r>
    </w:p>
    <w:p>
      <w:pPr>
        <w:pStyle w:val="BodyText"/>
        <w:spacing w:line="330" w:lineRule="exact"/>
        <w:ind w:left="7513"/>
      </w:pPr>
      <w:r>
        <w:rPr>
          <w:color w:val="231F20"/>
          <w:spacing w:val="5"/>
          <w:w w:val="95"/>
        </w:rPr>
        <w:t>截至二零二三年六月三十日止六個月</w:t>
      </w:r>
    </w:p>
    <w:p>
      <w:pPr>
        <w:pStyle w:val="BodyText"/>
        <w:spacing w:before="9" w:after="1"/>
        <w:rPr>
          <w:sz w:val="12"/>
        </w:rPr>
      </w:pPr>
    </w:p>
    <w:tbl>
      <w:tblPr>
        <w:tblW w:w="0" w:type="auto"/>
        <w:jc w:val="left"/>
        <w:tblInd w:w="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03"/>
        <w:gridCol w:w="1417"/>
        <w:gridCol w:w="1574"/>
      </w:tblGrid>
      <w:tr>
        <w:trPr>
          <w:trHeight w:val="301" w:hRule="atLeast"/>
        </w:trPr>
        <w:tc>
          <w:tcPr>
            <w:tcW w:w="9994" w:type="dxa"/>
            <w:gridSpan w:val="3"/>
            <w:shd w:val="clear" w:color="auto" w:fill="E1F4FD"/>
          </w:tcPr>
          <w:p>
            <w:pPr>
              <w:pStyle w:val="TableParagraph"/>
              <w:spacing w:line="282" w:lineRule="exact"/>
              <w:ind w:right="1185"/>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r>
      <w:tr>
        <w:trPr>
          <w:trHeight w:val="350" w:hRule="atLeast"/>
        </w:trPr>
        <w:tc>
          <w:tcPr>
            <w:tcW w:w="9994" w:type="dxa"/>
            <w:gridSpan w:val="3"/>
            <w:shd w:val="clear" w:color="auto" w:fill="E1F4FD"/>
          </w:tcPr>
          <w:p>
            <w:pPr>
              <w:pStyle w:val="TableParagraph"/>
              <w:spacing w:line="305" w:lineRule="exact" w:before="25"/>
              <w:ind w:right="517"/>
              <w:jc w:val="right"/>
              <w:rPr>
                <w:rFonts w:ascii="Microsoft YaHei UI" w:eastAsia="Microsoft YaHei UI" w:hint="eastAsia"/>
                <w:b/>
                <w:sz w:val="19"/>
              </w:rPr>
            </w:pPr>
            <w:r>
              <w:rPr>
                <w:rFonts w:ascii="Microsoft YaHei UI" w:eastAsia="Microsoft YaHei UI" w:hint="eastAsia"/>
                <w:b/>
                <w:color w:val="231F20"/>
                <w:spacing w:val="10"/>
                <w:w w:val="95"/>
                <w:sz w:val="19"/>
              </w:rPr>
              <w:t>截至六月三十日止六個月</w:t>
            </w:r>
          </w:p>
        </w:tc>
      </w:tr>
      <w:tr>
        <w:trPr>
          <w:trHeight w:val="429" w:hRule="atLeast"/>
        </w:trPr>
        <w:tc>
          <w:tcPr>
            <w:tcW w:w="7003" w:type="dxa"/>
            <w:shd w:val="clear" w:color="auto" w:fill="E1F4FD"/>
          </w:tcPr>
          <w:p>
            <w:pPr>
              <w:pStyle w:val="TableParagraph"/>
              <w:rPr>
                <w:rFonts w:ascii="Times New Roman"/>
                <w:sz w:val="18"/>
              </w:rPr>
            </w:pPr>
          </w:p>
        </w:tc>
        <w:tc>
          <w:tcPr>
            <w:tcW w:w="1417" w:type="dxa"/>
            <w:shd w:val="clear" w:color="auto" w:fill="FFFFFF"/>
          </w:tcPr>
          <w:p>
            <w:pPr>
              <w:pStyle w:val="TableParagraph"/>
              <w:spacing w:line="315" w:lineRule="exact" w:before="94"/>
              <w:ind w:right="110"/>
              <w:jc w:val="right"/>
              <w:rPr>
                <w:rFonts w:ascii="Microsoft YaHei UI" w:eastAsia="Microsoft YaHei UI" w:hint="eastAsia"/>
                <w:b/>
                <w:sz w:val="19"/>
              </w:rPr>
            </w:pPr>
            <w:r>
              <w:rPr>
                <w:rFonts w:ascii="Microsoft YaHei UI" w:eastAsia="Microsoft YaHei UI" w:hint="eastAsia"/>
                <w:b/>
                <w:color w:val="231F20"/>
                <w:spacing w:val="5"/>
                <w:w w:val="95"/>
                <w:sz w:val="19"/>
              </w:rPr>
              <w:t>二零二三年</w:t>
            </w:r>
          </w:p>
        </w:tc>
        <w:tc>
          <w:tcPr>
            <w:tcW w:w="1574" w:type="dxa"/>
            <w:shd w:val="clear" w:color="auto" w:fill="E1F4FD"/>
          </w:tcPr>
          <w:p>
            <w:pPr>
              <w:pStyle w:val="TableParagraph"/>
              <w:spacing w:line="323" w:lineRule="exact" w:before="86"/>
              <w:ind w:left="361"/>
              <w:rPr>
                <w:sz w:val="19"/>
              </w:rPr>
            </w:pPr>
            <w:r>
              <w:rPr>
                <w:color w:val="231F20"/>
                <w:spacing w:val="5"/>
                <w:w w:val="95"/>
                <w:sz w:val="19"/>
              </w:rPr>
              <w:t>二零二二年</w:t>
            </w:r>
          </w:p>
        </w:tc>
      </w:tr>
      <w:tr>
        <w:trPr>
          <w:trHeight w:val="540" w:hRule="atLeast"/>
        </w:trPr>
        <w:tc>
          <w:tcPr>
            <w:tcW w:w="7003" w:type="dxa"/>
            <w:shd w:val="clear" w:color="auto" w:fill="E1F4FD"/>
          </w:tcPr>
          <w:p>
            <w:pPr>
              <w:pStyle w:val="TableParagraph"/>
              <w:rPr>
                <w:rFonts w:ascii="Times New Roman"/>
                <w:sz w:val="18"/>
              </w:rPr>
            </w:pPr>
          </w:p>
        </w:tc>
        <w:tc>
          <w:tcPr>
            <w:tcW w:w="1417" w:type="dxa"/>
            <w:shd w:val="clear" w:color="auto" w:fill="FFFFFF"/>
          </w:tcPr>
          <w:p>
            <w:pPr>
              <w:pStyle w:val="TableParagraph"/>
              <w:spacing w:before="25"/>
              <w:ind w:left="170"/>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574" w:type="dxa"/>
            <w:shd w:val="clear" w:color="auto" w:fill="E1F4FD"/>
          </w:tcPr>
          <w:p>
            <w:pPr>
              <w:pStyle w:val="TableParagraph"/>
              <w:spacing w:before="16"/>
              <w:ind w:left="171"/>
              <w:rPr>
                <w:sz w:val="19"/>
              </w:rPr>
            </w:pPr>
            <w:r>
              <w:rPr>
                <w:color w:val="231F20"/>
                <w:spacing w:val="10"/>
                <w:w w:val="95"/>
                <w:sz w:val="19"/>
              </w:rPr>
              <w:t>人民幣百萬元</w:t>
            </w:r>
          </w:p>
        </w:tc>
      </w:tr>
      <w:tr>
        <w:trPr>
          <w:trHeight w:val="551" w:hRule="atLeast"/>
        </w:trPr>
        <w:tc>
          <w:tcPr>
            <w:tcW w:w="7003" w:type="dxa"/>
            <w:shd w:val="clear" w:color="auto" w:fill="E1F4FD"/>
          </w:tcPr>
          <w:p>
            <w:pPr>
              <w:pStyle w:val="TableParagraph"/>
              <w:spacing w:line="327" w:lineRule="exact" w:before="205"/>
              <w:ind w:left="200"/>
              <w:rPr>
                <w:rFonts w:ascii="Microsoft YaHei UI" w:eastAsia="Microsoft YaHei UI" w:hint="eastAsia"/>
                <w:b/>
                <w:sz w:val="19"/>
              </w:rPr>
            </w:pPr>
            <w:r>
              <w:rPr>
                <w:rFonts w:ascii="Microsoft YaHei UI" w:eastAsia="Microsoft YaHei UI" w:hint="eastAsia"/>
                <w:b/>
                <w:color w:val="231F20"/>
                <w:spacing w:val="10"/>
                <w:w w:val="95"/>
                <w:sz w:val="19"/>
              </w:rPr>
              <w:t>融資活動現金流量</w:t>
            </w:r>
          </w:p>
        </w:tc>
        <w:tc>
          <w:tcPr>
            <w:tcW w:w="1417" w:type="dxa"/>
            <w:shd w:val="clear" w:color="auto" w:fill="FFFFFF"/>
          </w:tcPr>
          <w:p>
            <w:pPr>
              <w:pStyle w:val="TableParagraph"/>
              <w:rPr>
                <w:rFonts w:ascii="Times New Roman"/>
                <w:sz w:val="18"/>
              </w:rPr>
            </w:pPr>
          </w:p>
        </w:tc>
        <w:tc>
          <w:tcPr>
            <w:tcW w:w="1574" w:type="dxa"/>
            <w:shd w:val="clear" w:color="auto" w:fill="E1F4FD"/>
          </w:tcPr>
          <w:p>
            <w:pPr>
              <w:pStyle w:val="TableParagraph"/>
              <w:rPr>
                <w:rFonts w:ascii="Times New Roman"/>
                <w:sz w:val="18"/>
              </w:rPr>
            </w:pPr>
          </w:p>
        </w:tc>
      </w:tr>
      <w:tr>
        <w:trPr>
          <w:trHeight w:val="363" w:hRule="atLeast"/>
        </w:trPr>
        <w:tc>
          <w:tcPr>
            <w:tcW w:w="7003" w:type="dxa"/>
            <w:shd w:val="clear" w:color="auto" w:fill="E1F4FD"/>
          </w:tcPr>
          <w:p>
            <w:pPr>
              <w:pStyle w:val="TableParagraph"/>
              <w:spacing w:line="339" w:lineRule="exact" w:before="5"/>
              <w:ind w:left="200"/>
              <w:rPr>
                <w:sz w:val="19"/>
              </w:rPr>
            </w:pPr>
            <w:r>
              <w:rPr>
                <w:color w:val="231F20"/>
                <w:spacing w:val="10"/>
                <w:w w:val="95"/>
                <w:sz w:val="19"/>
              </w:rPr>
              <w:t>短期借款所得款項</w:t>
            </w:r>
          </w:p>
        </w:tc>
        <w:tc>
          <w:tcPr>
            <w:tcW w:w="1417" w:type="dxa"/>
            <w:shd w:val="clear" w:color="auto" w:fill="FFFFFF"/>
          </w:tcPr>
          <w:p>
            <w:pPr>
              <w:pStyle w:val="TableParagraph"/>
              <w:spacing w:before="64"/>
              <w:ind w:right="100"/>
              <w:jc w:val="right"/>
              <w:rPr>
                <w:rFonts w:ascii="Tahoma"/>
                <w:b/>
                <w:sz w:val="19"/>
              </w:rPr>
            </w:pPr>
            <w:r>
              <w:rPr>
                <w:rFonts w:ascii="Tahoma"/>
                <w:b/>
                <w:color w:val="231F20"/>
                <w:spacing w:val="10"/>
                <w:w w:val="95"/>
                <w:sz w:val="19"/>
              </w:rPr>
              <w:t>24,608</w:t>
            </w:r>
          </w:p>
        </w:tc>
        <w:tc>
          <w:tcPr>
            <w:tcW w:w="1574" w:type="dxa"/>
            <w:shd w:val="clear" w:color="auto" w:fill="E1F4FD"/>
          </w:tcPr>
          <w:p>
            <w:pPr>
              <w:pStyle w:val="TableParagraph"/>
              <w:spacing w:before="76"/>
              <w:ind w:right="257"/>
              <w:jc w:val="right"/>
              <w:rPr>
                <w:rFonts w:ascii="Trebuchet MS"/>
                <w:sz w:val="19"/>
              </w:rPr>
            </w:pPr>
            <w:r>
              <w:rPr>
                <w:rFonts w:ascii="Trebuchet MS"/>
                <w:color w:val="231F20"/>
                <w:spacing w:val="10"/>
                <w:sz w:val="19"/>
              </w:rPr>
              <w:t>4,504</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償還短期借款</w:t>
            </w:r>
          </w:p>
        </w:tc>
        <w:tc>
          <w:tcPr>
            <w:tcW w:w="1417"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(3,300)</w:t>
            </w:r>
          </w:p>
        </w:tc>
        <w:tc>
          <w:tcPr>
            <w:tcW w:w="1574" w:type="dxa"/>
            <w:shd w:val="clear" w:color="auto" w:fill="E1F4FD"/>
          </w:tcPr>
          <w:p>
            <w:pPr>
              <w:pStyle w:val="TableParagraph"/>
              <w:spacing w:before="72"/>
              <w:ind w:right="197"/>
              <w:jc w:val="right"/>
              <w:rPr>
                <w:rFonts w:ascii="Trebuchet MS"/>
                <w:sz w:val="19"/>
              </w:rPr>
            </w:pPr>
            <w:r>
              <w:rPr>
                <w:rFonts w:ascii="Trebuchet MS"/>
                <w:color w:val="231F20"/>
                <w:spacing w:val="10"/>
                <w:sz w:val="19"/>
              </w:rPr>
              <w:t>(860)</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長期借款所得款項</w:t>
            </w:r>
          </w:p>
        </w:tc>
        <w:tc>
          <w:tcPr>
            <w:tcW w:w="141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27,140</w:t>
            </w:r>
          </w:p>
        </w:tc>
        <w:tc>
          <w:tcPr>
            <w:tcW w:w="1574" w:type="dxa"/>
            <w:shd w:val="clear" w:color="auto" w:fill="E1F4FD"/>
          </w:tcPr>
          <w:p>
            <w:pPr>
              <w:pStyle w:val="TableParagraph"/>
              <w:spacing w:before="72"/>
              <w:ind w:right="257"/>
              <w:jc w:val="right"/>
              <w:rPr>
                <w:rFonts w:ascii="Trebuchet MS"/>
                <w:sz w:val="19"/>
              </w:rPr>
            </w:pPr>
            <w:r>
              <w:rPr>
                <w:rFonts w:ascii="Trebuchet MS"/>
                <w:color w:val="231F20"/>
                <w:spacing w:val="10"/>
                <w:sz w:val="19"/>
              </w:rPr>
              <w:t>19,517</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償還長期借款</w:t>
            </w:r>
          </w:p>
        </w:tc>
        <w:tc>
          <w:tcPr>
            <w:tcW w:w="1417"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(29,501)</w:t>
            </w:r>
          </w:p>
        </w:tc>
        <w:tc>
          <w:tcPr>
            <w:tcW w:w="1574" w:type="dxa"/>
            <w:shd w:val="clear" w:color="auto" w:fill="E1F4FD"/>
          </w:tcPr>
          <w:p>
            <w:pPr>
              <w:pStyle w:val="TableParagraph"/>
              <w:spacing w:before="72"/>
              <w:ind w:right="196"/>
              <w:jc w:val="right"/>
              <w:rPr>
                <w:rFonts w:ascii="Trebuchet MS"/>
                <w:sz w:val="19"/>
              </w:rPr>
            </w:pPr>
            <w:r>
              <w:rPr>
                <w:rFonts w:ascii="Trebuchet MS"/>
                <w:color w:val="231F20"/>
                <w:spacing w:val="10"/>
                <w:sz w:val="19"/>
              </w:rPr>
              <w:t>(3,518)</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償還應付票據</w:t>
            </w:r>
          </w:p>
        </w:tc>
        <w:tc>
          <w:tcPr>
            <w:tcW w:w="1417"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(10,141)</w:t>
            </w:r>
          </w:p>
        </w:tc>
        <w:tc>
          <w:tcPr>
            <w:tcW w:w="1574" w:type="dxa"/>
            <w:shd w:val="clear" w:color="auto" w:fill="E1F4FD"/>
          </w:tcPr>
          <w:p>
            <w:pPr>
              <w:pStyle w:val="TableParagraph"/>
              <w:spacing w:before="72"/>
              <w:ind w:right="267"/>
              <w:jc w:val="right"/>
              <w:rPr>
                <w:rFonts w:ascii="Trebuchet MS" w:hAnsi="Trebuchet MS"/>
                <w:sz w:val="19"/>
              </w:rPr>
            </w:pPr>
            <w:r>
              <w:rPr>
                <w:rFonts w:ascii="Trebuchet MS" w:hAnsi="Trebuchet MS"/>
                <w:color w:val="231F20"/>
                <w:w w:val="129"/>
                <w:sz w:val="19"/>
              </w:rPr>
              <w:t>–</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租賃付款的本金部分</w:t>
            </w:r>
          </w:p>
        </w:tc>
        <w:tc>
          <w:tcPr>
            <w:tcW w:w="1417"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(2,586)</w:t>
            </w:r>
          </w:p>
        </w:tc>
        <w:tc>
          <w:tcPr>
            <w:tcW w:w="1574" w:type="dxa"/>
            <w:shd w:val="clear" w:color="auto" w:fill="E1F4FD"/>
          </w:tcPr>
          <w:p>
            <w:pPr>
              <w:pStyle w:val="TableParagraph"/>
              <w:spacing w:before="72"/>
              <w:ind w:right="196"/>
              <w:jc w:val="right"/>
              <w:rPr>
                <w:rFonts w:ascii="Trebuchet MS"/>
                <w:sz w:val="19"/>
              </w:rPr>
            </w:pPr>
            <w:r>
              <w:rPr>
                <w:rFonts w:ascii="Trebuchet MS"/>
                <w:color w:val="231F20"/>
                <w:spacing w:val="10"/>
                <w:sz w:val="19"/>
              </w:rPr>
              <w:t>(2,885)</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已付利息</w:t>
            </w:r>
          </w:p>
        </w:tc>
        <w:tc>
          <w:tcPr>
            <w:tcW w:w="1417"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(5,567)</w:t>
            </w:r>
          </w:p>
        </w:tc>
        <w:tc>
          <w:tcPr>
            <w:tcW w:w="1574" w:type="dxa"/>
            <w:shd w:val="clear" w:color="auto" w:fill="E1F4FD"/>
          </w:tcPr>
          <w:p>
            <w:pPr>
              <w:pStyle w:val="TableParagraph"/>
              <w:spacing w:before="72"/>
              <w:ind w:right="196"/>
              <w:jc w:val="right"/>
              <w:rPr>
                <w:rFonts w:ascii="Trebuchet MS"/>
                <w:sz w:val="19"/>
              </w:rPr>
            </w:pPr>
            <w:r>
              <w:rPr>
                <w:rFonts w:ascii="Trebuchet MS"/>
                <w:color w:val="231F20"/>
                <w:spacing w:val="10"/>
                <w:sz w:val="19"/>
              </w:rPr>
              <w:t>(4,252)</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回購股份</w:t>
            </w:r>
          </w:p>
        </w:tc>
        <w:tc>
          <w:tcPr>
            <w:tcW w:w="1417"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(15,091)</w:t>
            </w:r>
          </w:p>
        </w:tc>
        <w:tc>
          <w:tcPr>
            <w:tcW w:w="1574" w:type="dxa"/>
            <w:shd w:val="clear" w:color="auto" w:fill="E1F4FD"/>
          </w:tcPr>
          <w:p>
            <w:pPr>
              <w:pStyle w:val="TableParagraph"/>
              <w:spacing w:before="72"/>
              <w:ind w:right="196"/>
              <w:jc w:val="right"/>
              <w:rPr>
                <w:rFonts w:ascii="Trebuchet MS"/>
                <w:sz w:val="19"/>
              </w:rPr>
            </w:pPr>
            <w:r>
              <w:rPr>
                <w:rFonts w:ascii="Trebuchet MS"/>
                <w:color w:val="231F20"/>
                <w:spacing w:val="10"/>
                <w:sz w:val="19"/>
              </w:rPr>
              <w:t>(5,577)</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因行使購股權而發行普通股的所得款項</w:t>
            </w:r>
          </w:p>
        </w:tc>
        <w:tc>
          <w:tcPr>
            <w:tcW w:w="141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881</w:t>
            </w:r>
          </w:p>
        </w:tc>
        <w:tc>
          <w:tcPr>
            <w:tcW w:w="1574" w:type="dxa"/>
            <w:shd w:val="clear" w:color="auto" w:fill="E1F4FD"/>
          </w:tcPr>
          <w:p>
            <w:pPr>
              <w:pStyle w:val="TableParagraph"/>
              <w:spacing w:before="72"/>
              <w:ind w:right="257"/>
              <w:jc w:val="right"/>
              <w:rPr>
                <w:rFonts w:ascii="Trebuchet MS"/>
                <w:sz w:val="19"/>
              </w:rPr>
            </w:pPr>
            <w:r>
              <w:rPr>
                <w:rFonts w:ascii="Trebuchet MS"/>
                <w:color w:val="231F20"/>
                <w:spacing w:val="10"/>
                <w:sz w:val="19"/>
              </w:rPr>
              <w:t>219</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股份獎勵計劃代扣股份</w:t>
            </w:r>
          </w:p>
        </w:tc>
        <w:tc>
          <w:tcPr>
            <w:tcW w:w="1417"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(1,172)</w:t>
            </w:r>
          </w:p>
        </w:tc>
        <w:tc>
          <w:tcPr>
            <w:tcW w:w="1574" w:type="dxa"/>
            <w:shd w:val="clear" w:color="auto" w:fill="E1F4FD"/>
          </w:tcPr>
          <w:p>
            <w:pPr>
              <w:pStyle w:val="TableParagraph"/>
              <w:spacing w:before="72"/>
              <w:ind w:right="196"/>
              <w:jc w:val="right"/>
              <w:rPr>
                <w:rFonts w:ascii="Trebuchet MS"/>
                <w:sz w:val="19"/>
              </w:rPr>
            </w:pPr>
            <w:r>
              <w:rPr>
                <w:rFonts w:ascii="Trebuchet MS"/>
                <w:color w:val="231F20"/>
                <w:spacing w:val="10"/>
                <w:sz w:val="19"/>
              </w:rPr>
              <w:t>(1,248)</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非全資附屬公司發行額外股權的所得款項</w:t>
            </w:r>
          </w:p>
        </w:tc>
        <w:tc>
          <w:tcPr>
            <w:tcW w:w="141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16</w:t>
            </w:r>
          </w:p>
        </w:tc>
        <w:tc>
          <w:tcPr>
            <w:tcW w:w="1574" w:type="dxa"/>
            <w:shd w:val="clear" w:color="auto" w:fill="E1F4FD"/>
          </w:tcPr>
          <w:p>
            <w:pPr>
              <w:pStyle w:val="TableParagraph"/>
              <w:spacing w:before="72"/>
              <w:ind w:right="267"/>
              <w:jc w:val="right"/>
              <w:rPr>
                <w:rFonts w:ascii="Trebuchet MS"/>
                <w:sz w:val="19"/>
              </w:rPr>
            </w:pPr>
            <w:r>
              <w:rPr>
                <w:rFonts w:ascii="Trebuchet MS"/>
                <w:color w:val="231F20"/>
                <w:w w:val="100"/>
                <w:sz w:val="19"/>
              </w:rPr>
              <w:t>7</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購買非全資附屬公司非控制性權益</w:t>
            </w:r>
          </w:p>
        </w:tc>
        <w:tc>
          <w:tcPr>
            <w:tcW w:w="1417"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(1,603)</w:t>
            </w:r>
          </w:p>
        </w:tc>
        <w:tc>
          <w:tcPr>
            <w:tcW w:w="1574" w:type="dxa"/>
            <w:shd w:val="clear" w:color="auto" w:fill="E1F4FD"/>
          </w:tcPr>
          <w:p>
            <w:pPr>
              <w:pStyle w:val="TableParagraph"/>
              <w:spacing w:before="72"/>
              <w:ind w:right="196"/>
              <w:jc w:val="right"/>
              <w:rPr>
                <w:rFonts w:ascii="Trebuchet MS"/>
                <w:sz w:val="19"/>
              </w:rPr>
            </w:pPr>
            <w:r>
              <w:rPr>
                <w:rFonts w:ascii="Trebuchet MS"/>
                <w:color w:val="231F20"/>
                <w:spacing w:val="10"/>
                <w:sz w:val="19"/>
              </w:rPr>
              <w:t>(1,736)</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非全資附屬公司非控制性權益減資</w:t>
            </w:r>
          </w:p>
        </w:tc>
        <w:tc>
          <w:tcPr>
            <w:tcW w:w="1417" w:type="dxa"/>
            <w:shd w:val="clear" w:color="auto" w:fill="FFFFFF"/>
          </w:tcPr>
          <w:p>
            <w:pPr>
              <w:pStyle w:val="TableParagraph"/>
              <w:spacing w:before="60"/>
              <w:ind w:right="40"/>
              <w:jc w:val="right"/>
              <w:rPr>
                <w:rFonts w:ascii="Tahoma"/>
                <w:b/>
                <w:sz w:val="19"/>
              </w:rPr>
            </w:pPr>
            <w:r>
              <w:rPr>
                <w:rFonts w:ascii="Tahoma"/>
                <w:b/>
                <w:color w:val="231F20"/>
                <w:spacing w:val="10"/>
                <w:w w:val="85"/>
                <w:sz w:val="19"/>
              </w:rPr>
              <w:t>(20)</w:t>
            </w:r>
          </w:p>
        </w:tc>
        <w:tc>
          <w:tcPr>
            <w:tcW w:w="1574" w:type="dxa"/>
            <w:shd w:val="clear" w:color="auto" w:fill="E1F4FD"/>
          </w:tcPr>
          <w:p>
            <w:pPr>
              <w:pStyle w:val="TableParagraph"/>
              <w:spacing w:before="72"/>
              <w:ind w:right="267"/>
              <w:jc w:val="right"/>
              <w:rPr>
                <w:rFonts w:ascii="Trebuchet MS" w:hAnsi="Trebuchet MS"/>
                <w:sz w:val="19"/>
              </w:rPr>
            </w:pPr>
            <w:r>
              <w:rPr>
                <w:rFonts w:ascii="Trebuchet MS" w:hAnsi="Trebuchet MS"/>
                <w:color w:val="231F20"/>
                <w:w w:val="129"/>
                <w:sz w:val="19"/>
              </w:rPr>
              <w:t>–</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向本公司股東支付股息</w:t>
            </w:r>
          </w:p>
        </w:tc>
        <w:tc>
          <w:tcPr>
            <w:tcW w:w="1417"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(20,983)</w:t>
            </w:r>
          </w:p>
        </w:tc>
        <w:tc>
          <w:tcPr>
            <w:tcW w:w="1574" w:type="dxa"/>
            <w:shd w:val="clear" w:color="auto" w:fill="E1F4FD"/>
          </w:tcPr>
          <w:p>
            <w:pPr>
              <w:pStyle w:val="TableParagraph"/>
              <w:spacing w:before="72"/>
              <w:ind w:right="196"/>
              <w:jc w:val="right"/>
              <w:rPr>
                <w:rFonts w:ascii="Trebuchet MS"/>
                <w:sz w:val="19"/>
              </w:rPr>
            </w:pPr>
            <w:r>
              <w:rPr>
                <w:rFonts w:ascii="Trebuchet MS"/>
                <w:color w:val="231F20"/>
                <w:spacing w:val="10"/>
                <w:sz w:val="19"/>
              </w:rPr>
              <w:t>(12,952)</w:t>
            </w:r>
          </w:p>
        </w:tc>
      </w:tr>
      <w:tr>
        <w:trPr>
          <w:trHeight w:val="334" w:hRule="atLeast"/>
        </w:trPr>
        <w:tc>
          <w:tcPr>
            <w:tcW w:w="7003" w:type="dxa"/>
            <w:shd w:val="clear" w:color="auto" w:fill="E1F4FD"/>
          </w:tcPr>
          <w:p>
            <w:pPr>
              <w:pStyle w:val="TableParagraph"/>
              <w:spacing w:line="314" w:lineRule="exact" w:before="1"/>
              <w:ind w:left="200"/>
              <w:rPr>
                <w:sz w:val="19"/>
              </w:rPr>
            </w:pPr>
            <w:r>
              <w:rPr>
                <w:color w:val="231F20"/>
                <w:spacing w:val="10"/>
                <w:w w:val="95"/>
                <w:sz w:val="19"/>
              </w:rPr>
              <w:t>向非控制性權益支付股息</w:t>
            </w:r>
          </w:p>
        </w:tc>
        <w:tc>
          <w:tcPr>
            <w:tcW w:w="1417" w:type="dxa"/>
            <w:tcBorders>
              <w:bottom w:val="single" w:sz="8" w:space="0" w:color="231F20"/>
            </w:tcBorders>
            <w:shd w:val="clear" w:color="auto" w:fill="FFFFFF"/>
          </w:tcPr>
          <w:p>
            <w:pPr>
              <w:pStyle w:val="TableParagraph"/>
              <w:spacing w:before="60"/>
              <w:ind w:right="40"/>
              <w:jc w:val="right"/>
              <w:rPr>
                <w:rFonts w:ascii="Tahoma"/>
                <w:b/>
                <w:sz w:val="19"/>
              </w:rPr>
            </w:pPr>
            <w:r>
              <w:rPr>
                <w:rFonts w:ascii="Tahoma"/>
                <w:b/>
                <w:color w:val="231F20"/>
                <w:spacing w:val="10"/>
                <w:w w:val="90"/>
                <w:sz w:val="19"/>
              </w:rPr>
              <w:t>(277)</w:t>
            </w:r>
          </w:p>
        </w:tc>
        <w:tc>
          <w:tcPr>
            <w:tcW w:w="1574" w:type="dxa"/>
            <w:tcBorders>
              <w:bottom w:val="single" w:sz="8" w:space="0" w:color="231F20"/>
            </w:tcBorders>
            <w:shd w:val="clear" w:color="auto" w:fill="E1F4FD"/>
          </w:tcPr>
          <w:p>
            <w:pPr>
              <w:pStyle w:val="TableParagraph"/>
              <w:spacing w:before="72"/>
              <w:ind w:right="197"/>
              <w:jc w:val="right"/>
              <w:rPr>
                <w:rFonts w:ascii="Trebuchet MS"/>
                <w:sz w:val="19"/>
              </w:rPr>
            </w:pPr>
            <w:r>
              <w:rPr>
                <w:rFonts w:ascii="Trebuchet MS"/>
                <w:color w:val="231F20"/>
                <w:spacing w:val="10"/>
                <w:sz w:val="19"/>
              </w:rPr>
              <w:t>(432)</w:t>
            </w:r>
          </w:p>
        </w:tc>
      </w:tr>
      <w:tr>
        <w:trPr>
          <w:trHeight w:val="505" w:hRule="atLeast"/>
        </w:trPr>
        <w:tc>
          <w:tcPr>
            <w:tcW w:w="7003" w:type="dxa"/>
            <w:shd w:val="clear" w:color="auto" w:fill="E1F4FD"/>
          </w:tcPr>
          <w:p>
            <w:pPr>
              <w:pStyle w:val="TableParagraph"/>
              <w:spacing w:line="305" w:lineRule="exact" w:before="179"/>
              <w:ind w:left="200"/>
              <w:rPr>
                <w:rFonts w:ascii="Microsoft YaHei UI" w:eastAsia="Microsoft YaHei UI" w:hint="eastAsia"/>
                <w:b/>
                <w:sz w:val="19"/>
              </w:rPr>
            </w:pPr>
            <w:r>
              <w:rPr>
                <w:rFonts w:ascii="Microsoft YaHei UI" w:eastAsia="Microsoft YaHei UI" w:hint="eastAsia"/>
                <w:b/>
                <w:color w:val="231F20"/>
                <w:spacing w:val="10"/>
                <w:w w:val="95"/>
                <w:sz w:val="19"/>
              </w:rPr>
              <w:t>融資活動耗用現金流量淨額</w:t>
            </w:r>
          </w:p>
        </w:tc>
        <w:tc>
          <w:tcPr>
            <w:tcW w:w="1417" w:type="dxa"/>
            <w:tcBorders>
              <w:top w:val="single" w:sz="8" w:space="0" w:color="231F20"/>
              <w:bottom w:val="single" w:sz="8" w:space="0" w:color="231F20"/>
            </w:tcBorders>
            <w:shd w:val="clear" w:color="auto" w:fill="FFFFFF"/>
          </w:tcPr>
          <w:p>
            <w:pPr>
              <w:pStyle w:val="TableParagraph"/>
              <w:spacing w:before="12"/>
              <w:rPr>
                <w:sz w:val="12"/>
              </w:rPr>
            </w:pPr>
          </w:p>
          <w:p>
            <w:pPr>
              <w:pStyle w:val="TableParagraph"/>
              <w:ind w:right="40"/>
              <w:jc w:val="right"/>
              <w:rPr>
                <w:rFonts w:ascii="Tahoma"/>
                <w:b/>
                <w:sz w:val="19"/>
              </w:rPr>
            </w:pPr>
            <w:r>
              <w:rPr>
                <w:rFonts w:ascii="Tahoma"/>
                <w:b/>
                <w:color w:val="231F20"/>
                <w:spacing w:val="10"/>
                <w:w w:val="90"/>
                <w:sz w:val="19"/>
              </w:rPr>
              <w:t>(37,596)</w:t>
            </w:r>
          </w:p>
        </w:tc>
        <w:tc>
          <w:tcPr>
            <w:tcW w:w="1574" w:type="dxa"/>
            <w:tcBorders>
              <w:top w:val="single" w:sz="8" w:space="0" w:color="231F20"/>
              <w:bottom w:val="single" w:sz="8" w:space="0" w:color="231F20"/>
            </w:tcBorders>
            <w:shd w:val="clear" w:color="auto" w:fill="E1F4FD"/>
          </w:tcPr>
          <w:p>
            <w:pPr>
              <w:pStyle w:val="TableParagraph"/>
              <w:spacing w:before="5"/>
              <w:rPr>
                <w:sz w:val="13"/>
              </w:rPr>
            </w:pPr>
          </w:p>
          <w:p>
            <w:pPr>
              <w:pStyle w:val="TableParagraph"/>
              <w:ind w:right="196"/>
              <w:jc w:val="right"/>
              <w:rPr>
                <w:rFonts w:ascii="Trebuchet MS"/>
                <w:sz w:val="19"/>
              </w:rPr>
            </w:pPr>
            <w:r>
              <w:rPr>
                <w:rFonts w:ascii="Trebuchet MS"/>
                <w:color w:val="231F20"/>
                <w:spacing w:val="10"/>
                <w:sz w:val="19"/>
              </w:rPr>
              <w:t>(9,213)</w:t>
            </w:r>
          </w:p>
        </w:tc>
      </w:tr>
      <w:tr>
        <w:trPr>
          <w:trHeight w:val="530" w:hRule="atLeast"/>
        </w:trPr>
        <w:tc>
          <w:tcPr>
            <w:tcW w:w="7003" w:type="dxa"/>
            <w:shd w:val="clear" w:color="auto" w:fill="E1F4FD"/>
          </w:tcPr>
          <w:p>
            <w:pPr>
              <w:pStyle w:val="TableParagraph"/>
              <w:spacing w:line="331" w:lineRule="exact" w:before="179"/>
              <w:ind w:left="200"/>
              <w:rPr>
                <w:rFonts w:ascii="Microsoft YaHei UI" w:hAnsi="Microsoft YaHei UI" w:eastAsia="Microsoft YaHei UI" w:hint="eastAsia"/>
                <w:b/>
                <w:sz w:val="19"/>
              </w:rPr>
            </w:pPr>
            <w:r>
              <w:rPr>
                <w:rFonts w:ascii="Microsoft YaHei UI" w:hAnsi="Microsoft YaHei UI" w:eastAsia="Microsoft YaHei UI" w:hint="eastAsia"/>
                <w:b/>
                <w:color w:val="231F20"/>
                <w:spacing w:val="-2"/>
                <w:w w:val="95"/>
                <w:sz w:val="19"/>
              </w:rPr>
              <w:t>現金及現金等價物</w:t>
            </w:r>
            <w:r>
              <w:rPr>
                <w:rFonts w:ascii="Microsoft YaHei UI" w:hAnsi="Microsoft YaHei UI" w:eastAsia="Microsoft YaHei UI" w:hint="eastAsia"/>
                <w:b/>
                <w:color w:val="231F20"/>
                <w:spacing w:val="10"/>
                <w:w w:val="95"/>
                <w:sz w:val="19"/>
              </w:rPr>
              <w:t>（減少</w:t>
            </w:r>
            <w:r>
              <w:rPr>
                <w:rFonts w:ascii="Microsoft YaHei UI" w:hAnsi="Microsoft YaHei UI" w:eastAsia="Microsoft YaHei UI" w:hint="eastAsia"/>
                <w:b/>
                <w:color w:val="231F20"/>
                <w:spacing w:val="-81"/>
                <w:w w:val="95"/>
                <w:sz w:val="19"/>
              </w:rPr>
              <w:t>）</w:t>
            </w:r>
            <w:r>
              <w:rPr>
                <w:rFonts w:ascii="Microsoft YaHei UI" w:hAnsi="Microsoft YaHei UI" w:eastAsia="Microsoft YaHei UI" w:hint="eastAsia"/>
                <w:b/>
                <w:color w:val="231F20"/>
                <w:spacing w:val="10"/>
                <w:w w:val="103"/>
                <w:sz w:val="19"/>
              </w:rPr>
              <w:t>╱增加淨額</w:t>
            </w:r>
          </w:p>
        </w:tc>
        <w:tc>
          <w:tcPr>
            <w:tcW w:w="1417" w:type="dxa"/>
            <w:tcBorders>
              <w:top w:val="single" w:sz="8" w:space="0" w:color="231F20"/>
            </w:tcBorders>
            <w:shd w:val="clear" w:color="auto" w:fill="FFFFFF"/>
          </w:tcPr>
          <w:p>
            <w:pPr>
              <w:pStyle w:val="TableParagraph"/>
              <w:spacing w:before="12"/>
              <w:rPr>
                <w:sz w:val="12"/>
              </w:rPr>
            </w:pPr>
          </w:p>
          <w:p>
            <w:pPr>
              <w:pStyle w:val="TableParagraph"/>
              <w:ind w:right="40"/>
              <w:jc w:val="right"/>
              <w:rPr>
                <w:rFonts w:ascii="Tahoma"/>
                <w:b/>
                <w:sz w:val="19"/>
              </w:rPr>
            </w:pPr>
            <w:r>
              <w:rPr>
                <w:rFonts w:ascii="Tahoma"/>
                <w:b/>
                <w:color w:val="231F20"/>
                <w:spacing w:val="10"/>
                <w:w w:val="90"/>
                <w:sz w:val="19"/>
              </w:rPr>
              <w:t>(19,337)</w:t>
            </w:r>
          </w:p>
        </w:tc>
        <w:tc>
          <w:tcPr>
            <w:tcW w:w="1574" w:type="dxa"/>
            <w:tcBorders>
              <w:top w:val="single" w:sz="8" w:space="0" w:color="231F20"/>
            </w:tcBorders>
            <w:shd w:val="clear" w:color="auto" w:fill="E1F4FD"/>
          </w:tcPr>
          <w:p>
            <w:pPr>
              <w:pStyle w:val="TableParagraph"/>
              <w:spacing w:before="5"/>
              <w:rPr>
                <w:sz w:val="13"/>
              </w:rPr>
            </w:pPr>
          </w:p>
          <w:p>
            <w:pPr>
              <w:pStyle w:val="TableParagraph"/>
              <w:ind w:right="257"/>
              <w:jc w:val="right"/>
              <w:rPr>
                <w:rFonts w:ascii="Trebuchet MS"/>
                <w:sz w:val="19"/>
              </w:rPr>
            </w:pPr>
            <w:r>
              <w:rPr>
                <w:rFonts w:ascii="Trebuchet MS"/>
                <w:color w:val="231F20"/>
                <w:spacing w:val="10"/>
                <w:sz w:val="19"/>
              </w:rPr>
              <w:t>12,579</w:t>
            </w:r>
          </w:p>
        </w:tc>
      </w:tr>
      <w:tr>
        <w:trPr>
          <w:trHeight w:val="360" w:hRule="atLeast"/>
        </w:trPr>
        <w:tc>
          <w:tcPr>
            <w:tcW w:w="7003" w:type="dxa"/>
            <w:shd w:val="clear" w:color="auto" w:fill="E1F4FD"/>
          </w:tcPr>
          <w:p>
            <w:pPr>
              <w:pStyle w:val="TableParagraph"/>
              <w:spacing w:line="339" w:lineRule="exact" w:before="1"/>
              <w:ind w:left="200"/>
              <w:rPr>
                <w:sz w:val="19"/>
              </w:rPr>
            </w:pPr>
            <w:r>
              <w:rPr>
                <w:color w:val="231F20"/>
                <w:spacing w:val="10"/>
                <w:w w:val="95"/>
                <w:sz w:val="19"/>
              </w:rPr>
              <w:t>期初的現金及現金等價物</w:t>
            </w:r>
          </w:p>
        </w:tc>
        <w:tc>
          <w:tcPr>
            <w:tcW w:w="141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156,739</w:t>
            </w:r>
          </w:p>
        </w:tc>
        <w:tc>
          <w:tcPr>
            <w:tcW w:w="1574" w:type="dxa"/>
            <w:shd w:val="clear" w:color="auto" w:fill="E1F4FD"/>
          </w:tcPr>
          <w:p>
            <w:pPr>
              <w:pStyle w:val="TableParagraph"/>
              <w:spacing w:before="72"/>
              <w:ind w:left="591"/>
              <w:rPr>
                <w:rFonts w:ascii="Trebuchet MS"/>
                <w:sz w:val="19"/>
              </w:rPr>
            </w:pPr>
            <w:r>
              <w:rPr>
                <w:rFonts w:ascii="Trebuchet MS"/>
                <w:color w:val="231F20"/>
                <w:spacing w:val="10"/>
                <w:sz w:val="19"/>
              </w:rPr>
              <w:t>167,966</w:t>
            </w:r>
          </w:p>
        </w:tc>
      </w:tr>
      <w:tr>
        <w:trPr>
          <w:trHeight w:val="334" w:hRule="atLeast"/>
        </w:trPr>
        <w:tc>
          <w:tcPr>
            <w:tcW w:w="7003" w:type="dxa"/>
            <w:shd w:val="clear" w:color="auto" w:fill="E1F4FD"/>
          </w:tcPr>
          <w:p>
            <w:pPr>
              <w:pStyle w:val="TableParagraph"/>
              <w:spacing w:line="314" w:lineRule="exact" w:before="1"/>
              <w:ind w:left="200"/>
              <w:rPr>
                <w:sz w:val="19"/>
              </w:rPr>
            </w:pPr>
            <w:r>
              <w:rPr>
                <w:color w:val="231F20"/>
                <w:spacing w:val="10"/>
                <w:w w:val="95"/>
                <w:sz w:val="19"/>
              </w:rPr>
              <w:t>現金及現金等價物的滙兌收益</w:t>
            </w:r>
          </w:p>
        </w:tc>
        <w:tc>
          <w:tcPr>
            <w:tcW w:w="1417" w:type="dxa"/>
            <w:tcBorders>
              <w:bottom w:val="single" w:sz="8" w:space="0" w:color="231F20"/>
            </w:tcBorders>
            <w:shd w:val="clear" w:color="auto" w:fill="FFFFFF"/>
          </w:tcPr>
          <w:p>
            <w:pPr>
              <w:pStyle w:val="TableParagraph"/>
              <w:spacing w:before="60"/>
              <w:ind w:right="100"/>
              <w:jc w:val="right"/>
              <w:rPr>
                <w:rFonts w:ascii="Tahoma"/>
                <w:b/>
                <w:sz w:val="19"/>
              </w:rPr>
            </w:pPr>
            <w:r>
              <w:rPr>
                <w:rFonts w:ascii="Tahoma"/>
                <w:b/>
                <w:color w:val="231F20"/>
                <w:spacing w:val="10"/>
                <w:w w:val="95"/>
                <w:sz w:val="19"/>
              </w:rPr>
              <w:t>2,245</w:t>
            </w:r>
          </w:p>
        </w:tc>
        <w:tc>
          <w:tcPr>
            <w:tcW w:w="1574" w:type="dxa"/>
            <w:tcBorders>
              <w:bottom w:val="single" w:sz="8" w:space="0" w:color="231F20"/>
            </w:tcBorders>
            <w:shd w:val="clear" w:color="auto" w:fill="E1F4FD"/>
          </w:tcPr>
          <w:p>
            <w:pPr>
              <w:pStyle w:val="TableParagraph"/>
              <w:spacing w:before="72"/>
              <w:ind w:right="257"/>
              <w:jc w:val="right"/>
              <w:rPr>
                <w:rFonts w:ascii="Trebuchet MS"/>
                <w:sz w:val="19"/>
              </w:rPr>
            </w:pPr>
            <w:r>
              <w:rPr>
                <w:rFonts w:ascii="Trebuchet MS"/>
                <w:color w:val="231F20"/>
                <w:spacing w:val="10"/>
                <w:sz w:val="19"/>
              </w:rPr>
              <w:t>4,113</w:t>
            </w:r>
          </w:p>
        </w:tc>
      </w:tr>
      <w:tr>
        <w:trPr>
          <w:trHeight w:val="640" w:hRule="atLeast"/>
        </w:trPr>
        <w:tc>
          <w:tcPr>
            <w:tcW w:w="7003" w:type="dxa"/>
            <w:shd w:val="clear" w:color="auto" w:fill="E1F4FD"/>
          </w:tcPr>
          <w:p>
            <w:pPr>
              <w:pStyle w:val="TableParagraph"/>
              <w:spacing w:before="179"/>
              <w:ind w:left="200"/>
              <w:rPr>
                <w:rFonts w:ascii="Microsoft YaHei UI" w:eastAsia="Microsoft YaHei UI" w:hint="eastAsia"/>
                <w:b/>
                <w:sz w:val="19"/>
              </w:rPr>
            </w:pPr>
            <w:r>
              <w:rPr>
                <w:rFonts w:ascii="Microsoft YaHei UI" w:eastAsia="Microsoft YaHei UI" w:hint="eastAsia"/>
                <w:b/>
                <w:color w:val="231F20"/>
                <w:spacing w:val="10"/>
                <w:w w:val="95"/>
                <w:sz w:val="19"/>
              </w:rPr>
              <w:t>期末的現金及現金等價物</w:t>
            </w:r>
          </w:p>
        </w:tc>
        <w:tc>
          <w:tcPr>
            <w:tcW w:w="1417" w:type="dxa"/>
            <w:tcBorders>
              <w:top w:val="single" w:sz="8" w:space="0" w:color="231F20"/>
            </w:tcBorders>
            <w:shd w:val="clear" w:color="auto" w:fill="FFFFFF"/>
          </w:tcPr>
          <w:p>
            <w:pPr>
              <w:pStyle w:val="TableParagraph"/>
              <w:spacing w:before="12"/>
              <w:rPr>
                <w:sz w:val="12"/>
              </w:rPr>
            </w:pPr>
          </w:p>
          <w:p>
            <w:pPr>
              <w:pStyle w:val="TableParagraph"/>
              <w:ind w:right="100"/>
              <w:jc w:val="right"/>
              <w:rPr>
                <w:rFonts w:ascii="Tahoma"/>
                <w:b/>
                <w:sz w:val="19"/>
              </w:rPr>
            </w:pPr>
            <w:r>
              <w:rPr>
                <w:rFonts w:ascii="Tahoma"/>
                <w:b/>
                <w:color w:val="231F20"/>
                <w:spacing w:val="10"/>
                <w:w w:val="95"/>
                <w:sz w:val="19"/>
              </w:rPr>
              <w:t>139,647</w:t>
            </w:r>
          </w:p>
        </w:tc>
        <w:tc>
          <w:tcPr>
            <w:tcW w:w="1574" w:type="dxa"/>
            <w:tcBorders>
              <w:top w:val="single" w:sz="8" w:space="0" w:color="231F20"/>
            </w:tcBorders>
            <w:shd w:val="clear" w:color="auto" w:fill="E1F4FD"/>
          </w:tcPr>
          <w:p>
            <w:pPr>
              <w:pStyle w:val="TableParagraph"/>
              <w:spacing w:before="5"/>
              <w:rPr>
                <w:sz w:val="13"/>
              </w:rPr>
            </w:pPr>
          </w:p>
          <w:p>
            <w:pPr>
              <w:pStyle w:val="TableParagraph"/>
              <w:ind w:left="591"/>
              <w:rPr>
                <w:rFonts w:ascii="Trebuchet MS"/>
                <w:sz w:val="19"/>
              </w:rPr>
            </w:pPr>
            <w:r>
              <w:rPr>
                <w:rFonts w:ascii="Trebuchet MS"/>
                <w:color w:val="231F20"/>
                <w:spacing w:val="10"/>
                <w:sz w:val="19"/>
              </w:rPr>
              <w:t>184,658</w:t>
            </w:r>
          </w:p>
        </w:tc>
      </w:tr>
    </w:tbl>
    <w:p>
      <w:pPr>
        <w:pStyle w:val="BodyText"/>
        <w:spacing w:before="8"/>
        <w:rPr>
          <w:sz w:val="21"/>
        </w:rPr>
      </w:pPr>
    </w:p>
    <w:p>
      <w:pPr>
        <w:pStyle w:val="BodyText"/>
        <w:spacing w:before="32"/>
        <w:ind w:left="923"/>
      </w:pPr>
      <w:r>
        <w:rPr/>
        <w:pict>
          <v:group style="position:absolute;margin-left:403.02359pt;margin-top:-26.270247pt;width:59.55pt;height:2.5pt;mso-position-horizontal-relative:page;mso-position-vertical-relative:paragraph;z-index:15791616" coordorigin="8060,-525" coordsize="1191,50">
            <v:line style="position:absolute" from="8060,-513" to="9251,-513" stroked="true" strokeweight="1.25pt" strokecolor="#231f20">
              <v:stroke dashstyle="solid"/>
            </v:line>
            <v:line style="position:absolute" from="8060,-480" to="9251,-480" stroked="true" strokeweight=".417pt" strokecolor="#231f20">
              <v:stroke dashstyle="solid"/>
            </v:line>
            <w10:wrap type="none"/>
          </v:group>
        </w:pict>
      </w:r>
      <w:r>
        <w:rPr/>
        <w:pict>
          <v:group style="position:absolute;margin-left:473.889801pt;margin-top:-26.270247pt;width:59.55pt;height:2.5pt;mso-position-horizontal-relative:page;mso-position-vertical-relative:paragraph;z-index:15792128" coordorigin="9478,-525" coordsize="1191,50">
            <v:line style="position:absolute" from="9478,-513" to="10668,-513" stroked="true" strokeweight="1.25pt" strokecolor="#231f20">
              <v:stroke dashstyle="solid"/>
            </v:line>
            <v:line style="position:absolute" from="9478,-480" to="10668,-480" stroked="true" strokeweight=".417pt" strokecolor="#231f20">
              <v:stroke dashstyle="solid"/>
            </v:line>
            <w10:wrap type="none"/>
          </v:group>
        </w:pict>
      </w:r>
      <w:r>
        <w:rPr>
          <w:color w:val="231F20"/>
          <w:spacing w:val="17"/>
          <w:w w:val="95"/>
        </w:rPr>
        <w:t>載於第</w:t>
      </w:r>
      <w:r>
        <w:rPr>
          <w:rFonts w:ascii="Trebuchet MS" w:eastAsia="Trebuchet MS"/>
          <w:color w:val="231F20"/>
          <w:w w:val="95"/>
        </w:rPr>
        <w:t>34</w:t>
      </w:r>
      <w:r>
        <w:rPr>
          <w:rFonts w:ascii="Trebuchet MS" w:eastAsia="Trebuchet MS"/>
          <w:color w:val="231F20"/>
          <w:spacing w:val="-1"/>
          <w:w w:val="95"/>
        </w:rPr>
        <w:t> </w:t>
      </w:r>
      <w:r>
        <w:rPr>
          <w:color w:val="231F20"/>
          <w:spacing w:val="17"/>
          <w:w w:val="95"/>
        </w:rPr>
        <w:t>頁至第</w:t>
      </w:r>
      <w:r>
        <w:rPr>
          <w:rFonts w:ascii="Trebuchet MS" w:eastAsia="Trebuchet MS"/>
          <w:color w:val="231F20"/>
          <w:w w:val="95"/>
        </w:rPr>
        <w:t>88</w:t>
      </w:r>
      <w:r>
        <w:rPr>
          <w:rFonts w:ascii="Trebuchet MS" w:eastAsia="Trebuchet MS"/>
          <w:color w:val="231F20"/>
          <w:spacing w:val="-1"/>
          <w:w w:val="95"/>
        </w:rPr>
        <w:t> </w:t>
      </w:r>
      <w:r>
        <w:rPr>
          <w:color w:val="231F20"/>
          <w:spacing w:val="10"/>
          <w:w w:val="95"/>
        </w:rPr>
        <w:t>頁的附註乃此等中期財務資料的組成部分。</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7"/>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33</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571520" filled="true" fillcolor="#e1f4fd" stroked="false">
            <v:fill type="solid"/>
            <w10:wrap type="none"/>
          </v:rect>
        </w:pict>
      </w:r>
      <w:bookmarkStart w:name="中期財務資料附註 " w:id="13"/>
      <w:bookmarkEnd w:id="13"/>
      <w:r>
        <w:rPr>
          <w:b w:val="0"/>
        </w:rPr>
      </w:r>
      <w:r>
        <w:rPr>
          <w:color w:val="0072BC"/>
          <w:spacing w:val="17"/>
          <w:w w:val="85"/>
        </w:rPr>
        <w:t>中期財務資料附註</w:t>
      </w:r>
    </w:p>
    <w:p>
      <w:pPr>
        <w:pStyle w:val="BodyText"/>
        <w:spacing w:before="3"/>
        <w:rPr>
          <w:rFonts w:ascii="Microsoft YaHei UI"/>
          <w:b/>
          <w:sz w:val="18"/>
        </w:rPr>
      </w:pPr>
    </w:p>
    <w:p>
      <w:pPr>
        <w:pStyle w:val="Heading2"/>
        <w:numPr>
          <w:ilvl w:val="0"/>
          <w:numId w:val="7"/>
        </w:numPr>
        <w:tabs>
          <w:tab w:pos="1367" w:val="left" w:leader="none"/>
          <w:tab w:pos="1368" w:val="left" w:leader="none"/>
        </w:tabs>
        <w:spacing w:line="240" w:lineRule="auto" w:before="0" w:after="0"/>
        <w:ind w:left="1367" w:right="0" w:hanging="455"/>
        <w:jc w:val="left"/>
      </w:pPr>
      <w:r>
        <w:rPr>
          <w:color w:val="00AEEF"/>
          <w:spacing w:val="12"/>
          <w:w w:val="95"/>
        </w:rPr>
        <w:t>一般資料</w:t>
      </w:r>
    </w:p>
    <w:p>
      <w:pPr>
        <w:pStyle w:val="BodyText"/>
        <w:spacing w:line="249" w:lineRule="auto" w:before="158"/>
        <w:ind w:left="1367" w:right="916"/>
        <w:jc w:val="both"/>
      </w:pPr>
      <w:r>
        <w:rPr>
          <w:color w:val="231F20"/>
          <w:w w:val="90"/>
        </w:rPr>
        <w:t>騰訊控股有限公司</w:t>
      </w:r>
      <w:r>
        <w:rPr>
          <w:color w:val="231F20"/>
          <w:spacing w:val="-81"/>
          <w:w w:val="90"/>
        </w:rPr>
        <w:t>（</w:t>
      </w:r>
      <w:r>
        <w:rPr>
          <w:color w:val="231F20"/>
          <w:spacing w:val="-8"/>
          <w:w w:val="90"/>
        </w:rPr>
        <w:t>「本公司」</w:t>
      </w:r>
      <w:r>
        <w:rPr>
          <w:color w:val="231F20"/>
          <w:spacing w:val="-78"/>
          <w:w w:val="90"/>
        </w:rPr>
        <w:t>）</w:t>
      </w:r>
      <w:r>
        <w:rPr>
          <w:color w:val="231F20"/>
          <w:spacing w:val="9"/>
          <w:w w:val="90"/>
        </w:rPr>
        <w:t>乃於開曼群島註冊成立的有限責任公司。其註冊辦事處地址為 </w:t>
      </w:r>
      <w:r>
        <w:rPr>
          <w:rFonts w:ascii="Trebuchet MS" w:eastAsia="Trebuchet MS"/>
          <w:color w:val="231F20"/>
          <w:spacing w:val="12"/>
          <w:w w:val="90"/>
        </w:rPr>
        <w:t>Cricket</w:t>
      </w:r>
      <w:r>
        <w:rPr>
          <w:rFonts w:ascii="Trebuchet MS" w:eastAsia="Trebuchet MS"/>
          <w:color w:val="231F20"/>
          <w:spacing w:val="13"/>
          <w:w w:val="90"/>
        </w:rPr>
        <w:t> </w:t>
      </w:r>
      <w:r>
        <w:rPr>
          <w:rFonts w:ascii="Trebuchet MS" w:eastAsia="Trebuchet MS"/>
          <w:color w:val="231F20"/>
          <w:spacing w:val="14"/>
          <w:w w:val="90"/>
        </w:rPr>
        <w:t>Square,</w:t>
      </w:r>
      <w:r>
        <w:rPr>
          <w:rFonts w:ascii="Trebuchet MS" w:eastAsia="Trebuchet MS"/>
          <w:color w:val="231F20"/>
          <w:spacing w:val="15"/>
          <w:w w:val="90"/>
        </w:rPr>
        <w:t> </w:t>
      </w:r>
      <w:r>
        <w:rPr>
          <w:rFonts w:ascii="Trebuchet MS" w:eastAsia="Trebuchet MS"/>
          <w:color w:val="231F20"/>
          <w:w w:val="95"/>
        </w:rPr>
        <w:t>Hutchins</w:t>
      </w:r>
      <w:r>
        <w:rPr>
          <w:rFonts w:ascii="Trebuchet MS" w:eastAsia="Trebuchet MS"/>
          <w:color w:val="231F20"/>
          <w:spacing w:val="8"/>
          <w:w w:val="95"/>
        </w:rPr>
        <w:t> </w:t>
      </w:r>
      <w:r>
        <w:rPr>
          <w:rFonts w:ascii="Trebuchet MS" w:eastAsia="Trebuchet MS"/>
          <w:color w:val="231F20"/>
          <w:w w:val="95"/>
        </w:rPr>
        <w:t>Drive</w:t>
      </w:r>
      <w:r>
        <w:rPr>
          <w:rFonts w:ascii="Trebuchet MS" w:eastAsia="Trebuchet MS"/>
          <w:color w:val="231F20"/>
          <w:spacing w:val="5"/>
          <w:w w:val="95"/>
        </w:rPr>
        <w:t>, </w:t>
      </w:r>
      <w:r>
        <w:rPr>
          <w:rFonts w:ascii="Trebuchet MS" w:eastAsia="Trebuchet MS"/>
          <w:color w:val="231F20"/>
          <w:w w:val="95"/>
        </w:rPr>
        <w:t>P.O</w:t>
      </w:r>
      <w:r>
        <w:rPr>
          <w:rFonts w:ascii="Trebuchet MS" w:eastAsia="Trebuchet MS"/>
          <w:color w:val="231F20"/>
          <w:spacing w:val="5"/>
          <w:w w:val="95"/>
        </w:rPr>
        <w:t>. </w:t>
      </w:r>
      <w:r>
        <w:rPr>
          <w:rFonts w:ascii="Trebuchet MS" w:eastAsia="Trebuchet MS"/>
          <w:color w:val="231F20"/>
          <w:w w:val="95"/>
        </w:rPr>
        <w:t>Box</w:t>
      </w:r>
      <w:r>
        <w:rPr>
          <w:rFonts w:ascii="Trebuchet MS" w:eastAsia="Trebuchet MS"/>
          <w:color w:val="231F20"/>
          <w:spacing w:val="60"/>
        </w:rPr>
        <w:t> </w:t>
      </w:r>
      <w:r>
        <w:rPr>
          <w:rFonts w:ascii="Trebuchet MS" w:eastAsia="Trebuchet MS"/>
          <w:color w:val="231F20"/>
          <w:w w:val="95"/>
        </w:rPr>
        <w:t>2681,</w:t>
      </w:r>
      <w:r>
        <w:rPr>
          <w:rFonts w:ascii="Trebuchet MS" w:eastAsia="Trebuchet MS"/>
          <w:color w:val="231F20"/>
          <w:spacing w:val="61"/>
        </w:rPr>
        <w:t> </w:t>
      </w:r>
      <w:r>
        <w:rPr>
          <w:rFonts w:ascii="Trebuchet MS" w:eastAsia="Trebuchet MS"/>
          <w:color w:val="231F20"/>
          <w:w w:val="95"/>
        </w:rPr>
        <w:t>Grand</w:t>
      </w:r>
      <w:r>
        <w:rPr>
          <w:rFonts w:ascii="Trebuchet MS" w:eastAsia="Trebuchet MS"/>
          <w:color w:val="231F20"/>
          <w:spacing w:val="61"/>
        </w:rPr>
        <w:t> </w:t>
      </w:r>
      <w:r>
        <w:rPr>
          <w:rFonts w:ascii="Trebuchet MS" w:eastAsia="Trebuchet MS"/>
          <w:color w:val="231F20"/>
          <w:w w:val="95"/>
        </w:rPr>
        <w:t>Cayman</w:t>
      </w:r>
      <w:r>
        <w:rPr>
          <w:rFonts w:ascii="Trebuchet MS" w:eastAsia="Trebuchet MS"/>
          <w:color w:val="231F20"/>
          <w:spacing w:val="61"/>
        </w:rPr>
        <w:t> </w:t>
      </w:r>
      <w:r>
        <w:rPr>
          <w:rFonts w:ascii="Trebuchet MS" w:eastAsia="Trebuchet MS"/>
          <w:color w:val="231F20"/>
          <w:w w:val="95"/>
        </w:rPr>
        <w:t>KY1-1111,</w:t>
      </w:r>
      <w:r>
        <w:rPr>
          <w:rFonts w:ascii="Trebuchet MS" w:eastAsia="Trebuchet MS"/>
          <w:color w:val="231F20"/>
          <w:spacing w:val="61"/>
        </w:rPr>
        <w:t> </w:t>
      </w:r>
      <w:r>
        <w:rPr>
          <w:rFonts w:ascii="Trebuchet MS" w:eastAsia="Trebuchet MS"/>
          <w:color w:val="231F20"/>
          <w:w w:val="95"/>
        </w:rPr>
        <w:t>Cayman</w:t>
      </w:r>
      <w:r>
        <w:rPr>
          <w:rFonts w:ascii="Trebuchet MS" w:eastAsia="Trebuchet MS"/>
          <w:color w:val="231F20"/>
          <w:spacing w:val="61"/>
        </w:rPr>
        <w:t> </w:t>
      </w:r>
      <w:r>
        <w:rPr>
          <w:rFonts w:ascii="Trebuchet MS" w:eastAsia="Trebuchet MS"/>
          <w:color w:val="231F20"/>
          <w:spacing w:val="10"/>
          <w:w w:val="95"/>
        </w:rPr>
        <w:t>Islands</w:t>
      </w:r>
      <w:r>
        <w:rPr>
          <w:color w:val="231F20"/>
          <w:spacing w:val="10"/>
          <w:w w:val="95"/>
        </w:rPr>
        <w:t>。本公司股份已自二零零四年六</w:t>
      </w:r>
      <w:r>
        <w:rPr>
          <w:color w:val="231F20"/>
          <w:spacing w:val="4"/>
        </w:rPr>
        <w:t>月十六日起在香港聯合交易所有限公司</w:t>
      </w:r>
      <w:r>
        <w:rPr>
          <w:color w:val="231F20"/>
          <w:spacing w:val="-81"/>
        </w:rPr>
        <w:t>（</w:t>
      </w:r>
      <w:r>
        <w:rPr>
          <w:color w:val="231F20"/>
          <w:spacing w:val="-9"/>
        </w:rPr>
        <w:t>「聯交所」</w:t>
      </w:r>
      <w:r>
        <w:rPr>
          <w:color w:val="231F20"/>
          <w:spacing w:val="-81"/>
        </w:rPr>
        <w:t>）</w:t>
      </w:r>
      <w:r>
        <w:rPr>
          <w:color w:val="231F20"/>
          <w:spacing w:val="10"/>
        </w:rPr>
        <w:t>主板上市。</w:t>
      </w:r>
    </w:p>
    <w:p>
      <w:pPr>
        <w:pStyle w:val="BodyText"/>
        <w:spacing w:before="15"/>
      </w:pPr>
    </w:p>
    <w:p>
      <w:pPr>
        <w:pStyle w:val="BodyText"/>
        <w:spacing w:line="249" w:lineRule="auto"/>
        <w:ind w:left="1367" w:right="923"/>
      </w:pPr>
      <w:r>
        <w:rPr>
          <w:color w:val="231F20"/>
          <w:spacing w:val="5"/>
          <w:w w:val="95"/>
        </w:rPr>
        <w:t>本公司乃一間投資控股公司。本公司及其附屬公司</w:t>
      </w:r>
      <w:r>
        <w:rPr>
          <w:color w:val="231F20"/>
          <w:spacing w:val="10"/>
          <w:w w:val="95"/>
        </w:rPr>
        <w:t>（</w:t>
      </w:r>
      <w:r>
        <w:rPr>
          <w:color w:val="231F20"/>
          <w:spacing w:val="-12"/>
          <w:w w:val="95"/>
        </w:rPr>
        <w:t>以下統稱「本集團」</w:t>
      </w:r>
      <w:r>
        <w:rPr>
          <w:color w:val="231F20"/>
          <w:spacing w:val="-80"/>
          <w:w w:val="95"/>
        </w:rPr>
        <w:t>）</w:t>
      </w:r>
      <w:r>
        <w:rPr>
          <w:color w:val="231F20"/>
          <w:spacing w:val="10"/>
          <w:w w:val="95"/>
        </w:rPr>
        <w:t>主要提供增值服務、網絡廣告服務以及</w:t>
      </w:r>
      <w:r>
        <w:rPr>
          <w:color w:val="231F20"/>
          <w:spacing w:val="10"/>
        </w:rPr>
        <w:t>金融科技及企業服務。</w:t>
      </w:r>
    </w:p>
    <w:p>
      <w:pPr>
        <w:pStyle w:val="BodyText"/>
        <w:spacing w:before="14"/>
      </w:pPr>
    </w:p>
    <w:p>
      <w:pPr>
        <w:pStyle w:val="BodyText"/>
        <w:ind w:left="1367"/>
      </w:pPr>
      <w:r>
        <w:rPr>
          <w:color w:val="231F20"/>
          <w:spacing w:val="10"/>
          <w:w w:val="95"/>
        </w:rPr>
        <w:t>除非另有說明，中期財務資料乃以人民幣呈列。</w:t>
      </w:r>
    </w:p>
    <w:p>
      <w:pPr>
        <w:pStyle w:val="BodyText"/>
        <w:spacing w:before="9"/>
        <w:rPr>
          <w:sz w:val="20"/>
        </w:rPr>
      </w:pPr>
    </w:p>
    <w:p>
      <w:pPr>
        <w:pStyle w:val="BodyText"/>
        <w:spacing w:before="1"/>
        <w:ind w:left="1367"/>
      </w:pPr>
      <w:r>
        <w:rPr>
          <w:color w:val="231F20"/>
          <w:spacing w:val="10"/>
          <w:w w:val="95"/>
        </w:rPr>
        <w:t>此等中期財務資料尚未經審核，但已經本公司外部核數師審閱。</w:t>
      </w:r>
    </w:p>
    <w:p>
      <w:pPr>
        <w:pStyle w:val="BodyText"/>
        <w:spacing w:before="8"/>
        <w:rPr>
          <w:sz w:val="17"/>
        </w:rPr>
      </w:pPr>
    </w:p>
    <w:p>
      <w:pPr>
        <w:pStyle w:val="Heading2"/>
        <w:numPr>
          <w:ilvl w:val="0"/>
          <w:numId w:val="7"/>
        </w:numPr>
        <w:tabs>
          <w:tab w:pos="1367" w:val="left" w:leader="none"/>
          <w:tab w:pos="1368" w:val="left" w:leader="none"/>
        </w:tabs>
        <w:spacing w:line="240" w:lineRule="auto" w:before="1" w:after="0"/>
        <w:ind w:left="1367" w:right="0" w:hanging="455"/>
        <w:jc w:val="left"/>
      </w:pPr>
      <w:r>
        <w:rPr>
          <w:color w:val="00AEEF"/>
          <w:spacing w:val="12"/>
          <w:w w:val="95"/>
        </w:rPr>
        <w:t>編製及呈列基準</w:t>
      </w:r>
    </w:p>
    <w:p>
      <w:pPr>
        <w:pStyle w:val="BodyText"/>
        <w:spacing w:line="249" w:lineRule="auto" w:before="158"/>
        <w:ind w:left="1367" w:right="917"/>
        <w:jc w:val="both"/>
      </w:pPr>
      <w:r>
        <w:rPr>
          <w:color w:val="231F20"/>
          <w:spacing w:val="13"/>
          <w:w w:val="95"/>
        </w:rPr>
        <w:t>此等中期財務資料乃根據國際會計準則委員會頒佈的國際會計準則第</w:t>
      </w:r>
      <w:r>
        <w:rPr>
          <w:rFonts w:ascii="Trebuchet MS" w:eastAsia="Trebuchet MS"/>
          <w:color w:val="231F20"/>
          <w:w w:val="95"/>
        </w:rPr>
        <w:t>34</w:t>
      </w:r>
      <w:r>
        <w:rPr>
          <w:rFonts w:ascii="Trebuchet MS" w:eastAsia="Trebuchet MS"/>
          <w:color w:val="231F20"/>
          <w:spacing w:val="-13"/>
          <w:w w:val="95"/>
        </w:rPr>
        <w:t> </w:t>
      </w:r>
      <w:r>
        <w:rPr>
          <w:color w:val="231F20"/>
          <w:spacing w:val="-2"/>
          <w:w w:val="95"/>
        </w:rPr>
        <w:t>號「中期財務報告」編製，並應連同本</w:t>
      </w:r>
      <w:r>
        <w:rPr>
          <w:color w:val="231F20"/>
          <w:spacing w:val="15"/>
          <w:w w:val="95"/>
        </w:rPr>
        <w:t>公司於二零二三年三月二十二日刊發的二零二二年年報所載的根據國際財務報告準則編製的本集團截至二零</w:t>
      </w:r>
      <w:r>
        <w:rPr>
          <w:color w:val="231F20"/>
          <w:spacing w:val="5"/>
        </w:rPr>
        <w:t>二二年十二月三十一日止年度的年度綜合財務報表</w:t>
      </w:r>
      <w:r>
        <w:rPr>
          <w:color w:val="231F20"/>
          <w:spacing w:val="-81"/>
        </w:rPr>
        <w:t>（</w:t>
      </w:r>
      <w:r>
        <w:rPr>
          <w:color w:val="231F20"/>
          <w:spacing w:val="1"/>
        </w:rPr>
        <w:t>「二零二二年財務報表」</w:t>
      </w:r>
      <w:r>
        <w:rPr>
          <w:color w:val="231F20"/>
          <w:spacing w:val="-81"/>
        </w:rPr>
        <w:t>）</w:t>
      </w:r>
      <w:r>
        <w:rPr>
          <w:color w:val="231F20"/>
          <w:spacing w:val="10"/>
        </w:rPr>
        <w:t>一併閱讀。</w:t>
      </w:r>
    </w:p>
    <w:p>
      <w:pPr>
        <w:pStyle w:val="BodyText"/>
        <w:spacing w:before="13"/>
        <w:rPr>
          <w:sz w:val="16"/>
        </w:rPr>
      </w:pPr>
    </w:p>
    <w:p>
      <w:pPr>
        <w:pStyle w:val="Heading2"/>
        <w:numPr>
          <w:ilvl w:val="0"/>
          <w:numId w:val="7"/>
        </w:numPr>
        <w:tabs>
          <w:tab w:pos="1367" w:val="left" w:leader="none"/>
          <w:tab w:pos="1368" w:val="left" w:leader="none"/>
        </w:tabs>
        <w:spacing w:line="240" w:lineRule="auto" w:before="1" w:after="0"/>
        <w:ind w:left="1367" w:right="0" w:hanging="455"/>
        <w:jc w:val="left"/>
      </w:pPr>
      <w:r>
        <w:rPr>
          <w:color w:val="00AEEF"/>
          <w:spacing w:val="12"/>
          <w:w w:val="95"/>
        </w:rPr>
        <w:t>重要會計政策資料</w:t>
      </w:r>
    </w:p>
    <w:p>
      <w:pPr>
        <w:pStyle w:val="BodyText"/>
        <w:spacing w:line="249" w:lineRule="auto" w:before="158"/>
        <w:ind w:left="1367" w:right="917"/>
        <w:jc w:val="both"/>
      </w:pPr>
      <w:r>
        <w:rPr>
          <w:color w:val="231F20"/>
          <w:spacing w:val="9"/>
          <w:w w:val="95"/>
        </w:rPr>
        <w:t>除下文所述外，編製中期財務資料所採用的會計政策及計算方法在所有重大方面與二零二二年財務報表所採用</w:t>
      </w:r>
      <w:r>
        <w:rPr>
          <w:color w:val="231F20"/>
          <w:spacing w:val="10"/>
          <w:w w:val="95"/>
        </w:rPr>
        <w:t>者基本一致。該等報表乃根據國際財務報告準則按歷史成本慣例編製，並就按公允價值列賬的以公允價值計量且其變動計入損益的金融資產、以公允價值計量且其變動計入其他全面收益的金融資產、以實物分派的應付股</w:t>
      </w:r>
      <w:r>
        <w:rPr>
          <w:color w:val="231F20"/>
          <w:spacing w:val="10"/>
        </w:rPr>
        <w:t>息、若干其他金融資產及負債作出重估修訂。</w:t>
      </w:r>
    </w:p>
    <w:p>
      <w:pPr>
        <w:pStyle w:val="BodyText"/>
        <w:spacing w:before="14"/>
      </w:pPr>
    </w:p>
    <w:p>
      <w:pPr>
        <w:pStyle w:val="BodyText"/>
        <w:spacing w:before="1"/>
        <w:ind w:left="1367"/>
      </w:pPr>
      <w:r>
        <w:rPr>
          <w:color w:val="231F20"/>
          <w:spacing w:val="10"/>
          <w:w w:val="95"/>
        </w:rPr>
        <w:t>中期企業所得稅按預期年度應課稅盈利所適用的估計稅率作出撥備。</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5"/>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34</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571008" filled="true" fillcolor="#e1f4fd" stroked="false">
            <v:fill type="solid"/>
            <w10:wrap type="none"/>
          </v:rect>
        </w:pict>
      </w:r>
      <w:r>
        <w:rPr>
          <w:color w:val="0072BC"/>
          <w:spacing w:val="17"/>
          <w:w w:val="85"/>
        </w:rPr>
        <w:t>中期財務資料附註</w:t>
      </w:r>
    </w:p>
    <w:p>
      <w:pPr>
        <w:pStyle w:val="BodyText"/>
        <w:spacing w:before="16"/>
        <w:rPr>
          <w:rFonts w:ascii="Microsoft YaHei UI"/>
          <w:b/>
          <w:sz w:val="14"/>
        </w:rPr>
      </w:pPr>
    </w:p>
    <w:p>
      <w:pPr>
        <w:pStyle w:val="ListParagraph"/>
        <w:numPr>
          <w:ilvl w:val="0"/>
          <w:numId w:val="8"/>
        </w:numPr>
        <w:tabs>
          <w:tab w:pos="1367" w:val="left" w:leader="none"/>
          <w:tab w:pos="1368" w:val="left" w:leader="none"/>
        </w:tabs>
        <w:spacing w:line="240" w:lineRule="auto" w:before="58" w:after="0"/>
        <w:ind w:left="1367" w:right="0" w:hanging="455"/>
        <w:jc w:val="left"/>
        <w:rPr>
          <w:rFonts w:ascii="Microsoft YaHei UI" w:eastAsia="Microsoft YaHei UI" w:hint="eastAsia"/>
          <w:b/>
          <w:sz w:val="19"/>
        </w:rPr>
      </w:pPr>
      <w:r>
        <w:rPr>
          <w:rFonts w:ascii="Microsoft YaHei UI" w:eastAsia="Microsoft YaHei UI" w:hint="eastAsia"/>
          <w:b/>
          <w:color w:val="00AEEF"/>
          <w:w w:val="95"/>
          <w:sz w:val="24"/>
        </w:rPr>
        <w:t>重要會計政策資料</w:t>
      </w:r>
      <w:r>
        <w:rPr>
          <w:rFonts w:ascii="Microsoft YaHei UI" w:eastAsia="Microsoft YaHei UI" w:hint="eastAsia"/>
          <w:b/>
          <w:color w:val="00AEEF"/>
          <w:spacing w:val="10"/>
          <w:w w:val="95"/>
          <w:sz w:val="19"/>
        </w:rPr>
        <w:t>（續）</w:t>
      </w:r>
    </w:p>
    <w:p>
      <w:pPr>
        <w:pStyle w:val="Heading3"/>
        <w:numPr>
          <w:ilvl w:val="1"/>
          <w:numId w:val="8"/>
        </w:numPr>
        <w:tabs>
          <w:tab w:pos="1821" w:val="left" w:leader="none"/>
        </w:tabs>
        <w:spacing w:line="240" w:lineRule="auto" w:before="188" w:after="0"/>
        <w:ind w:left="1820" w:right="0" w:hanging="454"/>
        <w:jc w:val="left"/>
      </w:pPr>
      <w:r>
        <w:rPr>
          <w:color w:val="231F20"/>
          <w:spacing w:val="11"/>
          <w:w w:val="95"/>
        </w:rPr>
        <w:t>本集團採納的新準則及準則修訂</w:t>
      </w:r>
    </w:p>
    <w:p>
      <w:pPr>
        <w:pStyle w:val="BodyText"/>
        <w:spacing w:before="162"/>
        <w:ind w:left="1820"/>
      </w:pPr>
      <w:r>
        <w:rPr>
          <w:color w:val="231F20"/>
          <w:spacing w:val="10"/>
          <w:w w:val="95"/>
        </w:rPr>
        <w:t>本集團已於二零二三年一月一日開始的財政年度採納下列新準則及準則修訂：</w:t>
      </w:r>
    </w:p>
    <w:p>
      <w:pPr>
        <w:pStyle w:val="BodyText"/>
        <w:spacing w:before="6"/>
        <w:rPr>
          <w:sz w:val="24"/>
        </w:rPr>
      </w:pPr>
    </w:p>
    <w:tbl>
      <w:tblPr>
        <w:tblW w:w="0" w:type="auto"/>
        <w:jc w:val="left"/>
        <w:tblInd w:w="1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7"/>
        <w:gridCol w:w="4204"/>
      </w:tblGrid>
      <w:tr>
        <w:trPr>
          <w:trHeight w:val="290" w:hRule="atLeast"/>
        </w:trPr>
        <w:tc>
          <w:tcPr>
            <w:tcW w:w="3977" w:type="dxa"/>
            <w:shd w:val="clear" w:color="auto" w:fill="E1F4FD"/>
          </w:tcPr>
          <w:p>
            <w:pPr>
              <w:pStyle w:val="TableParagraph"/>
              <w:spacing w:line="270" w:lineRule="exact"/>
              <w:ind w:left="200"/>
              <w:rPr>
                <w:sz w:val="19"/>
              </w:rPr>
            </w:pPr>
            <w:r>
              <w:rPr>
                <w:color w:val="231F20"/>
                <w:spacing w:val="12"/>
                <w:w w:val="95"/>
                <w:sz w:val="19"/>
              </w:rPr>
              <w:t>國際財務報告準則第</w:t>
            </w:r>
            <w:r>
              <w:rPr>
                <w:rFonts w:ascii="Trebuchet MS" w:eastAsia="Trebuchet MS"/>
                <w:color w:val="231F20"/>
                <w:w w:val="95"/>
                <w:sz w:val="19"/>
              </w:rPr>
              <w:t>17</w:t>
            </w:r>
            <w:r>
              <w:rPr>
                <w:rFonts w:ascii="Trebuchet MS" w:eastAsia="Trebuchet MS"/>
                <w:color w:val="231F20"/>
                <w:spacing w:val="-1"/>
                <w:w w:val="95"/>
                <w:sz w:val="19"/>
              </w:rPr>
              <w:t> </w:t>
            </w:r>
            <w:r>
              <w:rPr>
                <w:color w:val="231F20"/>
                <w:w w:val="95"/>
                <w:sz w:val="19"/>
              </w:rPr>
              <w:t>號</w:t>
            </w:r>
          </w:p>
        </w:tc>
        <w:tc>
          <w:tcPr>
            <w:tcW w:w="4204" w:type="dxa"/>
            <w:shd w:val="clear" w:color="auto" w:fill="E1F4FD"/>
          </w:tcPr>
          <w:p>
            <w:pPr>
              <w:pStyle w:val="TableParagraph"/>
              <w:spacing w:line="270" w:lineRule="exact"/>
              <w:ind w:left="191"/>
              <w:rPr>
                <w:sz w:val="19"/>
              </w:rPr>
            </w:pPr>
            <w:r>
              <w:rPr>
                <w:color w:val="231F20"/>
                <w:spacing w:val="10"/>
                <w:w w:val="95"/>
                <w:sz w:val="19"/>
              </w:rPr>
              <w:t>保險合同</w:t>
            </w:r>
          </w:p>
        </w:tc>
      </w:tr>
      <w:tr>
        <w:trPr>
          <w:trHeight w:val="720" w:hRule="atLeast"/>
        </w:trPr>
        <w:tc>
          <w:tcPr>
            <w:tcW w:w="3977" w:type="dxa"/>
            <w:shd w:val="clear" w:color="auto" w:fill="E1F4FD"/>
          </w:tcPr>
          <w:p>
            <w:pPr>
              <w:pStyle w:val="TableParagraph"/>
              <w:ind w:left="200"/>
              <w:rPr>
                <w:sz w:val="19"/>
              </w:rPr>
            </w:pPr>
            <w:r>
              <w:rPr>
                <w:color w:val="231F20"/>
                <w:spacing w:val="13"/>
                <w:w w:val="95"/>
                <w:sz w:val="19"/>
              </w:rPr>
              <w:t>國際會計準則第</w:t>
            </w:r>
            <w:r>
              <w:rPr>
                <w:rFonts w:ascii="Trebuchet MS" w:eastAsia="Trebuchet MS"/>
                <w:color w:val="231F20"/>
                <w:w w:val="95"/>
                <w:sz w:val="19"/>
              </w:rPr>
              <w:t>1</w:t>
            </w:r>
            <w:r>
              <w:rPr>
                <w:rFonts w:ascii="Trebuchet MS" w:eastAsia="Trebuchet MS"/>
                <w:color w:val="231F20"/>
                <w:spacing w:val="-17"/>
                <w:w w:val="95"/>
                <w:sz w:val="19"/>
              </w:rPr>
              <w:t> </w:t>
            </w:r>
            <w:r>
              <w:rPr>
                <w:color w:val="231F20"/>
                <w:spacing w:val="10"/>
                <w:w w:val="95"/>
                <w:sz w:val="19"/>
              </w:rPr>
              <w:t>號的修訂及</w:t>
            </w:r>
          </w:p>
          <w:p>
            <w:pPr>
              <w:pStyle w:val="TableParagraph"/>
              <w:spacing w:line="339" w:lineRule="exact" w:before="14"/>
              <w:ind w:left="390"/>
              <w:rPr>
                <w:sz w:val="19"/>
              </w:rPr>
            </w:pPr>
            <w:r>
              <w:rPr>
                <w:color w:val="231F20"/>
                <w:spacing w:val="11"/>
                <w:w w:val="95"/>
                <w:sz w:val="19"/>
              </w:rPr>
              <w:t>國際財務報告準則實務公告第</w:t>
            </w:r>
            <w:r>
              <w:rPr>
                <w:rFonts w:ascii="Trebuchet MS" w:eastAsia="Trebuchet MS"/>
                <w:color w:val="231F20"/>
                <w:w w:val="95"/>
                <w:sz w:val="19"/>
              </w:rPr>
              <w:t>2</w:t>
            </w:r>
            <w:r>
              <w:rPr>
                <w:rFonts w:ascii="Trebuchet MS" w:eastAsia="Trebuchet MS"/>
                <w:color w:val="231F20"/>
                <w:spacing w:val="-17"/>
                <w:w w:val="95"/>
                <w:sz w:val="19"/>
              </w:rPr>
              <w:t> </w:t>
            </w:r>
            <w:r>
              <w:rPr>
                <w:color w:val="231F20"/>
                <w:spacing w:val="10"/>
                <w:w w:val="95"/>
                <w:sz w:val="19"/>
              </w:rPr>
              <w:t>號的修訂</w:t>
            </w:r>
          </w:p>
        </w:tc>
        <w:tc>
          <w:tcPr>
            <w:tcW w:w="4204" w:type="dxa"/>
            <w:shd w:val="clear" w:color="auto" w:fill="E1F4FD"/>
          </w:tcPr>
          <w:p>
            <w:pPr>
              <w:pStyle w:val="TableParagraph"/>
              <w:ind w:left="191"/>
              <w:rPr>
                <w:sz w:val="19"/>
              </w:rPr>
            </w:pPr>
            <w:r>
              <w:rPr>
                <w:color w:val="231F20"/>
                <w:spacing w:val="10"/>
                <w:w w:val="95"/>
                <w:sz w:val="19"/>
              </w:rPr>
              <w:t>會計政策披露</w:t>
            </w:r>
          </w:p>
        </w:tc>
      </w:tr>
      <w:tr>
        <w:trPr>
          <w:trHeight w:val="360" w:hRule="atLeast"/>
        </w:trPr>
        <w:tc>
          <w:tcPr>
            <w:tcW w:w="3977" w:type="dxa"/>
            <w:shd w:val="clear" w:color="auto" w:fill="E1F4FD"/>
          </w:tcPr>
          <w:p>
            <w:pPr>
              <w:pStyle w:val="TableParagraph"/>
              <w:spacing w:line="339" w:lineRule="exact"/>
              <w:ind w:left="200"/>
              <w:rPr>
                <w:sz w:val="19"/>
              </w:rPr>
            </w:pPr>
            <w:r>
              <w:rPr>
                <w:color w:val="231F20"/>
                <w:spacing w:val="13"/>
                <w:w w:val="95"/>
                <w:sz w:val="19"/>
              </w:rPr>
              <w:t>國際會計準則第</w:t>
            </w:r>
            <w:r>
              <w:rPr>
                <w:rFonts w:ascii="Trebuchet MS" w:eastAsia="Trebuchet MS"/>
                <w:color w:val="231F20"/>
                <w:w w:val="95"/>
                <w:sz w:val="19"/>
              </w:rPr>
              <w:t>8</w:t>
            </w:r>
            <w:r>
              <w:rPr>
                <w:rFonts w:ascii="Trebuchet MS" w:eastAsia="Trebuchet MS"/>
                <w:color w:val="231F20"/>
                <w:spacing w:val="-17"/>
                <w:w w:val="95"/>
                <w:sz w:val="19"/>
              </w:rPr>
              <w:t> </w:t>
            </w:r>
            <w:r>
              <w:rPr>
                <w:color w:val="231F20"/>
                <w:spacing w:val="10"/>
                <w:w w:val="95"/>
                <w:sz w:val="19"/>
              </w:rPr>
              <w:t>號的修訂</w:t>
            </w:r>
          </w:p>
        </w:tc>
        <w:tc>
          <w:tcPr>
            <w:tcW w:w="4204" w:type="dxa"/>
            <w:shd w:val="clear" w:color="auto" w:fill="E1F4FD"/>
          </w:tcPr>
          <w:p>
            <w:pPr>
              <w:pStyle w:val="TableParagraph"/>
              <w:spacing w:line="339" w:lineRule="exact"/>
              <w:ind w:left="191"/>
              <w:rPr>
                <w:sz w:val="19"/>
              </w:rPr>
            </w:pPr>
            <w:r>
              <w:rPr>
                <w:color w:val="231F20"/>
                <w:spacing w:val="10"/>
                <w:w w:val="95"/>
                <w:sz w:val="19"/>
              </w:rPr>
              <w:t>對會計估計的定義</w:t>
            </w:r>
          </w:p>
        </w:tc>
      </w:tr>
      <w:tr>
        <w:trPr>
          <w:trHeight w:val="359" w:hRule="atLeast"/>
        </w:trPr>
        <w:tc>
          <w:tcPr>
            <w:tcW w:w="3977" w:type="dxa"/>
            <w:shd w:val="clear" w:color="auto" w:fill="E1F4FD"/>
          </w:tcPr>
          <w:p>
            <w:pPr>
              <w:pStyle w:val="TableParagraph"/>
              <w:spacing w:line="339" w:lineRule="exact"/>
              <w:ind w:left="200"/>
              <w:rPr>
                <w:sz w:val="19"/>
              </w:rPr>
            </w:pPr>
            <w:r>
              <w:rPr>
                <w:color w:val="231F20"/>
                <w:spacing w:val="13"/>
                <w:w w:val="95"/>
                <w:sz w:val="19"/>
              </w:rPr>
              <w:t>國際會計準則第</w:t>
            </w:r>
            <w:r>
              <w:rPr>
                <w:rFonts w:ascii="Trebuchet MS" w:eastAsia="Trebuchet MS"/>
                <w:color w:val="231F20"/>
                <w:w w:val="95"/>
                <w:sz w:val="19"/>
              </w:rPr>
              <w:t>12</w:t>
            </w:r>
            <w:r>
              <w:rPr>
                <w:rFonts w:ascii="Trebuchet MS" w:eastAsia="Trebuchet MS"/>
                <w:color w:val="231F20"/>
                <w:spacing w:val="-1"/>
                <w:w w:val="95"/>
                <w:sz w:val="19"/>
              </w:rPr>
              <w:t> </w:t>
            </w:r>
            <w:r>
              <w:rPr>
                <w:color w:val="231F20"/>
                <w:spacing w:val="10"/>
                <w:w w:val="95"/>
                <w:sz w:val="19"/>
              </w:rPr>
              <w:t>號的修訂</w:t>
            </w:r>
          </w:p>
        </w:tc>
        <w:tc>
          <w:tcPr>
            <w:tcW w:w="4204" w:type="dxa"/>
            <w:shd w:val="clear" w:color="auto" w:fill="E1F4FD"/>
          </w:tcPr>
          <w:p>
            <w:pPr>
              <w:pStyle w:val="TableParagraph"/>
              <w:spacing w:line="339" w:lineRule="exact"/>
              <w:ind w:left="191"/>
              <w:rPr>
                <w:sz w:val="19"/>
              </w:rPr>
            </w:pPr>
            <w:r>
              <w:rPr>
                <w:color w:val="231F20"/>
                <w:spacing w:val="10"/>
                <w:w w:val="95"/>
                <w:sz w:val="19"/>
              </w:rPr>
              <w:t>與單一交易產生的資產及負債相關的遞延稅項</w:t>
            </w:r>
          </w:p>
        </w:tc>
      </w:tr>
      <w:tr>
        <w:trPr>
          <w:trHeight w:val="290" w:hRule="atLeast"/>
        </w:trPr>
        <w:tc>
          <w:tcPr>
            <w:tcW w:w="3977" w:type="dxa"/>
            <w:shd w:val="clear" w:color="auto" w:fill="E1F4FD"/>
          </w:tcPr>
          <w:p>
            <w:pPr>
              <w:pStyle w:val="TableParagraph"/>
              <w:spacing w:line="270" w:lineRule="exact"/>
              <w:ind w:left="200"/>
              <w:rPr>
                <w:sz w:val="19"/>
              </w:rPr>
            </w:pPr>
            <w:r>
              <w:rPr>
                <w:color w:val="231F20"/>
                <w:spacing w:val="13"/>
                <w:w w:val="95"/>
                <w:sz w:val="19"/>
              </w:rPr>
              <w:t>國際會計準則第</w:t>
            </w:r>
            <w:r>
              <w:rPr>
                <w:rFonts w:ascii="Trebuchet MS" w:eastAsia="Trebuchet MS"/>
                <w:color w:val="231F20"/>
                <w:w w:val="95"/>
                <w:sz w:val="19"/>
              </w:rPr>
              <w:t>12</w:t>
            </w:r>
            <w:r>
              <w:rPr>
                <w:rFonts w:ascii="Trebuchet MS" w:eastAsia="Trebuchet MS"/>
                <w:color w:val="231F20"/>
                <w:spacing w:val="-1"/>
                <w:w w:val="95"/>
                <w:sz w:val="19"/>
              </w:rPr>
              <w:t> </w:t>
            </w:r>
            <w:r>
              <w:rPr>
                <w:color w:val="231F20"/>
                <w:spacing w:val="10"/>
                <w:w w:val="95"/>
                <w:sz w:val="19"/>
              </w:rPr>
              <w:t>號的修訂</w:t>
            </w:r>
          </w:p>
        </w:tc>
        <w:tc>
          <w:tcPr>
            <w:tcW w:w="4204" w:type="dxa"/>
            <w:shd w:val="clear" w:color="auto" w:fill="E1F4FD"/>
          </w:tcPr>
          <w:p>
            <w:pPr>
              <w:pStyle w:val="TableParagraph"/>
              <w:spacing w:line="270" w:lineRule="exact"/>
              <w:ind w:left="191"/>
              <w:rPr>
                <w:sz w:val="19"/>
              </w:rPr>
            </w:pPr>
            <w:r>
              <w:rPr>
                <w:color w:val="231F20"/>
                <w:spacing w:val="10"/>
                <w:w w:val="90"/>
                <w:sz w:val="19"/>
              </w:rPr>
              <w:t>國際稅收改革－支柱二立法模板</w:t>
            </w:r>
          </w:p>
        </w:tc>
      </w:tr>
    </w:tbl>
    <w:p>
      <w:pPr>
        <w:pStyle w:val="BodyText"/>
        <w:spacing w:before="11"/>
        <w:rPr>
          <w:sz w:val="20"/>
        </w:rPr>
      </w:pPr>
    </w:p>
    <w:p>
      <w:pPr>
        <w:pStyle w:val="BodyText"/>
        <w:spacing w:line="249" w:lineRule="auto" w:before="31"/>
        <w:ind w:left="1820" w:right="825"/>
      </w:pPr>
      <w:r>
        <w:rPr>
          <w:color w:val="231F20"/>
          <w:spacing w:val="18"/>
          <w:w w:val="95"/>
        </w:rPr>
        <w:t>於採納國際會計準則第</w:t>
      </w:r>
      <w:r>
        <w:rPr>
          <w:rFonts w:ascii="Trebuchet MS" w:eastAsia="Trebuchet MS"/>
          <w:color w:val="231F20"/>
          <w:w w:val="95"/>
        </w:rPr>
        <w:t>12</w:t>
      </w:r>
      <w:r>
        <w:rPr>
          <w:rFonts w:ascii="Trebuchet MS" w:eastAsia="Trebuchet MS"/>
          <w:color w:val="231F20"/>
          <w:spacing w:val="-12"/>
          <w:w w:val="95"/>
        </w:rPr>
        <w:t> </w:t>
      </w:r>
      <w:r>
        <w:rPr>
          <w:color w:val="231F20"/>
          <w:spacing w:val="10"/>
          <w:w w:val="95"/>
        </w:rPr>
        <w:t>號的修訂後，本集團更改其會計政策。自二零二三年一月一日（</w:t>
      </w:r>
      <w:r>
        <w:rPr>
          <w:color w:val="231F20"/>
          <w:spacing w:val="17"/>
          <w:w w:val="95"/>
        </w:rPr>
        <w:t>即生效日期</w:t>
      </w:r>
      <w:r>
        <w:rPr>
          <w:color w:val="231F20"/>
          <w:w w:val="95"/>
        </w:rPr>
        <w:t>）</w:t>
      </w:r>
      <w:r>
        <w:rPr>
          <w:color w:val="231F20"/>
          <w:spacing w:val="-50"/>
          <w:w w:val="95"/>
        </w:rPr>
        <w:t> </w:t>
      </w:r>
      <w:r>
        <w:rPr>
          <w:color w:val="231F20"/>
          <w:spacing w:val="-1"/>
          <w:w w:val="95"/>
        </w:rPr>
        <w:t>起，本集團就租賃</w:t>
      </w:r>
      <w:r>
        <w:rPr>
          <w:color w:val="231F20"/>
          <w:spacing w:val="10"/>
          <w:w w:val="95"/>
        </w:rPr>
        <w:t>（</w:t>
      </w:r>
      <w:r>
        <w:rPr>
          <w:color w:val="231F20"/>
          <w:spacing w:val="13"/>
          <w:w w:val="95"/>
        </w:rPr>
        <w:t>於初始確認日產生等額應納稅及可抵扣暫時性差異</w:t>
      </w:r>
      <w:r>
        <w:rPr>
          <w:color w:val="231F20"/>
          <w:spacing w:val="-77"/>
          <w:w w:val="95"/>
        </w:rPr>
        <w:t>）</w:t>
      </w:r>
      <w:r>
        <w:rPr>
          <w:color w:val="231F20"/>
          <w:spacing w:val="13"/>
          <w:w w:val="95"/>
        </w:rPr>
        <w:t>所產生的暫時性差異確認遞延所</w:t>
      </w:r>
      <w:r>
        <w:rPr>
          <w:color w:val="231F20"/>
          <w:spacing w:val="12"/>
          <w:w w:val="90"/>
        </w:rPr>
        <w:t>得稅資產及遞延所得稅負債。此外，本集團已採用國際會計準則第</w:t>
      </w:r>
      <w:r>
        <w:rPr>
          <w:rFonts w:ascii="Trebuchet MS" w:eastAsia="Trebuchet MS"/>
          <w:color w:val="231F20"/>
          <w:w w:val="90"/>
        </w:rPr>
        <w:t>12</w:t>
      </w:r>
      <w:r>
        <w:rPr>
          <w:rFonts w:ascii="Trebuchet MS" w:eastAsia="Trebuchet MS"/>
          <w:color w:val="231F20"/>
          <w:spacing w:val="46"/>
        </w:rPr>
        <w:t>    </w:t>
      </w:r>
      <w:r>
        <w:rPr>
          <w:color w:val="231F20"/>
          <w:spacing w:val="3"/>
          <w:w w:val="90"/>
        </w:rPr>
        <w:t>號的修訂「國際稅收改革－支柱二</w:t>
      </w:r>
      <w:r>
        <w:rPr>
          <w:color w:val="231F20"/>
          <w:spacing w:val="10"/>
        </w:rPr>
        <w:t>立</w:t>
      </w:r>
      <w:r>
        <w:rPr>
          <w:color w:val="231F20"/>
          <w:spacing w:val="1"/>
        </w:rPr>
        <w:t>法模板」中的暫時性例外規定。有關詳情於附註</w:t>
      </w:r>
      <w:r>
        <w:rPr>
          <w:rFonts w:ascii="Trebuchet MS" w:eastAsia="Trebuchet MS"/>
          <w:color w:val="231F20"/>
        </w:rPr>
        <w:t>4</w:t>
      </w:r>
      <w:r>
        <w:rPr>
          <w:rFonts w:ascii="Trebuchet MS" w:eastAsia="Trebuchet MS"/>
          <w:color w:val="231F20"/>
          <w:spacing w:val="-27"/>
        </w:rPr>
        <w:t> </w:t>
      </w:r>
      <w:r>
        <w:rPr>
          <w:color w:val="231F20"/>
          <w:spacing w:val="10"/>
        </w:rPr>
        <w:t>披露。</w:t>
      </w:r>
    </w:p>
    <w:p>
      <w:pPr>
        <w:pStyle w:val="BodyText"/>
        <w:spacing w:before="14"/>
      </w:pPr>
    </w:p>
    <w:p>
      <w:pPr>
        <w:pStyle w:val="BodyText"/>
        <w:spacing w:line="249" w:lineRule="auto"/>
        <w:ind w:left="1820" w:right="919"/>
      </w:pPr>
      <w:r>
        <w:rPr>
          <w:color w:val="231F20"/>
          <w:spacing w:val="14"/>
          <w:w w:val="95"/>
        </w:rPr>
        <w:t>除國際會計準則第</w:t>
      </w:r>
      <w:r>
        <w:rPr>
          <w:rFonts w:ascii="Trebuchet MS" w:eastAsia="Trebuchet MS"/>
          <w:color w:val="231F20"/>
          <w:w w:val="95"/>
        </w:rPr>
        <w:t>12</w:t>
      </w:r>
      <w:r>
        <w:rPr>
          <w:rFonts w:ascii="Trebuchet MS" w:eastAsia="Trebuchet MS"/>
          <w:color w:val="231F20"/>
          <w:spacing w:val="-9"/>
          <w:w w:val="95"/>
        </w:rPr>
        <w:t> </w:t>
      </w:r>
      <w:r>
        <w:rPr>
          <w:color w:val="231F20"/>
          <w:spacing w:val="11"/>
          <w:w w:val="95"/>
        </w:rPr>
        <w:t>號的修訂外，採納該等新準則及準則修訂對本集團的簡明綜合中期財務報表並無重</w:t>
      </w:r>
      <w:r>
        <w:rPr>
          <w:color w:val="231F20"/>
          <w:spacing w:val="10"/>
        </w:rPr>
        <w:t>大影響。</w:t>
      </w:r>
    </w:p>
    <w:p>
      <w:pPr>
        <w:pStyle w:val="BodyText"/>
        <w:spacing w:before="7"/>
        <w:rPr>
          <w:sz w:val="21"/>
        </w:rPr>
      </w:pPr>
    </w:p>
    <w:p>
      <w:pPr>
        <w:pStyle w:val="Heading3"/>
        <w:numPr>
          <w:ilvl w:val="1"/>
          <w:numId w:val="8"/>
        </w:numPr>
        <w:tabs>
          <w:tab w:pos="1821" w:val="left" w:leader="none"/>
        </w:tabs>
        <w:spacing w:line="240" w:lineRule="auto" w:before="0" w:after="0"/>
        <w:ind w:left="1820" w:right="0" w:hanging="454"/>
        <w:jc w:val="left"/>
      </w:pPr>
      <w:r>
        <w:rPr>
          <w:color w:val="231F20"/>
          <w:spacing w:val="11"/>
          <w:w w:val="95"/>
        </w:rPr>
        <w:t>已頒佈但未生效的準則修訂</w:t>
      </w:r>
    </w:p>
    <w:p>
      <w:pPr>
        <w:pStyle w:val="BodyText"/>
        <w:spacing w:line="249" w:lineRule="auto" w:before="162"/>
        <w:ind w:left="1820" w:right="918"/>
      </w:pPr>
      <w:r>
        <w:rPr>
          <w:color w:val="231F20"/>
          <w:spacing w:val="12"/>
          <w:w w:val="95"/>
        </w:rPr>
        <w:t>以下準則修訂於二零二三年一月一日開始的財政年度期間尚未生效，且本集團於編製簡明綜合中期財務</w:t>
      </w:r>
      <w:r>
        <w:rPr>
          <w:color w:val="231F20"/>
          <w:spacing w:val="10"/>
        </w:rPr>
        <w:t>報表時尚未提前採納。預期該等準則修訂不會對本集團的簡明綜合中期財務報表產生重大影響。</w:t>
      </w:r>
    </w:p>
    <w:p>
      <w:pPr>
        <w:pStyle w:val="BodyText"/>
        <w:spacing w:before="5"/>
        <w:rPr>
          <w:sz w:val="24"/>
        </w:rPr>
      </w:pPr>
    </w:p>
    <w:tbl>
      <w:tblPr>
        <w:tblW w:w="0" w:type="auto"/>
        <w:jc w:val="left"/>
        <w:tblInd w:w="1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27"/>
        <w:gridCol w:w="3188"/>
        <w:gridCol w:w="2612"/>
      </w:tblGrid>
      <w:tr>
        <w:trPr>
          <w:trHeight w:val="808" w:hRule="atLeast"/>
        </w:trPr>
        <w:tc>
          <w:tcPr>
            <w:tcW w:w="3227" w:type="dxa"/>
            <w:shd w:val="clear" w:color="auto" w:fill="E1F4FD"/>
          </w:tcPr>
          <w:p>
            <w:pPr>
              <w:pStyle w:val="TableParagraph"/>
              <w:rPr>
                <w:rFonts w:ascii="Times New Roman"/>
                <w:sz w:val="18"/>
              </w:rPr>
            </w:pPr>
          </w:p>
        </w:tc>
        <w:tc>
          <w:tcPr>
            <w:tcW w:w="3188" w:type="dxa"/>
            <w:shd w:val="clear" w:color="auto" w:fill="E1F4FD"/>
          </w:tcPr>
          <w:p>
            <w:pPr>
              <w:pStyle w:val="TableParagraph"/>
              <w:rPr>
                <w:rFonts w:ascii="Times New Roman"/>
                <w:sz w:val="18"/>
              </w:rPr>
            </w:pPr>
          </w:p>
        </w:tc>
        <w:tc>
          <w:tcPr>
            <w:tcW w:w="2612" w:type="dxa"/>
            <w:shd w:val="clear" w:color="auto" w:fill="E1F4FD"/>
          </w:tcPr>
          <w:p>
            <w:pPr>
              <w:pStyle w:val="TableParagraph"/>
              <w:spacing w:line="265" w:lineRule="exact"/>
              <w:ind w:right="197"/>
              <w:jc w:val="right"/>
              <w:rPr>
                <w:sz w:val="19"/>
              </w:rPr>
            </w:pPr>
            <w:r>
              <w:rPr>
                <w:color w:val="231F20"/>
                <w:spacing w:val="10"/>
                <w:w w:val="95"/>
                <w:sz w:val="19"/>
              </w:rPr>
              <w:t>於年度期間開始</w:t>
            </w:r>
          </w:p>
          <w:p>
            <w:pPr>
              <w:pStyle w:val="TableParagraph"/>
              <w:spacing w:before="14"/>
              <w:ind w:right="197"/>
              <w:jc w:val="right"/>
              <w:rPr>
                <w:sz w:val="19"/>
              </w:rPr>
            </w:pPr>
            <w:r>
              <w:rPr>
                <w:color w:val="231F20"/>
                <w:spacing w:val="10"/>
                <w:w w:val="95"/>
                <w:sz w:val="19"/>
              </w:rPr>
              <w:t>或之後生效</w:t>
            </w:r>
          </w:p>
        </w:tc>
      </w:tr>
      <w:tr>
        <w:trPr>
          <w:trHeight w:val="549" w:hRule="atLeast"/>
        </w:trPr>
        <w:tc>
          <w:tcPr>
            <w:tcW w:w="3227" w:type="dxa"/>
            <w:shd w:val="clear" w:color="auto" w:fill="E1F4FD"/>
          </w:tcPr>
          <w:p>
            <w:pPr>
              <w:pStyle w:val="TableParagraph"/>
              <w:spacing w:line="339" w:lineRule="exact" w:before="189"/>
              <w:ind w:left="200"/>
              <w:rPr>
                <w:sz w:val="19"/>
              </w:rPr>
            </w:pPr>
            <w:r>
              <w:rPr>
                <w:color w:val="231F20"/>
                <w:spacing w:val="12"/>
                <w:w w:val="95"/>
                <w:sz w:val="19"/>
              </w:rPr>
              <w:t>國際財務報告準則第</w:t>
            </w:r>
            <w:r>
              <w:rPr>
                <w:rFonts w:ascii="Trebuchet MS" w:eastAsia="Trebuchet MS"/>
                <w:color w:val="231F20"/>
                <w:w w:val="95"/>
                <w:sz w:val="19"/>
              </w:rPr>
              <w:t>16</w:t>
            </w:r>
            <w:r>
              <w:rPr>
                <w:rFonts w:ascii="Trebuchet MS" w:eastAsia="Trebuchet MS"/>
                <w:color w:val="231F20"/>
                <w:spacing w:val="-1"/>
                <w:w w:val="95"/>
                <w:sz w:val="19"/>
              </w:rPr>
              <w:t> </w:t>
            </w:r>
            <w:r>
              <w:rPr>
                <w:color w:val="231F20"/>
                <w:spacing w:val="10"/>
                <w:w w:val="95"/>
                <w:sz w:val="19"/>
              </w:rPr>
              <w:t>號的修訂</w:t>
            </w:r>
          </w:p>
        </w:tc>
        <w:tc>
          <w:tcPr>
            <w:tcW w:w="3188" w:type="dxa"/>
            <w:shd w:val="clear" w:color="auto" w:fill="E1F4FD"/>
          </w:tcPr>
          <w:p>
            <w:pPr>
              <w:pStyle w:val="TableParagraph"/>
              <w:spacing w:before="7"/>
              <w:rPr>
                <w:sz w:val="10"/>
              </w:rPr>
            </w:pPr>
          </w:p>
          <w:p>
            <w:pPr>
              <w:pStyle w:val="TableParagraph"/>
              <w:spacing w:line="339" w:lineRule="exact"/>
              <w:ind w:left="204"/>
              <w:rPr>
                <w:sz w:val="19"/>
              </w:rPr>
            </w:pPr>
            <w:r>
              <w:rPr>
                <w:color w:val="231F20"/>
                <w:spacing w:val="10"/>
                <w:w w:val="95"/>
                <w:sz w:val="19"/>
              </w:rPr>
              <w:t>售後租回中的租賃負債</w:t>
            </w:r>
          </w:p>
        </w:tc>
        <w:tc>
          <w:tcPr>
            <w:tcW w:w="2612" w:type="dxa"/>
            <w:shd w:val="clear" w:color="auto" w:fill="E1F4FD"/>
          </w:tcPr>
          <w:p>
            <w:pPr>
              <w:pStyle w:val="TableParagraph"/>
              <w:spacing w:before="7"/>
              <w:rPr>
                <w:sz w:val="10"/>
              </w:rPr>
            </w:pPr>
          </w:p>
          <w:p>
            <w:pPr>
              <w:pStyle w:val="TableParagraph"/>
              <w:spacing w:line="339" w:lineRule="exact"/>
              <w:ind w:right="196"/>
              <w:jc w:val="right"/>
              <w:rPr>
                <w:sz w:val="19"/>
              </w:rPr>
            </w:pPr>
            <w:r>
              <w:rPr>
                <w:color w:val="231F20"/>
                <w:spacing w:val="10"/>
                <w:w w:val="95"/>
                <w:sz w:val="19"/>
              </w:rPr>
              <w:t>二零二四年一月一日</w:t>
            </w:r>
          </w:p>
        </w:tc>
      </w:tr>
      <w:tr>
        <w:trPr>
          <w:trHeight w:val="360" w:hRule="atLeast"/>
        </w:trPr>
        <w:tc>
          <w:tcPr>
            <w:tcW w:w="3227" w:type="dxa"/>
            <w:shd w:val="clear" w:color="auto" w:fill="E1F4FD"/>
          </w:tcPr>
          <w:p>
            <w:pPr>
              <w:pStyle w:val="TableParagraph"/>
              <w:spacing w:line="339" w:lineRule="exact"/>
              <w:ind w:left="200"/>
              <w:rPr>
                <w:sz w:val="19"/>
              </w:rPr>
            </w:pPr>
            <w:r>
              <w:rPr>
                <w:color w:val="231F20"/>
                <w:spacing w:val="13"/>
                <w:w w:val="95"/>
                <w:sz w:val="19"/>
              </w:rPr>
              <w:t>國際會計準則第</w:t>
            </w:r>
            <w:r>
              <w:rPr>
                <w:rFonts w:ascii="Trebuchet MS" w:eastAsia="Trebuchet MS"/>
                <w:color w:val="231F20"/>
                <w:w w:val="95"/>
                <w:sz w:val="19"/>
              </w:rPr>
              <w:t>1</w:t>
            </w:r>
            <w:r>
              <w:rPr>
                <w:rFonts w:ascii="Trebuchet MS" w:eastAsia="Trebuchet MS"/>
                <w:color w:val="231F20"/>
                <w:spacing w:val="-17"/>
                <w:w w:val="95"/>
                <w:sz w:val="19"/>
              </w:rPr>
              <w:t> </w:t>
            </w:r>
            <w:r>
              <w:rPr>
                <w:color w:val="231F20"/>
                <w:spacing w:val="10"/>
                <w:w w:val="95"/>
                <w:sz w:val="19"/>
              </w:rPr>
              <w:t>號的修訂</w:t>
            </w:r>
          </w:p>
        </w:tc>
        <w:tc>
          <w:tcPr>
            <w:tcW w:w="3188" w:type="dxa"/>
            <w:shd w:val="clear" w:color="auto" w:fill="E1F4FD"/>
          </w:tcPr>
          <w:p>
            <w:pPr>
              <w:pStyle w:val="TableParagraph"/>
              <w:spacing w:line="339" w:lineRule="exact"/>
              <w:ind w:left="204"/>
              <w:rPr>
                <w:sz w:val="19"/>
              </w:rPr>
            </w:pPr>
            <w:r>
              <w:rPr>
                <w:color w:val="231F20"/>
                <w:spacing w:val="10"/>
                <w:w w:val="95"/>
                <w:sz w:val="19"/>
              </w:rPr>
              <w:t>負債分類為流動或非流動</w:t>
            </w:r>
          </w:p>
        </w:tc>
        <w:tc>
          <w:tcPr>
            <w:tcW w:w="2612" w:type="dxa"/>
            <w:shd w:val="clear" w:color="auto" w:fill="E1F4FD"/>
          </w:tcPr>
          <w:p>
            <w:pPr>
              <w:pStyle w:val="TableParagraph"/>
              <w:spacing w:line="339" w:lineRule="exact"/>
              <w:ind w:right="196"/>
              <w:jc w:val="right"/>
              <w:rPr>
                <w:sz w:val="19"/>
              </w:rPr>
            </w:pPr>
            <w:r>
              <w:rPr>
                <w:color w:val="231F20"/>
                <w:spacing w:val="10"/>
                <w:w w:val="95"/>
                <w:sz w:val="19"/>
              </w:rPr>
              <w:t>二零二四年一月一日</w:t>
            </w:r>
          </w:p>
        </w:tc>
      </w:tr>
      <w:tr>
        <w:trPr>
          <w:trHeight w:val="360" w:hRule="atLeast"/>
        </w:trPr>
        <w:tc>
          <w:tcPr>
            <w:tcW w:w="3227" w:type="dxa"/>
            <w:shd w:val="clear" w:color="auto" w:fill="E1F4FD"/>
          </w:tcPr>
          <w:p>
            <w:pPr>
              <w:pStyle w:val="TableParagraph"/>
              <w:spacing w:line="339" w:lineRule="exact"/>
              <w:ind w:left="200"/>
              <w:rPr>
                <w:sz w:val="19"/>
              </w:rPr>
            </w:pPr>
            <w:r>
              <w:rPr>
                <w:color w:val="231F20"/>
                <w:spacing w:val="13"/>
                <w:w w:val="95"/>
                <w:sz w:val="19"/>
              </w:rPr>
              <w:t>國際會計準則第</w:t>
            </w:r>
            <w:r>
              <w:rPr>
                <w:rFonts w:ascii="Trebuchet MS" w:eastAsia="Trebuchet MS"/>
                <w:color w:val="231F20"/>
                <w:w w:val="95"/>
                <w:sz w:val="19"/>
              </w:rPr>
              <w:t>1</w:t>
            </w:r>
            <w:r>
              <w:rPr>
                <w:rFonts w:ascii="Trebuchet MS" w:eastAsia="Trebuchet MS"/>
                <w:color w:val="231F20"/>
                <w:spacing w:val="-17"/>
                <w:w w:val="95"/>
                <w:sz w:val="19"/>
              </w:rPr>
              <w:t> </w:t>
            </w:r>
            <w:r>
              <w:rPr>
                <w:color w:val="231F20"/>
                <w:spacing w:val="10"/>
                <w:w w:val="95"/>
                <w:sz w:val="19"/>
              </w:rPr>
              <w:t>號的修訂</w:t>
            </w:r>
          </w:p>
        </w:tc>
        <w:tc>
          <w:tcPr>
            <w:tcW w:w="3188" w:type="dxa"/>
            <w:shd w:val="clear" w:color="auto" w:fill="E1F4FD"/>
          </w:tcPr>
          <w:p>
            <w:pPr>
              <w:pStyle w:val="TableParagraph"/>
              <w:spacing w:line="339" w:lineRule="exact"/>
              <w:ind w:left="204"/>
              <w:rPr>
                <w:sz w:val="19"/>
              </w:rPr>
            </w:pPr>
            <w:r>
              <w:rPr>
                <w:color w:val="231F20"/>
                <w:spacing w:val="10"/>
                <w:w w:val="95"/>
                <w:sz w:val="19"/>
              </w:rPr>
              <w:t>附有契約條件的非流動負債</w:t>
            </w:r>
          </w:p>
        </w:tc>
        <w:tc>
          <w:tcPr>
            <w:tcW w:w="2612" w:type="dxa"/>
            <w:shd w:val="clear" w:color="auto" w:fill="E1F4FD"/>
          </w:tcPr>
          <w:p>
            <w:pPr>
              <w:pStyle w:val="TableParagraph"/>
              <w:spacing w:line="339" w:lineRule="exact"/>
              <w:ind w:right="196"/>
              <w:jc w:val="right"/>
              <w:rPr>
                <w:sz w:val="19"/>
              </w:rPr>
            </w:pPr>
            <w:r>
              <w:rPr>
                <w:color w:val="231F20"/>
                <w:spacing w:val="10"/>
                <w:w w:val="95"/>
                <w:sz w:val="19"/>
              </w:rPr>
              <w:t>二零二四年一月一日</w:t>
            </w:r>
          </w:p>
        </w:tc>
      </w:tr>
      <w:tr>
        <w:trPr>
          <w:trHeight w:val="650" w:hRule="atLeast"/>
        </w:trPr>
        <w:tc>
          <w:tcPr>
            <w:tcW w:w="3227" w:type="dxa"/>
            <w:shd w:val="clear" w:color="auto" w:fill="E1F4FD"/>
          </w:tcPr>
          <w:p>
            <w:pPr>
              <w:pStyle w:val="TableParagraph"/>
              <w:ind w:left="200"/>
              <w:rPr>
                <w:sz w:val="19"/>
              </w:rPr>
            </w:pPr>
            <w:r>
              <w:rPr>
                <w:color w:val="231F20"/>
                <w:spacing w:val="13"/>
                <w:w w:val="95"/>
                <w:sz w:val="19"/>
              </w:rPr>
              <w:t>國際會計準則第</w:t>
            </w:r>
            <w:r>
              <w:rPr>
                <w:rFonts w:ascii="Trebuchet MS" w:eastAsia="Trebuchet MS"/>
                <w:color w:val="231F20"/>
                <w:w w:val="95"/>
                <w:sz w:val="19"/>
              </w:rPr>
              <w:t>7</w:t>
            </w:r>
            <w:r>
              <w:rPr>
                <w:rFonts w:ascii="Trebuchet MS" w:eastAsia="Trebuchet MS"/>
                <w:color w:val="231F20"/>
                <w:spacing w:val="-17"/>
                <w:w w:val="95"/>
                <w:sz w:val="19"/>
              </w:rPr>
              <w:t> </w:t>
            </w:r>
            <w:r>
              <w:rPr>
                <w:color w:val="231F20"/>
                <w:spacing w:val="10"/>
                <w:w w:val="95"/>
                <w:sz w:val="19"/>
              </w:rPr>
              <w:t>號及</w:t>
            </w:r>
          </w:p>
          <w:p>
            <w:pPr>
              <w:pStyle w:val="TableParagraph"/>
              <w:spacing w:line="270" w:lineRule="exact" w:before="14"/>
              <w:ind w:left="390"/>
              <w:rPr>
                <w:sz w:val="19"/>
              </w:rPr>
            </w:pPr>
            <w:r>
              <w:rPr>
                <w:color w:val="231F20"/>
                <w:spacing w:val="12"/>
                <w:w w:val="95"/>
                <w:sz w:val="19"/>
              </w:rPr>
              <w:t>國際財務報告準則第</w:t>
            </w:r>
            <w:r>
              <w:rPr>
                <w:rFonts w:ascii="Trebuchet MS" w:eastAsia="Trebuchet MS"/>
                <w:color w:val="231F20"/>
                <w:w w:val="95"/>
                <w:sz w:val="19"/>
              </w:rPr>
              <w:t>7</w:t>
            </w:r>
            <w:r>
              <w:rPr>
                <w:rFonts w:ascii="Trebuchet MS" w:eastAsia="Trebuchet MS"/>
                <w:color w:val="231F20"/>
                <w:spacing w:val="-17"/>
                <w:w w:val="95"/>
                <w:sz w:val="19"/>
              </w:rPr>
              <w:t> </w:t>
            </w:r>
            <w:r>
              <w:rPr>
                <w:color w:val="231F20"/>
                <w:spacing w:val="10"/>
                <w:w w:val="95"/>
                <w:sz w:val="19"/>
              </w:rPr>
              <w:t>號的修訂</w:t>
            </w:r>
          </w:p>
        </w:tc>
        <w:tc>
          <w:tcPr>
            <w:tcW w:w="3188" w:type="dxa"/>
            <w:shd w:val="clear" w:color="auto" w:fill="E1F4FD"/>
          </w:tcPr>
          <w:p>
            <w:pPr>
              <w:pStyle w:val="TableParagraph"/>
              <w:ind w:left="204"/>
              <w:rPr>
                <w:sz w:val="19"/>
              </w:rPr>
            </w:pPr>
            <w:r>
              <w:rPr>
                <w:color w:val="231F20"/>
                <w:spacing w:val="10"/>
                <w:w w:val="95"/>
                <w:sz w:val="19"/>
              </w:rPr>
              <w:t>供應商融資安排</w:t>
            </w:r>
          </w:p>
        </w:tc>
        <w:tc>
          <w:tcPr>
            <w:tcW w:w="2612" w:type="dxa"/>
            <w:shd w:val="clear" w:color="auto" w:fill="E1F4FD"/>
          </w:tcPr>
          <w:p>
            <w:pPr>
              <w:pStyle w:val="TableParagraph"/>
              <w:ind w:right="196"/>
              <w:jc w:val="right"/>
              <w:rPr>
                <w:sz w:val="19"/>
              </w:rPr>
            </w:pPr>
            <w:r>
              <w:rPr>
                <w:color w:val="231F20"/>
                <w:spacing w:val="10"/>
                <w:w w:val="95"/>
                <w:sz w:val="19"/>
              </w:rPr>
              <w:t>二零二四年一月一日</w:t>
            </w:r>
          </w:p>
        </w:tc>
      </w:tr>
    </w:tbl>
    <w:p>
      <w:pPr>
        <w:pStyle w:val="BodyText"/>
        <w:rPr>
          <w:sz w:val="20"/>
        </w:rPr>
      </w:pPr>
    </w:p>
    <w:p>
      <w:pPr>
        <w:pStyle w:val="BodyText"/>
        <w:rPr>
          <w:sz w:val="20"/>
        </w:rPr>
      </w:pPr>
    </w:p>
    <w:p>
      <w:pPr>
        <w:pStyle w:val="BodyText"/>
        <w:rPr>
          <w:sz w:val="20"/>
        </w:rPr>
      </w:pPr>
    </w:p>
    <w:p>
      <w:pPr>
        <w:pStyle w:val="BodyText"/>
        <w:spacing w:before="6"/>
        <w:rPr>
          <w:sz w:val="17"/>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35</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570496" filled="true" fillcolor="#e1f4fd" stroked="false">
            <v:fill type="solid"/>
            <w10:wrap type="none"/>
          </v:rect>
        </w:pict>
      </w:r>
      <w:r>
        <w:rPr>
          <w:color w:val="0072BC"/>
          <w:spacing w:val="17"/>
          <w:w w:val="85"/>
        </w:rPr>
        <w:t>中期財務資料附註</w:t>
      </w:r>
    </w:p>
    <w:p>
      <w:pPr>
        <w:pStyle w:val="BodyText"/>
        <w:spacing w:before="3"/>
        <w:rPr>
          <w:rFonts w:ascii="Microsoft YaHei UI"/>
          <w:b/>
          <w:sz w:val="18"/>
        </w:rPr>
      </w:pPr>
    </w:p>
    <w:p>
      <w:pPr>
        <w:pStyle w:val="Heading2"/>
        <w:numPr>
          <w:ilvl w:val="0"/>
          <w:numId w:val="8"/>
        </w:numPr>
        <w:tabs>
          <w:tab w:pos="1367" w:val="left" w:leader="none"/>
          <w:tab w:pos="1368" w:val="left" w:leader="none"/>
        </w:tabs>
        <w:spacing w:line="240" w:lineRule="auto" w:before="0" w:after="0"/>
        <w:ind w:left="1367" w:right="0" w:hanging="455"/>
        <w:jc w:val="left"/>
      </w:pPr>
      <w:r>
        <w:rPr>
          <w:color w:val="00AEEF"/>
          <w:spacing w:val="12"/>
          <w:w w:val="95"/>
        </w:rPr>
        <w:t>會計政策變動</w:t>
      </w:r>
    </w:p>
    <w:p>
      <w:pPr>
        <w:pStyle w:val="BodyText"/>
        <w:spacing w:line="249" w:lineRule="auto" w:before="158"/>
        <w:ind w:left="1367" w:right="918"/>
        <w:jc w:val="both"/>
      </w:pPr>
      <w:r>
        <w:rPr>
          <w:color w:val="231F20"/>
          <w:spacing w:val="15"/>
          <w:w w:val="95"/>
        </w:rPr>
        <w:t>如上文附註</w:t>
      </w:r>
      <w:r>
        <w:rPr>
          <w:rFonts w:ascii="Trebuchet MS" w:eastAsia="Trebuchet MS"/>
          <w:color w:val="231F20"/>
          <w:spacing w:val="9"/>
          <w:w w:val="95"/>
        </w:rPr>
        <w:t>3(a</w:t>
      </w:r>
      <w:r>
        <w:rPr>
          <w:rFonts w:ascii="Trebuchet MS" w:eastAsia="Trebuchet MS"/>
          <w:color w:val="231F20"/>
          <w:spacing w:val="-5"/>
          <w:w w:val="95"/>
        </w:rPr>
        <w:t>) </w:t>
      </w:r>
      <w:r>
        <w:rPr>
          <w:color w:val="231F20"/>
          <w:spacing w:val="10"/>
          <w:w w:val="95"/>
        </w:rPr>
        <w:t>所闡釋，本集團已於二零二三年一月一日採納國際會計準則第</w:t>
      </w:r>
      <w:r>
        <w:rPr>
          <w:rFonts w:ascii="Trebuchet MS" w:eastAsia="Trebuchet MS"/>
          <w:color w:val="231F20"/>
          <w:w w:val="95"/>
        </w:rPr>
        <w:t>12</w:t>
      </w:r>
      <w:r>
        <w:rPr>
          <w:rFonts w:ascii="Trebuchet MS" w:eastAsia="Trebuchet MS"/>
          <w:color w:val="231F20"/>
          <w:spacing w:val="-17"/>
          <w:w w:val="95"/>
        </w:rPr>
        <w:t> </w:t>
      </w:r>
      <w:r>
        <w:rPr>
          <w:color w:val="231F20"/>
          <w:spacing w:val="1"/>
          <w:w w:val="95"/>
        </w:rPr>
        <w:t>號的修訂「與單一交易產生的</w:t>
      </w:r>
      <w:r>
        <w:rPr>
          <w:color w:val="231F20"/>
          <w:spacing w:val="4"/>
          <w:w w:val="95"/>
        </w:rPr>
        <w:t>資產及負債相關的遞延稅項」，其導致對租賃於初始確認時及後續所產生的暫時性差異分別單獨確認遞延所得</w:t>
      </w:r>
      <w:r>
        <w:rPr>
          <w:color w:val="231F20"/>
          <w:spacing w:val="10"/>
          <w:w w:val="95"/>
        </w:rPr>
        <w:t>稅資產及遞延所得稅負債。根據過渡性條文，本集團首次採納該修訂，於所呈列的最早比較期間期初對租賃有</w:t>
      </w:r>
      <w:r>
        <w:rPr>
          <w:color w:val="231F20"/>
          <w:spacing w:val="6"/>
          <w:w w:val="95"/>
        </w:rPr>
        <w:t>關的所有暫時性差異確認遞延稅項。因此，於所呈列的最早期間期初</w:t>
      </w:r>
      <w:r>
        <w:rPr>
          <w:color w:val="231F20"/>
          <w:spacing w:val="10"/>
          <w:w w:val="95"/>
        </w:rPr>
        <w:t>（即二零二二年一月一日</w:t>
      </w:r>
      <w:r>
        <w:rPr>
          <w:color w:val="231F20"/>
          <w:spacing w:val="-81"/>
          <w:w w:val="95"/>
        </w:rPr>
        <w:t>）</w:t>
      </w:r>
      <w:r>
        <w:rPr>
          <w:color w:val="231F20"/>
          <w:spacing w:val="10"/>
          <w:w w:val="95"/>
        </w:rPr>
        <w:t>，同時確認對遞</w:t>
      </w:r>
      <w:r>
        <w:rPr>
          <w:color w:val="231F20"/>
          <w:spacing w:val="11"/>
          <w:w w:val="95"/>
        </w:rPr>
        <w:t>延所得稅資產總額及遞延所得稅負債總額的調整為人民幣</w:t>
      </w:r>
      <w:r>
        <w:rPr>
          <w:rFonts w:ascii="Trebuchet MS" w:eastAsia="Trebuchet MS"/>
          <w:color w:val="231F20"/>
          <w:w w:val="95"/>
        </w:rPr>
        <w:t>30.70</w:t>
      </w:r>
      <w:r>
        <w:rPr>
          <w:rFonts w:ascii="Trebuchet MS" w:eastAsia="Trebuchet MS"/>
          <w:color w:val="231F20"/>
          <w:spacing w:val="-3"/>
          <w:w w:val="95"/>
        </w:rPr>
        <w:t> </w:t>
      </w:r>
      <w:r>
        <w:rPr>
          <w:color w:val="231F20"/>
          <w:spacing w:val="10"/>
          <w:w w:val="95"/>
        </w:rPr>
        <w:t>億元，且由此產生的遞延所得稅資產及遞延所</w:t>
      </w:r>
      <w:r>
        <w:rPr>
          <w:color w:val="231F20"/>
          <w:spacing w:val="9"/>
          <w:w w:val="95"/>
        </w:rPr>
        <w:t>得稅負債符合抵銷規定並於簡明綜合財務狀況表按淨額呈列。由於本集團將租賃視為單一交易，其資產及負債</w:t>
      </w:r>
      <w:r>
        <w:rPr>
          <w:color w:val="231F20"/>
          <w:spacing w:val="10"/>
        </w:rPr>
        <w:t>緊密相關，且之前已按淨額確認遞延稅項，故採納該修訂後對期初保留盈利並無影響。</w:t>
      </w:r>
    </w:p>
    <w:p>
      <w:pPr>
        <w:pStyle w:val="BodyText"/>
        <w:spacing w:before="15"/>
      </w:pPr>
    </w:p>
    <w:p>
      <w:pPr>
        <w:pStyle w:val="BodyText"/>
        <w:spacing w:line="249" w:lineRule="auto"/>
        <w:ind w:left="1367" w:right="917"/>
        <w:jc w:val="both"/>
      </w:pPr>
      <w:r>
        <w:rPr>
          <w:color w:val="231F20"/>
          <w:spacing w:val="13"/>
          <w:w w:val="90"/>
        </w:rPr>
        <w:t>此外，國際會計準則第</w:t>
      </w:r>
      <w:r>
        <w:rPr>
          <w:rFonts w:ascii="Trebuchet MS" w:eastAsia="Trebuchet MS"/>
          <w:color w:val="231F20"/>
          <w:w w:val="90"/>
        </w:rPr>
        <w:t>12</w:t>
      </w:r>
      <w:r>
        <w:rPr>
          <w:rFonts w:ascii="Trebuchet MS" w:eastAsia="Trebuchet MS"/>
          <w:color w:val="231F20"/>
          <w:spacing w:val="121"/>
        </w:rPr>
        <w:t>  </w:t>
      </w:r>
      <w:r>
        <w:rPr>
          <w:color w:val="231F20"/>
          <w:spacing w:val="-2"/>
          <w:w w:val="90"/>
        </w:rPr>
        <w:t>號的修訂「國際稅收改革－支柱二立法模板」已於二零二三年五月二十三日獲頒佈且</w:t>
      </w:r>
      <w:r>
        <w:rPr>
          <w:color w:val="231F20"/>
          <w:spacing w:val="11"/>
          <w:w w:val="95"/>
        </w:rPr>
        <w:t>於</w:t>
      </w:r>
      <w:r>
        <w:rPr>
          <w:color w:val="231F20"/>
          <w:spacing w:val="9"/>
          <w:w w:val="95"/>
        </w:rPr>
        <w:t>二零二三年一月一日或之後開始的年度報告期間生效。本集團已採納該等修訂，並對為實施經濟合作與發展組</w:t>
      </w:r>
      <w:r>
        <w:rPr>
          <w:color w:val="231F20"/>
          <w:spacing w:val="10"/>
          <w:w w:val="95"/>
        </w:rPr>
        <w:t>織所頒佈的支柱二立法模板而已頒佈或實質性頒佈的稅法產生的遞延所得稅資產及負債的確認以及相關信息</w:t>
      </w:r>
      <w:r>
        <w:rPr>
          <w:color w:val="231F20"/>
          <w:spacing w:val="10"/>
        </w:rPr>
        <w:t>的披露採用暫時性的例外規定。本集團將持續評估該等修訂對綜合財務報表的影響。</w:t>
      </w:r>
    </w:p>
    <w:p>
      <w:pPr>
        <w:pStyle w:val="BodyText"/>
        <w:spacing w:before="14"/>
        <w:rPr>
          <w:sz w:val="16"/>
        </w:rPr>
      </w:pPr>
    </w:p>
    <w:p>
      <w:pPr>
        <w:pStyle w:val="Heading2"/>
        <w:numPr>
          <w:ilvl w:val="0"/>
          <w:numId w:val="8"/>
        </w:numPr>
        <w:tabs>
          <w:tab w:pos="1367" w:val="left" w:leader="none"/>
          <w:tab w:pos="1368" w:val="left" w:leader="none"/>
        </w:tabs>
        <w:spacing w:line="240" w:lineRule="auto" w:before="0" w:after="0"/>
        <w:ind w:left="1367" w:right="0" w:hanging="455"/>
        <w:jc w:val="left"/>
      </w:pPr>
      <w:r>
        <w:rPr>
          <w:color w:val="00AEEF"/>
          <w:spacing w:val="12"/>
          <w:w w:val="95"/>
        </w:rPr>
        <w:t>估計</w:t>
      </w:r>
    </w:p>
    <w:p>
      <w:pPr>
        <w:pStyle w:val="BodyText"/>
        <w:spacing w:line="249" w:lineRule="auto" w:before="158"/>
        <w:ind w:left="1367" w:right="918"/>
      </w:pPr>
      <w:r>
        <w:rPr>
          <w:color w:val="231F20"/>
          <w:spacing w:val="10"/>
          <w:w w:val="95"/>
        </w:rPr>
        <w:t>編製中期財務資料要求管理層作出影響會計政策的應用、資產負債與收支報告金額的判斷、估計及假設。實際</w:t>
      </w:r>
      <w:r>
        <w:rPr>
          <w:color w:val="231F20"/>
          <w:spacing w:val="10"/>
        </w:rPr>
        <w:t>業績可能與此等估計存在差異。</w:t>
      </w:r>
    </w:p>
    <w:p>
      <w:pPr>
        <w:pStyle w:val="BodyText"/>
        <w:spacing w:before="14"/>
      </w:pPr>
    </w:p>
    <w:p>
      <w:pPr>
        <w:pStyle w:val="BodyText"/>
        <w:spacing w:line="249" w:lineRule="auto" w:before="1"/>
        <w:ind w:left="1367" w:right="931"/>
      </w:pPr>
      <w:r>
        <w:rPr>
          <w:color w:val="231F20"/>
          <w:spacing w:val="9"/>
          <w:w w:val="95"/>
        </w:rPr>
        <w:t>於編製中期財務資料時，管理層對應用本集團的會計政策及估計不確定因素的主要資料來源而作出的重大判斷</w:t>
      </w:r>
      <w:r>
        <w:rPr>
          <w:color w:val="231F20"/>
          <w:spacing w:val="10"/>
        </w:rPr>
        <w:t>與二零二二年財務報表所使用者相同。</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12"/>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36</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569984" filled="true" fillcolor="#e1f4fd" stroked="false">
            <v:fill type="solid"/>
            <w10:wrap type="none"/>
          </v:rect>
        </w:pict>
      </w:r>
      <w:r>
        <w:rPr>
          <w:color w:val="0072BC"/>
          <w:spacing w:val="17"/>
          <w:w w:val="85"/>
        </w:rPr>
        <w:t>中期財務資料附註</w:t>
      </w:r>
    </w:p>
    <w:p>
      <w:pPr>
        <w:pStyle w:val="BodyText"/>
        <w:spacing w:before="16"/>
        <w:rPr>
          <w:rFonts w:ascii="Microsoft YaHei UI"/>
          <w:b/>
          <w:sz w:val="14"/>
        </w:rPr>
      </w:pPr>
    </w:p>
    <w:p>
      <w:pPr>
        <w:pStyle w:val="Heading2"/>
        <w:tabs>
          <w:tab w:pos="1367" w:val="left" w:leader="none"/>
        </w:tabs>
        <w:spacing w:before="58"/>
      </w:pPr>
      <w:r>
        <w:rPr>
          <w:rFonts w:ascii="Tahoma" w:eastAsia="Tahoma"/>
          <w:color w:val="00AEEF"/>
        </w:rPr>
        <w:t>6</w:t>
        <w:tab/>
      </w:r>
      <w:r>
        <w:rPr>
          <w:color w:val="00AEEF"/>
          <w:spacing w:val="12"/>
          <w:w w:val="95"/>
        </w:rPr>
        <w:t>財務風險管理</w:t>
      </w:r>
    </w:p>
    <w:p>
      <w:pPr>
        <w:pStyle w:val="Heading3"/>
        <w:numPr>
          <w:ilvl w:val="0"/>
          <w:numId w:val="9"/>
        </w:numPr>
        <w:tabs>
          <w:tab w:pos="1821" w:val="left" w:leader="none"/>
        </w:tabs>
        <w:spacing w:line="240" w:lineRule="auto" w:before="188" w:after="0"/>
        <w:ind w:left="1820" w:right="0" w:hanging="454"/>
        <w:jc w:val="left"/>
      </w:pPr>
      <w:r>
        <w:rPr>
          <w:color w:val="231F20"/>
          <w:spacing w:val="11"/>
          <w:w w:val="95"/>
        </w:rPr>
        <w:t>財務風險因素</w:t>
      </w:r>
    </w:p>
    <w:p>
      <w:pPr>
        <w:pStyle w:val="BodyText"/>
        <w:spacing w:line="249" w:lineRule="auto" w:before="162"/>
        <w:ind w:left="1820" w:right="920"/>
      </w:pPr>
      <w:r>
        <w:rPr>
          <w:color w:val="231F20"/>
          <w:spacing w:val="7"/>
          <w:w w:val="95"/>
        </w:rPr>
        <w:t>本集團的業務承受多種財務風險：市場風險</w:t>
      </w:r>
      <w:r>
        <w:rPr>
          <w:color w:val="231F20"/>
          <w:spacing w:val="10"/>
          <w:w w:val="95"/>
        </w:rPr>
        <w:t>（</w:t>
      </w:r>
      <w:r>
        <w:rPr>
          <w:color w:val="231F20"/>
          <w:spacing w:val="12"/>
          <w:w w:val="95"/>
        </w:rPr>
        <w:t>包括外滙風險、價格風險及利率風險</w:t>
      </w:r>
      <w:r>
        <w:rPr>
          <w:color w:val="231F20"/>
          <w:spacing w:val="-81"/>
          <w:w w:val="95"/>
        </w:rPr>
        <w:t>）</w:t>
      </w:r>
      <w:r>
        <w:rPr>
          <w:color w:val="231F20"/>
          <w:spacing w:val="13"/>
          <w:w w:val="95"/>
        </w:rPr>
        <w:t>、信貸風險及流動性</w:t>
      </w:r>
      <w:r>
        <w:rPr>
          <w:color w:val="231F20"/>
          <w:spacing w:val="10"/>
        </w:rPr>
        <w:t>風險。</w:t>
      </w:r>
    </w:p>
    <w:p>
      <w:pPr>
        <w:pStyle w:val="BodyText"/>
        <w:spacing w:before="14"/>
      </w:pPr>
    </w:p>
    <w:p>
      <w:pPr>
        <w:pStyle w:val="BodyText"/>
        <w:spacing w:line="249" w:lineRule="auto"/>
        <w:ind w:left="1820" w:right="918"/>
      </w:pPr>
      <w:r>
        <w:rPr>
          <w:color w:val="231F20"/>
          <w:spacing w:val="12"/>
          <w:w w:val="95"/>
        </w:rPr>
        <w:t>中期財務資料並不包括年度綜合財務報表所規定的所有財務風險管理資料及披露，並應與二零二二年財</w:t>
      </w:r>
      <w:r>
        <w:rPr>
          <w:color w:val="231F20"/>
          <w:spacing w:val="10"/>
        </w:rPr>
        <w:t>務報表一併閱讀。</w:t>
      </w:r>
    </w:p>
    <w:p>
      <w:pPr>
        <w:pStyle w:val="BodyText"/>
        <w:spacing w:before="14"/>
      </w:pPr>
    </w:p>
    <w:p>
      <w:pPr>
        <w:pStyle w:val="BodyText"/>
        <w:ind w:left="1820"/>
      </w:pPr>
      <w:r>
        <w:rPr>
          <w:color w:val="231F20"/>
          <w:spacing w:val="10"/>
          <w:w w:val="95"/>
        </w:rPr>
        <w:t>截至二零二三年六月三十日止六個月內，概無任何重大風險管理政策的重大變動。</w:t>
      </w:r>
    </w:p>
    <w:p>
      <w:pPr>
        <w:pStyle w:val="BodyText"/>
        <w:spacing w:before="10"/>
        <w:rPr>
          <w:sz w:val="20"/>
        </w:rPr>
      </w:pPr>
    </w:p>
    <w:p>
      <w:pPr>
        <w:pStyle w:val="BodyText"/>
        <w:ind w:left="1820"/>
      </w:pPr>
      <w:r>
        <w:rPr>
          <w:color w:val="231F20"/>
          <w:spacing w:val="13"/>
          <w:w w:val="95"/>
        </w:rPr>
        <w:t>截至二零二三年六月三十日止三個月及六個月內， 本集團分別呈報滙兌虧損人民幣</w:t>
      </w:r>
      <w:r>
        <w:rPr>
          <w:rFonts w:ascii="Trebuchet MS" w:eastAsia="Trebuchet MS"/>
          <w:color w:val="231F20"/>
          <w:w w:val="95"/>
        </w:rPr>
        <w:t>2.82</w:t>
      </w:r>
      <w:r>
        <w:rPr>
          <w:rFonts w:ascii="Trebuchet MS" w:eastAsia="Trebuchet MS"/>
          <w:color w:val="231F20"/>
          <w:spacing w:val="-2"/>
          <w:w w:val="95"/>
        </w:rPr>
        <w:t> </w:t>
      </w:r>
      <w:r>
        <w:rPr>
          <w:color w:val="231F20"/>
          <w:spacing w:val="14"/>
          <w:w w:val="95"/>
        </w:rPr>
        <w:t>億元及人民幣</w:t>
      </w:r>
    </w:p>
    <w:p>
      <w:pPr>
        <w:pStyle w:val="BodyText"/>
        <w:spacing w:before="14"/>
        <w:ind w:left="1820"/>
      </w:pPr>
      <w:r>
        <w:rPr>
          <w:rFonts w:ascii="Trebuchet MS" w:eastAsia="Trebuchet MS"/>
          <w:color w:val="231F20"/>
          <w:w w:val="95"/>
        </w:rPr>
        <w:t>1.32</w:t>
      </w:r>
      <w:r>
        <w:rPr>
          <w:rFonts w:ascii="Trebuchet MS" w:eastAsia="Trebuchet MS"/>
          <w:color w:val="231F20"/>
          <w:spacing w:val="8"/>
          <w:w w:val="95"/>
        </w:rPr>
        <w:t> </w:t>
      </w:r>
      <w:r>
        <w:rPr>
          <w:color w:val="231F20"/>
          <w:spacing w:val="-34"/>
          <w:w w:val="95"/>
        </w:rPr>
        <w:t>億元</w:t>
      </w:r>
      <w:r>
        <w:rPr>
          <w:color w:val="231F20"/>
          <w:spacing w:val="10"/>
          <w:w w:val="95"/>
        </w:rPr>
        <w:t>（</w:t>
      </w:r>
      <w:r>
        <w:rPr>
          <w:color w:val="231F20"/>
          <w:spacing w:val="13"/>
          <w:w w:val="95"/>
        </w:rPr>
        <w:t>截至二零二二年六月三十日止三個月及六個月：分別呈報滙兌收益人民幣</w:t>
      </w:r>
      <w:r>
        <w:rPr>
          <w:rFonts w:ascii="Trebuchet MS" w:eastAsia="Trebuchet MS"/>
          <w:color w:val="231F20"/>
          <w:w w:val="95"/>
        </w:rPr>
        <w:t>5.18</w:t>
      </w:r>
      <w:r>
        <w:rPr>
          <w:rFonts w:ascii="Trebuchet MS" w:eastAsia="Trebuchet MS"/>
          <w:color w:val="231F20"/>
          <w:spacing w:val="9"/>
          <w:w w:val="95"/>
        </w:rPr>
        <w:t> </w:t>
      </w:r>
      <w:r>
        <w:rPr>
          <w:color w:val="231F20"/>
          <w:spacing w:val="11"/>
          <w:w w:val="95"/>
        </w:rPr>
        <w:t>億元及人民幣</w:t>
      </w:r>
    </w:p>
    <w:p>
      <w:pPr>
        <w:pStyle w:val="BodyText"/>
        <w:spacing w:before="14"/>
        <w:ind w:left="1820"/>
      </w:pPr>
      <w:r>
        <w:rPr>
          <w:rFonts w:ascii="Trebuchet MS" w:eastAsia="Trebuchet MS"/>
          <w:color w:val="231F20"/>
          <w:spacing w:val="10"/>
          <w:w w:val="95"/>
        </w:rPr>
        <w:t>6.8</w:t>
      </w:r>
      <w:r>
        <w:rPr>
          <w:rFonts w:ascii="Trebuchet MS" w:eastAsia="Trebuchet MS"/>
          <w:color w:val="231F20"/>
          <w:w w:val="95"/>
        </w:rPr>
        <w:t>6</w:t>
      </w:r>
      <w:r>
        <w:rPr>
          <w:rFonts w:ascii="Trebuchet MS" w:eastAsia="Trebuchet MS"/>
          <w:color w:val="231F20"/>
          <w:spacing w:val="-25"/>
        </w:rPr>
        <w:t> </w:t>
      </w:r>
      <w:r>
        <w:rPr>
          <w:color w:val="231F20"/>
          <w:spacing w:val="10"/>
          <w:w w:val="95"/>
        </w:rPr>
        <w:t>億元</w:t>
      </w:r>
      <w:r>
        <w:rPr>
          <w:color w:val="231F20"/>
          <w:spacing w:val="-171"/>
          <w:w w:val="95"/>
        </w:rPr>
        <w:t>）</w:t>
      </w:r>
      <w:r>
        <w:rPr>
          <w:color w:val="231F20"/>
          <w:spacing w:val="10"/>
          <w:w w:val="95"/>
        </w:rPr>
        <w:t>（</w:t>
      </w:r>
      <w:r>
        <w:rPr>
          <w:color w:val="231F20"/>
          <w:spacing w:val="21"/>
          <w:w w:val="95"/>
        </w:rPr>
        <w:t>附註</w:t>
      </w:r>
      <w:r>
        <w:rPr>
          <w:rFonts w:ascii="Trebuchet MS" w:eastAsia="Trebuchet MS"/>
          <w:color w:val="231F20"/>
          <w:spacing w:val="10"/>
          <w:w w:val="100"/>
        </w:rPr>
        <w:t>10</w:t>
      </w:r>
      <w:r>
        <w:rPr>
          <w:color w:val="231F20"/>
          <w:spacing w:val="-81"/>
          <w:w w:val="95"/>
        </w:rPr>
        <w:t>）</w:t>
      </w:r>
      <w:r>
        <w:rPr>
          <w:color w:val="231F20"/>
          <w:spacing w:val="-1"/>
          <w:w w:val="95"/>
        </w:rPr>
        <w:t>，並於簡明綜合收益表內列為「財務成本淨額」。</w:t>
      </w:r>
    </w:p>
    <w:p>
      <w:pPr>
        <w:pStyle w:val="BodyText"/>
        <w:spacing w:before="2"/>
        <w:rPr>
          <w:sz w:val="22"/>
        </w:rPr>
      </w:pPr>
    </w:p>
    <w:p>
      <w:pPr>
        <w:pStyle w:val="Heading3"/>
        <w:numPr>
          <w:ilvl w:val="0"/>
          <w:numId w:val="9"/>
        </w:numPr>
        <w:tabs>
          <w:tab w:pos="1821" w:val="left" w:leader="none"/>
        </w:tabs>
        <w:spacing w:line="240" w:lineRule="auto" w:before="1" w:after="0"/>
        <w:ind w:left="1820" w:right="0" w:hanging="454"/>
        <w:jc w:val="left"/>
      </w:pPr>
      <w:r>
        <w:rPr>
          <w:color w:val="231F20"/>
          <w:spacing w:val="11"/>
          <w:w w:val="95"/>
        </w:rPr>
        <w:t>資本風險管理</w:t>
      </w:r>
    </w:p>
    <w:p>
      <w:pPr>
        <w:pStyle w:val="BodyText"/>
        <w:spacing w:line="249" w:lineRule="auto" w:before="162"/>
        <w:ind w:left="1820" w:right="929"/>
      </w:pPr>
      <w:r>
        <w:rPr>
          <w:color w:val="231F20"/>
          <w:spacing w:val="10"/>
          <w:w w:val="95"/>
        </w:rPr>
        <w:t>本集團資本管理政策的目標，是保障本集團持續營運的能力和支持本集團可持續發展，以為股東提供回</w:t>
      </w:r>
      <w:r>
        <w:rPr>
          <w:color w:val="231F20"/>
          <w:spacing w:val="10"/>
        </w:rPr>
        <w:t>報，同時兼顧其他持份者的利益，並維持最佳的資本結構以長遠提升股東價值。</w:t>
      </w:r>
    </w:p>
    <w:p>
      <w:pPr>
        <w:pStyle w:val="BodyText"/>
        <w:spacing w:before="14"/>
      </w:pPr>
    </w:p>
    <w:p>
      <w:pPr>
        <w:pStyle w:val="BodyText"/>
        <w:spacing w:line="249" w:lineRule="auto"/>
        <w:ind w:left="1820" w:right="916"/>
      </w:pPr>
      <w:r>
        <w:rPr>
          <w:color w:val="231F20"/>
          <w:spacing w:val="3"/>
          <w:w w:val="95"/>
        </w:rPr>
        <w:t>資本指權益及外部債務</w:t>
      </w:r>
      <w:r>
        <w:rPr>
          <w:color w:val="231F20"/>
          <w:spacing w:val="10"/>
          <w:w w:val="95"/>
        </w:rPr>
        <w:t>（</w:t>
      </w:r>
      <w:r>
        <w:rPr>
          <w:color w:val="231F20"/>
          <w:spacing w:val="13"/>
          <w:w w:val="95"/>
        </w:rPr>
        <w:t>包括借款及應付票據</w:t>
      </w:r>
      <w:r>
        <w:rPr>
          <w:color w:val="231F20"/>
          <w:spacing w:val="-81"/>
          <w:w w:val="95"/>
        </w:rPr>
        <w:t>）</w:t>
      </w:r>
      <w:r>
        <w:rPr>
          <w:color w:val="231F20"/>
          <w:spacing w:val="12"/>
          <w:w w:val="95"/>
        </w:rPr>
        <w:t>。為了維持或調整資本結構，本集團可能會調整支付予股</w:t>
      </w:r>
      <w:r>
        <w:rPr>
          <w:color w:val="231F20"/>
          <w:spacing w:val="10"/>
        </w:rPr>
        <w:t>東的股息金額、向股東發還資金、發行新股、回購本公司股份或籌借╱償還債務。</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9"/>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37</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569472" filled="true" fillcolor="#e1f4fd" stroked="false">
            <v:fill type="solid"/>
            <w10:wrap type="none"/>
          </v:rect>
        </w:pict>
      </w:r>
      <w:r>
        <w:rPr>
          <w:color w:val="0072BC"/>
          <w:spacing w:val="17"/>
          <w:w w:val="85"/>
        </w:rPr>
        <w:t>中期財務資料附註</w:t>
      </w:r>
    </w:p>
    <w:p>
      <w:pPr>
        <w:pStyle w:val="BodyText"/>
        <w:spacing w:before="3"/>
        <w:rPr>
          <w:rFonts w:ascii="Microsoft YaHei UI"/>
          <w:b/>
          <w:sz w:val="18"/>
        </w:rPr>
      </w:pPr>
    </w:p>
    <w:p>
      <w:pPr>
        <w:tabs>
          <w:tab w:pos="1367" w:val="left" w:leader="none"/>
        </w:tabs>
        <w:spacing w:before="0"/>
        <w:ind w:left="913" w:right="0" w:firstLine="0"/>
        <w:jc w:val="left"/>
        <w:rPr>
          <w:rFonts w:ascii="Microsoft YaHei UI" w:eastAsia="Microsoft YaHei UI" w:hint="eastAsia"/>
          <w:b/>
          <w:sz w:val="19"/>
        </w:rPr>
      </w:pPr>
      <w:r>
        <w:rPr>
          <w:rFonts w:ascii="Tahoma" w:eastAsia="Tahoma"/>
          <w:b/>
          <w:color w:val="00AEEF"/>
          <w:sz w:val="24"/>
        </w:rPr>
        <w:t>6</w:t>
        <w:tab/>
      </w:r>
      <w:r>
        <w:rPr>
          <w:rFonts w:ascii="Microsoft YaHei UI" w:eastAsia="Microsoft YaHei UI" w:hint="eastAsia"/>
          <w:b/>
          <w:color w:val="00AEEF"/>
          <w:spacing w:val="-3"/>
          <w:w w:val="95"/>
          <w:sz w:val="24"/>
        </w:rPr>
        <w:t>財務風險管理</w:t>
      </w:r>
      <w:r>
        <w:rPr>
          <w:rFonts w:ascii="Microsoft YaHei UI" w:eastAsia="Microsoft YaHei UI" w:hint="eastAsia"/>
          <w:b/>
          <w:color w:val="00AEEF"/>
          <w:spacing w:val="10"/>
          <w:w w:val="95"/>
          <w:sz w:val="19"/>
        </w:rPr>
        <w:t>（續）</w:t>
      </w:r>
    </w:p>
    <w:p>
      <w:pPr>
        <w:pStyle w:val="ListParagraph"/>
        <w:numPr>
          <w:ilvl w:val="0"/>
          <w:numId w:val="10"/>
        </w:numPr>
        <w:tabs>
          <w:tab w:pos="1821" w:val="left" w:leader="none"/>
        </w:tabs>
        <w:spacing w:line="240" w:lineRule="auto" w:before="188" w:after="0"/>
        <w:ind w:left="1820" w:right="0" w:hanging="454"/>
        <w:jc w:val="left"/>
        <w:rPr>
          <w:rFonts w:ascii="SimSun" w:eastAsia="SimSun" w:hint="eastAsia"/>
          <w:sz w:val="19"/>
        </w:rPr>
      </w:pPr>
      <w:r>
        <w:rPr>
          <w:rFonts w:ascii="SimSun" w:eastAsia="SimSun" w:hint="eastAsia"/>
          <w:color w:val="231F20"/>
          <w:spacing w:val="-5"/>
          <w:w w:val="95"/>
          <w:sz w:val="22"/>
        </w:rPr>
        <w:t>資本風險管理</w:t>
      </w:r>
      <w:r>
        <w:rPr>
          <w:rFonts w:ascii="SimSun" w:eastAsia="SimSun" w:hint="eastAsia"/>
          <w:color w:val="231F20"/>
          <w:spacing w:val="10"/>
          <w:w w:val="95"/>
          <w:sz w:val="19"/>
        </w:rPr>
        <w:t>（續）</w:t>
      </w:r>
    </w:p>
    <w:p>
      <w:pPr>
        <w:pStyle w:val="BodyText"/>
        <w:spacing w:line="249" w:lineRule="auto" w:before="162"/>
        <w:ind w:left="1820" w:right="917"/>
        <w:jc w:val="both"/>
      </w:pPr>
      <w:r>
        <w:rPr>
          <w:color w:val="231F20"/>
          <w:spacing w:val="10"/>
          <w:w w:val="95"/>
        </w:rPr>
        <w:t>本集團基於其業務及財務風險情況評估其信譽，並通過定期審閱其債務總額╱經調整除利息、稅項、折</w:t>
      </w:r>
      <w:r>
        <w:rPr>
          <w:color w:val="231F20"/>
          <w:spacing w:val="-3"/>
          <w:w w:val="95"/>
        </w:rPr>
        <w:t>舊及攤銷前盈利</w:t>
      </w:r>
      <w:r>
        <w:rPr>
          <w:color w:val="231F20"/>
          <w:spacing w:val="-81"/>
          <w:w w:val="95"/>
        </w:rPr>
        <w:t>（</w:t>
      </w:r>
      <w:r>
        <w:rPr>
          <w:color w:val="231F20"/>
          <w:spacing w:val="9"/>
          <w:w w:val="95"/>
        </w:rPr>
        <w:t>「</w:t>
      </w:r>
      <w:r>
        <w:rPr>
          <w:rFonts w:ascii="Trebuchet MS" w:hAnsi="Trebuchet MS" w:eastAsia="Trebuchet MS"/>
          <w:color w:val="231F20"/>
          <w:spacing w:val="14"/>
          <w:w w:val="100"/>
        </w:rPr>
        <w:t>EBITD</w:t>
      </w:r>
      <w:r>
        <w:rPr>
          <w:rFonts w:ascii="Trebuchet MS" w:hAnsi="Trebuchet MS" w:eastAsia="Trebuchet MS"/>
          <w:color w:val="231F20"/>
          <w:spacing w:val="10"/>
          <w:w w:val="100"/>
        </w:rPr>
        <w:t>A</w:t>
      </w:r>
      <w:r>
        <w:rPr>
          <w:color w:val="231F20"/>
          <w:spacing w:val="-81"/>
          <w:w w:val="95"/>
        </w:rPr>
        <w:t>」</w:t>
      </w:r>
      <w:r>
        <w:rPr>
          <w:color w:val="231F20"/>
          <w:spacing w:val="-171"/>
          <w:w w:val="95"/>
        </w:rPr>
        <w:t>）</w:t>
      </w:r>
      <w:r>
        <w:rPr>
          <w:color w:val="231F20"/>
          <w:spacing w:val="10"/>
          <w:w w:val="95"/>
        </w:rPr>
        <w:t>（附註</w:t>
      </w:r>
      <w:r>
        <w:rPr>
          <w:color w:val="231F20"/>
          <w:spacing w:val="-80"/>
          <w:w w:val="95"/>
        </w:rPr>
        <w:t>）</w:t>
      </w:r>
      <w:r>
        <w:rPr>
          <w:color w:val="231F20"/>
          <w:spacing w:val="10"/>
          <w:w w:val="95"/>
        </w:rPr>
        <w:t>比率監控其資本，該比率為本集團償付其所有債務能力的標準，進而反映了本集團的財務健康及流動性狀況。債務總額╱經調整</w:t>
      </w:r>
      <w:r>
        <w:rPr>
          <w:rFonts w:ascii="Trebuchet MS" w:hAnsi="Trebuchet MS" w:eastAsia="Trebuchet MS"/>
          <w:color w:val="231F20"/>
          <w:spacing w:val="11"/>
          <w:w w:val="95"/>
        </w:rPr>
        <w:t>EBITDA</w:t>
      </w:r>
      <w:r>
        <w:rPr>
          <w:rFonts w:ascii="Trebuchet MS" w:hAnsi="Trebuchet MS" w:eastAsia="Trebuchet MS"/>
          <w:color w:val="231F20"/>
          <w:spacing w:val="34"/>
          <w:w w:val="95"/>
        </w:rPr>
        <w:t> </w:t>
      </w:r>
      <w:r>
        <w:rPr>
          <w:color w:val="231F20"/>
          <w:spacing w:val="12"/>
          <w:w w:val="95"/>
        </w:rPr>
        <w:t>比率按債務總額除以經調整</w:t>
      </w:r>
      <w:r>
        <w:rPr>
          <w:rFonts w:ascii="Trebuchet MS" w:hAnsi="Trebuchet MS" w:eastAsia="Trebuchet MS"/>
          <w:color w:val="231F20"/>
          <w:spacing w:val="14"/>
          <w:w w:val="95"/>
        </w:rPr>
        <w:t>EBITDA</w:t>
      </w:r>
      <w:r>
        <w:rPr>
          <w:rFonts w:ascii="Trebuchet MS" w:hAnsi="Trebuchet MS" w:eastAsia="Trebuchet MS"/>
          <w:color w:val="231F20"/>
          <w:spacing w:val="15"/>
          <w:w w:val="95"/>
        </w:rPr>
        <w:t> </w:t>
      </w:r>
      <w:r>
        <w:rPr>
          <w:color w:val="231F20"/>
          <w:spacing w:val="10"/>
        </w:rPr>
        <w:t>計算如下：</w:t>
      </w:r>
    </w:p>
    <w:p>
      <w:pPr>
        <w:pStyle w:val="BodyText"/>
        <w:spacing w:after="1"/>
        <w:rPr>
          <w:sz w:val="15"/>
        </w:rPr>
      </w:pPr>
    </w:p>
    <w:tbl>
      <w:tblPr>
        <w:tblW w:w="0" w:type="auto"/>
        <w:jc w:val="left"/>
        <w:tblInd w:w="1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56"/>
        <w:gridCol w:w="1588"/>
        <w:gridCol w:w="1475"/>
      </w:tblGrid>
      <w:tr>
        <w:trPr>
          <w:trHeight w:val="429" w:hRule="atLeast"/>
        </w:trPr>
        <w:tc>
          <w:tcPr>
            <w:tcW w:w="5756" w:type="dxa"/>
            <w:shd w:val="clear" w:color="auto" w:fill="E1F4FD"/>
          </w:tcPr>
          <w:p>
            <w:pPr>
              <w:pStyle w:val="TableParagraph"/>
              <w:rPr>
                <w:rFonts w:ascii="Times New Roman"/>
                <w:sz w:val="16"/>
              </w:rPr>
            </w:pPr>
          </w:p>
        </w:tc>
        <w:tc>
          <w:tcPr>
            <w:tcW w:w="1588" w:type="dxa"/>
            <w:shd w:val="clear" w:color="auto" w:fill="FFFFFF"/>
          </w:tcPr>
          <w:p>
            <w:pPr>
              <w:pStyle w:val="TableParagraph"/>
              <w:spacing w:line="315" w:lineRule="exact" w:before="94"/>
              <w:ind w:right="101"/>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1475" w:type="dxa"/>
            <w:shd w:val="clear" w:color="auto" w:fill="E1F4FD"/>
          </w:tcPr>
          <w:p>
            <w:pPr>
              <w:pStyle w:val="TableParagraph"/>
              <w:spacing w:line="323" w:lineRule="exact" w:before="86"/>
              <w:ind w:right="-15"/>
              <w:jc w:val="right"/>
              <w:rPr>
                <w:sz w:val="19"/>
              </w:rPr>
            </w:pPr>
            <w:r>
              <w:rPr>
                <w:color w:val="231F20"/>
                <w:spacing w:val="10"/>
                <w:w w:val="95"/>
                <w:sz w:val="19"/>
              </w:rPr>
              <w:t>經審核</w:t>
            </w:r>
          </w:p>
        </w:tc>
      </w:tr>
      <w:tr>
        <w:trPr>
          <w:trHeight w:val="720" w:hRule="atLeast"/>
        </w:trPr>
        <w:tc>
          <w:tcPr>
            <w:tcW w:w="5756" w:type="dxa"/>
            <w:shd w:val="clear" w:color="auto" w:fill="E1F4FD"/>
          </w:tcPr>
          <w:p>
            <w:pPr>
              <w:pStyle w:val="TableParagraph"/>
              <w:rPr>
                <w:rFonts w:ascii="Times New Roman"/>
                <w:sz w:val="16"/>
              </w:rPr>
            </w:pPr>
          </w:p>
        </w:tc>
        <w:tc>
          <w:tcPr>
            <w:tcW w:w="1588" w:type="dxa"/>
            <w:shd w:val="clear" w:color="auto" w:fill="FFFFFF"/>
          </w:tcPr>
          <w:p>
            <w:pPr>
              <w:pStyle w:val="TableParagraph"/>
              <w:spacing w:line="360" w:lineRule="atLeast"/>
              <w:ind w:left="531" w:right="101"/>
              <w:rPr>
                <w:rFonts w:ascii="Microsoft YaHei UI" w:eastAsia="Microsoft YaHei UI" w:hint="eastAsia"/>
                <w:b/>
                <w:sz w:val="19"/>
              </w:rPr>
            </w:pPr>
            <w:r>
              <w:rPr>
                <w:rFonts w:ascii="Microsoft YaHei UI" w:eastAsia="Microsoft YaHei UI" w:hint="eastAsia"/>
                <w:b/>
                <w:color w:val="231F20"/>
                <w:spacing w:val="8"/>
                <w:w w:val="95"/>
                <w:sz w:val="19"/>
              </w:rPr>
              <w:t>二零二三年六月三十日</w:t>
            </w:r>
          </w:p>
        </w:tc>
        <w:tc>
          <w:tcPr>
            <w:tcW w:w="1475" w:type="dxa"/>
            <w:shd w:val="clear" w:color="auto" w:fill="E1F4FD"/>
          </w:tcPr>
          <w:p>
            <w:pPr>
              <w:pStyle w:val="TableParagraph"/>
              <w:spacing w:line="360" w:lineRule="atLeast"/>
              <w:ind w:left="149" w:right="-15" w:firstLine="381"/>
              <w:rPr>
                <w:sz w:val="19"/>
              </w:rPr>
            </w:pPr>
            <w:r>
              <w:rPr>
                <w:color w:val="231F20"/>
                <w:spacing w:val="8"/>
                <w:w w:val="95"/>
                <w:sz w:val="19"/>
              </w:rPr>
              <w:t>二零二二年十二月三十一日</w:t>
            </w:r>
          </w:p>
        </w:tc>
      </w:tr>
      <w:tr>
        <w:trPr>
          <w:trHeight w:val="451" w:hRule="atLeast"/>
        </w:trPr>
        <w:tc>
          <w:tcPr>
            <w:tcW w:w="5756" w:type="dxa"/>
            <w:shd w:val="clear" w:color="auto" w:fill="E1F4FD"/>
          </w:tcPr>
          <w:p>
            <w:pPr>
              <w:pStyle w:val="TableParagraph"/>
              <w:rPr>
                <w:rFonts w:ascii="Times New Roman"/>
                <w:sz w:val="16"/>
              </w:rPr>
            </w:pPr>
          </w:p>
        </w:tc>
        <w:tc>
          <w:tcPr>
            <w:tcW w:w="1588" w:type="dxa"/>
            <w:shd w:val="clear" w:color="auto" w:fill="FFFFFF"/>
          </w:tcPr>
          <w:p>
            <w:pPr>
              <w:pStyle w:val="TableParagraph"/>
              <w:spacing w:before="25"/>
              <w:ind w:right="101"/>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475" w:type="dxa"/>
            <w:shd w:val="clear" w:color="auto" w:fill="E1F4FD"/>
          </w:tcPr>
          <w:p>
            <w:pPr>
              <w:pStyle w:val="TableParagraph"/>
              <w:spacing w:before="16"/>
              <w:ind w:right="-15"/>
              <w:jc w:val="right"/>
              <w:rPr>
                <w:sz w:val="19"/>
              </w:rPr>
            </w:pPr>
            <w:r>
              <w:rPr>
                <w:color w:val="231F20"/>
                <w:spacing w:val="10"/>
                <w:w w:val="95"/>
                <w:sz w:val="19"/>
              </w:rPr>
              <w:t>人民幣百萬元</w:t>
            </w:r>
          </w:p>
        </w:tc>
      </w:tr>
      <w:tr>
        <w:trPr>
          <w:trHeight w:val="443" w:hRule="atLeast"/>
        </w:trPr>
        <w:tc>
          <w:tcPr>
            <w:tcW w:w="5756" w:type="dxa"/>
            <w:shd w:val="clear" w:color="auto" w:fill="E1F4FD"/>
          </w:tcPr>
          <w:p>
            <w:pPr>
              <w:pStyle w:val="TableParagraph"/>
              <w:spacing w:line="339" w:lineRule="exact" w:before="85"/>
              <w:ind w:left="200"/>
              <w:rPr>
                <w:sz w:val="19"/>
              </w:rPr>
            </w:pPr>
            <w:r>
              <w:rPr>
                <w:color w:val="231F20"/>
                <w:spacing w:val="-36"/>
                <w:w w:val="95"/>
                <w:sz w:val="19"/>
              </w:rPr>
              <w:t>借款</w:t>
            </w:r>
            <w:r>
              <w:rPr>
                <w:color w:val="231F20"/>
                <w:spacing w:val="10"/>
                <w:w w:val="95"/>
                <w:sz w:val="19"/>
              </w:rPr>
              <w:t>（</w:t>
            </w:r>
            <w:r>
              <w:rPr>
                <w:color w:val="231F20"/>
                <w:spacing w:val="21"/>
                <w:w w:val="95"/>
                <w:sz w:val="19"/>
              </w:rPr>
              <w:t>附註</w:t>
            </w:r>
            <w:r>
              <w:rPr>
                <w:rFonts w:ascii="Trebuchet MS" w:eastAsia="Trebuchet MS"/>
                <w:color w:val="231F20"/>
                <w:w w:val="95"/>
                <w:sz w:val="19"/>
              </w:rPr>
              <w:t>28</w:t>
            </w:r>
            <w:r>
              <w:rPr>
                <w:color w:val="231F20"/>
                <w:w w:val="95"/>
                <w:sz w:val="19"/>
              </w:rPr>
              <w:t>）</w:t>
            </w:r>
          </w:p>
        </w:tc>
        <w:tc>
          <w:tcPr>
            <w:tcW w:w="1588" w:type="dxa"/>
            <w:shd w:val="clear" w:color="auto" w:fill="FFFFFF"/>
          </w:tcPr>
          <w:p>
            <w:pPr>
              <w:pStyle w:val="TableParagraph"/>
              <w:spacing w:before="144"/>
              <w:ind w:right="101"/>
              <w:jc w:val="right"/>
              <w:rPr>
                <w:rFonts w:ascii="Tahoma"/>
                <w:b/>
                <w:sz w:val="19"/>
              </w:rPr>
            </w:pPr>
            <w:r>
              <w:rPr>
                <w:rFonts w:ascii="Tahoma"/>
                <w:b/>
                <w:color w:val="231F20"/>
                <w:spacing w:val="10"/>
                <w:w w:val="95"/>
                <w:sz w:val="19"/>
              </w:rPr>
              <w:t>199,833</w:t>
            </w:r>
          </w:p>
        </w:tc>
        <w:tc>
          <w:tcPr>
            <w:tcW w:w="1475" w:type="dxa"/>
            <w:shd w:val="clear" w:color="auto" w:fill="E1F4FD"/>
          </w:tcPr>
          <w:p>
            <w:pPr>
              <w:pStyle w:val="TableParagraph"/>
              <w:spacing w:before="156"/>
              <w:ind w:right="-15"/>
              <w:jc w:val="right"/>
              <w:rPr>
                <w:rFonts w:ascii="Trebuchet MS"/>
                <w:sz w:val="19"/>
              </w:rPr>
            </w:pPr>
            <w:r>
              <w:rPr>
                <w:rFonts w:ascii="Trebuchet MS"/>
                <w:color w:val="231F20"/>
                <w:spacing w:val="10"/>
                <w:sz w:val="19"/>
              </w:rPr>
              <w:t>175,248</w:t>
            </w:r>
          </w:p>
        </w:tc>
      </w:tr>
      <w:tr>
        <w:trPr>
          <w:trHeight w:val="334" w:hRule="atLeast"/>
        </w:trPr>
        <w:tc>
          <w:tcPr>
            <w:tcW w:w="5756" w:type="dxa"/>
            <w:shd w:val="clear" w:color="auto" w:fill="E1F4FD"/>
          </w:tcPr>
          <w:p>
            <w:pPr>
              <w:pStyle w:val="TableParagraph"/>
              <w:spacing w:line="314" w:lineRule="exact" w:before="1"/>
              <w:ind w:left="200"/>
              <w:rPr>
                <w:sz w:val="19"/>
              </w:rPr>
            </w:pPr>
            <w:r>
              <w:rPr>
                <w:color w:val="231F20"/>
                <w:spacing w:val="-13"/>
                <w:w w:val="95"/>
                <w:sz w:val="19"/>
              </w:rPr>
              <w:t>應付票據</w:t>
            </w:r>
            <w:r>
              <w:rPr>
                <w:color w:val="231F20"/>
                <w:spacing w:val="10"/>
                <w:w w:val="95"/>
                <w:sz w:val="19"/>
              </w:rPr>
              <w:t>（</w:t>
            </w:r>
            <w:r>
              <w:rPr>
                <w:color w:val="231F20"/>
                <w:spacing w:val="21"/>
                <w:w w:val="95"/>
                <w:sz w:val="19"/>
              </w:rPr>
              <w:t>附註</w:t>
            </w:r>
            <w:r>
              <w:rPr>
                <w:rFonts w:ascii="Trebuchet MS" w:eastAsia="Trebuchet MS"/>
                <w:color w:val="231F20"/>
                <w:w w:val="95"/>
                <w:sz w:val="19"/>
              </w:rPr>
              <w:t>29</w:t>
            </w:r>
            <w:r>
              <w:rPr>
                <w:color w:val="231F20"/>
                <w:w w:val="95"/>
                <w:sz w:val="19"/>
              </w:rPr>
              <w:t>）</w:t>
            </w:r>
          </w:p>
        </w:tc>
        <w:tc>
          <w:tcPr>
            <w:tcW w:w="1588" w:type="dxa"/>
            <w:tcBorders>
              <w:bottom w:val="single" w:sz="8" w:space="0" w:color="231F20"/>
            </w:tcBorders>
            <w:shd w:val="clear" w:color="auto" w:fill="FFFFFF"/>
          </w:tcPr>
          <w:p>
            <w:pPr>
              <w:pStyle w:val="TableParagraph"/>
              <w:spacing w:before="60"/>
              <w:ind w:right="101"/>
              <w:jc w:val="right"/>
              <w:rPr>
                <w:rFonts w:ascii="Tahoma"/>
                <w:b/>
                <w:sz w:val="19"/>
              </w:rPr>
            </w:pPr>
            <w:r>
              <w:rPr>
                <w:rFonts w:ascii="Tahoma"/>
                <w:b/>
                <w:color w:val="231F20"/>
                <w:spacing w:val="10"/>
                <w:w w:val="95"/>
                <w:sz w:val="19"/>
              </w:rPr>
              <w:t>154,282</w:t>
            </w:r>
          </w:p>
        </w:tc>
        <w:tc>
          <w:tcPr>
            <w:tcW w:w="1475" w:type="dxa"/>
            <w:tcBorders>
              <w:bottom w:val="single" w:sz="8" w:space="0" w:color="231F20"/>
            </w:tcBorders>
            <w:shd w:val="clear" w:color="auto" w:fill="E1F4FD"/>
          </w:tcPr>
          <w:p>
            <w:pPr>
              <w:pStyle w:val="TableParagraph"/>
              <w:spacing w:before="72"/>
              <w:ind w:right="-15"/>
              <w:jc w:val="right"/>
              <w:rPr>
                <w:rFonts w:ascii="Trebuchet MS"/>
                <w:sz w:val="19"/>
              </w:rPr>
            </w:pPr>
            <w:r>
              <w:rPr>
                <w:rFonts w:ascii="Trebuchet MS"/>
                <w:color w:val="231F20"/>
                <w:spacing w:val="10"/>
                <w:sz w:val="19"/>
              </w:rPr>
              <w:t>159,115</w:t>
            </w:r>
          </w:p>
        </w:tc>
      </w:tr>
      <w:tr>
        <w:trPr>
          <w:trHeight w:val="545" w:hRule="atLeast"/>
        </w:trPr>
        <w:tc>
          <w:tcPr>
            <w:tcW w:w="5756" w:type="dxa"/>
            <w:shd w:val="clear" w:color="auto" w:fill="E1F4FD"/>
          </w:tcPr>
          <w:p>
            <w:pPr>
              <w:pStyle w:val="TableParagraph"/>
              <w:spacing w:before="7"/>
              <w:rPr>
                <w:sz w:val="9"/>
              </w:rPr>
            </w:pPr>
          </w:p>
          <w:p>
            <w:pPr>
              <w:pStyle w:val="TableParagraph"/>
              <w:ind w:left="200"/>
              <w:rPr>
                <w:sz w:val="19"/>
              </w:rPr>
            </w:pPr>
            <w:r>
              <w:rPr>
                <w:color w:val="231F20"/>
                <w:spacing w:val="10"/>
                <w:w w:val="95"/>
                <w:sz w:val="19"/>
              </w:rPr>
              <w:t>債務總額</w:t>
            </w:r>
          </w:p>
        </w:tc>
        <w:tc>
          <w:tcPr>
            <w:tcW w:w="1588" w:type="dxa"/>
            <w:tcBorders>
              <w:top w:val="single" w:sz="8" w:space="0" w:color="231F20"/>
              <w:bottom w:val="single" w:sz="4" w:space="0" w:color="231F20"/>
            </w:tcBorders>
            <w:shd w:val="clear" w:color="auto" w:fill="FFFFFF"/>
          </w:tcPr>
          <w:p>
            <w:pPr>
              <w:pStyle w:val="TableParagraph"/>
              <w:spacing w:before="12"/>
              <w:rPr>
                <w:sz w:val="12"/>
              </w:rPr>
            </w:pPr>
          </w:p>
          <w:p>
            <w:pPr>
              <w:pStyle w:val="TableParagraph"/>
              <w:ind w:right="101"/>
              <w:jc w:val="right"/>
              <w:rPr>
                <w:rFonts w:ascii="Tahoma"/>
                <w:b/>
                <w:sz w:val="19"/>
              </w:rPr>
            </w:pPr>
            <w:r>
              <w:rPr>
                <w:rFonts w:ascii="Tahoma"/>
                <w:b/>
                <w:color w:val="231F20"/>
                <w:spacing w:val="10"/>
                <w:w w:val="95"/>
                <w:sz w:val="19"/>
              </w:rPr>
              <w:t>354,115</w:t>
            </w:r>
          </w:p>
        </w:tc>
        <w:tc>
          <w:tcPr>
            <w:tcW w:w="1475" w:type="dxa"/>
            <w:tcBorders>
              <w:top w:val="single" w:sz="8" w:space="0" w:color="231F20"/>
              <w:bottom w:val="single" w:sz="4" w:space="0" w:color="231F20"/>
            </w:tcBorders>
            <w:shd w:val="clear" w:color="auto" w:fill="E1F4FD"/>
          </w:tcPr>
          <w:p>
            <w:pPr>
              <w:pStyle w:val="TableParagraph"/>
              <w:spacing w:before="5"/>
              <w:rPr>
                <w:sz w:val="13"/>
              </w:rPr>
            </w:pPr>
          </w:p>
          <w:p>
            <w:pPr>
              <w:pStyle w:val="TableParagraph"/>
              <w:ind w:right="-15"/>
              <w:jc w:val="right"/>
              <w:rPr>
                <w:rFonts w:ascii="Trebuchet MS"/>
                <w:sz w:val="19"/>
              </w:rPr>
            </w:pPr>
            <w:r>
              <w:rPr>
                <w:rFonts w:ascii="Trebuchet MS"/>
                <w:color w:val="231F20"/>
                <w:spacing w:val="10"/>
                <w:sz w:val="19"/>
              </w:rPr>
              <w:t>334,363</w:t>
            </w:r>
          </w:p>
        </w:tc>
      </w:tr>
      <w:tr>
        <w:trPr>
          <w:trHeight w:val="545" w:hRule="atLeast"/>
        </w:trPr>
        <w:tc>
          <w:tcPr>
            <w:tcW w:w="5756" w:type="dxa"/>
            <w:shd w:val="clear" w:color="auto" w:fill="E1F4FD"/>
          </w:tcPr>
          <w:p>
            <w:pPr>
              <w:pStyle w:val="TableParagraph"/>
              <w:spacing w:before="170"/>
              <w:ind w:left="200"/>
              <w:rPr>
                <w:sz w:val="19"/>
              </w:rPr>
            </w:pPr>
            <w:r>
              <w:rPr>
                <w:color w:val="231F20"/>
                <w:spacing w:val="12"/>
                <w:w w:val="95"/>
                <w:sz w:val="19"/>
              </w:rPr>
              <w:t>過去十二個月的經調整</w:t>
            </w:r>
            <w:r>
              <w:rPr>
                <w:rFonts w:ascii="Trebuchet MS" w:eastAsia="Trebuchet MS"/>
                <w:color w:val="231F20"/>
                <w:w w:val="95"/>
                <w:sz w:val="19"/>
              </w:rPr>
              <w:t>EBITDA</w:t>
            </w:r>
            <w:r>
              <w:rPr>
                <w:color w:val="231F20"/>
                <w:w w:val="95"/>
                <w:sz w:val="19"/>
              </w:rPr>
              <w:t>（</w:t>
            </w:r>
            <w:r>
              <w:rPr>
                <w:color w:val="231F20"/>
                <w:spacing w:val="10"/>
                <w:w w:val="95"/>
                <w:sz w:val="19"/>
              </w:rPr>
              <w:t>附註）</w:t>
            </w:r>
          </w:p>
        </w:tc>
        <w:tc>
          <w:tcPr>
            <w:tcW w:w="1588" w:type="dxa"/>
            <w:tcBorders>
              <w:top w:val="single" w:sz="4" w:space="0" w:color="231F20"/>
              <w:bottom w:val="single" w:sz="4" w:space="0" w:color="231F20"/>
            </w:tcBorders>
            <w:shd w:val="clear" w:color="auto" w:fill="FFFFFF"/>
          </w:tcPr>
          <w:p>
            <w:pPr>
              <w:pStyle w:val="TableParagraph"/>
              <w:spacing w:before="11"/>
              <w:rPr>
                <w:sz w:val="12"/>
              </w:rPr>
            </w:pPr>
          </w:p>
          <w:p>
            <w:pPr>
              <w:pStyle w:val="TableParagraph"/>
              <w:ind w:right="101"/>
              <w:jc w:val="right"/>
              <w:rPr>
                <w:rFonts w:ascii="Tahoma"/>
                <w:b/>
                <w:sz w:val="19"/>
              </w:rPr>
            </w:pPr>
            <w:r>
              <w:rPr>
                <w:rFonts w:ascii="Tahoma"/>
                <w:b/>
                <w:color w:val="231F20"/>
                <w:spacing w:val="10"/>
                <w:w w:val="95"/>
                <w:sz w:val="19"/>
              </w:rPr>
              <w:t>212,875</w:t>
            </w:r>
          </w:p>
        </w:tc>
        <w:tc>
          <w:tcPr>
            <w:tcW w:w="1475" w:type="dxa"/>
            <w:tcBorders>
              <w:top w:val="single" w:sz="4" w:space="0" w:color="231F20"/>
              <w:bottom w:val="single" w:sz="4" w:space="0" w:color="231F20"/>
            </w:tcBorders>
            <w:shd w:val="clear" w:color="auto" w:fill="E1F4FD"/>
          </w:tcPr>
          <w:p>
            <w:pPr>
              <w:pStyle w:val="TableParagraph"/>
              <w:spacing w:before="4"/>
              <w:rPr>
                <w:sz w:val="13"/>
              </w:rPr>
            </w:pPr>
          </w:p>
          <w:p>
            <w:pPr>
              <w:pStyle w:val="TableParagraph"/>
              <w:spacing w:before="1"/>
              <w:ind w:right="-15"/>
              <w:jc w:val="right"/>
              <w:rPr>
                <w:rFonts w:ascii="Trebuchet MS"/>
                <w:sz w:val="19"/>
              </w:rPr>
            </w:pPr>
            <w:r>
              <w:rPr>
                <w:rFonts w:ascii="Trebuchet MS"/>
                <w:color w:val="231F20"/>
                <w:spacing w:val="10"/>
                <w:sz w:val="19"/>
              </w:rPr>
              <w:t>188,986</w:t>
            </w:r>
          </w:p>
        </w:tc>
      </w:tr>
      <w:tr>
        <w:trPr>
          <w:trHeight w:val="639" w:hRule="atLeast"/>
        </w:trPr>
        <w:tc>
          <w:tcPr>
            <w:tcW w:w="5756" w:type="dxa"/>
            <w:shd w:val="clear" w:color="auto" w:fill="E1F4FD"/>
          </w:tcPr>
          <w:p>
            <w:pPr>
              <w:pStyle w:val="TableParagraph"/>
              <w:spacing w:before="170"/>
              <w:ind w:left="200"/>
              <w:rPr>
                <w:sz w:val="19"/>
              </w:rPr>
            </w:pPr>
            <w:r>
              <w:rPr>
                <w:color w:val="231F20"/>
                <w:spacing w:val="12"/>
                <w:w w:val="95"/>
                <w:sz w:val="19"/>
              </w:rPr>
              <w:t>債務總額╱經調整</w:t>
            </w:r>
            <w:r>
              <w:rPr>
                <w:rFonts w:ascii="Trebuchet MS" w:hAnsi="Trebuchet MS" w:eastAsia="Trebuchet MS"/>
                <w:color w:val="231F20"/>
                <w:w w:val="95"/>
                <w:sz w:val="19"/>
              </w:rPr>
              <w:t>EBITDA</w:t>
            </w:r>
            <w:r>
              <w:rPr>
                <w:rFonts w:ascii="Trebuchet MS" w:hAnsi="Trebuchet MS" w:eastAsia="Trebuchet MS"/>
                <w:color w:val="231F20"/>
                <w:spacing w:val="127"/>
                <w:sz w:val="19"/>
              </w:rPr>
              <w:t> </w:t>
            </w:r>
            <w:r>
              <w:rPr>
                <w:color w:val="231F20"/>
                <w:spacing w:val="10"/>
                <w:w w:val="95"/>
                <w:sz w:val="19"/>
              </w:rPr>
              <w:t>比率</w:t>
            </w:r>
          </w:p>
        </w:tc>
        <w:tc>
          <w:tcPr>
            <w:tcW w:w="1588" w:type="dxa"/>
            <w:tcBorders>
              <w:top w:val="single" w:sz="4" w:space="0" w:color="231F20"/>
            </w:tcBorders>
            <w:shd w:val="clear" w:color="auto" w:fill="FFFFFF"/>
          </w:tcPr>
          <w:p>
            <w:pPr>
              <w:pStyle w:val="TableParagraph"/>
              <w:spacing w:before="11"/>
              <w:rPr>
                <w:sz w:val="12"/>
              </w:rPr>
            </w:pPr>
          </w:p>
          <w:p>
            <w:pPr>
              <w:pStyle w:val="TableParagraph"/>
              <w:ind w:right="101"/>
              <w:jc w:val="right"/>
              <w:rPr>
                <w:rFonts w:ascii="Tahoma"/>
                <w:b/>
                <w:sz w:val="19"/>
              </w:rPr>
            </w:pPr>
            <w:r>
              <w:rPr>
                <w:rFonts w:ascii="Tahoma"/>
                <w:b/>
                <w:color w:val="231F20"/>
                <w:spacing w:val="10"/>
                <w:w w:val="95"/>
                <w:sz w:val="19"/>
              </w:rPr>
              <w:t>1.66</w:t>
            </w:r>
          </w:p>
        </w:tc>
        <w:tc>
          <w:tcPr>
            <w:tcW w:w="1475" w:type="dxa"/>
            <w:tcBorders>
              <w:top w:val="single" w:sz="4" w:space="0" w:color="231F20"/>
            </w:tcBorders>
            <w:shd w:val="clear" w:color="auto" w:fill="E1F4FD"/>
          </w:tcPr>
          <w:p>
            <w:pPr>
              <w:pStyle w:val="TableParagraph"/>
              <w:spacing w:before="4"/>
              <w:rPr>
                <w:sz w:val="13"/>
              </w:rPr>
            </w:pPr>
          </w:p>
          <w:p>
            <w:pPr>
              <w:pStyle w:val="TableParagraph"/>
              <w:spacing w:before="1"/>
              <w:ind w:right="-15"/>
              <w:jc w:val="right"/>
              <w:rPr>
                <w:rFonts w:ascii="Trebuchet MS"/>
                <w:sz w:val="19"/>
              </w:rPr>
            </w:pPr>
            <w:r>
              <w:rPr>
                <w:rFonts w:ascii="Trebuchet MS"/>
                <w:color w:val="231F20"/>
                <w:spacing w:val="10"/>
                <w:sz w:val="19"/>
              </w:rPr>
              <w:t>1.77</w:t>
            </w:r>
          </w:p>
        </w:tc>
      </w:tr>
    </w:tbl>
    <w:p>
      <w:pPr>
        <w:pStyle w:val="BodyText"/>
        <w:spacing w:before="6"/>
        <w:rPr>
          <w:sz w:val="21"/>
        </w:rPr>
      </w:pPr>
    </w:p>
    <w:p>
      <w:pPr>
        <w:spacing w:before="0"/>
        <w:ind w:left="1820" w:right="0" w:firstLine="0"/>
        <w:jc w:val="left"/>
        <w:rPr>
          <w:sz w:val="17"/>
        </w:rPr>
      </w:pPr>
      <w:r>
        <w:rPr/>
        <w:pict>
          <v:line style="position:absolute;mso-position-horizontal-relative:page;mso-position-vertical-relative:paragraph;z-index:-30568960" from="385.511688pt,-81.061760pt" to="453.543688pt,-81.061760pt" stroked="true" strokeweight="1.25pt" strokecolor="#231f20">
            <v:stroke dashstyle="solid"/>
            <w10:wrap type="none"/>
          </v:line>
        </w:pict>
      </w:r>
      <w:r>
        <w:rPr/>
        <w:pict>
          <v:line style="position:absolute;mso-position-horizontal-relative:page;mso-position-vertical-relative:paragraph;z-index:-30568448" from="464.881805pt,-81.061760pt" to="532.913805pt,-81.061760pt" stroked="true" strokeweight="1.25pt" strokecolor="#231f20">
            <v:stroke dashstyle="solid"/>
            <w10:wrap type="none"/>
          </v:line>
        </w:pict>
      </w:r>
      <w:r>
        <w:rPr/>
        <w:pict>
          <v:line style="position:absolute;mso-position-horizontal-relative:page;mso-position-vertical-relative:paragraph;z-index:-30567936" from="385.511688pt,-53.309757pt" to="453.543688pt,-53.309757pt" stroked="true" strokeweight="1.25pt" strokecolor="#231f20">
            <v:stroke dashstyle="solid"/>
            <w10:wrap type="none"/>
          </v:line>
        </w:pict>
      </w:r>
      <w:r>
        <w:rPr/>
        <w:pict>
          <v:line style="position:absolute;mso-position-horizontal-relative:page;mso-position-vertical-relative:paragraph;z-index:-30567424" from="464.881805pt,-53.309757pt" to="532.913805pt,-53.309757pt" stroked="true" strokeweight="1.25pt" strokecolor="#231f20">
            <v:stroke dashstyle="solid"/>
            <w10:wrap type="none"/>
          </v:line>
        </w:pict>
      </w:r>
      <w:r>
        <w:rPr/>
        <w:pict>
          <v:group style="position:absolute;margin-left:385.511688pt;margin-top:-26.182756pt;width:68.05pt;height:2.5pt;mso-position-horizontal-relative:page;mso-position-vertical-relative:paragraph;z-index:15797248" coordorigin="7710,-524" coordsize="1361,50">
            <v:line style="position:absolute" from="7710,-511" to="9071,-511" stroked="true" strokeweight="1.25pt" strokecolor="#231f20">
              <v:stroke dashstyle="solid"/>
            </v:line>
            <v:line style="position:absolute" from="7710,-478" to="9071,-478" stroked="true" strokeweight=".417pt" strokecolor="#231f20">
              <v:stroke dashstyle="solid"/>
            </v:line>
            <w10:wrap type="none"/>
          </v:group>
        </w:pict>
      </w:r>
      <w:r>
        <w:rPr/>
        <w:pict>
          <v:group style="position:absolute;margin-left:464.881714pt;margin-top:-26.182756pt;width:68.05pt;height:2.5pt;mso-position-horizontal-relative:page;mso-position-vertical-relative:paragraph;z-index:15797760" coordorigin="9298,-524" coordsize="1361,50">
            <v:line style="position:absolute" from="9298,-511" to="10658,-511" stroked="true" strokeweight="1.25pt" strokecolor="#231f20">
              <v:stroke dashstyle="solid"/>
            </v:line>
            <v:line style="position:absolute" from="9298,-478" to="10658,-478" stroked="true" strokeweight=".417pt" strokecolor="#231f20">
              <v:stroke dashstyle="solid"/>
            </v:line>
            <w10:wrap type="none"/>
          </v:group>
        </w:pict>
      </w:r>
      <w:r>
        <w:rPr>
          <w:color w:val="231F20"/>
          <w:w w:val="95"/>
          <w:sz w:val="17"/>
        </w:rPr>
        <w:t>附註：</w:t>
      </w:r>
    </w:p>
    <w:p>
      <w:pPr>
        <w:pStyle w:val="BodyText"/>
        <w:spacing w:before="5"/>
        <w:rPr>
          <w:sz w:val="16"/>
        </w:rPr>
      </w:pPr>
    </w:p>
    <w:p>
      <w:pPr>
        <w:spacing w:line="232" w:lineRule="auto" w:before="1"/>
        <w:ind w:left="1820" w:right="921" w:firstLine="0"/>
        <w:jc w:val="both"/>
        <w:rPr>
          <w:sz w:val="17"/>
        </w:rPr>
      </w:pPr>
      <w:r>
        <w:rPr>
          <w:color w:val="231F20"/>
          <w:spacing w:val="16"/>
          <w:w w:val="95"/>
          <w:sz w:val="17"/>
        </w:rPr>
        <w:t>經調整</w:t>
      </w:r>
      <w:r>
        <w:rPr>
          <w:rFonts w:ascii="Trebuchet MS" w:hAnsi="Trebuchet MS" w:eastAsia="Trebuchet MS"/>
          <w:color w:val="231F20"/>
          <w:spacing w:val="13"/>
          <w:w w:val="100"/>
          <w:sz w:val="17"/>
        </w:rPr>
        <w:t>EBITD</w:t>
      </w:r>
      <w:r>
        <w:rPr>
          <w:rFonts w:ascii="Trebuchet MS" w:hAnsi="Trebuchet MS" w:eastAsia="Trebuchet MS"/>
          <w:color w:val="231F20"/>
          <w:w w:val="100"/>
          <w:sz w:val="17"/>
        </w:rPr>
        <w:t>A</w:t>
      </w:r>
      <w:r>
        <w:rPr>
          <w:rFonts w:ascii="Trebuchet MS" w:hAnsi="Trebuchet MS" w:eastAsia="Trebuchet MS"/>
          <w:color w:val="231F20"/>
          <w:spacing w:val="-22"/>
          <w:sz w:val="17"/>
        </w:rPr>
        <w:t> </w:t>
      </w:r>
      <w:r>
        <w:rPr>
          <w:color w:val="231F20"/>
          <w:spacing w:val="10"/>
          <w:w w:val="95"/>
          <w:sz w:val="17"/>
        </w:rPr>
        <w:t>指經營盈利扣除利息收入及其他收益</w:t>
      </w:r>
      <w:r>
        <w:rPr>
          <w:color w:val="231F20"/>
          <w:spacing w:val="-72"/>
          <w:w w:val="158"/>
          <w:sz w:val="17"/>
        </w:rPr>
        <w:t>╱</w:t>
      </w:r>
      <w:r>
        <w:rPr>
          <w:color w:val="231F20"/>
          <w:spacing w:val="8"/>
          <w:w w:val="95"/>
          <w:sz w:val="17"/>
        </w:rPr>
        <w:t>（</w:t>
      </w:r>
      <w:r>
        <w:rPr>
          <w:color w:val="231F20"/>
          <w:spacing w:val="10"/>
          <w:w w:val="95"/>
          <w:sz w:val="17"/>
        </w:rPr>
        <w:t>虧損</w:t>
      </w:r>
      <w:r>
        <w:rPr>
          <w:color w:val="231F20"/>
          <w:spacing w:val="-71"/>
          <w:w w:val="95"/>
          <w:sz w:val="17"/>
        </w:rPr>
        <w:t>）</w:t>
      </w:r>
      <w:r>
        <w:rPr>
          <w:color w:val="231F20"/>
          <w:spacing w:val="8"/>
          <w:w w:val="95"/>
          <w:sz w:val="17"/>
        </w:rPr>
        <w:t>淨額，加回物業、設備及器材、投資物業及使用權資產</w:t>
      </w:r>
      <w:r>
        <w:rPr>
          <w:color w:val="231F20"/>
          <w:w w:val="105"/>
          <w:sz w:val="17"/>
        </w:rPr>
        <w:t>的折舊、無形資產及土地使用權的攤銷，以及按權益結算的股份酬金開支。</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2"/>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38</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565888" filled="true" fillcolor="#e1f4fd" stroked="false">
            <v:fill type="solid"/>
            <w10:wrap type="none"/>
          </v:rect>
        </w:pict>
      </w:r>
      <w:r>
        <w:rPr/>
        <w:pict>
          <v:group style="position:absolute;margin-left:283.464386pt;margin-top:498.354736pt;width:53.9pt;height:2.5pt;mso-position-horizontal-relative:page;mso-position-vertical-relative:page;z-index:-30565376" coordorigin="5669,9967" coordsize="1078,50">
            <v:line style="position:absolute" from="5669,9980" to="6746,9980" stroked="true" strokeweight="1.25pt" strokecolor="#231f20">
              <v:stroke dashstyle="solid"/>
            </v:line>
            <v:line style="position:absolute" from="5669,10013" to="6746,10013" stroked="true" strokeweight=".417pt" strokecolor="#231f20">
              <v:stroke dashstyle="solid"/>
            </v:line>
            <w10:wrap type="none"/>
          </v:group>
        </w:pict>
      </w:r>
      <w:r>
        <w:rPr/>
        <w:pict>
          <v:group style="position:absolute;margin-left:348.661285pt;margin-top:498.354736pt;width:53.9pt;height:2.5pt;mso-position-horizontal-relative:page;mso-position-vertical-relative:page;z-index:-30564864" coordorigin="6973,9967" coordsize="1078,50">
            <v:line style="position:absolute" from="6973,9980" to="8050,9980" stroked="true" strokeweight="1.25pt" strokecolor="#231f20">
              <v:stroke dashstyle="solid"/>
            </v:line>
            <v:line style="position:absolute" from="6973,10013" to="8050,10013" stroked="true" strokeweight=".417pt" strokecolor="#231f20">
              <v:stroke dashstyle="solid"/>
            </v:line>
            <w10:wrap type="none"/>
          </v:group>
        </w:pict>
      </w:r>
      <w:r>
        <w:rPr/>
        <w:pict>
          <v:group style="position:absolute;margin-left:413.858093pt;margin-top:498.354736pt;width:53.9pt;height:2.5pt;mso-position-horizontal-relative:page;mso-position-vertical-relative:page;z-index:-30564352" coordorigin="8277,9967" coordsize="1078,50">
            <v:line style="position:absolute" from="8277,9980" to="9354,9980" stroked="true" strokeweight="1.25pt" strokecolor="#231f20">
              <v:stroke dashstyle="solid"/>
            </v:line>
            <v:line style="position:absolute" from="8277,10013" to="9354,10013" stroked="true" strokeweight=".417pt" strokecolor="#231f20">
              <v:stroke dashstyle="solid"/>
            </v:line>
            <w10:wrap type="none"/>
          </v:group>
        </w:pict>
      </w:r>
      <w:r>
        <w:rPr/>
        <w:pict>
          <v:group style="position:absolute;margin-left:479.054993pt;margin-top:498.354736pt;width:53.9pt;height:2.5pt;mso-position-horizontal-relative:page;mso-position-vertical-relative:page;z-index:-30563840" coordorigin="9581,9967" coordsize="1078,50">
            <v:line style="position:absolute" from="9581,9980" to="10658,9980" stroked="true" strokeweight="1.25pt" strokecolor="#231f20">
              <v:stroke dashstyle="solid"/>
            </v:line>
            <v:line style="position:absolute" from="9581,10013" to="10658,10013" stroked="true" strokeweight=".417pt" strokecolor="#231f20">
              <v:stroke dashstyle="solid"/>
            </v:line>
            <w10:wrap type="none"/>
          </v:group>
        </w:pict>
      </w:r>
      <w:r>
        <w:rPr>
          <w:color w:val="0072BC"/>
          <w:spacing w:val="17"/>
          <w:w w:val="85"/>
        </w:rPr>
        <w:t>中期財務資料附註</w:t>
      </w:r>
    </w:p>
    <w:p>
      <w:pPr>
        <w:pStyle w:val="BodyText"/>
        <w:spacing w:before="16"/>
        <w:rPr>
          <w:rFonts w:ascii="Microsoft YaHei UI"/>
          <w:b/>
          <w:sz w:val="14"/>
        </w:rPr>
      </w:pPr>
    </w:p>
    <w:p>
      <w:pPr>
        <w:tabs>
          <w:tab w:pos="1367" w:val="left" w:leader="none"/>
        </w:tabs>
        <w:spacing w:before="58"/>
        <w:ind w:left="913" w:right="0" w:firstLine="0"/>
        <w:jc w:val="left"/>
        <w:rPr>
          <w:rFonts w:ascii="Microsoft YaHei UI" w:eastAsia="Microsoft YaHei UI" w:hint="eastAsia"/>
          <w:b/>
          <w:sz w:val="19"/>
        </w:rPr>
      </w:pPr>
      <w:r>
        <w:rPr>
          <w:rFonts w:ascii="Tahoma" w:eastAsia="Tahoma"/>
          <w:b/>
          <w:color w:val="00AEEF"/>
          <w:sz w:val="24"/>
        </w:rPr>
        <w:t>6</w:t>
        <w:tab/>
      </w:r>
      <w:r>
        <w:rPr>
          <w:rFonts w:ascii="Microsoft YaHei UI" w:eastAsia="Microsoft YaHei UI" w:hint="eastAsia"/>
          <w:b/>
          <w:color w:val="00AEEF"/>
          <w:spacing w:val="-3"/>
          <w:w w:val="95"/>
          <w:sz w:val="24"/>
        </w:rPr>
        <w:t>財務風險管理</w:t>
      </w:r>
      <w:r>
        <w:rPr>
          <w:rFonts w:ascii="Microsoft YaHei UI" w:eastAsia="Microsoft YaHei UI" w:hint="eastAsia"/>
          <w:b/>
          <w:color w:val="00AEEF"/>
          <w:spacing w:val="10"/>
          <w:w w:val="95"/>
          <w:sz w:val="19"/>
        </w:rPr>
        <w:t>（續）</w:t>
      </w:r>
    </w:p>
    <w:p>
      <w:pPr>
        <w:pStyle w:val="Heading3"/>
        <w:numPr>
          <w:ilvl w:val="0"/>
          <w:numId w:val="10"/>
        </w:numPr>
        <w:tabs>
          <w:tab w:pos="1821" w:val="left" w:leader="none"/>
        </w:tabs>
        <w:spacing w:line="240" w:lineRule="auto" w:before="188" w:after="0"/>
        <w:ind w:left="1820" w:right="0" w:hanging="454"/>
        <w:jc w:val="left"/>
      </w:pPr>
      <w:r>
        <w:rPr>
          <w:color w:val="231F20"/>
          <w:spacing w:val="11"/>
          <w:w w:val="95"/>
        </w:rPr>
        <w:t>公允價值估計</w:t>
      </w:r>
    </w:p>
    <w:p>
      <w:pPr>
        <w:pStyle w:val="BodyText"/>
        <w:spacing w:line="249" w:lineRule="auto" w:before="162"/>
        <w:ind w:left="1820" w:right="915"/>
      </w:pPr>
      <w:r>
        <w:rPr>
          <w:color w:val="231F20"/>
          <w:spacing w:val="13"/>
          <w:w w:val="95"/>
        </w:rPr>
        <w:t>下表按計量公允價值所用估值方法之輸入數據的層級分析本集團於二零二三年六月三十日的以公允價值</w:t>
      </w:r>
      <w:r>
        <w:rPr>
          <w:color w:val="231F20"/>
          <w:spacing w:val="10"/>
        </w:rPr>
        <w:t>列賬的金融工具。有關輸入數據在公允價值層級中分類為三級，具體如下：</w:t>
      </w:r>
    </w:p>
    <w:p>
      <w:pPr>
        <w:pStyle w:val="BodyText"/>
        <w:spacing w:before="9"/>
        <w:rPr>
          <w:sz w:val="16"/>
        </w:rPr>
      </w:pPr>
    </w:p>
    <w:p>
      <w:pPr>
        <w:pStyle w:val="ListParagraph"/>
        <w:numPr>
          <w:ilvl w:val="1"/>
          <w:numId w:val="10"/>
        </w:numPr>
        <w:tabs>
          <w:tab w:pos="2274" w:val="left" w:leader="none"/>
          <w:tab w:pos="2275" w:val="left" w:leader="none"/>
        </w:tabs>
        <w:spacing w:line="240" w:lineRule="auto" w:before="0" w:after="0"/>
        <w:ind w:left="2274" w:right="0" w:hanging="455"/>
        <w:jc w:val="left"/>
        <w:rPr>
          <w:sz w:val="19"/>
        </w:rPr>
      </w:pPr>
      <w:r>
        <w:rPr>
          <w:color w:val="231F20"/>
          <w:spacing w:val="3"/>
          <w:w w:val="95"/>
          <w:sz w:val="19"/>
        </w:rPr>
        <w:t>相同資產或負債的活躍市場報價</w:t>
      </w:r>
      <w:r>
        <w:rPr>
          <w:color w:val="231F20"/>
          <w:spacing w:val="10"/>
          <w:w w:val="95"/>
          <w:sz w:val="19"/>
        </w:rPr>
        <w:t>（未經調整</w:t>
      </w:r>
      <w:r>
        <w:rPr>
          <w:color w:val="231F20"/>
          <w:spacing w:val="-171"/>
          <w:w w:val="95"/>
          <w:sz w:val="19"/>
        </w:rPr>
        <w:t>）</w:t>
      </w:r>
      <w:r>
        <w:rPr>
          <w:color w:val="231F20"/>
          <w:spacing w:val="10"/>
          <w:w w:val="95"/>
          <w:sz w:val="19"/>
        </w:rPr>
        <w:t>（第一級</w:t>
      </w:r>
      <w:r>
        <w:rPr>
          <w:color w:val="231F20"/>
          <w:spacing w:val="-81"/>
          <w:w w:val="95"/>
          <w:sz w:val="19"/>
        </w:rPr>
        <w:t>）</w:t>
      </w:r>
      <w:r>
        <w:rPr>
          <w:color w:val="231F20"/>
          <w:w w:val="95"/>
          <w:sz w:val="19"/>
        </w:rPr>
        <w:t>；</w:t>
      </w:r>
    </w:p>
    <w:p>
      <w:pPr>
        <w:pStyle w:val="BodyText"/>
        <w:spacing w:before="4"/>
        <w:rPr>
          <w:sz w:val="17"/>
        </w:rPr>
      </w:pPr>
    </w:p>
    <w:p>
      <w:pPr>
        <w:pStyle w:val="ListParagraph"/>
        <w:numPr>
          <w:ilvl w:val="1"/>
          <w:numId w:val="10"/>
        </w:numPr>
        <w:tabs>
          <w:tab w:pos="2274" w:val="left" w:leader="none"/>
          <w:tab w:pos="2275" w:val="left" w:leader="none"/>
        </w:tabs>
        <w:spacing w:line="249" w:lineRule="auto" w:before="0" w:after="0"/>
        <w:ind w:left="2274" w:right="917" w:hanging="454"/>
        <w:jc w:val="left"/>
        <w:rPr>
          <w:sz w:val="19"/>
        </w:rPr>
      </w:pPr>
      <w:r>
        <w:rPr>
          <w:color w:val="231F20"/>
          <w:spacing w:val="10"/>
          <w:w w:val="95"/>
          <w:sz w:val="19"/>
        </w:rPr>
        <w:t>除包含於第一級的報價外，評估所需資料來自資產或負債的可觀察的直接（</w:t>
      </w:r>
      <w:r>
        <w:rPr>
          <w:color w:val="231F20"/>
          <w:spacing w:val="14"/>
          <w:w w:val="95"/>
          <w:sz w:val="19"/>
        </w:rPr>
        <w:t>即價格</w:t>
      </w:r>
      <w:r>
        <w:rPr>
          <w:color w:val="231F20"/>
          <w:spacing w:val="-76"/>
          <w:w w:val="95"/>
          <w:sz w:val="19"/>
        </w:rPr>
        <w:t>）</w:t>
      </w:r>
      <w:r>
        <w:rPr>
          <w:color w:val="231F20"/>
          <w:spacing w:val="-18"/>
          <w:w w:val="95"/>
          <w:sz w:val="19"/>
        </w:rPr>
        <w:t>或間接</w:t>
      </w:r>
      <w:r>
        <w:rPr>
          <w:color w:val="231F20"/>
          <w:spacing w:val="10"/>
          <w:w w:val="95"/>
          <w:sz w:val="19"/>
        </w:rPr>
        <w:t>（</w:t>
      </w:r>
      <w:r>
        <w:rPr>
          <w:color w:val="231F20"/>
          <w:spacing w:val="14"/>
          <w:w w:val="95"/>
          <w:sz w:val="19"/>
        </w:rPr>
        <w:t>即源自</w:t>
      </w:r>
      <w:r>
        <w:rPr>
          <w:color w:val="231F20"/>
          <w:spacing w:val="10"/>
          <w:w w:val="95"/>
          <w:sz w:val="19"/>
        </w:rPr>
        <w:t>價格</w:t>
      </w:r>
      <w:r>
        <w:rPr>
          <w:color w:val="231F20"/>
          <w:spacing w:val="-81"/>
          <w:w w:val="95"/>
          <w:sz w:val="19"/>
        </w:rPr>
        <w:t>）</w:t>
      </w:r>
      <w:r>
        <w:rPr>
          <w:color w:val="231F20"/>
          <w:spacing w:val="-36"/>
          <w:w w:val="95"/>
          <w:sz w:val="19"/>
        </w:rPr>
        <w:t>資料</w:t>
      </w:r>
      <w:r>
        <w:rPr>
          <w:color w:val="231F20"/>
          <w:spacing w:val="10"/>
          <w:w w:val="95"/>
          <w:sz w:val="19"/>
        </w:rPr>
        <w:t>（第二級</w:t>
      </w:r>
      <w:r>
        <w:rPr>
          <w:color w:val="231F20"/>
          <w:spacing w:val="-81"/>
          <w:w w:val="95"/>
          <w:sz w:val="19"/>
        </w:rPr>
        <w:t>）</w:t>
      </w:r>
      <w:r>
        <w:rPr>
          <w:color w:val="231F20"/>
          <w:spacing w:val="10"/>
          <w:w w:val="95"/>
          <w:sz w:val="19"/>
        </w:rPr>
        <w:t>；及</w:t>
      </w:r>
    </w:p>
    <w:p>
      <w:pPr>
        <w:pStyle w:val="BodyText"/>
        <w:spacing w:before="9"/>
        <w:rPr>
          <w:sz w:val="16"/>
        </w:rPr>
      </w:pPr>
    </w:p>
    <w:p>
      <w:pPr>
        <w:pStyle w:val="ListParagraph"/>
        <w:numPr>
          <w:ilvl w:val="1"/>
          <w:numId w:val="10"/>
        </w:numPr>
        <w:tabs>
          <w:tab w:pos="2274" w:val="left" w:leader="none"/>
          <w:tab w:pos="2275" w:val="left" w:leader="none"/>
        </w:tabs>
        <w:spacing w:line="240" w:lineRule="auto" w:before="0" w:after="0"/>
        <w:ind w:left="2274" w:right="0" w:hanging="455"/>
        <w:jc w:val="left"/>
        <w:rPr>
          <w:sz w:val="19"/>
        </w:rPr>
      </w:pPr>
      <w:r>
        <w:rPr>
          <w:color w:val="231F20"/>
          <w:spacing w:val="5"/>
          <w:w w:val="95"/>
          <w:sz w:val="19"/>
        </w:rPr>
        <w:t>資產或負債評估所需資料並非基於可觀察市場數據</w:t>
      </w:r>
      <w:r>
        <w:rPr>
          <w:color w:val="231F20"/>
          <w:spacing w:val="10"/>
          <w:w w:val="95"/>
          <w:sz w:val="19"/>
        </w:rPr>
        <w:t>（即不可觀察的資料</w:t>
      </w:r>
      <w:r>
        <w:rPr>
          <w:color w:val="231F20"/>
          <w:spacing w:val="-171"/>
          <w:w w:val="95"/>
          <w:sz w:val="19"/>
        </w:rPr>
        <w:t>）</w:t>
      </w:r>
      <w:r>
        <w:rPr>
          <w:color w:val="231F20"/>
          <w:spacing w:val="10"/>
          <w:w w:val="95"/>
          <w:sz w:val="19"/>
        </w:rPr>
        <w:t>（第三級</w:t>
      </w:r>
      <w:r>
        <w:rPr>
          <w:color w:val="231F20"/>
          <w:spacing w:val="-81"/>
          <w:w w:val="95"/>
          <w:sz w:val="19"/>
        </w:rPr>
        <w:t>）</w:t>
      </w:r>
      <w:r>
        <w:rPr>
          <w:color w:val="231F20"/>
          <w:w w:val="95"/>
          <w:sz w:val="19"/>
        </w:rPr>
        <w:t>。</w:t>
      </w:r>
    </w:p>
    <w:p>
      <w:pPr>
        <w:pStyle w:val="BodyText"/>
        <w:spacing w:before="7"/>
      </w:pPr>
    </w:p>
    <w:tbl>
      <w:tblPr>
        <w:tblW w:w="0" w:type="auto"/>
        <w:jc w:val="left"/>
        <w:tblInd w:w="1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15"/>
        <w:gridCol w:w="1311"/>
        <w:gridCol w:w="1303"/>
        <w:gridCol w:w="1303"/>
        <w:gridCol w:w="1296"/>
      </w:tblGrid>
      <w:tr>
        <w:trPr>
          <w:trHeight w:val="301" w:hRule="atLeast"/>
        </w:trPr>
        <w:tc>
          <w:tcPr>
            <w:tcW w:w="3715" w:type="dxa"/>
            <w:shd w:val="clear" w:color="auto" w:fill="E1F4FD"/>
          </w:tcPr>
          <w:p>
            <w:pPr>
              <w:pStyle w:val="TableParagraph"/>
              <w:rPr>
                <w:rFonts w:ascii="Times New Roman"/>
                <w:sz w:val="18"/>
              </w:rPr>
            </w:pPr>
          </w:p>
        </w:tc>
        <w:tc>
          <w:tcPr>
            <w:tcW w:w="1311" w:type="dxa"/>
            <w:shd w:val="clear" w:color="auto" w:fill="E1F4FD"/>
          </w:tcPr>
          <w:p>
            <w:pPr>
              <w:pStyle w:val="TableParagraph"/>
              <w:spacing w:line="282" w:lineRule="exact"/>
              <w:ind w:right="108"/>
              <w:jc w:val="right"/>
              <w:rPr>
                <w:rFonts w:ascii="Microsoft YaHei UI" w:eastAsia="Microsoft YaHei UI" w:hint="eastAsia"/>
                <w:b/>
                <w:sz w:val="19"/>
              </w:rPr>
            </w:pPr>
            <w:r>
              <w:rPr>
                <w:rFonts w:ascii="Microsoft YaHei UI" w:eastAsia="Microsoft YaHei UI" w:hint="eastAsia"/>
                <w:b/>
                <w:color w:val="231F20"/>
                <w:spacing w:val="10"/>
                <w:w w:val="95"/>
                <w:sz w:val="19"/>
              </w:rPr>
              <w:t>第一級</w:t>
            </w:r>
          </w:p>
        </w:tc>
        <w:tc>
          <w:tcPr>
            <w:tcW w:w="1303" w:type="dxa"/>
            <w:shd w:val="clear" w:color="auto" w:fill="E1F4FD"/>
          </w:tcPr>
          <w:p>
            <w:pPr>
              <w:pStyle w:val="TableParagraph"/>
              <w:spacing w:line="282" w:lineRule="exact"/>
              <w:ind w:right="107"/>
              <w:jc w:val="right"/>
              <w:rPr>
                <w:rFonts w:ascii="Microsoft YaHei UI" w:eastAsia="Microsoft YaHei UI" w:hint="eastAsia"/>
                <w:b/>
                <w:sz w:val="19"/>
              </w:rPr>
            </w:pPr>
            <w:r>
              <w:rPr>
                <w:rFonts w:ascii="Microsoft YaHei UI" w:eastAsia="Microsoft YaHei UI" w:hint="eastAsia"/>
                <w:b/>
                <w:color w:val="231F20"/>
                <w:spacing w:val="10"/>
                <w:w w:val="95"/>
                <w:sz w:val="19"/>
              </w:rPr>
              <w:t>第二級</w:t>
            </w:r>
          </w:p>
        </w:tc>
        <w:tc>
          <w:tcPr>
            <w:tcW w:w="1303" w:type="dxa"/>
            <w:shd w:val="clear" w:color="auto" w:fill="E1F4FD"/>
          </w:tcPr>
          <w:p>
            <w:pPr>
              <w:pStyle w:val="TableParagraph"/>
              <w:spacing w:line="282" w:lineRule="exact"/>
              <w:ind w:right="106"/>
              <w:jc w:val="right"/>
              <w:rPr>
                <w:rFonts w:ascii="Microsoft YaHei UI" w:eastAsia="Microsoft YaHei UI" w:hint="eastAsia"/>
                <w:b/>
                <w:sz w:val="19"/>
              </w:rPr>
            </w:pPr>
            <w:r>
              <w:rPr>
                <w:rFonts w:ascii="Microsoft YaHei UI" w:eastAsia="Microsoft YaHei UI" w:hint="eastAsia"/>
                <w:b/>
                <w:color w:val="231F20"/>
                <w:spacing w:val="10"/>
                <w:w w:val="95"/>
                <w:sz w:val="19"/>
              </w:rPr>
              <w:t>第三級</w:t>
            </w:r>
          </w:p>
        </w:tc>
        <w:tc>
          <w:tcPr>
            <w:tcW w:w="1296" w:type="dxa"/>
            <w:shd w:val="clear" w:color="auto" w:fill="E1F4FD"/>
          </w:tcPr>
          <w:p>
            <w:pPr>
              <w:pStyle w:val="TableParagraph"/>
              <w:spacing w:line="282" w:lineRule="exact"/>
              <w:ind w:right="98"/>
              <w:jc w:val="right"/>
              <w:rPr>
                <w:rFonts w:ascii="Microsoft YaHei UI" w:eastAsia="Microsoft YaHei UI" w:hint="eastAsia"/>
                <w:b/>
                <w:sz w:val="19"/>
              </w:rPr>
            </w:pPr>
            <w:r>
              <w:rPr>
                <w:rFonts w:ascii="Microsoft YaHei UI" w:eastAsia="Microsoft YaHei UI" w:hint="eastAsia"/>
                <w:b/>
                <w:color w:val="231F20"/>
                <w:spacing w:val="10"/>
                <w:w w:val="95"/>
                <w:sz w:val="19"/>
              </w:rPr>
              <w:t>合計</w:t>
            </w:r>
          </w:p>
        </w:tc>
      </w:tr>
      <w:tr>
        <w:trPr>
          <w:trHeight w:val="450" w:hRule="atLeast"/>
        </w:trPr>
        <w:tc>
          <w:tcPr>
            <w:tcW w:w="3715" w:type="dxa"/>
            <w:shd w:val="clear" w:color="auto" w:fill="E1F4FD"/>
          </w:tcPr>
          <w:p>
            <w:pPr>
              <w:pStyle w:val="TableParagraph"/>
              <w:rPr>
                <w:rFonts w:ascii="Times New Roman"/>
                <w:sz w:val="18"/>
              </w:rPr>
            </w:pPr>
          </w:p>
        </w:tc>
        <w:tc>
          <w:tcPr>
            <w:tcW w:w="1311" w:type="dxa"/>
            <w:shd w:val="clear" w:color="auto" w:fill="E1F4FD"/>
          </w:tcPr>
          <w:p>
            <w:pPr>
              <w:pStyle w:val="TableParagraph"/>
              <w:spacing w:before="25"/>
              <w:ind w:left="57"/>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303" w:type="dxa"/>
            <w:shd w:val="clear" w:color="auto" w:fill="E1F4FD"/>
          </w:tcPr>
          <w:p>
            <w:pPr>
              <w:pStyle w:val="TableParagraph"/>
              <w:spacing w:before="25"/>
              <w:ind w:left="50"/>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303" w:type="dxa"/>
            <w:shd w:val="clear" w:color="auto" w:fill="E1F4FD"/>
          </w:tcPr>
          <w:p>
            <w:pPr>
              <w:pStyle w:val="TableParagraph"/>
              <w:spacing w:before="25"/>
              <w:ind w:right="106"/>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296" w:type="dxa"/>
            <w:shd w:val="clear" w:color="auto" w:fill="E1F4FD"/>
          </w:tcPr>
          <w:p>
            <w:pPr>
              <w:pStyle w:val="TableParagraph"/>
              <w:spacing w:before="25"/>
              <w:ind w:left="52"/>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r>
      <w:tr>
        <w:trPr>
          <w:trHeight w:val="449" w:hRule="atLeast"/>
        </w:trPr>
        <w:tc>
          <w:tcPr>
            <w:tcW w:w="3715" w:type="dxa"/>
            <w:shd w:val="clear" w:color="auto" w:fill="E1F4FD"/>
          </w:tcPr>
          <w:p>
            <w:pPr>
              <w:pStyle w:val="TableParagraph"/>
              <w:spacing w:line="335" w:lineRule="exact" w:before="94"/>
              <w:ind w:left="200"/>
              <w:rPr>
                <w:rFonts w:ascii="Microsoft YaHei UI" w:eastAsia="Microsoft YaHei UI" w:hint="eastAsia"/>
                <w:b/>
                <w:sz w:val="19"/>
              </w:rPr>
            </w:pPr>
            <w:r>
              <w:rPr>
                <w:rFonts w:ascii="Microsoft YaHei UI" w:eastAsia="Microsoft YaHei UI" w:hint="eastAsia"/>
                <w:b/>
                <w:color w:val="231F20"/>
                <w:spacing w:val="1"/>
                <w:w w:val="95"/>
                <w:sz w:val="19"/>
              </w:rPr>
              <w:t>於二零二三年六月三十日</w:t>
            </w:r>
            <w:r>
              <w:rPr>
                <w:rFonts w:ascii="Microsoft YaHei UI" w:eastAsia="Microsoft YaHei UI" w:hint="eastAsia"/>
                <w:b/>
                <w:color w:val="231F20"/>
                <w:spacing w:val="10"/>
                <w:w w:val="95"/>
                <w:sz w:val="19"/>
              </w:rPr>
              <w:t>（未經審核）</w:t>
            </w:r>
          </w:p>
        </w:tc>
        <w:tc>
          <w:tcPr>
            <w:tcW w:w="1311" w:type="dxa"/>
            <w:shd w:val="clear" w:color="auto" w:fill="FFFFFF"/>
          </w:tcPr>
          <w:p>
            <w:pPr>
              <w:pStyle w:val="TableParagraph"/>
              <w:rPr>
                <w:rFonts w:ascii="Times New Roman"/>
                <w:sz w:val="18"/>
              </w:rPr>
            </w:pPr>
          </w:p>
        </w:tc>
        <w:tc>
          <w:tcPr>
            <w:tcW w:w="1303" w:type="dxa"/>
            <w:shd w:val="clear" w:color="auto" w:fill="FFFFFF"/>
          </w:tcPr>
          <w:p>
            <w:pPr>
              <w:pStyle w:val="TableParagraph"/>
              <w:rPr>
                <w:rFonts w:ascii="Times New Roman"/>
                <w:sz w:val="18"/>
              </w:rPr>
            </w:pPr>
          </w:p>
        </w:tc>
        <w:tc>
          <w:tcPr>
            <w:tcW w:w="1303" w:type="dxa"/>
            <w:shd w:val="clear" w:color="auto" w:fill="FFFFFF"/>
          </w:tcPr>
          <w:p>
            <w:pPr>
              <w:pStyle w:val="TableParagraph"/>
              <w:rPr>
                <w:rFonts w:ascii="Times New Roman"/>
                <w:sz w:val="18"/>
              </w:rPr>
            </w:pPr>
          </w:p>
        </w:tc>
        <w:tc>
          <w:tcPr>
            <w:tcW w:w="1296" w:type="dxa"/>
            <w:shd w:val="clear" w:color="auto" w:fill="FFFFFF"/>
          </w:tcPr>
          <w:p>
            <w:pPr>
              <w:pStyle w:val="TableParagraph"/>
              <w:rPr>
                <w:rFonts w:ascii="Times New Roman"/>
                <w:sz w:val="18"/>
              </w:rPr>
            </w:pPr>
          </w:p>
        </w:tc>
      </w:tr>
      <w:tr>
        <w:trPr>
          <w:trHeight w:val="723" w:hRule="atLeast"/>
        </w:trPr>
        <w:tc>
          <w:tcPr>
            <w:tcW w:w="3715" w:type="dxa"/>
            <w:shd w:val="clear" w:color="auto" w:fill="E1F4FD"/>
          </w:tcPr>
          <w:p>
            <w:pPr>
              <w:pStyle w:val="TableParagraph"/>
              <w:spacing w:line="343" w:lineRule="exact"/>
              <w:ind w:left="200"/>
              <w:rPr>
                <w:sz w:val="19"/>
              </w:rPr>
            </w:pPr>
            <w:r>
              <w:rPr>
                <w:color w:val="231F20"/>
                <w:spacing w:val="10"/>
                <w:w w:val="95"/>
                <w:sz w:val="19"/>
              </w:rPr>
              <w:t>以公允價值計量且其變動計入</w:t>
            </w:r>
          </w:p>
          <w:p>
            <w:pPr>
              <w:pStyle w:val="TableParagraph"/>
              <w:spacing w:before="14"/>
              <w:ind w:left="390"/>
              <w:rPr>
                <w:sz w:val="19"/>
              </w:rPr>
            </w:pPr>
            <w:r>
              <w:rPr>
                <w:color w:val="231F20"/>
                <w:spacing w:val="10"/>
                <w:w w:val="95"/>
                <w:sz w:val="19"/>
              </w:rPr>
              <w:t>損益的金融資產</w:t>
            </w:r>
          </w:p>
        </w:tc>
        <w:tc>
          <w:tcPr>
            <w:tcW w:w="1311" w:type="dxa"/>
            <w:shd w:val="clear" w:color="auto" w:fill="FFFFFF"/>
          </w:tcPr>
          <w:p>
            <w:pPr>
              <w:pStyle w:val="TableParagraph"/>
              <w:spacing w:before="15"/>
              <w:rPr>
                <w:sz w:val="22"/>
              </w:rPr>
            </w:pPr>
          </w:p>
          <w:p>
            <w:pPr>
              <w:pStyle w:val="TableParagraph"/>
              <w:ind w:right="108"/>
              <w:jc w:val="right"/>
              <w:rPr>
                <w:rFonts w:ascii="Tahoma"/>
                <w:b/>
                <w:sz w:val="19"/>
              </w:rPr>
            </w:pPr>
            <w:r>
              <w:rPr>
                <w:rFonts w:ascii="Tahoma"/>
                <w:b/>
                <w:color w:val="231F20"/>
                <w:spacing w:val="10"/>
                <w:w w:val="95"/>
                <w:sz w:val="19"/>
              </w:rPr>
              <w:t>13,156</w:t>
            </w:r>
          </w:p>
        </w:tc>
        <w:tc>
          <w:tcPr>
            <w:tcW w:w="1303" w:type="dxa"/>
            <w:shd w:val="clear" w:color="auto" w:fill="FFFFFF"/>
          </w:tcPr>
          <w:p>
            <w:pPr>
              <w:pStyle w:val="TableParagraph"/>
              <w:spacing w:before="15"/>
              <w:rPr>
                <w:sz w:val="22"/>
              </w:rPr>
            </w:pPr>
          </w:p>
          <w:p>
            <w:pPr>
              <w:pStyle w:val="TableParagraph"/>
              <w:ind w:right="107"/>
              <w:jc w:val="right"/>
              <w:rPr>
                <w:rFonts w:ascii="Tahoma"/>
                <w:b/>
                <w:sz w:val="19"/>
              </w:rPr>
            </w:pPr>
            <w:r>
              <w:rPr>
                <w:rFonts w:ascii="Tahoma"/>
                <w:b/>
                <w:color w:val="231F20"/>
                <w:spacing w:val="10"/>
                <w:w w:val="95"/>
                <w:sz w:val="19"/>
              </w:rPr>
              <w:t>28,826</w:t>
            </w:r>
          </w:p>
        </w:tc>
        <w:tc>
          <w:tcPr>
            <w:tcW w:w="1303" w:type="dxa"/>
            <w:shd w:val="clear" w:color="auto" w:fill="FFFFFF"/>
          </w:tcPr>
          <w:p>
            <w:pPr>
              <w:pStyle w:val="TableParagraph"/>
              <w:spacing w:before="15"/>
              <w:rPr>
                <w:sz w:val="22"/>
              </w:rPr>
            </w:pPr>
          </w:p>
          <w:p>
            <w:pPr>
              <w:pStyle w:val="TableParagraph"/>
              <w:ind w:right="106"/>
              <w:jc w:val="right"/>
              <w:rPr>
                <w:rFonts w:ascii="Tahoma"/>
                <w:b/>
                <w:sz w:val="19"/>
              </w:rPr>
            </w:pPr>
            <w:r>
              <w:rPr>
                <w:rFonts w:ascii="Tahoma"/>
                <w:b/>
                <w:color w:val="231F20"/>
                <w:spacing w:val="10"/>
                <w:w w:val="95"/>
                <w:sz w:val="19"/>
              </w:rPr>
              <w:t>204,419</w:t>
            </w:r>
          </w:p>
        </w:tc>
        <w:tc>
          <w:tcPr>
            <w:tcW w:w="1296" w:type="dxa"/>
            <w:shd w:val="clear" w:color="auto" w:fill="FFFFFF"/>
          </w:tcPr>
          <w:p>
            <w:pPr>
              <w:pStyle w:val="TableParagraph"/>
              <w:spacing w:before="15"/>
              <w:rPr>
                <w:sz w:val="22"/>
              </w:rPr>
            </w:pPr>
          </w:p>
          <w:p>
            <w:pPr>
              <w:pStyle w:val="TableParagraph"/>
              <w:ind w:right="98"/>
              <w:jc w:val="right"/>
              <w:rPr>
                <w:rFonts w:ascii="Tahoma"/>
                <w:b/>
                <w:sz w:val="19"/>
              </w:rPr>
            </w:pPr>
            <w:r>
              <w:rPr>
                <w:rFonts w:ascii="Tahoma"/>
                <w:b/>
                <w:color w:val="231F20"/>
                <w:spacing w:val="10"/>
                <w:w w:val="95"/>
                <w:sz w:val="19"/>
              </w:rPr>
              <w:t>246,401</w:t>
            </w:r>
          </w:p>
        </w:tc>
      </w:tr>
      <w:tr>
        <w:trPr>
          <w:trHeight w:val="711" w:hRule="atLeast"/>
        </w:trPr>
        <w:tc>
          <w:tcPr>
            <w:tcW w:w="3715" w:type="dxa"/>
            <w:shd w:val="clear" w:color="auto" w:fill="E1F4FD"/>
          </w:tcPr>
          <w:p>
            <w:pPr>
              <w:pStyle w:val="TableParagraph"/>
              <w:spacing w:line="339" w:lineRule="exact"/>
              <w:ind w:left="181" w:right="1016"/>
              <w:jc w:val="center"/>
              <w:rPr>
                <w:sz w:val="19"/>
              </w:rPr>
            </w:pPr>
            <w:r>
              <w:rPr>
                <w:color w:val="231F20"/>
                <w:spacing w:val="10"/>
                <w:w w:val="95"/>
                <w:sz w:val="19"/>
              </w:rPr>
              <w:t>以公允價值計量且其變動計入</w:t>
            </w:r>
          </w:p>
          <w:p>
            <w:pPr>
              <w:pStyle w:val="TableParagraph"/>
              <w:spacing w:line="339" w:lineRule="exact" w:before="14"/>
              <w:ind w:left="181" w:right="1016"/>
              <w:jc w:val="center"/>
              <w:rPr>
                <w:sz w:val="19"/>
              </w:rPr>
            </w:pPr>
            <w:r>
              <w:rPr>
                <w:color w:val="231F20"/>
                <w:spacing w:val="10"/>
                <w:w w:val="95"/>
                <w:sz w:val="19"/>
              </w:rPr>
              <w:t>其他全面收益的金融資產</w:t>
            </w:r>
          </w:p>
        </w:tc>
        <w:tc>
          <w:tcPr>
            <w:tcW w:w="1311" w:type="dxa"/>
            <w:shd w:val="clear" w:color="auto" w:fill="FFFFFF"/>
          </w:tcPr>
          <w:p>
            <w:pPr>
              <w:pStyle w:val="TableParagraph"/>
              <w:spacing w:before="11"/>
              <w:rPr>
                <w:sz w:val="22"/>
              </w:rPr>
            </w:pPr>
          </w:p>
          <w:p>
            <w:pPr>
              <w:pStyle w:val="TableParagraph"/>
              <w:ind w:right="107"/>
              <w:jc w:val="right"/>
              <w:rPr>
                <w:rFonts w:ascii="Tahoma"/>
                <w:b/>
                <w:sz w:val="19"/>
              </w:rPr>
            </w:pPr>
            <w:r>
              <w:rPr>
                <w:rFonts w:ascii="Tahoma"/>
                <w:b/>
                <w:color w:val="231F20"/>
                <w:spacing w:val="10"/>
                <w:w w:val="95"/>
                <w:sz w:val="19"/>
              </w:rPr>
              <w:t>185,856</w:t>
            </w:r>
          </w:p>
        </w:tc>
        <w:tc>
          <w:tcPr>
            <w:tcW w:w="1303" w:type="dxa"/>
            <w:shd w:val="clear" w:color="auto" w:fill="FFFFFF"/>
          </w:tcPr>
          <w:p>
            <w:pPr>
              <w:pStyle w:val="TableParagraph"/>
              <w:spacing w:before="11"/>
              <w:rPr>
                <w:sz w:val="22"/>
              </w:rPr>
            </w:pPr>
          </w:p>
          <w:p>
            <w:pPr>
              <w:pStyle w:val="TableParagraph"/>
              <w:ind w:right="107"/>
              <w:jc w:val="right"/>
              <w:rPr>
                <w:rFonts w:ascii="Tahoma"/>
                <w:b/>
                <w:sz w:val="19"/>
              </w:rPr>
            </w:pPr>
            <w:r>
              <w:rPr>
                <w:rFonts w:ascii="Tahoma"/>
                <w:b/>
                <w:color w:val="231F20"/>
                <w:spacing w:val="10"/>
                <w:w w:val="95"/>
                <w:sz w:val="19"/>
              </w:rPr>
              <w:t>1,238</w:t>
            </w:r>
          </w:p>
        </w:tc>
        <w:tc>
          <w:tcPr>
            <w:tcW w:w="1303" w:type="dxa"/>
            <w:shd w:val="clear" w:color="auto" w:fill="FFFFFF"/>
          </w:tcPr>
          <w:p>
            <w:pPr>
              <w:pStyle w:val="TableParagraph"/>
              <w:spacing w:before="11"/>
              <w:rPr>
                <w:sz w:val="22"/>
              </w:rPr>
            </w:pPr>
          </w:p>
          <w:p>
            <w:pPr>
              <w:pStyle w:val="TableParagraph"/>
              <w:ind w:right="106"/>
              <w:jc w:val="right"/>
              <w:rPr>
                <w:rFonts w:ascii="Tahoma"/>
                <w:b/>
                <w:sz w:val="19"/>
              </w:rPr>
            </w:pPr>
            <w:r>
              <w:rPr>
                <w:rFonts w:ascii="Tahoma"/>
                <w:b/>
                <w:color w:val="231F20"/>
                <w:spacing w:val="10"/>
                <w:w w:val="95"/>
                <w:sz w:val="19"/>
              </w:rPr>
              <w:t>25,995</w:t>
            </w:r>
          </w:p>
        </w:tc>
        <w:tc>
          <w:tcPr>
            <w:tcW w:w="1296" w:type="dxa"/>
            <w:shd w:val="clear" w:color="auto" w:fill="FFFFFF"/>
          </w:tcPr>
          <w:p>
            <w:pPr>
              <w:pStyle w:val="TableParagraph"/>
              <w:spacing w:before="11"/>
              <w:rPr>
                <w:sz w:val="22"/>
              </w:rPr>
            </w:pPr>
          </w:p>
          <w:p>
            <w:pPr>
              <w:pStyle w:val="TableParagraph"/>
              <w:ind w:right="98"/>
              <w:jc w:val="right"/>
              <w:rPr>
                <w:rFonts w:ascii="Tahoma"/>
                <w:b/>
                <w:sz w:val="19"/>
              </w:rPr>
            </w:pPr>
            <w:r>
              <w:rPr>
                <w:rFonts w:ascii="Tahoma"/>
                <w:b/>
                <w:color w:val="231F20"/>
                <w:spacing w:val="10"/>
                <w:w w:val="95"/>
                <w:sz w:val="19"/>
              </w:rPr>
              <w:t>213,089</w:t>
            </w:r>
          </w:p>
        </w:tc>
      </w:tr>
      <w:tr>
        <w:trPr>
          <w:trHeight w:val="360" w:hRule="atLeast"/>
        </w:trPr>
        <w:tc>
          <w:tcPr>
            <w:tcW w:w="3715" w:type="dxa"/>
            <w:shd w:val="clear" w:color="auto" w:fill="E1F4FD"/>
          </w:tcPr>
          <w:p>
            <w:pPr>
              <w:pStyle w:val="TableParagraph"/>
              <w:spacing w:line="339" w:lineRule="exact" w:before="1"/>
              <w:ind w:left="200"/>
              <w:rPr>
                <w:sz w:val="19"/>
              </w:rPr>
            </w:pPr>
            <w:r>
              <w:rPr>
                <w:color w:val="231F20"/>
                <w:spacing w:val="10"/>
                <w:w w:val="95"/>
                <w:sz w:val="19"/>
              </w:rPr>
              <w:t>其他金融資產</w:t>
            </w:r>
          </w:p>
        </w:tc>
        <w:tc>
          <w:tcPr>
            <w:tcW w:w="1311" w:type="dxa"/>
            <w:shd w:val="clear" w:color="auto" w:fill="FFFFFF"/>
          </w:tcPr>
          <w:p>
            <w:pPr>
              <w:pStyle w:val="TableParagraph"/>
              <w:spacing w:before="60"/>
              <w:ind w:right="118"/>
              <w:jc w:val="right"/>
              <w:rPr>
                <w:rFonts w:ascii="Tahoma" w:hAnsi="Tahoma"/>
                <w:b/>
                <w:sz w:val="19"/>
              </w:rPr>
            </w:pPr>
            <w:r>
              <w:rPr>
                <w:rFonts w:ascii="Tahoma" w:hAnsi="Tahoma"/>
                <w:b/>
                <w:color w:val="231F20"/>
                <w:w w:val="74"/>
                <w:sz w:val="19"/>
              </w:rPr>
              <w:t>–</w:t>
            </w:r>
          </w:p>
        </w:tc>
        <w:tc>
          <w:tcPr>
            <w:tcW w:w="1303" w:type="dxa"/>
            <w:shd w:val="clear" w:color="auto" w:fill="FFFFFF"/>
          </w:tcPr>
          <w:p>
            <w:pPr>
              <w:pStyle w:val="TableParagraph"/>
              <w:spacing w:before="60"/>
              <w:ind w:right="107"/>
              <w:jc w:val="right"/>
              <w:rPr>
                <w:rFonts w:ascii="Tahoma"/>
                <w:b/>
                <w:sz w:val="19"/>
              </w:rPr>
            </w:pPr>
            <w:r>
              <w:rPr>
                <w:rFonts w:ascii="Tahoma"/>
                <w:b/>
                <w:color w:val="231F20"/>
                <w:spacing w:val="10"/>
                <w:w w:val="95"/>
                <w:sz w:val="19"/>
              </w:rPr>
              <w:t>8,504</w:t>
            </w:r>
          </w:p>
        </w:tc>
        <w:tc>
          <w:tcPr>
            <w:tcW w:w="1303" w:type="dxa"/>
            <w:shd w:val="clear" w:color="auto" w:fill="FFFFFF"/>
          </w:tcPr>
          <w:p>
            <w:pPr>
              <w:pStyle w:val="TableParagraph"/>
              <w:spacing w:before="60"/>
              <w:ind w:right="106"/>
              <w:jc w:val="right"/>
              <w:rPr>
                <w:rFonts w:ascii="Tahoma"/>
                <w:b/>
                <w:sz w:val="19"/>
              </w:rPr>
            </w:pPr>
            <w:r>
              <w:rPr>
                <w:rFonts w:ascii="Tahoma"/>
                <w:b/>
                <w:color w:val="231F20"/>
                <w:spacing w:val="10"/>
                <w:w w:val="95"/>
                <w:sz w:val="19"/>
              </w:rPr>
              <w:t>125</w:t>
            </w:r>
          </w:p>
        </w:tc>
        <w:tc>
          <w:tcPr>
            <w:tcW w:w="1296" w:type="dxa"/>
            <w:shd w:val="clear" w:color="auto" w:fill="FFFFFF"/>
          </w:tcPr>
          <w:p>
            <w:pPr>
              <w:pStyle w:val="TableParagraph"/>
              <w:spacing w:before="60"/>
              <w:ind w:right="98"/>
              <w:jc w:val="right"/>
              <w:rPr>
                <w:rFonts w:ascii="Tahoma"/>
                <w:b/>
                <w:sz w:val="19"/>
              </w:rPr>
            </w:pPr>
            <w:r>
              <w:rPr>
                <w:rFonts w:ascii="Tahoma"/>
                <w:b/>
                <w:color w:val="231F20"/>
                <w:spacing w:val="10"/>
                <w:w w:val="95"/>
                <w:sz w:val="19"/>
              </w:rPr>
              <w:t>8,629</w:t>
            </w:r>
          </w:p>
        </w:tc>
      </w:tr>
      <w:tr>
        <w:trPr>
          <w:trHeight w:val="363" w:hRule="atLeast"/>
        </w:trPr>
        <w:tc>
          <w:tcPr>
            <w:tcW w:w="3715" w:type="dxa"/>
            <w:shd w:val="clear" w:color="auto" w:fill="E1F4FD"/>
          </w:tcPr>
          <w:p>
            <w:pPr>
              <w:pStyle w:val="TableParagraph"/>
              <w:spacing w:line="343" w:lineRule="exact" w:before="1"/>
              <w:ind w:left="200"/>
              <w:rPr>
                <w:sz w:val="19"/>
              </w:rPr>
            </w:pPr>
            <w:r>
              <w:rPr>
                <w:color w:val="231F20"/>
                <w:spacing w:val="10"/>
                <w:w w:val="95"/>
                <w:sz w:val="19"/>
              </w:rPr>
              <w:t>其他金融負債</w:t>
            </w:r>
          </w:p>
        </w:tc>
        <w:tc>
          <w:tcPr>
            <w:tcW w:w="1311" w:type="dxa"/>
            <w:shd w:val="clear" w:color="auto" w:fill="FFFFFF"/>
          </w:tcPr>
          <w:p>
            <w:pPr>
              <w:pStyle w:val="TableParagraph"/>
              <w:spacing w:before="60"/>
              <w:ind w:right="118"/>
              <w:jc w:val="right"/>
              <w:rPr>
                <w:rFonts w:ascii="Tahoma" w:hAnsi="Tahoma"/>
                <w:b/>
                <w:sz w:val="19"/>
              </w:rPr>
            </w:pPr>
            <w:r>
              <w:rPr>
                <w:rFonts w:ascii="Tahoma" w:hAnsi="Tahoma"/>
                <w:b/>
                <w:color w:val="231F20"/>
                <w:w w:val="74"/>
                <w:sz w:val="19"/>
              </w:rPr>
              <w:t>–</w:t>
            </w:r>
          </w:p>
        </w:tc>
        <w:tc>
          <w:tcPr>
            <w:tcW w:w="1303" w:type="dxa"/>
            <w:shd w:val="clear" w:color="auto" w:fill="FFFFFF"/>
          </w:tcPr>
          <w:p>
            <w:pPr>
              <w:pStyle w:val="TableParagraph"/>
              <w:spacing w:before="60"/>
              <w:ind w:right="47"/>
              <w:jc w:val="right"/>
              <w:rPr>
                <w:rFonts w:ascii="Tahoma"/>
                <w:b/>
                <w:sz w:val="19"/>
              </w:rPr>
            </w:pPr>
            <w:r>
              <w:rPr>
                <w:rFonts w:ascii="Tahoma"/>
                <w:b/>
                <w:color w:val="231F20"/>
                <w:spacing w:val="10"/>
                <w:w w:val="85"/>
                <w:sz w:val="19"/>
              </w:rPr>
              <w:t>(22)</w:t>
            </w:r>
          </w:p>
        </w:tc>
        <w:tc>
          <w:tcPr>
            <w:tcW w:w="1303" w:type="dxa"/>
            <w:shd w:val="clear" w:color="auto" w:fill="FFFFFF"/>
          </w:tcPr>
          <w:p>
            <w:pPr>
              <w:pStyle w:val="TableParagraph"/>
              <w:spacing w:before="60"/>
              <w:ind w:right="45"/>
              <w:jc w:val="right"/>
              <w:rPr>
                <w:rFonts w:ascii="Tahoma"/>
                <w:b/>
                <w:sz w:val="19"/>
              </w:rPr>
            </w:pPr>
            <w:r>
              <w:rPr>
                <w:rFonts w:ascii="Tahoma"/>
                <w:b/>
                <w:color w:val="231F20"/>
                <w:spacing w:val="10"/>
                <w:w w:val="90"/>
                <w:sz w:val="19"/>
              </w:rPr>
              <w:t>(2,859)</w:t>
            </w:r>
          </w:p>
        </w:tc>
        <w:tc>
          <w:tcPr>
            <w:tcW w:w="1296" w:type="dxa"/>
            <w:shd w:val="clear" w:color="auto" w:fill="FFFFFF"/>
          </w:tcPr>
          <w:p>
            <w:pPr>
              <w:pStyle w:val="TableParagraph"/>
              <w:spacing w:before="60"/>
              <w:ind w:right="38"/>
              <w:jc w:val="right"/>
              <w:rPr>
                <w:rFonts w:ascii="Tahoma"/>
                <w:b/>
                <w:sz w:val="19"/>
              </w:rPr>
            </w:pPr>
            <w:r>
              <w:rPr>
                <w:rFonts w:ascii="Tahoma"/>
                <w:b/>
                <w:color w:val="231F20"/>
                <w:spacing w:val="10"/>
                <w:w w:val="90"/>
                <w:sz w:val="19"/>
              </w:rPr>
              <w:t>(2,881)</w:t>
            </w:r>
          </w:p>
        </w:tc>
      </w:tr>
      <w:tr>
        <w:trPr>
          <w:trHeight w:val="105" w:hRule="atLeast"/>
        </w:trPr>
        <w:tc>
          <w:tcPr>
            <w:tcW w:w="3715" w:type="dxa"/>
            <w:shd w:val="clear" w:color="auto" w:fill="E1F4FD"/>
          </w:tcPr>
          <w:p>
            <w:pPr>
              <w:pStyle w:val="TableParagraph"/>
              <w:rPr>
                <w:rFonts w:ascii="Times New Roman"/>
                <w:sz w:val="4"/>
              </w:rPr>
            </w:pPr>
          </w:p>
        </w:tc>
        <w:tc>
          <w:tcPr>
            <w:tcW w:w="1311" w:type="dxa"/>
            <w:shd w:val="clear" w:color="auto" w:fill="FFFFFF"/>
          </w:tcPr>
          <w:p>
            <w:pPr>
              <w:pStyle w:val="TableParagraph"/>
              <w:rPr>
                <w:rFonts w:ascii="Times New Roman"/>
                <w:sz w:val="4"/>
              </w:rPr>
            </w:pPr>
          </w:p>
        </w:tc>
        <w:tc>
          <w:tcPr>
            <w:tcW w:w="1303" w:type="dxa"/>
            <w:shd w:val="clear" w:color="auto" w:fill="FFFFFF"/>
          </w:tcPr>
          <w:p>
            <w:pPr>
              <w:pStyle w:val="TableParagraph"/>
              <w:rPr>
                <w:rFonts w:ascii="Times New Roman"/>
                <w:sz w:val="4"/>
              </w:rPr>
            </w:pPr>
          </w:p>
        </w:tc>
        <w:tc>
          <w:tcPr>
            <w:tcW w:w="1303" w:type="dxa"/>
            <w:shd w:val="clear" w:color="auto" w:fill="FFFFFF"/>
          </w:tcPr>
          <w:p>
            <w:pPr>
              <w:pStyle w:val="TableParagraph"/>
              <w:rPr>
                <w:rFonts w:ascii="Times New Roman"/>
                <w:sz w:val="4"/>
              </w:rPr>
            </w:pPr>
          </w:p>
        </w:tc>
        <w:tc>
          <w:tcPr>
            <w:tcW w:w="1296" w:type="dxa"/>
            <w:shd w:val="clear" w:color="auto" w:fill="FFFFFF"/>
          </w:tcPr>
          <w:p>
            <w:pPr>
              <w:pStyle w:val="TableParagraph"/>
              <w:rPr>
                <w:rFonts w:ascii="Times New Roman"/>
                <w:sz w:val="4"/>
              </w:rPr>
            </w:pPr>
          </w:p>
        </w:tc>
      </w:tr>
      <w:tr>
        <w:trPr>
          <w:trHeight w:val="449" w:hRule="atLeast"/>
        </w:trPr>
        <w:tc>
          <w:tcPr>
            <w:tcW w:w="8928" w:type="dxa"/>
            <w:gridSpan w:val="5"/>
            <w:shd w:val="clear" w:color="auto" w:fill="E1F4FD"/>
          </w:tcPr>
          <w:p>
            <w:pPr>
              <w:pStyle w:val="TableParagraph"/>
              <w:spacing w:line="335" w:lineRule="exact" w:before="94"/>
              <w:ind w:left="200"/>
              <w:rPr>
                <w:rFonts w:ascii="Microsoft YaHei UI" w:eastAsia="Microsoft YaHei UI" w:hint="eastAsia"/>
                <w:b/>
                <w:sz w:val="19"/>
              </w:rPr>
            </w:pPr>
            <w:r>
              <w:rPr>
                <w:rFonts w:ascii="Microsoft YaHei UI" w:eastAsia="Microsoft YaHei UI" w:hint="eastAsia"/>
                <w:b/>
                <w:color w:val="231F20"/>
                <w:spacing w:val="3"/>
                <w:w w:val="95"/>
                <w:sz w:val="19"/>
              </w:rPr>
              <w:t>於二零二二年十二月三十一日</w:t>
            </w:r>
            <w:r>
              <w:rPr>
                <w:rFonts w:ascii="Microsoft YaHei UI" w:eastAsia="Microsoft YaHei UI" w:hint="eastAsia"/>
                <w:b/>
                <w:color w:val="231F20"/>
                <w:spacing w:val="10"/>
                <w:w w:val="95"/>
                <w:sz w:val="19"/>
              </w:rPr>
              <w:t>（經審核）</w:t>
            </w:r>
          </w:p>
        </w:tc>
      </w:tr>
      <w:tr>
        <w:trPr>
          <w:trHeight w:val="722" w:hRule="atLeast"/>
        </w:trPr>
        <w:tc>
          <w:tcPr>
            <w:tcW w:w="3715" w:type="dxa"/>
            <w:shd w:val="clear" w:color="auto" w:fill="E1F4FD"/>
          </w:tcPr>
          <w:p>
            <w:pPr>
              <w:pStyle w:val="TableParagraph"/>
              <w:spacing w:line="343" w:lineRule="exact"/>
              <w:ind w:left="200"/>
              <w:rPr>
                <w:sz w:val="19"/>
              </w:rPr>
            </w:pPr>
            <w:r>
              <w:rPr>
                <w:color w:val="231F20"/>
                <w:spacing w:val="10"/>
                <w:w w:val="95"/>
                <w:sz w:val="19"/>
              </w:rPr>
              <w:t>以公允價值計量且其變動計入</w:t>
            </w:r>
          </w:p>
          <w:p>
            <w:pPr>
              <w:pStyle w:val="TableParagraph"/>
              <w:spacing w:line="346" w:lineRule="exact" w:before="14"/>
              <w:ind w:left="390"/>
              <w:rPr>
                <w:sz w:val="19"/>
              </w:rPr>
            </w:pPr>
            <w:r>
              <w:rPr>
                <w:color w:val="231F20"/>
                <w:spacing w:val="10"/>
                <w:w w:val="95"/>
                <w:sz w:val="19"/>
              </w:rPr>
              <w:t>損益的金融資產</w:t>
            </w:r>
          </w:p>
        </w:tc>
        <w:tc>
          <w:tcPr>
            <w:tcW w:w="1311" w:type="dxa"/>
            <w:shd w:val="clear" w:color="auto" w:fill="E1F4FD"/>
          </w:tcPr>
          <w:p>
            <w:pPr>
              <w:pStyle w:val="TableParagraph"/>
              <w:spacing w:before="8"/>
              <w:rPr>
                <w:sz w:val="23"/>
              </w:rPr>
            </w:pPr>
          </w:p>
          <w:p>
            <w:pPr>
              <w:pStyle w:val="TableParagraph"/>
              <w:spacing w:before="1"/>
              <w:ind w:right="108"/>
              <w:jc w:val="right"/>
              <w:rPr>
                <w:rFonts w:ascii="Trebuchet MS"/>
                <w:sz w:val="19"/>
              </w:rPr>
            </w:pPr>
            <w:r>
              <w:rPr>
                <w:rFonts w:ascii="Trebuchet MS"/>
                <w:color w:val="231F20"/>
                <w:spacing w:val="10"/>
                <w:sz w:val="19"/>
              </w:rPr>
              <w:t>13,934</w:t>
            </w:r>
          </w:p>
        </w:tc>
        <w:tc>
          <w:tcPr>
            <w:tcW w:w="1303" w:type="dxa"/>
            <w:shd w:val="clear" w:color="auto" w:fill="E1F4FD"/>
          </w:tcPr>
          <w:p>
            <w:pPr>
              <w:pStyle w:val="TableParagraph"/>
              <w:spacing w:before="8"/>
              <w:rPr>
                <w:sz w:val="23"/>
              </w:rPr>
            </w:pPr>
          </w:p>
          <w:p>
            <w:pPr>
              <w:pStyle w:val="TableParagraph"/>
              <w:spacing w:before="1"/>
              <w:ind w:right="107"/>
              <w:jc w:val="right"/>
              <w:rPr>
                <w:rFonts w:ascii="Trebuchet MS"/>
                <w:sz w:val="19"/>
              </w:rPr>
            </w:pPr>
            <w:r>
              <w:rPr>
                <w:rFonts w:ascii="Trebuchet MS"/>
                <w:color w:val="231F20"/>
                <w:spacing w:val="10"/>
                <w:sz w:val="19"/>
              </w:rPr>
              <w:t>27,109</w:t>
            </w:r>
          </w:p>
        </w:tc>
        <w:tc>
          <w:tcPr>
            <w:tcW w:w="1303" w:type="dxa"/>
            <w:shd w:val="clear" w:color="auto" w:fill="E1F4FD"/>
          </w:tcPr>
          <w:p>
            <w:pPr>
              <w:pStyle w:val="TableParagraph"/>
              <w:spacing w:before="8"/>
              <w:rPr>
                <w:sz w:val="23"/>
              </w:rPr>
            </w:pPr>
          </w:p>
          <w:p>
            <w:pPr>
              <w:pStyle w:val="TableParagraph"/>
              <w:spacing w:before="1"/>
              <w:ind w:right="106"/>
              <w:jc w:val="right"/>
              <w:rPr>
                <w:rFonts w:ascii="Trebuchet MS"/>
                <w:sz w:val="19"/>
              </w:rPr>
            </w:pPr>
            <w:r>
              <w:rPr>
                <w:rFonts w:ascii="Trebuchet MS"/>
                <w:color w:val="231F20"/>
                <w:spacing w:val="10"/>
                <w:sz w:val="19"/>
              </w:rPr>
              <w:t>193,005</w:t>
            </w:r>
          </w:p>
        </w:tc>
        <w:tc>
          <w:tcPr>
            <w:tcW w:w="1296" w:type="dxa"/>
            <w:shd w:val="clear" w:color="auto" w:fill="E1F4FD"/>
          </w:tcPr>
          <w:p>
            <w:pPr>
              <w:pStyle w:val="TableParagraph"/>
              <w:spacing w:before="8"/>
              <w:rPr>
                <w:sz w:val="23"/>
              </w:rPr>
            </w:pPr>
          </w:p>
          <w:p>
            <w:pPr>
              <w:pStyle w:val="TableParagraph"/>
              <w:spacing w:before="1"/>
              <w:ind w:right="98"/>
              <w:jc w:val="right"/>
              <w:rPr>
                <w:rFonts w:ascii="Trebuchet MS"/>
                <w:sz w:val="19"/>
              </w:rPr>
            </w:pPr>
            <w:r>
              <w:rPr>
                <w:rFonts w:ascii="Trebuchet MS"/>
                <w:color w:val="231F20"/>
                <w:spacing w:val="10"/>
                <w:sz w:val="19"/>
              </w:rPr>
              <w:t>234,048</w:t>
            </w:r>
          </w:p>
        </w:tc>
      </w:tr>
      <w:tr>
        <w:trPr>
          <w:trHeight w:val="713" w:hRule="atLeast"/>
        </w:trPr>
        <w:tc>
          <w:tcPr>
            <w:tcW w:w="3715" w:type="dxa"/>
            <w:shd w:val="clear" w:color="auto" w:fill="E1F4FD"/>
          </w:tcPr>
          <w:p>
            <w:pPr>
              <w:pStyle w:val="TableParagraph"/>
              <w:spacing w:line="341" w:lineRule="exact"/>
              <w:ind w:left="181" w:right="1016"/>
              <w:jc w:val="center"/>
              <w:rPr>
                <w:sz w:val="19"/>
              </w:rPr>
            </w:pPr>
            <w:r>
              <w:rPr>
                <w:color w:val="231F20"/>
                <w:spacing w:val="10"/>
                <w:w w:val="95"/>
                <w:sz w:val="19"/>
              </w:rPr>
              <w:t>以公允價值計量且其變動計入</w:t>
            </w:r>
          </w:p>
          <w:p>
            <w:pPr>
              <w:pStyle w:val="TableParagraph"/>
              <w:spacing w:line="339" w:lineRule="exact" w:before="14"/>
              <w:ind w:left="181" w:right="1016"/>
              <w:jc w:val="center"/>
              <w:rPr>
                <w:sz w:val="19"/>
              </w:rPr>
            </w:pPr>
            <w:r>
              <w:rPr>
                <w:color w:val="231F20"/>
                <w:spacing w:val="10"/>
                <w:w w:val="95"/>
                <w:sz w:val="19"/>
              </w:rPr>
              <w:t>其他全面收益的金融資產</w:t>
            </w:r>
          </w:p>
        </w:tc>
        <w:tc>
          <w:tcPr>
            <w:tcW w:w="1311" w:type="dxa"/>
            <w:shd w:val="clear" w:color="auto" w:fill="E1F4FD"/>
          </w:tcPr>
          <w:p>
            <w:pPr>
              <w:pStyle w:val="TableParagraph"/>
              <w:spacing w:before="6"/>
              <w:rPr>
                <w:sz w:val="23"/>
              </w:rPr>
            </w:pPr>
          </w:p>
          <w:p>
            <w:pPr>
              <w:pStyle w:val="TableParagraph"/>
              <w:ind w:right="107"/>
              <w:jc w:val="right"/>
              <w:rPr>
                <w:rFonts w:ascii="Trebuchet MS"/>
                <w:sz w:val="19"/>
              </w:rPr>
            </w:pPr>
            <w:r>
              <w:rPr>
                <w:rFonts w:ascii="Trebuchet MS"/>
                <w:color w:val="231F20"/>
                <w:spacing w:val="10"/>
                <w:sz w:val="19"/>
              </w:rPr>
              <w:t>160,528</w:t>
            </w:r>
          </w:p>
        </w:tc>
        <w:tc>
          <w:tcPr>
            <w:tcW w:w="1303" w:type="dxa"/>
            <w:shd w:val="clear" w:color="auto" w:fill="E1F4FD"/>
          </w:tcPr>
          <w:p>
            <w:pPr>
              <w:pStyle w:val="TableParagraph"/>
              <w:spacing w:before="6"/>
              <w:rPr>
                <w:sz w:val="23"/>
              </w:rPr>
            </w:pPr>
          </w:p>
          <w:p>
            <w:pPr>
              <w:pStyle w:val="TableParagraph"/>
              <w:ind w:right="107"/>
              <w:jc w:val="right"/>
              <w:rPr>
                <w:rFonts w:ascii="Trebuchet MS"/>
                <w:sz w:val="19"/>
              </w:rPr>
            </w:pPr>
            <w:r>
              <w:rPr>
                <w:rFonts w:ascii="Trebuchet MS"/>
                <w:color w:val="231F20"/>
                <w:spacing w:val="10"/>
                <w:sz w:val="19"/>
              </w:rPr>
              <w:t>1,881</w:t>
            </w:r>
          </w:p>
        </w:tc>
        <w:tc>
          <w:tcPr>
            <w:tcW w:w="1303" w:type="dxa"/>
            <w:shd w:val="clear" w:color="auto" w:fill="E1F4FD"/>
          </w:tcPr>
          <w:p>
            <w:pPr>
              <w:pStyle w:val="TableParagraph"/>
              <w:spacing w:before="6"/>
              <w:rPr>
                <w:sz w:val="23"/>
              </w:rPr>
            </w:pPr>
          </w:p>
          <w:p>
            <w:pPr>
              <w:pStyle w:val="TableParagraph"/>
              <w:ind w:right="106"/>
              <w:jc w:val="right"/>
              <w:rPr>
                <w:rFonts w:ascii="Trebuchet MS"/>
                <w:sz w:val="19"/>
              </w:rPr>
            </w:pPr>
            <w:r>
              <w:rPr>
                <w:rFonts w:ascii="Trebuchet MS"/>
                <w:color w:val="231F20"/>
                <w:spacing w:val="10"/>
                <w:sz w:val="19"/>
              </w:rPr>
              <w:t>22,838</w:t>
            </w:r>
          </w:p>
        </w:tc>
        <w:tc>
          <w:tcPr>
            <w:tcW w:w="1296" w:type="dxa"/>
            <w:shd w:val="clear" w:color="auto" w:fill="E1F4FD"/>
          </w:tcPr>
          <w:p>
            <w:pPr>
              <w:pStyle w:val="TableParagraph"/>
              <w:spacing w:before="6"/>
              <w:rPr>
                <w:sz w:val="23"/>
              </w:rPr>
            </w:pPr>
          </w:p>
          <w:p>
            <w:pPr>
              <w:pStyle w:val="TableParagraph"/>
              <w:ind w:right="98"/>
              <w:jc w:val="right"/>
              <w:rPr>
                <w:rFonts w:ascii="Trebuchet MS"/>
                <w:sz w:val="19"/>
              </w:rPr>
            </w:pPr>
            <w:r>
              <w:rPr>
                <w:rFonts w:ascii="Trebuchet MS"/>
                <w:color w:val="231F20"/>
                <w:spacing w:val="10"/>
                <w:sz w:val="19"/>
              </w:rPr>
              <w:t>185,247</w:t>
            </w:r>
          </w:p>
        </w:tc>
      </w:tr>
      <w:tr>
        <w:trPr>
          <w:trHeight w:val="360" w:hRule="atLeast"/>
        </w:trPr>
        <w:tc>
          <w:tcPr>
            <w:tcW w:w="3715" w:type="dxa"/>
            <w:shd w:val="clear" w:color="auto" w:fill="E1F4FD"/>
          </w:tcPr>
          <w:p>
            <w:pPr>
              <w:pStyle w:val="TableParagraph"/>
              <w:spacing w:line="339" w:lineRule="exact"/>
              <w:ind w:left="200"/>
              <w:rPr>
                <w:sz w:val="19"/>
              </w:rPr>
            </w:pPr>
            <w:r>
              <w:rPr>
                <w:color w:val="231F20"/>
                <w:spacing w:val="10"/>
                <w:w w:val="95"/>
                <w:sz w:val="19"/>
              </w:rPr>
              <w:t>持有待分配資產</w:t>
            </w:r>
          </w:p>
        </w:tc>
        <w:tc>
          <w:tcPr>
            <w:tcW w:w="1311" w:type="dxa"/>
            <w:shd w:val="clear" w:color="auto" w:fill="E1F4FD"/>
          </w:tcPr>
          <w:p>
            <w:pPr>
              <w:pStyle w:val="TableParagraph"/>
              <w:spacing w:before="71"/>
              <w:ind w:right="107"/>
              <w:jc w:val="right"/>
              <w:rPr>
                <w:rFonts w:ascii="Trebuchet MS"/>
                <w:sz w:val="19"/>
              </w:rPr>
            </w:pPr>
            <w:r>
              <w:rPr>
                <w:rFonts w:ascii="Trebuchet MS"/>
                <w:color w:val="231F20"/>
                <w:spacing w:val="10"/>
                <w:sz w:val="19"/>
              </w:rPr>
              <w:t>147,965</w:t>
            </w:r>
          </w:p>
        </w:tc>
        <w:tc>
          <w:tcPr>
            <w:tcW w:w="1303" w:type="dxa"/>
            <w:shd w:val="clear" w:color="auto" w:fill="E1F4FD"/>
          </w:tcPr>
          <w:p>
            <w:pPr>
              <w:pStyle w:val="TableParagraph"/>
              <w:spacing w:before="71"/>
              <w:ind w:right="117"/>
              <w:jc w:val="right"/>
              <w:rPr>
                <w:rFonts w:ascii="Trebuchet MS" w:hAnsi="Trebuchet MS"/>
                <w:sz w:val="19"/>
              </w:rPr>
            </w:pPr>
            <w:r>
              <w:rPr>
                <w:rFonts w:ascii="Trebuchet MS" w:hAnsi="Trebuchet MS"/>
                <w:color w:val="231F20"/>
                <w:w w:val="129"/>
                <w:sz w:val="19"/>
              </w:rPr>
              <w:t>–</w:t>
            </w:r>
          </w:p>
        </w:tc>
        <w:tc>
          <w:tcPr>
            <w:tcW w:w="1303" w:type="dxa"/>
            <w:shd w:val="clear" w:color="auto" w:fill="E1F4FD"/>
          </w:tcPr>
          <w:p>
            <w:pPr>
              <w:pStyle w:val="TableParagraph"/>
              <w:spacing w:before="71"/>
              <w:ind w:right="116"/>
              <w:jc w:val="right"/>
              <w:rPr>
                <w:rFonts w:ascii="Trebuchet MS" w:hAnsi="Trebuchet MS"/>
                <w:sz w:val="19"/>
              </w:rPr>
            </w:pPr>
            <w:r>
              <w:rPr>
                <w:rFonts w:ascii="Trebuchet MS" w:hAnsi="Trebuchet MS"/>
                <w:color w:val="231F20"/>
                <w:w w:val="129"/>
                <w:sz w:val="19"/>
              </w:rPr>
              <w:t>–</w:t>
            </w:r>
          </w:p>
        </w:tc>
        <w:tc>
          <w:tcPr>
            <w:tcW w:w="1296" w:type="dxa"/>
            <w:shd w:val="clear" w:color="auto" w:fill="E1F4FD"/>
          </w:tcPr>
          <w:p>
            <w:pPr>
              <w:pStyle w:val="TableParagraph"/>
              <w:spacing w:before="71"/>
              <w:ind w:right="98"/>
              <w:jc w:val="right"/>
              <w:rPr>
                <w:rFonts w:ascii="Trebuchet MS"/>
                <w:sz w:val="19"/>
              </w:rPr>
            </w:pPr>
            <w:r>
              <w:rPr>
                <w:rFonts w:ascii="Trebuchet MS"/>
                <w:color w:val="231F20"/>
                <w:spacing w:val="10"/>
                <w:sz w:val="19"/>
              </w:rPr>
              <w:t>147,965</w:t>
            </w:r>
          </w:p>
        </w:tc>
      </w:tr>
      <w:tr>
        <w:trPr>
          <w:trHeight w:val="360" w:hRule="atLeast"/>
        </w:trPr>
        <w:tc>
          <w:tcPr>
            <w:tcW w:w="3715" w:type="dxa"/>
            <w:shd w:val="clear" w:color="auto" w:fill="E1F4FD"/>
          </w:tcPr>
          <w:p>
            <w:pPr>
              <w:pStyle w:val="TableParagraph"/>
              <w:spacing w:line="339" w:lineRule="exact"/>
              <w:ind w:left="200"/>
              <w:rPr>
                <w:sz w:val="19"/>
              </w:rPr>
            </w:pPr>
            <w:r>
              <w:rPr>
                <w:color w:val="231F20"/>
                <w:spacing w:val="10"/>
                <w:w w:val="95"/>
                <w:sz w:val="19"/>
              </w:rPr>
              <w:t>其他金融資產</w:t>
            </w:r>
          </w:p>
        </w:tc>
        <w:tc>
          <w:tcPr>
            <w:tcW w:w="1311" w:type="dxa"/>
            <w:shd w:val="clear" w:color="auto" w:fill="E1F4FD"/>
          </w:tcPr>
          <w:p>
            <w:pPr>
              <w:pStyle w:val="TableParagraph"/>
              <w:spacing w:before="71"/>
              <w:ind w:right="118"/>
              <w:jc w:val="right"/>
              <w:rPr>
                <w:rFonts w:ascii="Trebuchet MS" w:hAnsi="Trebuchet MS"/>
                <w:sz w:val="19"/>
              </w:rPr>
            </w:pPr>
            <w:r>
              <w:rPr>
                <w:rFonts w:ascii="Trebuchet MS" w:hAnsi="Trebuchet MS"/>
                <w:color w:val="231F20"/>
                <w:w w:val="129"/>
                <w:sz w:val="19"/>
              </w:rPr>
              <w:t>–</w:t>
            </w:r>
          </w:p>
        </w:tc>
        <w:tc>
          <w:tcPr>
            <w:tcW w:w="1303" w:type="dxa"/>
            <w:shd w:val="clear" w:color="auto" w:fill="E1F4FD"/>
          </w:tcPr>
          <w:p>
            <w:pPr>
              <w:pStyle w:val="TableParagraph"/>
              <w:spacing w:before="71"/>
              <w:ind w:right="107"/>
              <w:jc w:val="right"/>
              <w:rPr>
                <w:rFonts w:ascii="Trebuchet MS"/>
                <w:sz w:val="19"/>
              </w:rPr>
            </w:pPr>
            <w:r>
              <w:rPr>
                <w:rFonts w:ascii="Trebuchet MS"/>
                <w:color w:val="231F20"/>
                <w:spacing w:val="10"/>
                <w:sz w:val="19"/>
              </w:rPr>
              <w:t>7,059</w:t>
            </w:r>
          </w:p>
        </w:tc>
        <w:tc>
          <w:tcPr>
            <w:tcW w:w="1303" w:type="dxa"/>
            <w:shd w:val="clear" w:color="auto" w:fill="E1F4FD"/>
          </w:tcPr>
          <w:p>
            <w:pPr>
              <w:pStyle w:val="TableParagraph"/>
              <w:spacing w:before="71"/>
              <w:ind w:right="106"/>
              <w:jc w:val="right"/>
              <w:rPr>
                <w:rFonts w:ascii="Trebuchet MS"/>
                <w:sz w:val="19"/>
              </w:rPr>
            </w:pPr>
            <w:r>
              <w:rPr>
                <w:rFonts w:ascii="Trebuchet MS"/>
                <w:color w:val="231F20"/>
                <w:spacing w:val="10"/>
                <w:sz w:val="19"/>
              </w:rPr>
              <w:t>211</w:t>
            </w:r>
          </w:p>
        </w:tc>
        <w:tc>
          <w:tcPr>
            <w:tcW w:w="1296" w:type="dxa"/>
            <w:shd w:val="clear" w:color="auto" w:fill="E1F4FD"/>
          </w:tcPr>
          <w:p>
            <w:pPr>
              <w:pStyle w:val="TableParagraph"/>
              <w:spacing w:before="71"/>
              <w:ind w:right="98"/>
              <w:jc w:val="right"/>
              <w:rPr>
                <w:rFonts w:ascii="Trebuchet MS"/>
                <w:sz w:val="19"/>
              </w:rPr>
            </w:pPr>
            <w:r>
              <w:rPr>
                <w:rFonts w:ascii="Trebuchet MS"/>
                <w:color w:val="231F20"/>
                <w:spacing w:val="10"/>
                <w:sz w:val="19"/>
              </w:rPr>
              <w:t>7,270</w:t>
            </w:r>
          </w:p>
        </w:tc>
      </w:tr>
      <w:tr>
        <w:trPr>
          <w:trHeight w:val="360" w:hRule="atLeast"/>
        </w:trPr>
        <w:tc>
          <w:tcPr>
            <w:tcW w:w="3715" w:type="dxa"/>
            <w:shd w:val="clear" w:color="auto" w:fill="E1F4FD"/>
          </w:tcPr>
          <w:p>
            <w:pPr>
              <w:pStyle w:val="TableParagraph"/>
              <w:spacing w:line="339" w:lineRule="exact"/>
              <w:ind w:left="200"/>
              <w:rPr>
                <w:sz w:val="19"/>
              </w:rPr>
            </w:pPr>
            <w:r>
              <w:rPr>
                <w:color w:val="231F20"/>
                <w:spacing w:val="10"/>
                <w:w w:val="95"/>
                <w:sz w:val="19"/>
              </w:rPr>
              <w:t>其他金融負債</w:t>
            </w:r>
          </w:p>
        </w:tc>
        <w:tc>
          <w:tcPr>
            <w:tcW w:w="1311" w:type="dxa"/>
            <w:shd w:val="clear" w:color="auto" w:fill="E1F4FD"/>
          </w:tcPr>
          <w:p>
            <w:pPr>
              <w:pStyle w:val="TableParagraph"/>
              <w:spacing w:before="71"/>
              <w:ind w:right="118"/>
              <w:jc w:val="right"/>
              <w:rPr>
                <w:rFonts w:ascii="Trebuchet MS" w:hAnsi="Trebuchet MS"/>
                <w:sz w:val="19"/>
              </w:rPr>
            </w:pPr>
            <w:r>
              <w:rPr>
                <w:rFonts w:ascii="Trebuchet MS" w:hAnsi="Trebuchet MS"/>
                <w:color w:val="231F20"/>
                <w:w w:val="129"/>
                <w:sz w:val="19"/>
              </w:rPr>
              <w:t>–</w:t>
            </w:r>
          </w:p>
        </w:tc>
        <w:tc>
          <w:tcPr>
            <w:tcW w:w="1303" w:type="dxa"/>
            <w:shd w:val="clear" w:color="auto" w:fill="E1F4FD"/>
          </w:tcPr>
          <w:p>
            <w:pPr>
              <w:pStyle w:val="TableParagraph"/>
              <w:spacing w:before="71"/>
              <w:ind w:right="47"/>
              <w:jc w:val="right"/>
              <w:rPr>
                <w:rFonts w:ascii="Trebuchet MS"/>
                <w:sz w:val="19"/>
              </w:rPr>
            </w:pPr>
            <w:r>
              <w:rPr>
                <w:rFonts w:ascii="Trebuchet MS"/>
                <w:color w:val="231F20"/>
                <w:spacing w:val="10"/>
                <w:sz w:val="19"/>
              </w:rPr>
              <w:t>(9)</w:t>
            </w:r>
          </w:p>
        </w:tc>
        <w:tc>
          <w:tcPr>
            <w:tcW w:w="1303" w:type="dxa"/>
            <w:shd w:val="clear" w:color="auto" w:fill="E1F4FD"/>
          </w:tcPr>
          <w:p>
            <w:pPr>
              <w:pStyle w:val="TableParagraph"/>
              <w:spacing w:before="71"/>
              <w:ind w:right="45"/>
              <w:jc w:val="right"/>
              <w:rPr>
                <w:rFonts w:ascii="Trebuchet MS"/>
                <w:sz w:val="19"/>
              </w:rPr>
            </w:pPr>
            <w:r>
              <w:rPr>
                <w:rFonts w:ascii="Trebuchet MS"/>
                <w:color w:val="231F20"/>
                <w:spacing w:val="10"/>
                <w:sz w:val="19"/>
              </w:rPr>
              <w:t>(3,298)</w:t>
            </w:r>
          </w:p>
        </w:tc>
        <w:tc>
          <w:tcPr>
            <w:tcW w:w="1296" w:type="dxa"/>
            <w:shd w:val="clear" w:color="auto" w:fill="E1F4FD"/>
          </w:tcPr>
          <w:p>
            <w:pPr>
              <w:pStyle w:val="TableParagraph"/>
              <w:spacing w:before="71"/>
              <w:ind w:right="38"/>
              <w:jc w:val="right"/>
              <w:rPr>
                <w:rFonts w:ascii="Trebuchet MS"/>
                <w:sz w:val="19"/>
              </w:rPr>
            </w:pPr>
            <w:r>
              <w:rPr>
                <w:rFonts w:ascii="Trebuchet MS"/>
                <w:color w:val="231F20"/>
                <w:spacing w:val="10"/>
                <w:sz w:val="19"/>
              </w:rPr>
              <w:t>(3,307)</w:t>
            </w:r>
          </w:p>
        </w:tc>
      </w:tr>
      <w:tr>
        <w:trPr>
          <w:trHeight w:val="374" w:hRule="atLeast"/>
        </w:trPr>
        <w:tc>
          <w:tcPr>
            <w:tcW w:w="3715" w:type="dxa"/>
            <w:shd w:val="clear" w:color="auto" w:fill="E1F4FD"/>
          </w:tcPr>
          <w:p>
            <w:pPr>
              <w:pStyle w:val="TableParagraph"/>
              <w:ind w:left="200"/>
              <w:rPr>
                <w:sz w:val="19"/>
              </w:rPr>
            </w:pPr>
            <w:r>
              <w:rPr>
                <w:color w:val="231F20"/>
                <w:w w:val="95"/>
                <w:sz w:val="19"/>
              </w:rPr>
              <w:t>以實物分派的應付股息</w:t>
            </w:r>
            <w:r>
              <w:rPr>
                <w:color w:val="231F20"/>
                <w:spacing w:val="10"/>
                <w:w w:val="95"/>
                <w:sz w:val="19"/>
              </w:rPr>
              <w:t>（附註）</w:t>
            </w:r>
          </w:p>
        </w:tc>
        <w:tc>
          <w:tcPr>
            <w:tcW w:w="1311" w:type="dxa"/>
            <w:tcBorders>
              <w:bottom w:val="single" w:sz="4" w:space="0" w:color="231F20"/>
            </w:tcBorders>
            <w:shd w:val="clear" w:color="auto" w:fill="E1F4FD"/>
          </w:tcPr>
          <w:p>
            <w:pPr>
              <w:pStyle w:val="TableParagraph"/>
              <w:spacing w:before="71"/>
              <w:ind w:right="47"/>
              <w:jc w:val="right"/>
              <w:rPr>
                <w:rFonts w:ascii="Trebuchet MS"/>
                <w:sz w:val="19"/>
              </w:rPr>
            </w:pPr>
            <w:r>
              <w:rPr>
                <w:rFonts w:ascii="Trebuchet MS"/>
                <w:color w:val="231F20"/>
                <w:spacing w:val="10"/>
                <w:sz w:val="19"/>
              </w:rPr>
              <w:t>(147,965)</w:t>
            </w:r>
          </w:p>
        </w:tc>
        <w:tc>
          <w:tcPr>
            <w:tcW w:w="1303" w:type="dxa"/>
            <w:tcBorders>
              <w:bottom w:val="single" w:sz="4" w:space="0" w:color="231F20"/>
            </w:tcBorders>
            <w:shd w:val="clear" w:color="auto" w:fill="E1F4FD"/>
          </w:tcPr>
          <w:p>
            <w:pPr>
              <w:pStyle w:val="TableParagraph"/>
              <w:spacing w:before="71"/>
              <w:ind w:right="117"/>
              <w:jc w:val="right"/>
              <w:rPr>
                <w:rFonts w:ascii="Trebuchet MS" w:hAnsi="Trebuchet MS"/>
                <w:sz w:val="19"/>
              </w:rPr>
            </w:pPr>
            <w:r>
              <w:rPr>
                <w:rFonts w:ascii="Trebuchet MS" w:hAnsi="Trebuchet MS"/>
                <w:color w:val="231F20"/>
                <w:w w:val="129"/>
                <w:sz w:val="19"/>
              </w:rPr>
              <w:t>–</w:t>
            </w:r>
          </w:p>
        </w:tc>
        <w:tc>
          <w:tcPr>
            <w:tcW w:w="1303" w:type="dxa"/>
            <w:tcBorders>
              <w:bottom w:val="single" w:sz="4" w:space="0" w:color="231F20"/>
            </w:tcBorders>
            <w:shd w:val="clear" w:color="auto" w:fill="E1F4FD"/>
          </w:tcPr>
          <w:p>
            <w:pPr>
              <w:pStyle w:val="TableParagraph"/>
              <w:spacing w:before="71"/>
              <w:ind w:right="116"/>
              <w:jc w:val="right"/>
              <w:rPr>
                <w:rFonts w:ascii="Trebuchet MS" w:hAnsi="Trebuchet MS"/>
                <w:sz w:val="19"/>
              </w:rPr>
            </w:pPr>
            <w:r>
              <w:rPr>
                <w:rFonts w:ascii="Trebuchet MS" w:hAnsi="Trebuchet MS"/>
                <w:color w:val="231F20"/>
                <w:w w:val="129"/>
                <w:sz w:val="19"/>
              </w:rPr>
              <w:t>–</w:t>
            </w:r>
          </w:p>
        </w:tc>
        <w:tc>
          <w:tcPr>
            <w:tcW w:w="1296" w:type="dxa"/>
            <w:tcBorders>
              <w:bottom w:val="single" w:sz="4" w:space="0" w:color="231F20"/>
            </w:tcBorders>
            <w:shd w:val="clear" w:color="auto" w:fill="E1F4FD"/>
          </w:tcPr>
          <w:p>
            <w:pPr>
              <w:pStyle w:val="TableParagraph"/>
              <w:spacing w:before="71"/>
              <w:ind w:right="37"/>
              <w:jc w:val="right"/>
              <w:rPr>
                <w:rFonts w:ascii="Trebuchet MS"/>
                <w:sz w:val="19"/>
              </w:rPr>
            </w:pPr>
            <w:r>
              <w:rPr>
                <w:rFonts w:ascii="Trebuchet MS"/>
                <w:color w:val="231F20"/>
                <w:spacing w:val="10"/>
                <w:sz w:val="19"/>
              </w:rPr>
              <w:t>(147,965)</w:t>
            </w:r>
          </w:p>
        </w:tc>
      </w:tr>
    </w:tbl>
    <w:p>
      <w:pPr>
        <w:pStyle w:val="BodyText"/>
        <w:spacing w:before="9"/>
        <w:rPr>
          <w:sz w:val="21"/>
        </w:rPr>
      </w:pPr>
    </w:p>
    <w:p>
      <w:pPr>
        <w:spacing w:before="27"/>
        <w:ind w:left="1820" w:right="0" w:firstLine="0"/>
        <w:jc w:val="left"/>
        <w:rPr>
          <w:sz w:val="17"/>
        </w:rPr>
      </w:pPr>
      <w:r>
        <w:rPr/>
        <w:pict>
          <v:line style="position:absolute;mso-position-horizontal-relative:page;mso-position-vertical-relative:paragraph;z-index:15800832" from="283.464294pt,-21.46175pt" to="337.322294pt,-21.46175pt" stroked="true" strokeweight="1.25pt" strokecolor="#231f20">
            <v:stroke dashstyle="solid"/>
            <w10:wrap type="none"/>
          </v:line>
        </w:pict>
      </w:r>
      <w:r>
        <w:rPr/>
        <w:pict>
          <v:line style="position:absolute;mso-position-horizontal-relative:page;mso-position-vertical-relative:paragraph;z-index:15801344" from="348.661194pt,-21.46175pt" to="402.519194pt,-21.46175pt" stroked="true" strokeweight="1.25pt" strokecolor="#231f20">
            <v:stroke dashstyle="solid"/>
            <w10:wrap type="none"/>
          </v:line>
        </w:pict>
      </w:r>
      <w:r>
        <w:rPr/>
        <w:pict>
          <v:line style="position:absolute;mso-position-horizontal-relative:page;mso-position-vertical-relative:paragraph;z-index:15801856" from="413.858002pt,-21.46175pt" to="467.716002pt,-21.46175pt" stroked="true" strokeweight="1.25pt" strokecolor="#231f20">
            <v:stroke dashstyle="solid"/>
            <w10:wrap type="none"/>
          </v:line>
        </w:pict>
      </w:r>
      <w:r>
        <w:rPr/>
        <w:pict>
          <v:line style="position:absolute;mso-position-horizontal-relative:page;mso-position-vertical-relative:paragraph;z-index:15802368" from="479.054901pt,-21.46175pt" to="532.912901pt,-21.46175pt" stroked="true" strokeweight="1.25pt" strokecolor="#231f20">
            <v:stroke dashstyle="solid"/>
            <w10:wrap type="none"/>
          </v:line>
        </w:pict>
      </w:r>
      <w:r>
        <w:rPr>
          <w:color w:val="231F20"/>
          <w:w w:val="95"/>
          <w:sz w:val="17"/>
        </w:rPr>
        <w:t>附註：</w:t>
      </w:r>
    </w:p>
    <w:p>
      <w:pPr>
        <w:pStyle w:val="BodyText"/>
        <w:spacing w:before="17"/>
        <w:rPr>
          <w:sz w:val="15"/>
        </w:rPr>
      </w:pPr>
    </w:p>
    <w:p>
      <w:pPr>
        <w:spacing w:before="0"/>
        <w:ind w:left="1820" w:right="0" w:firstLine="0"/>
        <w:jc w:val="left"/>
        <w:rPr>
          <w:sz w:val="17"/>
        </w:rPr>
      </w:pPr>
      <w:r>
        <w:rPr>
          <w:color w:val="231F20"/>
          <w:spacing w:val="6"/>
          <w:w w:val="95"/>
          <w:sz w:val="17"/>
        </w:rPr>
        <w:t>其指以實物分派導致的股息負債，按於二零二二年十二月三十一日待分配的美团股份</w:t>
      </w:r>
      <w:r>
        <w:rPr>
          <w:color w:val="231F20"/>
          <w:spacing w:val="9"/>
          <w:w w:val="95"/>
          <w:sz w:val="17"/>
        </w:rPr>
        <w:t>（</w:t>
      </w:r>
      <w:r>
        <w:rPr>
          <w:color w:val="231F20"/>
          <w:spacing w:val="17"/>
          <w:w w:val="95"/>
          <w:sz w:val="17"/>
        </w:rPr>
        <w:t>附註</w:t>
      </w:r>
      <w:r>
        <w:rPr>
          <w:rFonts w:ascii="Trebuchet MS" w:eastAsia="Trebuchet MS"/>
          <w:color w:val="231F20"/>
          <w:spacing w:val="9"/>
          <w:w w:val="94"/>
          <w:sz w:val="17"/>
        </w:rPr>
        <w:t>14(b)</w:t>
      </w:r>
      <w:r>
        <w:rPr>
          <w:color w:val="231F20"/>
          <w:spacing w:val="-72"/>
          <w:w w:val="95"/>
          <w:sz w:val="17"/>
        </w:rPr>
        <w:t>）</w:t>
      </w:r>
      <w:r>
        <w:rPr>
          <w:color w:val="231F20"/>
          <w:spacing w:val="9"/>
          <w:w w:val="95"/>
          <w:sz w:val="17"/>
        </w:rPr>
        <w:t>的公允價值計量。</w:t>
      </w:r>
    </w:p>
    <w:p>
      <w:pPr>
        <w:pStyle w:val="BodyText"/>
        <w:spacing w:before="14"/>
        <w:rPr>
          <w:sz w:val="17"/>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39</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561280" filled="true" fillcolor="#e1f4fd" stroked="false">
            <v:fill type="solid"/>
            <w10:wrap type="none"/>
          </v:rect>
        </w:pict>
      </w:r>
      <w:r>
        <w:rPr>
          <w:color w:val="0072BC"/>
          <w:spacing w:val="17"/>
          <w:w w:val="85"/>
        </w:rPr>
        <w:t>中期財務資料附註</w:t>
      </w:r>
    </w:p>
    <w:p>
      <w:pPr>
        <w:pStyle w:val="BodyText"/>
        <w:spacing w:before="3"/>
        <w:rPr>
          <w:rFonts w:ascii="Microsoft YaHei UI"/>
          <w:b/>
          <w:sz w:val="18"/>
        </w:rPr>
      </w:pPr>
    </w:p>
    <w:p>
      <w:pPr>
        <w:tabs>
          <w:tab w:pos="1367" w:val="left" w:leader="none"/>
        </w:tabs>
        <w:spacing w:before="0"/>
        <w:ind w:left="913" w:right="0" w:firstLine="0"/>
        <w:jc w:val="left"/>
        <w:rPr>
          <w:rFonts w:ascii="Microsoft YaHei UI" w:eastAsia="Microsoft YaHei UI" w:hint="eastAsia"/>
          <w:b/>
          <w:sz w:val="19"/>
        </w:rPr>
      </w:pPr>
      <w:r>
        <w:rPr>
          <w:rFonts w:ascii="Tahoma" w:eastAsia="Tahoma"/>
          <w:b/>
          <w:color w:val="00AEEF"/>
          <w:sz w:val="24"/>
        </w:rPr>
        <w:t>6</w:t>
        <w:tab/>
      </w:r>
      <w:r>
        <w:rPr>
          <w:rFonts w:ascii="Microsoft YaHei UI" w:eastAsia="Microsoft YaHei UI" w:hint="eastAsia"/>
          <w:b/>
          <w:color w:val="00AEEF"/>
          <w:spacing w:val="-3"/>
          <w:w w:val="95"/>
          <w:sz w:val="24"/>
        </w:rPr>
        <w:t>財務風險管理</w:t>
      </w:r>
      <w:r>
        <w:rPr>
          <w:rFonts w:ascii="Microsoft YaHei UI" w:eastAsia="Microsoft YaHei UI" w:hint="eastAsia"/>
          <w:b/>
          <w:color w:val="00AEEF"/>
          <w:spacing w:val="10"/>
          <w:w w:val="95"/>
          <w:sz w:val="19"/>
        </w:rPr>
        <w:t>（續）</w:t>
      </w:r>
    </w:p>
    <w:p>
      <w:pPr>
        <w:pStyle w:val="ListParagraph"/>
        <w:numPr>
          <w:ilvl w:val="0"/>
          <w:numId w:val="11"/>
        </w:numPr>
        <w:tabs>
          <w:tab w:pos="1821" w:val="left" w:leader="none"/>
        </w:tabs>
        <w:spacing w:line="240" w:lineRule="auto" w:before="188" w:after="0"/>
        <w:ind w:left="1820" w:right="0" w:hanging="454"/>
        <w:jc w:val="left"/>
        <w:rPr>
          <w:rFonts w:ascii="SimSun" w:eastAsia="SimSun" w:hint="eastAsia"/>
          <w:sz w:val="19"/>
        </w:rPr>
      </w:pPr>
      <w:r>
        <w:rPr>
          <w:rFonts w:ascii="SimSun" w:eastAsia="SimSun" w:hint="eastAsia"/>
          <w:color w:val="231F20"/>
          <w:spacing w:val="-5"/>
          <w:w w:val="95"/>
          <w:sz w:val="22"/>
        </w:rPr>
        <w:t>公允價值估計</w:t>
      </w:r>
      <w:r>
        <w:rPr>
          <w:rFonts w:ascii="SimSun" w:eastAsia="SimSun" w:hint="eastAsia"/>
          <w:color w:val="231F20"/>
          <w:spacing w:val="10"/>
          <w:w w:val="95"/>
          <w:sz w:val="19"/>
        </w:rPr>
        <w:t>（續）</w:t>
      </w:r>
    </w:p>
    <w:p>
      <w:pPr>
        <w:pStyle w:val="BodyText"/>
        <w:spacing w:line="249" w:lineRule="auto" w:before="162"/>
        <w:ind w:left="1820" w:right="929"/>
        <w:jc w:val="both"/>
      </w:pPr>
      <w:r>
        <w:rPr>
          <w:color w:val="231F20"/>
          <w:spacing w:val="9"/>
          <w:w w:val="95"/>
        </w:rPr>
        <w:t>於活躍市場進行交易的金融工具的公允價值，乃參考報告期末所報市價決定。倘交易、交易商、經紀、</w:t>
      </w:r>
      <w:r>
        <w:rPr>
          <w:color w:val="231F20"/>
          <w:spacing w:val="10"/>
          <w:w w:val="95"/>
        </w:rPr>
        <w:t>行業團體、定價服務或監管機構即時及定期提供報價，而相關價格乃按公平合理基準如實定期反映現行</w:t>
      </w:r>
      <w:r>
        <w:rPr>
          <w:color w:val="231F20"/>
          <w:spacing w:val="10"/>
        </w:rPr>
        <w:t>市場交易，則視為活躍市場。該等工具列入第一級。</w:t>
      </w:r>
    </w:p>
    <w:p>
      <w:pPr>
        <w:pStyle w:val="BodyText"/>
        <w:spacing w:before="14"/>
      </w:pPr>
    </w:p>
    <w:p>
      <w:pPr>
        <w:pStyle w:val="BodyText"/>
        <w:spacing w:line="249" w:lineRule="auto"/>
        <w:ind w:left="1820" w:right="929"/>
        <w:jc w:val="both"/>
      </w:pPr>
      <w:r>
        <w:rPr>
          <w:color w:val="231F20"/>
          <w:spacing w:val="10"/>
          <w:w w:val="95"/>
        </w:rPr>
        <w:t>對不存在活躍市場交易的金融工具，其公允價值乃採用估值方法計算釐定。該等估值方法最大限度地使用有效的可觀察市場數據，且最大限度地減輕對公司特定估計的依賴程度。倘評估一項金融工具的公允</w:t>
      </w:r>
      <w:r>
        <w:rPr>
          <w:color w:val="231F20"/>
          <w:spacing w:val="10"/>
        </w:rPr>
        <w:t>價值所需的所有重大資料可觀察獲得，則該項工具會被列入第二級。</w:t>
      </w:r>
    </w:p>
    <w:p>
      <w:pPr>
        <w:pStyle w:val="BodyText"/>
        <w:spacing w:before="14"/>
      </w:pPr>
    </w:p>
    <w:p>
      <w:pPr>
        <w:pStyle w:val="BodyText"/>
        <w:spacing w:line="499" w:lineRule="auto"/>
        <w:ind w:left="1820" w:right="2991"/>
      </w:pPr>
      <w:r>
        <w:rPr>
          <w:color w:val="231F20"/>
          <w:spacing w:val="9"/>
          <w:w w:val="95"/>
        </w:rPr>
        <w:t>倘一項或多項重大資料並非基於可觀察市場數據，則該項工具會被列入第三級。</w:t>
      </w:r>
      <w:r>
        <w:rPr>
          <w:color w:val="231F20"/>
          <w:spacing w:val="10"/>
        </w:rPr>
        <w:t>用於對金融工具作出估值的特定評估方法主要包括：</w:t>
      </w:r>
    </w:p>
    <w:p>
      <w:pPr>
        <w:pStyle w:val="ListParagraph"/>
        <w:numPr>
          <w:ilvl w:val="1"/>
          <w:numId w:val="11"/>
        </w:numPr>
        <w:tabs>
          <w:tab w:pos="2274" w:val="left" w:leader="none"/>
          <w:tab w:pos="2275" w:val="left" w:leader="none"/>
        </w:tabs>
        <w:spacing w:line="240" w:lineRule="auto" w:before="1" w:after="0"/>
        <w:ind w:left="2274" w:right="0" w:hanging="455"/>
        <w:jc w:val="left"/>
        <w:rPr>
          <w:sz w:val="19"/>
        </w:rPr>
      </w:pPr>
      <w:r>
        <w:rPr>
          <w:color w:val="231F20"/>
          <w:spacing w:val="10"/>
          <w:w w:val="95"/>
          <w:sz w:val="19"/>
        </w:rPr>
        <w:t>同類工具的交易商報價；</w:t>
      </w:r>
    </w:p>
    <w:p>
      <w:pPr>
        <w:pStyle w:val="BodyText"/>
        <w:spacing w:before="9"/>
        <w:rPr>
          <w:sz w:val="20"/>
        </w:rPr>
      </w:pPr>
    </w:p>
    <w:p>
      <w:pPr>
        <w:pStyle w:val="ListParagraph"/>
        <w:numPr>
          <w:ilvl w:val="1"/>
          <w:numId w:val="11"/>
        </w:numPr>
        <w:tabs>
          <w:tab w:pos="2274" w:val="left" w:leader="none"/>
          <w:tab w:pos="2275" w:val="left" w:leader="none"/>
        </w:tabs>
        <w:spacing w:line="240" w:lineRule="auto" w:before="1" w:after="0"/>
        <w:ind w:left="2274" w:right="0" w:hanging="455"/>
        <w:jc w:val="left"/>
        <w:rPr>
          <w:sz w:val="19"/>
        </w:rPr>
      </w:pPr>
      <w:r>
        <w:rPr>
          <w:color w:val="231F20"/>
          <w:spacing w:val="10"/>
          <w:w w:val="95"/>
          <w:sz w:val="19"/>
        </w:rPr>
        <w:t>利率掉期的公允價值按基於可觀察的收益率曲線所作估計未來現金流量的現值計算；及</w:t>
      </w:r>
    </w:p>
    <w:p>
      <w:pPr>
        <w:pStyle w:val="BodyText"/>
        <w:spacing w:before="9"/>
        <w:rPr>
          <w:sz w:val="20"/>
        </w:rPr>
      </w:pPr>
    </w:p>
    <w:p>
      <w:pPr>
        <w:pStyle w:val="ListParagraph"/>
        <w:numPr>
          <w:ilvl w:val="1"/>
          <w:numId w:val="11"/>
        </w:numPr>
        <w:tabs>
          <w:tab w:pos="2274" w:val="left" w:leader="none"/>
          <w:tab w:pos="2275" w:val="left" w:leader="none"/>
        </w:tabs>
        <w:spacing w:line="240" w:lineRule="auto" w:before="0" w:after="0"/>
        <w:ind w:left="2274" w:right="0" w:hanging="455"/>
        <w:jc w:val="left"/>
        <w:rPr>
          <w:sz w:val="19"/>
        </w:rPr>
      </w:pPr>
      <w:r>
        <w:rPr>
          <w:color w:val="231F20"/>
          <w:spacing w:val="4"/>
          <w:w w:val="95"/>
          <w:sz w:val="19"/>
        </w:rPr>
        <w:t>其他用於釐定金融工具公允價值的方法</w:t>
      </w:r>
      <w:r>
        <w:rPr>
          <w:color w:val="231F20"/>
          <w:spacing w:val="10"/>
          <w:w w:val="95"/>
          <w:sz w:val="19"/>
        </w:rPr>
        <w:t>（例如貼現現金流量分析</w:t>
      </w:r>
      <w:r>
        <w:rPr>
          <w:color w:val="231F20"/>
          <w:spacing w:val="-81"/>
          <w:w w:val="95"/>
          <w:sz w:val="19"/>
        </w:rPr>
        <w:t>）</w:t>
      </w:r>
      <w:r>
        <w:rPr>
          <w:color w:val="231F20"/>
          <w:w w:val="95"/>
          <w:sz w:val="19"/>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6"/>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40</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560768" filled="true" fillcolor="#e1f4fd" stroked="false">
            <v:fill type="solid"/>
            <w10:wrap type="none"/>
          </v:rect>
        </w:pict>
      </w:r>
      <w:r>
        <w:rPr>
          <w:color w:val="0072BC"/>
          <w:spacing w:val="17"/>
          <w:w w:val="85"/>
        </w:rPr>
        <w:t>中期財務資料附註</w:t>
      </w:r>
    </w:p>
    <w:p>
      <w:pPr>
        <w:pStyle w:val="BodyText"/>
        <w:spacing w:before="16"/>
        <w:rPr>
          <w:rFonts w:ascii="Microsoft YaHei UI"/>
          <w:b/>
          <w:sz w:val="14"/>
        </w:rPr>
      </w:pPr>
    </w:p>
    <w:p>
      <w:pPr>
        <w:tabs>
          <w:tab w:pos="1367" w:val="left" w:leader="none"/>
        </w:tabs>
        <w:spacing w:before="58"/>
        <w:ind w:left="913" w:right="0" w:firstLine="0"/>
        <w:jc w:val="left"/>
        <w:rPr>
          <w:rFonts w:ascii="Microsoft YaHei UI" w:eastAsia="Microsoft YaHei UI" w:hint="eastAsia"/>
          <w:b/>
          <w:sz w:val="19"/>
        </w:rPr>
      </w:pPr>
      <w:r>
        <w:rPr>
          <w:rFonts w:ascii="Tahoma" w:eastAsia="Tahoma"/>
          <w:b/>
          <w:color w:val="00AEEF"/>
          <w:sz w:val="24"/>
        </w:rPr>
        <w:t>6</w:t>
        <w:tab/>
      </w:r>
      <w:r>
        <w:rPr>
          <w:rFonts w:ascii="Microsoft YaHei UI" w:eastAsia="Microsoft YaHei UI" w:hint="eastAsia"/>
          <w:b/>
          <w:color w:val="00AEEF"/>
          <w:spacing w:val="-3"/>
          <w:w w:val="95"/>
          <w:sz w:val="24"/>
        </w:rPr>
        <w:t>財務風險管理</w:t>
      </w:r>
      <w:r>
        <w:rPr>
          <w:rFonts w:ascii="Microsoft YaHei UI" w:eastAsia="Microsoft YaHei UI" w:hint="eastAsia"/>
          <w:b/>
          <w:color w:val="00AEEF"/>
          <w:spacing w:val="10"/>
          <w:w w:val="95"/>
          <w:sz w:val="19"/>
        </w:rPr>
        <w:t>（續）</w:t>
      </w:r>
    </w:p>
    <w:p>
      <w:pPr>
        <w:spacing w:before="188"/>
        <w:ind w:left="1367" w:right="0" w:firstLine="0"/>
        <w:jc w:val="left"/>
        <w:rPr>
          <w:rFonts w:ascii="SimSun" w:eastAsia="SimSun" w:hint="eastAsia"/>
          <w:sz w:val="19"/>
        </w:rPr>
      </w:pPr>
      <w:r>
        <w:rPr>
          <w:rFonts w:ascii="Tahoma" w:eastAsia="Tahoma"/>
          <w:b/>
          <w:color w:val="231F20"/>
          <w:w w:val="95"/>
          <w:sz w:val="22"/>
        </w:rPr>
        <w:t>(c</w:t>
      </w:r>
      <w:r>
        <w:rPr>
          <w:rFonts w:ascii="Tahoma" w:eastAsia="Tahoma"/>
          <w:b/>
          <w:color w:val="231F20"/>
          <w:spacing w:val="20"/>
          <w:w w:val="95"/>
          <w:sz w:val="22"/>
        </w:rPr>
        <w:t>) </w:t>
      </w:r>
      <w:r>
        <w:rPr>
          <w:rFonts w:ascii="SimSun" w:eastAsia="SimSun" w:hint="eastAsia"/>
          <w:color w:val="231F20"/>
          <w:spacing w:val="-5"/>
          <w:w w:val="95"/>
          <w:sz w:val="22"/>
        </w:rPr>
        <w:t>公允價值估計</w:t>
      </w:r>
      <w:r>
        <w:rPr>
          <w:rFonts w:ascii="SimSun" w:eastAsia="SimSun" w:hint="eastAsia"/>
          <w:color w:val="231F20"/>
          <w:spacing w:val="10"/>
          <w:w w:val="95"/>
          <w:sz w:val="19"/>
        </w:rPr>
        <w:t>（續）</w:t>
      </w:r>
    </w:p>
    <w:p>
      <w:pPr>
        <w:pStyle w:val="BodyText"/>
        <w:spacing w:line="249" w:lineRule="auto" w:before="162"/>
        <w:ind w:left="1820" w:right="918"/>
        <w:jc w:val="both"/>
      </w:pPr>
      <w:r>
        <w:rPr>
          <w:color w:val="231F20"/>
          <w:spacing w:val="10"/>
          <w:w w:val="95"/>
        </w:rPr>
        <w:t>截至二零二三年六月三十日止六個月內，就持續以公允價值計量而言，第一級與第二級之間並無轉撥。</w:t>
      </w:r>
      <w:r>
        <w:rPr>
          <w:color w:val="231F20"/>
          <w:spacing w:val="12"/>
          <w:w w:val="95"/>
        </w:rPr>
        <w:t>有關第三級計量的轉入及轉出載於下表，其呈列截至二零二三年及二零二二年六月三十日止六個月第三</w:t>
      </w:r>
      <w:r>
        <w:rPr>
          <w:color w:val="231F20"/>
          <w:spacing w:val="10"/>
        </w:rPr>
        <w:t>級的金融工具的變動：</w:t>
      </w:r>
    </w:p>
    <w:p>
      <w:pPr>
        <w:pStyle w:val="BodyText"/>
        <w:spacing w:before="1"/>
        <w:rPr>
          <w:sz w:val="22"/>
        </w:rPr>
      </w:pPr>
    </w:p>
    <w:tbl>
      <w:tblPr>
        <w:tblW w:w="0" w:type="auto"/>
        <w:jc w:val="left"/>
        <w:tblInd w:w="1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15"/>
        <w:gridCol w:w="1304"/>
        <w:gridCol w:w="1304"/>
        <w:gridCol w:w="1304"/>
        <w:gridCol w:w="1461"/>
      </w:tblGrid>
      <w:tr>
        <w:trPr>
          <w:trHeight w:val="301" w:hRule="atLeast"/>
        </w:trPr>
        <w:tc>
          <w:tcPr>
            <w:tcW w:w="6323" w:type="dxa"/>
            <w:gridSpan w:val="3"/>
            <w:shd w:val="clear" w:color="auto" w:fill="E1F4FD"/>
          </w:tcPr>
          <w:p>
            <w:pPr>
              <w:pStyle w:val="TableParagraph"/>
              <w:spacing w:line="282" w:lineRule="exact"/>
              <w:ind w:right="915"/>
              <w:jc w:val="right"/>
              <w:rPr>
                <w:rFonts w:ascii="Microsoft YaHei UI" w:eastAsia="Microsoft YaHei UI" w:hint="eastAsia"/>
                <w:b/>
                <w:sz w:val="19"/>
              </w:rPr>
            </w:pPr>
            <w:r>
              <w:rPr>
                <w:rFonts w:ascii="Microsoft YaHei UI" w:eastAsia="Microsoft YaHei UI" w:hint="eastAsia"/>
                <w:b/>
                <w:color w:val="231F20"/>
                <w:spacing w:val="10"/>
                <w:w w:val="95"/>
                <w:sz w:val="19"/>
              </w:rPr>
              <w:t>金融資產</w:t>
            </w:r>
          </w:p>
        </w:tc>
        <w:tc>
          <w:tcPr>
            <w:tcW w:w="2765" w:type="dxa"/>
            <w:gridSpan w:val="2"/>
            <w:shd w:val="clear" w:color="auto" w:fill="E1F4FD"/>
          </w:tcPr>
          <w:p>
            <w:pPr>
              <w:pStyle w:val="TableParagraph"/>
              <w:spacing w:line="282" w:lineRule="exact"/>
              <w:ind w:left="909" w:right="1054"/>
              <w:jc w:val="center"/>
              <w:rPr>
                <w:rFonts w:ascii="Microsoft YaHei UI" w:eastAsia="Microsoft YaHei UI" w:hint="eastAsia"/>
                <w:b/>
                <w:sz w:val="19"/>
              </w:rPr>
            </w:pPr>
            <w:r>
              <w:rPr>
                <w:rFonts w:ascii="Microsoft YaHei UI" w:eastAsia="Microsoft YaHei UI" w:hint="eastAsia"/>
                <w:b/>
                <w:color w:val="231F20"/>
                <w:spacing w:val="10"/>
                <w:w w:val="95"/>
                <w:sz w:val="19"/>
              </w:rPr>
              <w:t>金融負債</w:t>
            </w:r>
          </w:p>
        </w:tc>
      </w:tr>
      <w:tr>
        <w:trPr>
          <w:trHeight w:val="360" w:hRule="atLeast"/>
        </w:trPr>
        <w:tc>
          <w:tcPr>
            <w:tcW w:w="3715" w:type="dxa"/>
            <w:shd w:val="clear" w:color="auto" w:fill="E1F4FD"/>
          </w:tcPr>
          <w:p>
            <w:pPr>
              <w:pStyle w:val="TableParagraph"/>
              <w:rPr>
                <w:rFonts w:ascii="Times New Roman"/>
                <w:sz w:val="18"/>
              </w:rPr>
            </w:pPr>
          </w:p>
        </w:tc>
        <w:tc>
          <w:tcPr>
            <w:tcW w:w="2608" w:type="dxa"/>
            <w:gridSpan w:val="2"/>
            <w:shd w:val="clear" w:color="auto" w:fill="E1F4FD"/>
          </w:tcPr>
          <w:p>
            <w:pPr>
              <w:pStyle w:val="TableParagraph"/>
              <w:spacing w:line="315" w:lineRule="exact" w:before="25"/>
              <w:ind w:left="908" w:right="898"/>
              <w:jc w:val="center"/>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2765" w:type="dxa"/>
            <w:gridSpan w:val="2"/>
            <w:shd w:val="clear" w:color="auto" w:fill="E1F4FD"/>
          </w:tcPr>
          <w:p>
            <w:pPr>
              <w:pStyle w:val="TableParagraph"/>
              <w:spacing w:line="315" w:lineRule="exact" w:before="25"/>
              <w:ind w:left="909" w:right="1054"/>
              <w:jc w:val="center"/>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r>
      <w:tr>
        <w:trPr>
          <w:trHeight w:val="350" w:hRule="atLeast"/>
        </w:trPr>
        <w:tc>
          <w:tcPr>
            <w:tcW w:w="3715" w:type="dxa"/>
            <w:shd w:val="clear" w:color="auto" w:fill="E1F4FD"/>
          </w:tcPr>
          <w:p>
            <w:pPr>
              <w:pStyle w:val="TableParagraph"/>
              <w:rPr>
                <w:rFonts w:ascii="Times New Roman"/>
                <w:sz w:val="18"/>
              </w:rPr>
            </w:pPr>
          </w:p>
        </w:tc>
        <w:tc>
          <w:tcPr>
            <w:tcW w:w="2608" w:type="dxa"/>
            <w:gridSpan w:val="2"/>
            <w:shd w:val="clear" w:color="auto" w:fill="E1F4FD"/>
          </w:tcPr>
          <w:p>
            <w:pPr>
              <w:pStyle w:val="TableParagraph"/>
              <w:spacing w:line="305" w:lineRule="exact" w:before="25"/>
              <w:ind w:left="260"/>
              <w:rPr>
                <w:rFonts w:ascii="Microsoft YaHei UI" w:eastAsia="Microsoft YaHei UI" w:hint="eastAsia"/>
                <w:b/>
                <w:sz w:val="19"/>
              </w:rPr>
            </w:pPr>
            <w:r>
              <w:rPr>
                <w:rFonts w:ascii="Microsoft YaHei UI" w:eastAsia="Microsoft YaHei UI" w:hint="eastAsia"/>
                <w:b/>
                <w:color w:val="231F20"/>
                <w:spacing w:val="10"/>
                <w:w w:val="95"/>
                <w:sz w:val="19"/>
              </w:rPr>
              <w:t>截至六月三十日止六個月</w:t>
            </w:r>
          </w:p>
        </w:tc>
        <w:tc>
          <w:tcPr>
            <w:tcW w:w="2765" w:type="dxa"/>
            <w:gridSpan w:val="2"/>
            <w:shd w:val="clear" w:color="auto" w:fill="E1F4FD"/>
          </w:tcPr>
          <w:p>
            <w:pPr>
              <w:pStyle w:val="TableParagraph"/>
              <w:spacing w:line="305" w:lineRule="exact" w:before="25"/>
              <w:ind w:left="260"/>
              <w:rPr>
                <w:rFonts w:ascii="Microsoft YaHei UI" w:eastAsia="Microsoft YaHei UI" w:hint="eastAsia"/>
                <w:b/>
                <w:sz w:val="19"/>
              </w:rPr>
            </w:pPr>
            <w:r>
              <w:rPr>
                <w:rFonts w:ascii="Microsoft YaHei UI" w:eastAsia="Microsoft YaHei UI" w:hint="eastAsia"/>
                <w:b/>
                <w:color w:val="231F20"/>
                <w:spacing w:val="10"/>
                <w:w w:val="95"/>
                <w:sz w:val="19"/>
              </w:rPr>
              <w:t>截至六月三十日止六個月</w:t>
            </w:r>
          </w:p>
        </w:tc>
      </w:tr>
      <w:tr>
        <w:trPr>
          <w:trHeight w:val="429" w:hRule="atLeast"/>
        </w:trPr>
        <w:tc>
          <w:tcPr>
            <w:tcW w:w="3715" w:type="dxa"/>
            <w:shd w:val="clear" w:color="auto" w:fill="E1F4FD"/>
          </w:tcPr>
          <w:p>
            <w:pPr>
              <w:pStyle w:val="TableParagraph"/>
              <w:rPr>
                <w:rFonts w:ascii="Times New Roman"/>
                <w:sz w:val="18"/>
              </w:rPr>
            </w:pPr>
          </w:p>
        </w:tc>
        <w:tc>
          <w:tcPr>
            <w:tcW w:w="1304" w:type="dxa"/>
            <w:shd w:val="clear" w:color="auto" w:fill="FFFFFF"/>
          </w:tcPr>
          <w:p>
            <w:pPr>
              <w:pStyle w:val="TableParagraph"/>
              <w:spacing w:line="315" w:lineRule="exact" w:before="94"/>
              <w:ind w:left="247"/>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304" w:type="dxa"/>
            <w:shd w:val="clear" w:color="auto" w:fill="E1F4FD"/>
          </w:tcPr>
          <w:p>
            <w:pPr>
              <w:pStyle w:val="TableParagraph"/>
              <w:spacing w:line="323" w:lineRule="exact" w:before="86"/>
              <w:ind w:left="247"/>
              <w:rPr>
                <w:sz w:val="19"/>
              </w:rPr>
            </w:pPr>
            <w:r>
              <w:rPr>
                <w:color w:val="231F20"/>
                <w:spacing w:val="10"/>
                <w:w w:val="95"/>
                <w:sz w:val="19"/>
              </w:rPr>
              <w:t>二零二二年</w:t>
            </w:r>
          </w:p>
        </w:tc>
        <w:tc>
          <w:tcPr>
            <w:tcW w:w="1304" w:type="dxa"/>
            <w:shd w:val="clear" w:color="auto" w:fill="FFFFFF"/>
          </w:tcPr>
          <w:p>
            <w:pPr>
              <w:pStyle w:val="TableParagraph"/>
              <w:spacing w:line="315" w:lineRule="exact" w:before="94"/>
              <w:ind w:right="101"/>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461" w:type="dxa"/>
            <w:shd w:val="clear" w:color="auto" w:fill="E1F4FD"/>
          </w:tcPr>
          <w:p>
            <w:pPr>
              <w:pStyle w:val="TableParagraph"/>
              <w:spacing w:line="323" w:lineRule="exact" w:before="86"/>
              <w:ind w:left="247"/>
              <w:rPr>
                <w:sz w:val="19"/>
              </w:rPr>
            </w:pPr>
            <w:r>
              <w:rPr>
                <w:color w:val="231F20"/>
                <w:spacing w:val="10"/>
                <w:w w:val="95"/>
                <w:sz w:val="19"/>
              </w:rPr>
              <w:t>二零二二年</w:t>
            </w:r>
          </w:p>
        </w:tc>
      </w:tr>
      <w:tr>
        <w:trPr>
          <w:trHeight w:val="440" w:hRule="atLeast"/>
        </w:trPr>
        <w:tc>
          <w:tcPr>
            <w:tcW w:w="3715" w:type="dxa"/>
            <w:shd w:val="clear" w:color="auto" w:fill="E1F4FD"/>
          </w:tcPr>
          <w:p>
            <w:pPr>
              <w:pStyle w:val="TableParagraph"/>
              <w:rPr>
                <w:rFonts w:ascii="Times New Roman"/>
                <w:sz w:val="18"/>
              </w:rPr>
            </w:pPr>
          </w:p>
        </w:tc>
        <w:tc>
          <w:tcPr>
            <w:tcW w:w="1304" w:type="dxa"/>
            <w:shd w:val="clear" w:color="auto" w:fill="FFFFFF"/>
          </w:tcPr>
          <w:p>
            <w:pPr>
              <w:pStyle w:val="TableParagraph"/>
              <w:spacing w:before="25"/>
              <w:ind w:left="57"/>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304" w:type="dxa"/>
            <w:shd w:val="clear" w:color="auto" w:fill="E1F4FD"/>
          </w:tcPr>
          <w:p>
            <w:pPr>
              <w:pStyle w:val="TableParagraph"/>
              <w:spacing w:before="16"/>
              <w:ind w:left="57"/>
              <w:rPr>
                <w:sz w:val="19"/>
              </w:rPr>
            </w:pPr>
            <w:r>
              <w:rPr>
                <w:color w:val="231F20"/>
                <w:spacing w:val="10"/>
                <w:w w:val="95"/>
                <w:sz w:val="19"/>
              </w:rPr>
              <w:t>人民幣百萬元</w:t>
            </w:r>
          </w:p>
        </w:tc>
        <w:tc>
          <w:tcPr>
            <w:tcW w:w="1304" w:type="dxa"/>
            <w:shd w:val="clear" w:color="auto" w:fill="FFFFFF"/>
          </w:tcPr>
          <w:p>
            <w:pPr>
              <w:pStyle w:val="TableParagraph"/>
              <w:spacing w:before="25"/>
              <w:ind w:right="101"/>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461" w:type="dxa"/>
            <w:shd w:val="clear" w:color="auto" w:fill="E1F4FD"/>
          </w:tcPr>
          <w:p>
            <w:pPr>
              <w:pStyle w:val="TableParagraph"/>
              <w:spacing w:before="16"/>
              <w:ind w:left="57"/>
              <w:rPr>
                <w:sz w:val="19"/>
              </w:rPr>
            </w:pPr>
            <w:r>
              <w:rPr>
                <w:color w:val="231F20"/>
                <w:spacing w:val="10"/>
                <w:w w:val="95"/>
                <w:sz w:val="19"/>
              </w:rPr>
              <w:t>人民幣百萬元</w:t>
            </w:r>
          </w:p>
        </w:tc>
      </w:tr>
      <w:tr>
        <w:trPr>
          <w:trHeight w:val="430" w:hRule="atLeast"/>
        </w:trPr>
        <w:tc>
          <w:tcPr>
            <w:tcW w:w="3715" w:type="dxa"/>
            <w:shd w:val="clear" w:color="auto" w:fill="E1F4FD"/>
          </w:tcPr>
          <w:p>
            <w:pPr>
              <w:pStyle w:val="TableParagraph"/>
              <w:spacing w:line="305" w:lineRule="exact" w:before="105"/>
              <w:ind w:left="200"/>
              <w:rPr>
                <w:rFonts w:ascii="Microsoft YaHei UI" w:eastAsia="Microsoft YaHei UI" w:hint="eastAsia"/>
                <w:b/>
                <w:sz w:val="19"/>
              </w:rPr>
            </w:pPr>
            <w:r>
              <w:rPr>
                <w:rFonts w:ascii="Microsoft YaHei UI" w:eastAsia="Microsoft YaHei UI" w:hint="eastAsia"/>
                <w:b/>
                <w:color w:val="231F20"/>
                <w:spacing w:val="10"/>
                <w:w w:val="95"/>
                <w:sz w:val="19"/>
              </w:rPr>
              <w:t>期初結餘</w:t>
            </w:r>
          </w:p>
        </w:tc>
        <w:tc>
          <w:tcPr>
            <w:tcW w:w="1304" w:type="dxa"/>
            <w:tcBorders>
              <w:bottom w:val="single" w:sz="8" w:space="0" w:color="231F20"/>
            </w:tcBorders>
            <w:shd w:val="clear" w:color="auto" w:fill="FFFFFF"/>
          </w:tcPr>
          <w:p>
            <w:pPr>
              <w:pStyle w:val="TableParagraph"/>
              <w:spacing w:before="156"/>
              <w:ind w:right="100"/>
              <w:jc w:val="right"/>
              <w:rPr>
                <w:rFonts w:ascii="Tahoma"/>
                <w:b/>
                <w:sz w:val="19"/>
              </w:rPr>
            </w:pPr>
            <w:r>
              <w:rPr>
                <w:rFonts w:ascii="Tahoma"/>
                <w:b/>
                <w:color w:val="231F20"/>
                <w:spacing w:val="10"/>
                <w:w w:val="95"/>
                <w:sz w:val="19"/>
              </w:rPr>
              <w:t>216,054</w:t>
            </w:r>
          </w:p>
        </w:tc>
        <w:tc>
          <w:tcPr>
            <w:tcW w:w="1304" w:type="dxa"/>
            <w:tcBorders>
              <w:bottom w:val="single" w:sz="8" w:space="0" w:color="231F20"/>
            </w:tcBorders>
            <w:shd w:val="clear" w:color="auto" w:fill="E1F4FD"/>
          </w:tcPr>
          <w:p>
            <w:pPr>
              <w:pStyle w:val="TableParagraph"/>
              <w:spacing w:before="167"/>
              <w:ind w:right="101"/>
              <w:jc w:val="right"/>
              <w:rPr>
                <w:rFonts w:ascii="Trebuchet MS"/>
                <w:sz w:val="19"/>
              </w:rPr>
            </w:pPr>
            <w:r>
              <w:rPr>
                <w:rFonts w:ascii="Trebuchet MS"/>
                <w:color w:val="231F20"/>
                <w:spacing w:val="10"/>
                <w:sz w:val="19"/>
              </w:rPr>
              <w:t>193,608</w:t>
            </w:r>
          </w:p>
        </w:tc>
        <w:tc>
          <w:tcPr>
            <w:tcW w:w="1304" w:type="dxa"/>
            <w:tcBorders>
              <w:bottom w:val="single" w:sz="8" w:space="0" w:color="231F20"/>
            </w:tcBorders>
            <w:shd w:val="clear" w:color="auto" w:fill="FFFFFF"/>
          </w:tcPr>
          <w:p>
            <w:pPr>
              <w:pStyle w:val="TableParagraph"/>
              <w:spacing w:before="156"/>
              <w:ind w:right="40"/>
              <w:jc w:val="right"/>
              <w:rPr>
                <w:rFonts w:ascii="Tahoma"/>
                <w:b/>
                <w:sz w:val="19"/>
              </w:rPr>
            </w:pPr>
            <w:r>
              <w:rPr>
                <w:rFonts w:ascii="Tahoma"/>
                <w:b/>
                <w:color w:val="231F20"/>
                <w:spacing w:val="10"/>
                <w:w w:val="90"/>
                <w:sz w:val="19"/>
              </w:rPr>
              <w:t>(3,298)</w:t>
            </w:r>
          </w:p>
        </w:tc>
        <w:tc>
          <w:tcPr>
            <w:tcW w:w="1461" w:type="dxa"/>
            <w:tcBorders>
              <w:bottom w:val="single" w:sz="8" w:space="0" w:color="231F20"/>
            </w:tcBorders>
            <w:shd w:val="clear" w:color="auto" w:fill="E1F4FD"/>
          </w:tcPr>
          <w:p>
            <w:pPr>
              <w:pStyle w:val="TableParagraph"/>
              <w:spacing w:before="167"/>
              <w:ind w:right="198"/>
              <w:jc w:val="right"/>
              <w:rPr>
                <w:rFonts w:ascii="Trebuchet MS"/>
                <w:sz w:val="19"/>
              </w:rPr>
            </w:pPr>
            <w:r>
              <w:rPr>
                <w:rFonts w:ascii="Trebuchet MS"/>
                <w:color w:val="231F20"/>
                <w:spacing w:val="10"/>
                <w:sz w:val="19"/>
              </w:rPr>
              <w:t>(2,444)</w:t>
            </w:r>
          </w:p>
        </w:tc>
      </w:tr>
      <w:tr>
        <w:trPr>
          <w:trHeight w:val="530" w:hRule="atLeast"/>
        </w:trPr>
        <w:tc>
          <w:tcPr>
            <w:tcW w:w="3715" w:type="dxa"/>
            <w:shd w:val="clear" w:color="auto" w:fill="E1F4FD"/>
          </w:tcPr>
          <w:p>
            <w:pPr>
              <w:pStyle w:val="TableParagraph"/>
              <w:spacing w:before="7"/>
              <w:rPr>
                <w:sz w:val="9"/>
              </w:rPr>
            </w:pPr>
          </w:p>
          <w:p>
            <w:pPr>
              <w:pStyle w:val="TableParagraph"/>
              <w:spacing w:line="339" w:lineRule="exact"/>
              <w:ind w:left="200"/>
              <w:rPr>
                <w:sz w:val="19"/>
              </w:rPr>
            </w:pPr>
            <w:r>
              <w:rPr>
                <w:color w:val="231F20"/>
                <w:spacing w:val="10"/>
                <w:w w:val="95"/>
                <w:sz w:val="19"/>
              </w:rPr>
              <w:t>增加</w:t>
            </w:r>
          </w:p>
        </w:tc>
        <w:tc>
          <w:tcPr>
            <w:tcW w:w="1304" w:type="dxa"/>
            <w:tcBorders>
              <w:top w:val="single" w:sz="8" w:space="0" w:color="231F20"/>
            </w:tcBorders>
            <w:shd w:val="clear" w:color="auto" w:fill="FFFFFF"/>
          </w:tcPr>
          <w:p>
            <w:pPr>
              <w:pStyle w:val="TableParagraph"/>
              <w:spacing w:before="12"/>
              <w:rPr>
                <w:sz w:val="12"/>
              </w:rPr>
            </w:pPr>
          </w:p>
          <w:p>
            <w:pPr>
              <w:pStyle w:val="TableParagraph"/>
              <w:ind w:right="101"/>
              <w:jc w:val="right"/>
              <w:rPr>
                <w:rFonts w:ascii="Tahoma"/>
                <w:b/>
                <w:sz w:val="19"/>
              </w:rPr>
            </w:pPr>
            <w:r>
              <w:rPr>
                <w:rFonts w:ascii="Tahoma"/>
                <w:b/>
                <w:color w:val="231F20"/>
                <w:spacing w:val="10"/>
                <w:w w:val="95"/>
                <w:sz w:val="19"/>
              </w:rPr>
              <w:t>6,420</w:t>
            </w:r>
          </w:p>
        </w:tc>
        <w:tc>
          <w:tcPr>
            <w:tcW w:w="1304" w:type="dxa"/>
            <w:tcBorders>
              <w:top w:val="single" w:sz="8" w:space="0" w:color="231F20"/>
            </w:tcBorders>
            <w:shd w:val="clear" w:color="auto" w:fill="E1F4FD"/>
          </w:tcPr>
          <w:p>
            <w:pPr>
              <w:pStyle w:val="TableParagraph"/>
              <w:spacing w:before="5"/>
              <w:rPr>
                <w:sz w:val="13"/>
              </w:rPr>
            </w:pPr>
          </w:p>
          <w:p>
            <w:pPr>
              <w:pStyle w:val="TableParagraph"/>
              <w:ind w:right="101"/>
              <w:jc w:val="right"/>
              <w:rPr>
                <w:rFonts w:ascii="Trebuchet MS"/>
                <w:sz w:val="19"/>
              </w:rPr>
            </w:pPr>
            <w:r>
              <w:rPr>
                <w:rFonts w:ascii="Trebuchet MS"/>
                <w:color w:val="231F20"/>
                <w:spacing w:val="10"/>
                <w:sz w:val="19"/>
              </w:rPr>
              <w:t>14,378</w:t>
            </w:r>
          </w:p>
        </w:tc>
        <w:tc>
          <w:tcPr>
            <w:tcW w:w="1304" w:type="dxa"/>
            <w:tcBorders>
              <w:top w:val="single" w:sz="8" w:space="0" w:color="231F20"/>
            </w:tcBorders>
            <w:shd w:val="clear" w:color="auto" w:fill="FFFFFF"/>
          </w:tcPr>
          <w:p>
            <w:pPr>
              <w:pStyle w:val="TableParagraph"/>
              <w:spacing w:before="12"/>
              <w:rPr>
                <w:sz w:val="12"/>
              </w:rPr>
            </w:pPr>
          </w:p>
          <w:p>
            <w:pPr>
              <w:pStyle w:val="TableParagraph"/>
              <w:ind w:right="111"/>
              <w:jc w:val="right"/>
              <w:rPr>
                <w:rFonts w:ascii="Tahoma" w:hAnsi="Tahoma"/>
                <w:b/>
                <w:sz w:val="19"/>
              </w:rPr>
            </w:pPr>
            <w:r>
              <w:rPr>
                <w:rFonts w:ascii="Tahoma" w:hAnsi="Tahoma"/>
                <w:b/>
                <w:color w:val="231F20"/>
                <w:w w:val="74"/>
                <w:sz w:val="19"/>
              </w:rPr>
              <w:t>–</w:t>
            </w:r>
          </w:p>
        </w:tc>
        <w:tc>
          <w:tcPr>
            <w:tcW w:w="1461" w:type="dxa"/>
            <w:tcBorders>
              <w:top w:val="single" w:sz="8" w:space="0" w:color="231F20"/>
            </w:tcBorders>
            <w:shd w:val="clear" w:color="auto" w:fill="E1F4FD"/>
          </w:tcPr>
          <w:p>
            <w:pPr>
              <w:pStyle w:val="TableParagraph"/>
              <w:spacing w:before="5"/>
              <w:rPr>
                <w:sz w:val="13"/>
              </w:rPr>
            </w:pPr>
          </w:p>
          <w:p>
            <w:pPr>
              <w:pStyle w:val="TableParagraph"/>
              <w:ind w:right="198"/>
              <w:jc w:val="right"/>
              <w:rPr>
                <w:rFonts w:ascii="Trebuchet MS"/>
                <w:sz w:val="19"/>
              </w:rPr>
            </w:pPr>
            <w:r>
              <w:rPr>
                <w:rFonts w:ascii="Trebuchet MS"/>
                <w:color w:val="231F20"/>
                <w:spacing w:val="10"/>
                <w:sz w:val="19"/>
              </w:rPr>
              <w:t>(70)</w:t>
            </w:r>
          </w:p>
        </w:tc>
      </w:tr>
      <w:tr>
        <w:trPr>
          <w:trHeight w:val="360" w:hRule="atLeast"/>
        </w:trPr>
        <w:tc>
          <w:tcPr>
            <w:tcW w:w="3715" w:type="dxa"/>
            <w:shd w:val="clear" w:color="auto" w:fill="E1F4FD"/>
          </w:tcPr>
          <w:p>
            <w:pPr>
              <w:pStyle w:val="TableParagraph"/>
              <w:spacing w:line="339" w:lineRule="exact" w:before="1"/>
              <w:ind w:left="200"/>
              <w:rPr>
                <w:sz w:val="19"/>
              </w:rPr>
            </w:pPr>
            <w:r>
              <w:rPr>
                <w:color w:val="231F20"/>
                <w:spacing w:val="10"/>
                <w:w w:val="95"/>
                <w:sz w:val="19"/>
              </w:rPr>
              <w:t>業務合併</w:t>
            </w:r>
          </w:p>
        </w:tc>
        <w:tc>
          <w:tcPr>
            <w:tcW w:w="1304" w:type="dxa"/>
            <w:shd w:val="clear" w:color="auto" w:fill="FFFFFF"/>
          </w:tcPr>
          <w:p>
            <w:pPr>
              <w:pStyle w:val="TableParagraph"/>
              <w:spacing w:before="60"/>
              <w:ind w:right="101"/>
              <w:jc w:val="right"/>
              <w:rPr>
                <w:rFonts w:ascii="Tahoma"/>
                <w:b/>
                <w:sz w:val="19"/>
              </w:rPr>
            </w:pPr>
            <w:r>
              <w:rPr>
                <w:rFonts w:ascii="Tahoma"/>
                <w:b/>
                <w:color w:val="231F20"/>
                <w:spacing w:val="10"/>
                <w:w w:val="95"/>
                <w:sz w:val="19"/>
              </w:rPr>
              <w:t>5,238</w:t>
            </w:r>
          </w:p>
        </w:tc>
        <w:tc>
          <w:tcPr>
            <w:tcW w:w="1304" w:type="dxa"/>
            <w:shd w:val="clear" w:color="auto" w:fill="E1F4FD"/>
          </w:tcPr>
          <w:p>
            <w:pPr>
              <w:pStyle w:val="TableParagraph"/>
              <w:spacing w:before="72"/>
              <w:ind w:right="101"/>
              <w:jc w:val="right"/>
              <w:rPr>
                <w:rFonts w:ascii="Trebuchet MS"/>
                <w:sz w:val="19"/>
              </w:rPr>
            </w:pPr>
            <w:r>
              <w:rPr>
                <w:rFonts w:ascii="Trebuchet MS"/>
                <w:color w:val="231F20"/>
                <w:spacing w:val="10"/>
                <w:sz w:val="19"/>
              </w:rPr>
              <w:t>14</w:t>
            </w:r>
          </w:p>
        </w:tc>
        <w:tc>
          <w:tcPr>
            <w:tcW w:w="1304" w:type="dxa"/>
            <w:shd w:val="clear" w:color="auto" w:fill="FFFFFF"/>
          </w:tcPr>
          <w:p>
            <w:pPr>
              <w:pStyle w:val="TableParagraph"/>
              <w:spacing w:before="60"/>
              <w:ind w:right="111"/>
              <w:jc w:val="right"/>
              <w:rPr>
                <w:rFonts w:ascii="Tahoma"/>
                <w:b/>
                <w:sz w:val="19"/>
              </w:rPr>
            </w:pPr>
            <w:r>
              <w:rPr>
                <w:rFonts w:ascii="Tahoma"/>
                <w:b/>
                <w:color w:val="231F20"/>
                <w:w w:val="82"/>
                <w:sz w:val="19"/>
              </w:rPr>
              <w:t>2</w:t>
            </w:r>
          </w:p>
        </w:tc>
        <w:tc>
          <w:tcPr>
            <w:tcW w:w="1461" w:type="dxa"/>
            <w:shd w:val="clear" w:color="auto" w:fill="E1F4FD"/>
          </w:tcPr>
          <w:p>
            <w:pPr>
              <w:pStyle w:val="TableParagraph"/>
              <w:spacing w:before="72"/>
              <w:ind w:right="198"/>
              <w:jc w:val="right"/>
              <w:rPr>
                <w:rFonts w:ascii="Trebuchet MS"/>
                <w:sz w:val="19"/>
              </w:rPr>
            </w:pPr>
            <w:r>
              <w:rPr>
                <w:rFonts w:ascii="Trebuchet MS"/>
                <w:color w:val="231F20"/>
                <w:spacing w:val="10"/>
                <w:sz w:val="19"/>
              </w:rPr>
              <w:t>(61)</w:t>
            </w:r>
          </w:p>
        </w:tc>
      </w:tr>
      <w:tr>
        <w:trPr>
          <w:trHeight w:val="360" w:hRule="atLeast"/>
        </w:trPr>
        <w:tc>
          <w:tcPr>
            <w:tcW w:w="3715" w:type="dxa"/>
            <w:shd w:val="clear" w:color="auto" w:fill="E1F4FD"/>
          </w:tcPr>
          <w:p>
            <w:pPr>
              <w:pStyle w:val="TableParagraph"/>
              <w:spacing w:line="339" w:lineRule="exact" w:before="1"/>
              <w:ind w:left="200"/>
              <w:rPr>
                <w:sz w:val="19"/>
              </w:rPr>
            </w:pPr>
            <w:r>
              <w:rPr>
                <w:color w:val="231F20"/>
                <w:spacing w:val="10"/>
                <w:sz w:val="19"/>
              </w:rPr>
              <w:t>處置╱結算</w:t>
            </w:r>
          </w:p>
        </w:tc>
        <w:tc>
          <w:tcPr>
            <w:tcW w:w="1304"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(1,126)</w:t>
            </w:r>
          </w:p>
        </w:tc>
        <w:tc>
          <w:tcPr>
            <w:tcW w:w="1304" w:type="dxa"/>
            <w:shd w:val="clear" w:color="auto" w:fill="E1F4FD"/>
          </w:tcPr>
          <w:p>
            <w:pPr>
              <w:pStyle w:val="TableParagraph"/>
              <w:spacing w:before="72"/>
              <w:ind w:right="40"/>
              <w:jc w:val="right"/>
              <w:rPr>
                <w:rFonts w:ascii="Trebuchet MS"/>
                <w:sz w:val="19"/>
              </w:rPr>
            </w:pPr>
            <w:r>
              <w:rPr>
                <w:rFonts w:ascii="Trebuchet MS"/>
                <w:color w:val="231F20"/>
                <w:spacing w:val="10"/>
                <w:sz w:val="19"/>
              </w:rPr>
              <w:t>(2,605)</w:t>
            </w:r>
          </w:p>
        </w:tc>
        <w:tc>
          <w:tcPr>
            <w:tcW w:w="1304" w:type="dxa"/>
            <w:shd w:val="clear" w:color="auto" w:fill="FFFFFF"/>
          </w:tcPr>
          <w:p>
            <w:pPr>
              <w:pStyle w:val="TableParagraph"/>
              <w:spacing w:before="60"/>
              <w:ind w:right="101"/>
              <w:jc w:val="right"/>
              <w:rPr>
                <w:rFonts w:ascii="Tahoma"/>
                <w:b/>
                <w:sz w:val="19"/>
              </w:rPr>
            </w:pPr>
            <w:r>
              <w:rPr>
                <w:rFonts w:ascii="Tahoma"/>
                <w:b/>
                <w:color w:val="231F20"/>
                <w:spacing w:val="10"/>
                <w:w w:val="95"/>
                <w:sz w:val="19"/>
              </w:rPr>
              <w:t>808</w:t>
            </w:r>
          </w:p>
        </w:tc>
        <w:tc>
          <w:tcPr>
            <w:tcW w:w="1461" w:type="dxa"/>
            <w:shd w:val="clear" w:color="auto" w:fill="E1F4FD"/>
          </w:tcPr>
          <w:p>
            <w:pPr>
              <w:pStyle w:val="TableParagraph"/>
              <w:spacing w:before="72"/>
              <w:ind w:right="258"/>
              <w:jc w:val="right"/>
              <w:rPr>
                <w:rFonts w:ascii="Trebuchet MS"/>
                <w:sz w:val="19"/>
              </w:rPr>
            </w:pPr>
            <w:r>
              <w:rPr>
                <w:rFonts w:ascii="Trebuchet MS"/>
                <w:color w:val="231F20"/>
                <w:spacing w:val="10"/>
                <w:sz w:val="19"/>
              </w:rPr>
              <w:t>630</w:t>
            </w:r>
          </w:p>
        </w:tc>
      </w:tr>
      <w:tr>
        <w:trPr>
          <w:trHeight w:val="360" w:hRule="atLeast"/>
        </w:trPr>
        <w:tc>
          <w:tcPr>
            <w:tcW w:w="3715" w:type="dxa"/>
            <w:shd w:val="clear" w:color="auto" w:fill="E1F4FD"/>
          </w:tcPr>
          <w:p>
            <w:pPr>
              <w:pStyle w:val="TableParagraph"/>
              <w:spacing w:line="339" w:lineRule="exact" w:before="1"/>
              <w:ind w:left="200"/>
              <w:rPr>
                <w:sz w:val="19"/>
              </w:rPr>
            </w:pPr>
            <w:r>
              <w:rPr>
                <w:color w:val="231F20"/>
                <w:spacing w:val="-36"/>
                <w:w w:val="95"/>
                <w:sz w:val="19"/>
              </w:rPr>
              <w:t>轉撥</w:t>
            </w:r>
            <w:r>
              <w:rPr>
                <w:color w:val="231F20"/>
                <w:spacing w:val="10"/>
                <w:w w:val="95"/>
                <w:sz w:val="19"/>
              </w:rPr>
              <w:t>（附註）</w:t>
            </w:r>
          </w:p>
        </w:tc>
        <w:tc>
          <w:tcPr>
            <w:tcW w:w="1304"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(266)</w:t>
            </w:r>
          </w:p>
        </w:tc>
        <w:tc>
          <w:tcPr>
            <w:tcW w:w="1304" w:type="dxa"/>
            <w:shd w:val="clear" w:color="auto" w:fill="E1F4FD"/>
          </w:tcPr>
          <w:p>
            <w:pPr>
              <w:pStyle w:val="TableParagraph"/>
              <w:spacing w:before="72"/>
              <w:ind w:right="40"/>
              <w:jc w:val="right"/>
              <w:rPr>
                <w:rFonts w:ascii="Trebuchet MS"/>
                <w:sz w:val="19"/>
              </w:rPr>
            </w:pPr>
            <w:r>
              <w:rPr>
                <w:rFonts w:ascii="Trebuchet MS"/>
                <w:color w:val="231F20"/>
                <w:spacing w:val="10"/>
                <w:sz w:val="19"/>
              </w:rPr>
              <w:t>(6,096)</w:t>
            </w:r>
          </w:p>
        </w:tc>
        <w:tc>
          <w:tcPr>
            <w:tcW w:w="1304" w:type="dxa"/>
            <w:shd w:val="clear" w:color="auto" w:fill="FFFFFF"/>
          </w:tcPr>
          <w:p>
            <w:pPr>
              <w:pStyle w:val="TableParagraph"/>
              <w:spacing w:before="60"/>
              <w:ind w:right="111"/>
              <w:jc w:val="right"/>
              <w:rPr>
                <w:rFonts w:ascii="Tahoma" w:hAnsi="Tahoma"/>
                <w:b/>
                <w:sz w:val="19"/>
              </w:rPr>
            </w:pPr>
            <w:r>
              <w:rPr>
                <w:rFonts w:ascii="Tahoma" w:hAnsi="Tahoma"/>
                <w:b/>
                <w:color w:val="231F20"/>
                <w:w w:val="74"/>
                <w:sz w:val="19"/>
              </w:rPr>
              <w:t>–</w:t>
            </w:r>
          </w:p>
        </w:tc>
        <w:tc>
          <w:tcPr>
            <w:tcW w:w="1461" w:type="dxa"/>
            <w:shd w:val="clear" w:color="auto" w:fill="E1F4FD"/>
          </w:tcPr>
          <w:p>
            <w:pPr>
              <w:pStyle w:val="TableParagraph"/>
              <w:spacing w:before="72"/>
              <w:ind w:right="268"/>
              <w:jc w:val="right"/>
              <w:rPr>
                <w:rFonts w:ascii="Trebuchet MS" w:hAnsi="Trebuchet MS"/>
                <w:sz w:val="19"/>
              </w:rPr>
            </w:pPr>
            <w:r>
              <w:rPr>
                <w:rFonts w:ascii="Trebuchet MS" w:hAnsi="Trebuchet MS"/>
                <w:color w:val="231F20"/>
                <w:w w:val="129"/>
                <w:sz w:val="19"/>
              </w:rPr>
              <w:t>–</w:t>
            </w:r>
          </w:p>
        </w:tc>
      </w:tr>
      <w:tr>
        <w:trPr>
          <w:trHeight w:val="360" w:hRule="atLeast"/>
        </w:trPr>
        <w:tc>
          <w:tcPr>
            <w:tcW w:w="3715" w:type="dxa"/>
            <w:shd w:val="clear" w:color="auto" w:fill="E1F4FD"/>
          </w:tcPr>
          <w:p>
            <w:pPr>
              <w:pStyle w:val="TableParagraph"/>
              <w:spacing w:line="339" w:lineRule="exact" w:before="1"/>
              <w:ind w:left="200"/>
              <w:rPr>
                <w:sz w:val="19"/>
              </w:rPr>
            </w:pPr>
            <w:r>
              <w:rPr>
                <w:color w:val="231F20"/>
                <w:spacing w:val="10"/>
                <w:w w:val="95"/>
                <w:sz w:val="19"/>
              </w:rPr>
              <w:t>於其他全面收益確認的公允價值變動</w:t>
            </w:r>
          </w:p>
        </w:tc>
        <w:tc>
          <w:tcPr>
            <w:tcW w:w="1304" w:type="dxa"/>
            <w:shd w:val="clear" w:color="auto" w:fill="FFFFFF"/>
          </w:tcPr>
          <w:p>
            <w:pPr>
              <w:pStyle w:val="TableParagraph"/>
              <w:spacing w:before="60"/>
              <w:ind w:right="101"/>
              <w:jc w:val="right"/>
              <w:rPr>
                <w:rFonts w:ascii="Tahoma"/>
                <w:b/>
                <w:sz w:val="19"/>
              </w:rPr>
            </w:pPr>
            <w:r>
              <w:rPr>
                <w:rFonts w:ascii="Tahoma"/>
                <w:b/>
                <w:color w:val="231F20"/>
                <w:spacing w:val="10"/>
                <w:w w:val="95"/>
                <w:sz w:val="19"/>
              </w:rPr>
              <w:t>432</w:t>
            </w:r>
          </w:p>
        </w:tc>
        <w:tc>
          <w:tcPr>
            <w:tcW w:w="1304" w:type="dxa"/>
            <w:shd w:val="clear" w:color="auto" w:fill="E1F4FD"/>
          </w:tcPr>
          <w:p>
            <w:pPr>
              <w:pStyle w:val="TableParagraph"/>
              <w:spacing w:before="72"/>
              <w:ind w:right="101"/>
              <w:jc w:val="right"/>
              <w:rPr>
                <w:rFonts w:ascii="Trebuchet MS"/>
                <w:sz w:val="19"/>
              </w:rPr>
            </w:pPr>
            <w:r>
              <w:rPr>
                <w:rFonts w:ascii="Trebuchet MS"/>
                <w:color w:val="231F20"/>
                <w:spacing w:val="10"/>
                <w:sz w:val="19"/>
              </w:rPr>
              <w:t>1,521</w:t>
            </w:r>
          </w:p>
        </w:tc>
        <w:tc>
          <w:tcPr>
            <w:tcW w:w="1304" w:type="dxa"/>
            <w:shd w:val="clear" w:color="auto" w:fill="FFFFFF"/>
          </w:tcPr>
          <w:p>
            <w:pPr>
              <w:pStyle w:val="TableParagraph"/>
              <w:spacing w:before="60"/>
              <w:ind w:right="111"/>
              <w:jc w:val="right"/>
              <w:rPr>
                <w:rFonts w:ascii="Tahoma" w:hAnsi="Tahoma"/>
                <w:b/>
                <w:sz w:val="19"/>
              </w:rPr>
            </w:pPr>
            <w:r>
              <w:rPr>
                <w:rFonts w:ascii="Tahoma" w:hAnsi="Tahoma"/>
                <w:b/>
                <w:color w:val="231F20"/>
                <w:w w:val="74"/>
                <w:sz w:val="19"/>
              </w:rPr>
              <w:t>–</w:t>
            </w:r>
          </w:p>
        </w:tc>
        <w:tc>
          <w:tcPr>
            <w:tcW w:w="1461" w:type="dxa"/>
            <w:shd w:val="clear" w:color="auto" w:fill="E1F4FD"/>
          </w:tcPr>
          <w:p>
            <w:pPr>
              <w:pStyle w:val="TableParagraph"/>
              <w:spacing w:before="72"/>
              <w:ind w:right="268"/>
              <w:jc w:val="right"/>
              <w:rPr>
                <w:rFonts w:ascii="Trebuchet MS" w:hAnsi="Trebuchet MS"/>
                <w:sz w:val="19"/>
              </w:rPr>
            </w:pPr>
            <w:r>
              <w:rPr>
                <w:rFonts w:ascii="Trebuchet MS" w:hAnsi="Trebuchet MS"/>
                <w:color w:val="231F20"/>
                <w:w w:val="129"/>
                <w:sz w:val="19"/>
              </w:rPr>
              <w:t>–</w:t>
            </w:r>
          </w:p>
        </w:tc>
      </w:tr>
      <w:tr>
        <w:trPr>
          <w:trHeight w:val="360" w:hRule="atLeast"/>
        </w:trPr>
        <w:tc>
          <w:tcPr>
            <w:tcW w:w="3715" w:type="dxa"/>
            <w:shd w:val="clear" w:color="auto" w:fill="E1F4FD"/>
          </w:tcPr>
          <w:p>
            <w:pPr>
              <w:pStyle w:val="TableParagraph"/>
              <w:spacing w:line="339" w:lineRule="exact" w:before="1"/>
              <w:ind w:left="200"/>
              <w:rPr>
                <w:rFonts w:ascii="Trebuchet MS" w:eastAsia="Trebuchet MS"/>
                <w:sz w:val="19"/>
              </w:rPr>
            </w:pPr>
            <w:r>
              <w:rPr>
                <w:color w:val="231F20"/>
                <w:spacing w:val="11"/>
                <w:w w:val="95"/>
                <w:sz w:val="19"/>
              </w:rPr>
              <w:t>於損益確認的公允價值變動</w:t>
            </w:r>
            <w:r>
              <w:rPr>
                <w:rFonts w:ascii="Trebuchet MS" w:eastAsia="Trebuchet MS"/>
                <w:color w:val="231F20"/>
                <w:w w:val="95"/>
                <w:sz w:val="19"/>
              </w:rPr>
              <w:t>*</w:t>
            </w:r>
          </w:p>
        </w:tc>
        <w:tc>
          <w:tcPr>
            <w:tcW w:w="1304"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(3,284)</w:t>
            </w:r>
          </w:p>
        </w:tc>
        <w:tc>
          <w:tcPr>
            <w:tcW w:w="1304" w:type="dxa"/>
            <w:shd w:val="clear" w:color="auto" w:fill="E1F4FD"/>
          </w:tcPr>
          <w:p>
            <w:pPr>
              <w:pStyle w:val="TableParagraph"/>
              <w:spacing w:before="72"/>
              <w:ind w:right="101"/>
              <w:jc w:val="right"/>
              <w:rPr>
                <w:rFonts w:ascii="Trebuchet MS"/>
                <w:sz w:val="19"/>
              </w:rPr>
            </w:pPr>
            <w:r>
              <w:rPr>
                <w:rFonts w:ascii="Trebuchet MS"/>
                <w:color w:val="231F20"/>
                <w:spacing w:val="10"/>
                <w:sz w:val="19"/>
              </w:rPr>
              <w:t>7,684</w:t>
            </w:r>
          </w:p>
        </w:tc>
        <w:tc>
          <w:tcPr>
            <w:tcW w:w="1304" w:type="dxa"/>
            <w:shd w:val="clear" w:color="auto" w:fill="FFFFFF"/>
          </w:tcPr>
          <w:p>
            <w:pPr>
              <w:pStyle w:val="TableParagraph"/>
              <w:spacing w:before="60"/>
              <w:ind w:right="41"/>
              <w:jc w:val="right"/>
              <w:rPr>
                <w:rFonts w:ascii="Tahoma"/>
                <w:b/>
                <w:sz w:val="19"/>
              </w:rPr>
            </w:pPr>
            <w:r>
              <w:rPr>
                <w:rFonts w:ascii="Tahoma"/>
                <w:b/>
                <w:color w:val="231F20"/>
                <w:spacing w:val="10"/>
                <w:w w:val="90"/>
                <w:sz w:val="19"/>
              </w:rPr>
              <w:t>(283)</w:t>
            </w:r>
          </w:p>
        </w:tc>
        <w:tc>
          <w:tcPr>
            <w:tcW w:w="1461" w:type="dxa"/>
            <w:shd w:val="clear" w:color="auto" w:fill="E1F4FD"/>
          </w:tcPr>
          <w:p>
            <w:pPr>
              <w:pStyle w:val="TableParagraph"/>
              <w:spacing w:before="72"/>
              <w:ind w:right="198"/>
              <w:jc w:val="right"/>
              <w:rPr>
                <w:rFonts w:ascii="Trebuchet MS"/>
                <w:sz w:val="19"/>
              </w:rPr>
            </w:pPr>
            <w:r>
              <w:rPr>
                <w:rFonts w:ascii="Trebuchet MS"/>
                <w:color w:val="231F20"/>
                <w:spacing w:val="10"/>
                <w:sz w:val="19"/>
              </w:rPr>
              <w:t>(360)</w:t>
            </w:r>
          </w:p>
        </w:tc>
      </w:tr>
      <w:tr>
        <w:trPr>
          <w:trHeight w:val="334" w:hRule="atLeast"/>
        </w:trPr>
        <w:tc>
          <w:tcPr>
            <w:tcW w:w="3715" w:type="dxa"/>
            <w:shd w:val="clear" w:color="auto" w:fill="E1F4FD"/>
          </w:tcPr>
          <w:p>
            <w:pPr>
              <w:pStyle w:val="TableParagraph"/>
              <w:spacing w:line="314" w:lineRule="exact" w:before="1"/>
              <w:ind w:left="200"/>
              <w:rPr>
                <w:sz w:val="19"/>
              </w:rPr>
            </w:pPr>
            <w:r>
              <w:rPr>
                <w:color w:val="231F20"/>
                <w:spacing w:val="10"/>
                <w:w w:val="95"/>
                <w:sz w:val="19"/>
              </w:rPr>
              <w:t>外幣折算差額</w:t>
            </w:r>
          </w:p>
        </w:tc>
        <w:tc>
          <w:tcPr>
            <w:tcW w:w="1304" w:type="dxa"/>
            <w:tcBorders>
              <w:bottom w:val="single" w:sz="8" w:space="0" w:color="231F20"/>
            </w:tcBorders>
            <w:shd w:val="clear" w:color="auto" w:fill="FFFFFF"/>
          </w:tcPr>
          <w:p>
            <w:pPr>
              <w:pStyle w:val="TableParagraph"/>
              <w:spacing w:before="60"/>
              <w:ind w:right="101"/>
              <w:jc w:val="right"/>
              <w:rPr>
                <w:rFonts w:ascii="Tahoma"/>
                <w:b/>
                <w:sz w:val="19"/>
              </w:rPr>
            </w:pPr>
            <w:r>
              <w:rPr>
                <w:rFonts w:ascii="Tahoma"/>
                <w:b/>
                <w:color w:val="231F20"/>
                <w:spacing w:val="10"/>
                <w:w w:val="95"/>
                <w:sz w:val="19"/>
              </w:rPr>
              <w:t>7,071</w:t>
            </w:r>
          </w:p>
        </w:tc>
        <w:tc>
          <w:tcPr>
            <w:tcW w:w="1304" w:type="dxa"/>
            <w:tcBorders>
              <w:bottom w:val="single" w:sz="8" w:space="0" w:color="231F20"/>
            </w:tcBorders>
            <w:shd w:val="clear" w:color="auto" w:fill="E1F4FD"/>
          </w:tcPr>
          <w:p>
            <w:pPr>
              <w:pStyle w:val="TableParagraph"/>
              <w:spacing w:before="72"/>
              <w:ind w:right="101"/>
              <w:jc w:val="right"/>
              <w:rPr>
                <w:rFonts w:ascii="Trebuchet MS"/>
                <w:sz w:val="19"/>
              </w:rPr>
            </w:pPr>
            <w:r>
              <w:rPr>
                <w:rFonts w:ascii="Trebuchet MS"/>
                <w:color w:val="231F20"/>
                <w:spacing w:val="10"/>
                <w:sz w:val="19"/>
              </w:rPr>
              <w:t>7,291</w:t>
            </w:r>
          </w:p>
        </w:tc>
        <w:tc>
          <w:tcPr>
            <w:tcW w:w="1304" w:type="dxa"/>
            <w:tcBorders>
              <w:bottom w:val="single" w:sz="8" w:space="0" w:color="231F20"/>
            </w:tcBorders>
            <w:shd w:val="clear" w:color="auto" w:fill="FFFFFF"/>
          </w:tcPr>
          <w:p>
            <w:pPr>
              <w:pStyle w:val="TableParagraph"/>
              <w:spacing w:before="60"/>
              <w:ind w:right="41"/>
              <w:jc w:val="right"/>
              <w:rPr>
                <w:rFonts w:ascii="Tahoma"/>
                <w:b/>
                <w:sz w:val="19"/>
              </w:rPr>
            </w:pPr>
            <w:r>
              <w:rPr>
                <w:rFonts w:ascii="Tahoma"/>
                <w:b/>
                <w:color w:val="231F20"/>
                <w:spacing w:val="10"/>
                <w:w w:val="85"/>
                <w:sz w:val="19"/>
              </w:rPr>
              <w:t>(88)</w:t>
            </w:r>
          </w:p>
        </w:tc>
        <w:tc>
          <w:tcPr>
            <w:tcW w:w="1461" w:type="dxa"/>
            <w:tcBorders>
              <w:bottom w:val="single" w:sz="8" w:space="0" w:color="231F20"/>
            </w:tcBorders>
            <w:shd w:val="clear" w:color="auto" w:fill="E1F4FD"/>
          </w:tcPr>
          <w:p>
            <w:pPr>
              <w:pStyle w:val="TableParagraph"/>
              <w:spacing w:before="72"/>
              <w:ind w:right="198"/>
              <w:jc w:val="right"/>
              <w:rPr>
                <w:rFonts w:ascii="Trebuchet MS"/>
                <w:sz w:val="19"/>
              </w:rPr>
            </w:pPr>
            <w:r>
              <w:rPr>
                <w:rFonts w:ascii="Trebuchet MS"/>
                <w:color w:val="231F20"/>
                <w:spacing w:val="10"/>
                <w:sz w:val="19"/>
              </w:rPr>
              <w:t>(47)</w:t>
            </w:r>
          </w:p>
        </w:tc>
      </w:tr>
      <w:tr>
        <w:trPr>
          <w:trHeight w:val="545" w:hRule="atLeast"/>
        </w:trPr>
        <w:tc>
          <w:tcPr>
            <w:tcW w:w="3715" w:type="dxa"/>
            <w:shd w:val="clear" w:color="auto" w:fill="E1F4FD"/>
          </w:tcPr>
          <w:p>
            <w:pPr>
              <w:pStyle w:val="TableParagraph"/>
              <w:spacing w:before="179"/>
              <w:ind w:left="200"/>
              <w:rPr>
                <w:rFonts w:ascii="Microsoft YaHei UI" w:eastAsia="Microsoft YaHei UI" w:hint="eastAsia"/>
                <w:b/>
                <w:sz w:val="19"/>
              </w:rPr>
            </w:pPr>
            <w:r>
              <w:rPr>
                <w:rFonts w:ascii="Microsoft YaHei UI" w:eastAsia="Microsoft YaHei UI" w:hint="eastAsia"/>
                <w:b/>
                <w:color w:val="231F20"/>
                <w:spacing w:val="10"/>
                <w:w w:val="95"/>
                <w:sz w:val="19"/>
              </w:rPr>
              <w:t>期末結餘</w:t>
            </w:r>
          </w:p>
        </w:tc>
        <w:tc>
          <w:tcPr>
            <w:tcW w:w="1304" w:type="dxa"/>
            <w:tcBorders>
              <w:top w:val="single" w:sz="8" w:space="0" w:color="231F20"/>
              <w:bottom w:val="single" w:sz="4" w:space="0" w:color="231F20"/>
            </w:tcBorders>
            <w:shd w:val="clear" w:color="auto" w:fill="FFFFFF"/>
          </w:tcPr>
          <w:p>
            <w:pPr>
              <w:pStyle w:val="TableParagraph"/>
              <w:spacing w:before="12"/>
              <w:rPr>
                <w:sz w:val="12"/>
              </w:rPr>
            </w:pPr>
          </w:p>
          <w:p>
            <w:pPr>
              <w:pStyle w:val="TableParagraph"/>
              <w:ind w:right="100"/>
              <w:jc w:val="right"/>
              <w:rPr>
                <w:rFonts w:ascii="Tahoma"/>
                <w:b/>
                <w:sz w:val="19"/>
              </w:rPr>
            </w:pPr>
            <w:r>
              <w:rPr>
                <w:rFonts w:ascii="Tahoma"/>
                <w:b/>
                <w:color w:val="231F20"/>
                <w:spacing w:val="10"/>
                <w:w w:val="95"/>
                <w:sz w:val="19"/>
              </w:rPr>
              <w:t>230,539</w:t>
            </w:r>
          </w:p>
        </w:tc>
        <w:tc>
          <w:tcPr>
            <w:tcW w:w="1304" w:type="dxa"/>
            <w:tcBorders>
              <w:top w:val="single" w:sz="8" w:space="0" w:color="231F20"/>
              <w:bottom w:val="single" w:sz="4" w:space="0" w:color="231F20"/>
            </w:tcBorders>
            <w:shd w:val="clear" w:color="auto" w:fill="E1F4FD"/>
          </w:tcPr>
          <w:p>
            <w:pPr>
              <w:pStyle w:val="TableParagraph"/>
              <w:spacing w:before="5"/>
              <w:rPr>
                <w:sz w:val="13"/>
              </w:rPr>
            </w:pPr>
          </w:p>
          <w:p>
            <w:pPr>
              <w:pStyle w:val="TableParagraph"/>
              <w:ind w:right="101"/>
              <w:jc w:val="right"/>
              <w:rPr>
                <w:rFonts w:ascii="Trebuchet MS"/>
                <w:sz w:val="19"/>
              </w:rPr>
            </w:pPr>
            <w:r>
              <w:rPr>
                <w:rFonts w:ascii="Trebuchet MS"/>
                <w:color w:val="231F20"/>
                <w:spacing w:val="10"/>
                <w:sz w:val="19"/>
              </w:rPr>
              <w:t>215,795</w:t>
            </w:r>
          </w:p>
        </w:tc>
        <w:tc>
          <w:tcPr>
            <w:tcW w:w="1304" w:type="dxa"/>
            <w:tcBorders>
              <w:top w:val="single" w:sz="8" w:space="0" w:color="231F20"/>
              <w:bottom w:val="single" w:sz="4" w:space="0" w:color="231F20"/>
            </w:tcBorders>
            <w:shd w:val="clear" w:color="auto" w:fill="FFFFFF"/>
          </w:tcPr>
          <w:p>
            <w:pPr>
              <w:pStyle w:val="TableParagraph"/>
              <w:spacing w:before="12"/>
              <w:rPr>
                <w:sz w:val="12"/>
              </w:rPr>
            </w:pPr>
          </w:p>
          <w:p>
            <w:pPr>
              <w:pStyle w:val="TableParagraph"/>
              <w:ind w:right="40"/>
              <w:jc w:val="right"/>
              <w:rPr>
                <w:rFonts w:ascii="Tahoma"/>
                <w:b/>
                <w:sz w:val="19"/>
              </w:rPr>
            </w:pPr>
            <w:r>
              <w:rPr>
                <w:rFonts w:ascii="Tahoma"/>
                <w:b/>
                <w:color w:val="231F20"/>
                <w:spacing w:val="10"/>
                <w:w w:val="90"/>
                <w:sz w:val="19"/>
              </w:rPr>
              <w:t>(2,859)</w:t>
            </w:r>
          </w:p>
        </w:tc>
        <w:tc>
          <w:tcPr>
            <w:tcW w:w="1461" w:type="dxa"/>
            <w:tcBorders>
              <w:top w:val="single" w:sz="8" w:space="0" w:color="231F20"/>
              <w:bottom w:val="single" w:sz="4" w:space="0" w:color="231F20"/>
            </w:tcBorders>
            <w:shd w:val="clear" w:color="auto" w:fill="E1F4FD"/>
          </w:tcPr>
          <w:p>
            <w:pPr>
              <w:pStyle w:val="TableParagraph"/>
              <w:spacing w:before="5"/>
              <w:rPr>
                <w:sz w:val="13"/>
              </w:rPr>
            </w:pPr>
          </w:p>
          <w:p>
            <w:pPr>
              <w:pStyle w:val="TableParagraph"/>
              <w:ind w:right="198"/>
              <w:jc w:val="right"/>
              <w:rPr>
                <w:rFonts w:ascii="Trebuchet MS"/>
                <w:sz w:val="19"/>
              </w:rPr>
            </w:pPr>
            <w:r>
              <w:rPr>
                <w:rFonts w:ascii="Trebuchet MS"/>
                <w:color w:val="231F20"/>
                <w:spacing w:val="10"/>
                <w:sz w:val="19"/>
              </w:rPr>
              <w:t>(2,352)</w:t>
            </w:r>
          </w:p>
        </w:tc>
      </w:tr>
      <w:tr>
        <w:trPr>
          <w:trHeight w:val="999" w:hRule="atLeast"/>
        </w:trPr>
        <w:tc>
          <w:tcPr>
            <w:tcW w:w="3715" w:type="dxa"/>
            <w:shd w:val="clear" w:color="auto" w:fill="E1F4FD"/>
          </w:tcPr>
          <w:p>
            <w:pPr>
              <w:pStyle w:val="TableParagraph"/>
              <w:spacing w:before="6"/>
              <w:rPr>
                <w:sz w:val="9"/>
              </w:rPr>
            </w:pPr>
          </w:p>
          <w:p>
            <w:pPr>
              <w:pStyle w:val="TableParagraph"/>
              <w:spacing w:line="249" w:lineRule="auto"/>
              <w:ind w:left="490" w:right="721" w:hanging="291"/>
              <w:rPr>
                <w:sz w:val="19"/>
              </w:rPr>
            </w:pPr>
            <w:r>
              <w:rPr>
                <w:rFonts w:ascii="Trebuchet MS" w:hAnsi="Trebuchet MS" w:eastAsia="Trebuchet MS"/>
                <w:color w:val="231F20"/>
                <w:w w:val="95"/>
                <w:sz w:val="19"/>
              </w:rPr>
              <w:t>*</w:t>
            </w:r>
            <w:r>
              <w:rPr>
                <w:rFonts w:ascii="Trebuchet MS" w:hAnsi="Trebuchet MS" w:eastAsia="Trebuchet MS"/>
                <w:color w:val="231F20"/>
                <w:spacing w:val="-11"/>
                <w:w w:val="95"/>
                <w:sz w:val="19"/>
              </w:rPr>
              <w:t> </w:t>
            </w:r>
            <w:r>
              <w:rPr>
                <w:color w:val="231F20"/>
                <w:spacing w:val="9"/>
                <w:w w:val="95"/>
                <w:sz w:val="19"/>
              </w:rPr>
              <w:t>包括報告期末所持結餘中於損益</w:t>
            </w:r>
            <w:r>
              <w:rPr>
                <w:color w:val="231F20"/>
                <w:spacing w:val="-6"/>
                <w:w w:val="95"/>
                <w:sz w:val="19"/>
              </w:rPr>
              <w:t>確認的未實現</w:t>
            </w:r>
            <w:r>
              <w:rPr>
                <w:color w:val="231F20"/>
                <w:spacing w:val="10"/>
                <w:w w:val="95"/>
                <w:sz w:val="19"/>
              </w:rPr>
              <w:t>（虧損</w:t>
            </w:r>
            <w:r>
              <w:rPr>
                <w:color w:val="231F20"/>
                <w:spacing w:val="-81"/>
                <w:w w:val="95"/>
                <w:sz w:val="19"/>
              </w:rPr>
              <w:t>）</w:t>
            </w:r>
            <w:r>
              <w:rPr>
                <w:color w:val="231F20"/>
                <w:spacing w:val="10"/>
                <w:w w:val="109"/>
                <w:sz w:val="19"/>
              </w:rPr>
              <w:t>╱收益</w:t>
            </w:r>
          </w:p>
        </w:tc>
        <w:tc>
          <w:tcPr>
            <w:tcW w:w="1304" w:type="dxa"/>
            <w:tcBorders>
              <w:top w:val="single" w:sz="4" w:space="0" w:color="231F20"/>
            </w:tcBorders>
            <w:shd w:val="clear" w:color="auto" w:fill="FFFFFF"/>
          </w:tcPr>
          <w:p>
            <w:pPr>
              <w:pStyle w:val="TableParagraph"/>
              <w:spacing w:before="7"/>
              <w:rPr>
                <w:sz w:val="32"/>
              </w:rPr>
            </w:pPr>
          </w:p>
          <w:p>
            <w:pPr>
              <w:pStyle w:val="TableParagraph"/>
              <w:ind w:right="40"/>
              <w:jc w:val="right"/>
              <w:rPr>
                <w:rFonts w:ascii="Tahoma"/>
                <w:b/>
                <w:sz w:val="19"/>
              </w:rPr>
            </w:pPr>
            <w:r>
              <w:rPr>
                <w:rFonts w:ascii="Tahoma"/>
                <w:b/>
                <w:color w:val="231F20"/>
                <w:spacing w:val="10"/>
                <w:w w:val="90"/>
                <w:sz w:val="19"/>
              </w:rPr>
              <w:t>(3,626)</w:t>
            </w:r>
          </w:p>
        </w:tc>
        <w:tc>
          <w:tcPr>
            <w:tcW w:w="1304" w:type="dxa"/>
            <w:tcBorders>
              <w:top w:val="single" w:sz="4" w:space="0" w:color="231F20"/>
            </w:tcBorders>
            <w:shd w:val="clear" w:color="auto" w:fill="E1F4FD"/>
          </w:tcPr>
          <w:p>
            <w:pPr>
              <w:pStyle w:val="TableParagraph"/>
              <w:rPr>
                <w:sz w:val="22"/>
              </w:rPr>
            </w:pPr>
          </w:p>
          <w:p>
            <w:pPr>
              <w:pStyle w:val="TableParagraph"/>
              <w:rPr>
                <w:sz w:val="11"/>
              </w:rPr>
            </w:pPr>
          </w:p>
          <w:p>
            <w:pPr>
              <w:pStyle w:val="TableParagraph"/>
              <w:ind w:right="101"/>
              <w:jc w:val="right"/>
              <w:rPr>
                <w:rFonts w:ascii="Trebuchet MS"/>
                <w:sz w:val="19"/>
              </w:rPr>
            </w:pPr>
            <w:r>
              <w:rPr>
                <w:rFonts w:ascii="Trebuchet MS"/>
                <w:color w:val="231F20"/>
                <w:spacing w:val="10"/>
                <w:sz w:val="19"/>
              </w:rPr>
              <w:t>7,624</w:t>
            </w:r>
          </w:p>
        </w:tc>
        <w:tc>
          <w:tcPr>
            <w:tcW w:w="1304" w:type="dxa"/>
            <w:tcBorders>
              <w:top w:val="single" w:sz="4" w:space="0" w:color="231F20"/>
            </w:tcBorders>
            <w:shd w:val="clear" w:color="auto" w:fill="FFFFFF"/>
          </w:tcPr>
          <w:p>
            <w:pPr>
              <w:pStyle w:val="TableParagraph"/>
              <w:spacing w:before="7"/>
              <w:rPr>
                <w:sz w:val="32"/>
              </w:rPr>
            </w:pPr>
          </w:p>
          <w:p>
            <w:pPr>
              <w:pStyle w:val="TableParagraph"/>
              <w:ind w:right="41"/>
              <w:jc w:val="right"/>
              <w:rPr>
                <w:rFonts w:ascii="Tahoma"/>
                <w:b/>
                <w:sz w:val="19"/>
              </w:rPr>
            </w:pPr>
            <w:r>
              <w:rPr>
                <w:rFonts w:ascii="Tahoma"/>
                <w:b/>
                <w:color w:val="231F20"/>
                <w:spacing w:val="10"/>
                <w:w w:val="90"/>
                <w:sz w:val="19"/>
              </w:rPr>
              <w:t>(201)</w:t>
            </w:r>
          </w:p>
        </w:tc>
        <w:tc>
          <w:tcPr>
            <w:tcW w:w="1461" w:type="dxa"/>
            <w:tcBorders>
              <w:top w:val="single" w:sz="4" w:space="0" w:color="231F20"/>
            </w:tcBorders>
            <w:shd w:val="clear" w:color="auto" w:fill="E1F4FD"/>
          </w:tcPr>
          <w:p>
            <w:pPr>
              <w:pStyle w:val="TableParagraph"/>
              <w:rPr>
                <w:sz w:val="22"/>
              </w:rPr>
            </w:pPr>
          </w:p>
          <w:p>
            <w:pPr>
              <w:pStyle w:val="TableParagraph"/>
              <w:rPr>
                <w:sz w:val="11"/>
              </w:rPr>
            </w:pPr>
          </w:p>
          <w:p>
            <w:pPr>
              <w:pStyle w:val="TableParagraph"/>
              <w:ind w:right="198"/>
              <w:jc w:val="right"/>
              <w:rPr>
                <w:rFonts w:ascii="Trebuchet MS"/>
                <w:sz w:val="19"/>
              </w:rPr>
            </w:pPr>
            <w:r>
              <w:rPr>
                <w:rFonts w:ascii="Trebuchet MS"/>
                <w:color w:val="231F20"/>
                <w:spacing w:val="10"/>
                <w:sz w:val="19"/>
              </w:rPr>
              <w:t>(347)</w:t>
            </w:r>
          </w:p>
        </w:tc>
      </w:tr>
    </w:tbl>
    <w:p>
      <w:pPr>
        <w:pStyle w:val="BodyText"/>
        <w:spacing w:before="15"/>
      </w:pPr>
    </w:p>
    <w:p>
      <w:pPr>
        <w:spacing w:before="27"/>
        <w:ind w:left="1820" w:right="0" w:firstLine="0"/>
        <w:jc w:val="left"/>
        <w:rPr>
          <w:sz w:val="17"/>
        </w:rPr>
      </w:pPr>
      <w:r>
        <w:rPr/>
        <w:pict>
          <v:line style="position:absolute;mso-position-horizontal-relative:page;mso-position-vertical-relative:paragraph;z-index:-30560256" from="283.464203pt,-69.959747pt" to="337.322203pt,-69.959747pt" stroked="true" strokeweight="1.25pt" strokecolor="#231f20">
            <v:stroke dashstyle="solid"/>
            <w10:wrap type="none"/>
          </v:line>
        </w:pict>
      </w:r>
      <w:r>
        <w:rPr/>
        <w:pict>
          <v:line style="position:absolute;mso-position-horizontal-relative:page;mso-position-vertical-relative:paragraph;z-index:-30559744" from="348.661011pt,-69.959747pt" to="402.519011pt,-69.959747pt" stroked="true" strokeweight="1.25pt" strokecolor="#231f20">
            <v:stroke dashstyle="solid"/>
            <w10:wrap type="none"/>
          </v:line>
        </w:pict>
      </w:r>
      <w:r>
        <w:rPr/>
        <w:pict>
          <v:line style="position:absolute;mso-position-horizontal-relative:page;mso-position-vertical-relative:paragraph;z-index:-30559232" from="413.85791pt,-69.959747pt" to="467.71591pt,-69.959747pt" stroked="true" strokeweight="1.25pt" strokecolor="#231f20">
            <v:stroke dashstyle="solid"/>
            <w10:wrap type="none"/>
          </v:line>
        </w:pict>
      </w:r>
      <w:r>
        <w:rPr/>
        <w:pict>
          <v:line style="position:absolute;mso-position-horizontal-relative:page;mso-position-vertical-relative:paragraph;z-index:-30558720" from="479.054688pt,-69.959747pt" to="532.912687pt,-69.959747pt" stroked="true" strokeweight="1.25pt" strokecolor="#231f20">
            <v:stroke dashstyle="solid"/>
            <w10:wrap type="none"/>
          </v:line>
        </w:pict>
      </w:r>
      <w:r>
        <w:rPr/>
        <w:pict>
          <v:group style="position:absolute;margin-left:283.464111pt;margin-top:-24.83275pt;width:53.9pt;height:2.5pt;mso-position-horizontal-relative:page;mso-position-vertical-relative:paragraph;z-index:15805952" coordorigin="5669,-497" coordsize="1078,50">
            <v:line style="position:absolute" from="5669,-484" to="6746,-484" stroked="true" strokeweight="1.25pt" strokecolor="#231f20">
              <v:stroke dashstyle="solid"/>
            </v:line>
            <v:line style="position:absolute" from="5669,-451" to="6746,-451" stroked="true" strokeweight=".417pt" strokecolor="#231f20">
              <v:stroke dashstyle="solid"/>
            </v:line>
            <w10:wrap type="none"/>
          </v:group>
        </w:pict>
      </w:r>
      <w:r>
        <w:rPr/>
        <w:pict>
          <v:group style="position:absolute;margin-left:348.661011pt;margin-top:-24.83275pt;width:53.9pt;height:2.5pt;mso-position-horizontal-relative:page;mso-position-vertical-relative:paragraph;z-index:15806464" coordorigin="6973,-497" coordsize="1078,50">
            <v:line style="position:absolute" from="6973,-484" to="8050,-484" stroked="true" strokeweight="1.25pt" strokecolor="#231f20">
              <v:stroke dashstyle="solid"/>
            </v:line>
            <v:line style="position:absolute" from="6973,-451" to="8050,-451" stroked="true" strokeweight=".417pt" strokecolor="#231f20">
              <v:stroke dashstyle="solid"/>
            </v:line>
            <w10:wrap type="none"/>
          </v:group>
        </w:pict>
      </w:r>
      <w:r>
        <w:rPr/>
        <w:pict>
          <v:group style="position:absolute;margin-left:413.857788pt;margin-top:-24.83275pt;width:53.9pt;height:2.5pt;mso-position-horizontal-relative:page;mso-position-vertical-relative:paragraph;z-index:15806976" coordorigin="8277,-497" coordsize="1078,50">
            <v:line style="position:absolute" from="8277,-484" to="9354,-484" stroked="true" strokeweight="1.25pt" strokecolor="#231f20">
              <v:stroke dashstyle="solid"/>
            </v:line>
            <v:line style="position:absolute" from="8277,-451" to="9354,-451" stroked="true" strokeweight=".417pt" strokecolor="#231f20">
              <v:stroke dashstyle="solid"/>
            </v:line>
            <w10:wrap type="none"/>
          </v:group>
        </w:pict>
      </w:r>
      <w:r>
        <w:rPr/>
        <w:pict>
          <v:group style="position:absolute;margin-left:479.054688pt;margin-top:-24.83275pt;width:53.9pt;height:2.5pt;mso-position-horizontal-relative:page;mso-position-vertical-relative:paragraph;z-index:15807488" coordorigin="9581,-497" coordsize="1078,50">
            <v:line style="position:absolute" from="9581,-484" to="10658,-484" stroked="true" strokeweight="1.25pt" strokecolor="#231f20">
              <v:stroke dashstyle="solid"/>
            </v:line>
            <v:line style="position:absolute" from="9581,-451" to="10658,-451" stroked="true" strokeweight=".417pt" strokecolor="#231f20">
              <v:stroke dashstyle="solid"/>
            </v:line>
            <w10:wrap type="none"/>
          </v:group>
        </w:pict>
      </w:r>
      <w:r>
        <w:rPr>
          <w:color w:val="231F20"/>
          <w:w w:val="95"/>
          <w:sz w:val="17"/>
        </w:rPr>
        <w:t>附註：</w:t>
      </w:r>
    </w:p>
    <w:p>
      <w:pPr>
        <w:pStyle w:val="BodyText"/>
        <w:spacing w:before="6"/>
        <w:rPr>
          <w:sz w:val="16"/>
        </w:rPr>
      </w:pPr>
    </w:p>
    <w:p>
      <w:pPr>
        <w:spacing w:line="232" w:lineRule="auto" w:before="0"/>
        <w:ind w:left="1820" w:right="924" w:firstLine="0"/>
        <w:jc w:val="left"/>
        <w:rPr>
          <w:sz w:val="17"/>
        </w:rPr>
      </w:pPr>
      <w:r>
        <w:rPr>
          <w:color w:val="231F20"/>
          <w:w w:val="95"/>
          <w:sz w:val="17"/>
        </w:rPr>
        <w:t>截至二零二三年及二零二二年六月三十日止六個月內，由第三級轉撥至第一級主要由於若干現有投資公司首次公開售</w:t>
      </w:r>
      <w:r>
        <w:rPr>
          <w:color w:val="231F20"/>
          <w:spacing w:val="62"/>
          <w:sz w:val="17"/>
        </w:rPr>
        <w:t> </w:t>
      </w:r>
      <w:r>
        <w:rPr>
          <w:color w:val="231F20"/>
          <w:spacing w:val="177"/>
          <w:sz w:val="17"/>
        </w:rPr>
        <w:t> </w:t>
      </w:r>
      <w:r>
        <w:rPr>
          <w:color w:val="231F20"/>
          <w:sz w:val="17"/>
        </w:rPr>
        <w:t>股成功所致。</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
        <w:rPr>
          <w:sz w:val="21"/>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41</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556160" filled="true" fillcolor="#e1f4fd" stroked="false">
            <v:fill type="solid"/>
            <w10:wrap type="none"/>
          </v:rect>
        </w:pict>
      </w:r>
      <w:r>
        <w:rPr>
          <w:color w:val="0072BC"/>
          <w:spacing w:val="17"/>
          <w:w w:val="85"/>
        </w:rPr>
        <w:t>中期財務資料附註</w:t>
      </w:r>
    </w:p>
    <w:p>
      <w:pPr>
        <w:pStyle w:val="BodyText"/>
        <w:spacing w:before="3"/>
        <w:rPr>
          <w:rFonts w:ascii="Microsoft YaHei UI"/>
          <w:b/>
          <w:sz w:val="18"/>
        </w:rPr>
      </w:pPr>
    </w:p>
    <w:p>
      <w:pPr>
        <w:tabs>
          <w:tab w:pos="1367" w:val="left" w:leader="none"/>
        </w:tabs>
        <w:spacing w:before="0"/>
        <w:ind w:left="913" w:right="0" w:firstLine="0"/>
        <w:jc w:val="left"/>
        <w:rPr>
          <w:rFonts w:ascii="Microsoft YaHei UI" w:eastAsia="Microsoft YaHei UI" w:hint="eastAsia"/>
          <w:b/>
          <w:sz w:val="19"/>
        </w:rPr>
      </w:pPr>
      <w:r>
        <w:rPr>
          <w:rFonts w:ascii="Tahoma" w:eastAsia="Tahoma"/>
          <w:b/>
          <w:color w:val="00AEEF"/>
          <w:sz w:val="24"/>
        </w:rPr>
        <w:t>6</w:t>
        <w:tab/>
      </w:r>
      <w:r>
        <w:rPr>
          <w:rFonts w:ascii="Microsoft YaHei UI" w:eastAsia="Microsoft YaHei UI" w:hint="eastAsia"/>
          <w:b/>
          <w:color w:val="00AEEF"/>
          <w:spacing w:val="-3"/>
          <w:w w:val="95"/>
          <w:sz w:val="24"/>
        </w:rPr>
        <w:t>財務風險管理</w:t>
      </w:r>
      <w:r>
        <w:rPr>
          <w:rFonts w:ascii="Microsoft YaHei UI" w:eastAsia="Microsoft YaHei UI" w:hint="eastAsia"/>
          <w:b/>
          <w:color w:val="00AEEF"/>
          <w:spacing w:val="10"/>
          <w:w w:val="95"/>
          <w:sz w:val="19"/>
        </w:rPr>
        <w:t>（續）</w:t>
      </w:r>
    </w:p>
    <w:p>
      <w:pPr>
        <w:pStyle w:val="ListParagraph"/>
        <w:numPr>
          <w:ilvl w:val="0"/>
          <w:numId w:val="12"/>
        </w:numPr>
        <w:tabs>
          <w:tab w:pos="1821" w:val="left" w:leader="none"/>
        </w:tabs>
        <w:spacing w:line="240" w:lineRule="auto" w:before="188" w:after="0"/>
        <w:ind w:left="1820" w:right="0" w:hanging="454"/>
        <w:jc w:val="left"/>
        <w:rPr>
          <w:rFonts w:ascii="SimSun" w:eastAsia="SimSun" w:hint="eastAsia"/>
          <w:sz w:val="19"/>
        </w:rPr>
      </w:pPr>
      <w:r>
        <w:rPr>
          <w:rFonts w:ascii="SimSun" w:eastAsia="SimSun" w:hint="eastAsia"/>
          <w:color w:val="231F20"/>
          <w:spacing w:val="-5"/>
          <w:w w:val="95"/>
          <w:sz w:val="22"/>
        </w:rPr>
        <w:t>公允價值估計</w:t>
      </w:r>
      <w:r>
        <w:rPr>
          <w:rFonts w:ascii="SimSun" w:eastAsia="SimSun" w:hint="eastAsia"/>
          <w:color w:val="231F20"/>
          <w:spacing w:val="10"/>
          <w:w w:val="95"/>
          <w:sz w:val="19"/>
        </w:rPr>
        <w:t>（續）</w:t>
      </w:r>
    </w:p>
    <w:p>
      <w:pPr>
        <w:pStyle w:val="BodyText"/>
        <w:spacing w:before="162"/>
        <w:ind w:left="1820"/>
      </w:pPr>
      <w:r>
        <w:rPr>
          <w:color w:val="231F20"/>
          <w:spacing w:val="4"/>
          <w:w w:val="95"/>
        </w:rPr>
        <w:t>估值流程輸入數據及與公允價值的關係</w:t>
      </w:r>
      <w:r>
        <w:rPr>
          <w:color w:val="231F20"/>
          <w:spacing w:val="10"/>
          <w:w w:val="95"/>
        </w:rPr>
        <w:t>（第三級）</w:t>
      </w:r>
    </w:p>
    <w:p>
      <w:pPr>
        <w:pStyle w:val="BodyText"/>
        <w:spacing w:before="9"/>
        <w:rPr>
          <w:sz w:val="20"/>
        </w:rPr>
      </w:pPr>
    </w:p>
    <w:p>
      <w:pPr>
        <w:pStyle w:val="BodyText"/>
        <w:spacing w:line="249" w:lineRule="auto" w:before="1"/>
        <w:ind w:left="1820" w:right="929"/>
        <w:jc w:val="both"/>
      </w:pPr>
      <w:r>
        <w:rPr>
          <w:color w:val="231F20"/>
          <w:spacing w:val="10"/>
          <w:w w:val="95"/>
        </w:rPr>
        <w:t>為進行財務報告，本集團有一個對該等第三級工具執行估值的團隊。該團隊至少每季度執行一次估值或進行必要的更新，這與本集團的季度報告日期一致。該團隊每年亦會採用多種估值方法釐定本集團第三</w:t>
      </w:r>
      <w:r>
        <w:rPr>
          <w:color w:val="231F20"/>
          <w:spacing w:val="10"/>
        </w:rPr>
        <w:t>級工具的公允價值，必要時亦可能會引入並諮詢外部評估師。</w:t>
      </w:r>
    </w:p>
    <w:p>
      <w:pPr>
        <w:pStyle w:val="BodyText"/>
        <w:spacing w:before="14"/>
      </w:pPr>
    </w:p>
    <w:p>
      <w:pPr>
        <w:pStyle w:val="BodyText"/>
        <w:spacing w:line="249" w:lineRule="auto"/>
        <w:ind w:left="1820" w:right="915"/>
        <w:jc w:val="both"/>
      </w:pPr>
      <w:r>
        <w:rPr>
          <w:color w:val="231F20"/>
          <w:spacing w:val="13"/>
          <w:w w:val="95"/>
        </w:rPr>
        <w:t>第三級工具的組成部分主要包括分類為以公允價值計量且其變動計入損益的金融資產或以公允價值計量</w:t>
      </w:r>
      <w:r>
        <w:rPr>
          <w:color w:val="231F20"/>
          <w:spacing w:val="10"/>
          <w:w w:val="95"/>
        </w:rPr>
        <w:t>且其變動計入其他全面收益的金融資產的於非上市公司的投資、其他金融資產及其他金融負債。第三級</w:t>
      </w:r>
      <w:r>
        <w:rPr>
          <w:color w:val="231F20"/>
          <w:spacing w:val="12"/>
          <w:w w:val="95"/>
        </w:rPr>
        <w:t>工具中的其他金融負債主要包括與若干業務合併有關的應付或有代價。由於該等投資及工具並非於活躍</w:t>
      </w:r>
      <w:r>
        <w:rPr>
          <w:color w:val="231F20"/>
          <w:spacing w:val="10"/>
          <w:w w:val="95"/>
        </w:rPr>
        <w:t>市場交易，其大部分的公允價值已採用適用估值方法釐定，包括可比公司法、可比交易法及其他期權定價模式等。該等估值方法採用重大判斷、假設及輸入數據，包括無風險利率、預期波幅、相關財務預測</w:t>
      </w:r>
      <w:r>
        <w:rPr>
          <w:color w:val="231F20"/>
          <w:spacing w:val="-1"/>
        </w:rPr>
        <w:t>及近期市場交易資料</w:t>
      </w:r>
      <w:r>
        <w:rPr>
          <w:color w:val="231F20"/>
          <w:spacing w:val="10"/>
        </w:rPr>
        <w:t>（如投資公司近期所執行融資交易</w:t>
      </w:r>
      <w:r>
        <w:rPr>
          <w:color w:val="231F20"/>
          <w:spacing w:val="-81"/>
        </w:rPr>
        <w:t>）</w:t>
      </w:r>
      <w:r>
        <w:rPr>
          <w:color w:val="231F20"/>
          <w:spacing w:val="10"/>
        </w:rPr>
        <w:t>以及其他風險等。</w:t>
      </w:r>
    </w:p>
    <w:p>
      <w:pPr>
        <w:pStyle w:val="BodyText"/>
        <w:spacing w:before="14"/>
      </w:pPr>
    </w:p>
    <w:p>
      <w:pPr>
        <w:pStyle w:val="BodyText"/>
        <w:spacing w:before="1"/>
        <w:ind w:left="1820"/>
      </w:pPr>
      <w:r>
        <w:rPr>
          <w:color w:val="231F20"/>
          <w:spacing w:val="10"/>
          <w:w w:val="95"/>
        </w:rPr>
        <w:t>有關用於非上市公司投資的第三級公允價值計量的重大不可觀察輸入數據的定量資料包括：</w:t>
      </w:r>
    </w:p>
    <w:p>
      <w:pPr>
        <w:pStyle w:val="BodyText"/>
        <w:spacing w:before="9"/>
        <w:rPr>
          <w:sz w:val="20"/>
        </w:rPr>
      </w:pPr>
    </w:p>
    <w:p>
      <w:pPr>
        <w:pStyle w:val="ListParagraph"/>
        <w:numPr>
          <w:ilvl w:val="1"/>
          <w:numId w:val="12"/>
        </w:numPr>
        <w:tabs>
          <w:tab w:pos="2275" w:val="left" w:leader="none"/>
        </w:tabs>
        <w:spacing w:line="249" w:lineRule="auto" w:before="0" w:after="0"/>
        <w:ind w:left="2274" w:right="916" w:hanging="454"/>
        <w:jc w:val="both"/>
        <w:rPr>
          <w:sz w:val="19"/>
        </w:rPr>
      </w:pPr>
      <w:r>
        <w:rPr>
          <w:color w:val="231F20"/>
          <w:spacing w:val="12"/>
          <w:w w:val="95"/>
          <w:sz w:val="19"/>
        </w:rPr>
        <w:t>就作為以公允價值計量且其變動計入損益的金融資產及以公允價值計量且其變動計入其他全面收益</w:t>
      </w:r>
      <w:r>
        <w:rPr>
          <w:color w:val="231F20"/>
          <w:spacing w:val="10"/>
          <w:w w:val="95"/>
          <w:sz w:val="19"/>
        </w:rPr>
        <w:t>的金融資產的於非上市公司的投資而言，重大不可觀察輸入數據分別為預期波幅及無風險利率，於</w:t>
      </w:r>
      <w:r>
        <w:rPr>
          <w:color w:val="231F20"/>
          <w:spacing w:val="17"/>
          <w:w w:val="95"/>
          <w:sz w:val="19"/>
        </w:rPr>
        <w:t>二零二三年六月三十日，該等輸入數據的範圍分別為</w:t>
      </w:r>
      <w:r>
        <w:rPr>
          <w:rFonts w:ascii="Trebuchet MS" w:hAnsi="Trebuchet MS" w:eastAsia="Trebuchet MS"/>
          <w:color w:val="231F20"/>
          <w:w w:val="95"/>
          <w:sz w:val="19"/>
        </w:rPr>
        <w:t>29</w:t>
      </w:r>
      <w:r>
        <w:rPr>
          <w:rFonts w:ascii="Trebuchet MS" w:hAnsi="Trebuchet MS" w:eastAsia="Trebuchet MS"/>
          <w:color w:val="231F20"/>
          <w:spacing w:val="18"/>
          <w:w w:val="95"/>
          <w:sz w:val="19"/>
        </w:rPr>
        <w:t>% </w:t>
      </w:r>
      <w:r>
        <w:rPr>
          <w:color w:val="231F20"/>
          <w:spacing w:val="32"/>
          <w:w w:val="95"/>
          <w:sz w:val="19"/>
        </w:rPr>
        <w:t>至</w:t>
      </w:r>
      <w:r>
        <w:rPr>
          <w:rFonts w:ascii="Trebuchet MS" w:hAnsi="Trebuchet MS" w:eastAsia="Trebuchet MS"/>
          <w:color w:val="231F20"/>
          <w:w w:val="95"/>
          <w:sz w:val="19"/>
        </w:rPr>
        <w:t>82%</w:t>
      </w:r>
      <w:r>
        <w:rPr>
          <w:color w:val="231F20"/>
          <w:w w:val="95"/>
          <w:sz w:val="19"/>
        </w:rPr>
        <w:t>（</w:t>
      </w:r>
      <w:r>
        <w:rPr>
          <w:color w:val="231F20"/>
          <w:spacing w:val="15"/>
          <w:w w:val="95"/>
          <w:sz w:val="19"/>
        </w:rPr>
        <w:t>二零二二年十二月三十一日：</w:t>
      </w:r>
      <w:r>
        <w:rPr>
          <w:color w:val="231F20"/>
          <w:spacing w:val="1"/>
          <w:w w:val="95"/>
          <w:sz w:val="19"/>
        </w:rPr>
        <w:t> </w:t>
      </w:r>
      <w:r>
        <w:rPr>
          <w:rFonts w:ascii="Trebuchet MS" w:hAnsi="Trebuchet MS" w:eastAsia="Trebuchet MS"/>
          <w:color w:val="231F20"/>
          <w:spacing w:val="10"/>
          <w:w w:val="115"/>
          <w:sz w:val="19"/>
        </w:rPr>
        <w:t>29</w:t>
      </w:r>
      <w:r>
        <w:rPr>
          <w:rFonts w:ascii="Trebuchet MS" w:hAnsi="Trebuchet MS" w:eastAsia="Trebuchet MS"/>
          <w:color w:val="231F20"/>
          <w:w w:val="115"/>
          <w:sz w:val="19"/>
        </w:rPr>
        <w:t>%</w:t>
      </w:r>
      <w:r>
        <w:rPr>
          <w:rFonts w:ascii="Trebuchet MS" w:hAnsi="Trebuchet MS" w:eastAsia="Trebuchet MS"/>
          <w:color w:val="231F20"/>
          <w:spacing w:val="-25"/>
          <w:sz w:val="19"/>
        </w:rPr>
        <w:t> </w:t>
      </w:r>
      <w:r>
        <w:rPr>
          <w:color w:val="231F20"/>
          <w:spacing w:val="32"/>
          <w:w w:val="95"/>
          <w:sz w:val="19"/>
        </w:rPr>
        <w:t>至</w:t>
      </w:r>
      <w:r>
        <w:rPr>
          <w:rFonts w:ascii="Trebuchet MS" w:hAnsi="Trebuchet MS" w:eastAsia="Trebuchet MS"/>
          <w:color w:val="231F20"/>
          <w:spacing w:val="10"/>
          <w:w w:val="115"/>
          <w:sz w:val="19"/>
        </w:rPr>
        <w:t>83%</w:t>
      </w:r>
      <w:r>
        <w:rPr>
          <w:color w:val="231F20"/>
          <w:spacing w:val="-81"/>
          <w:w w:val="95"/>
          <w:sz w:val="19"/>
        </w:rPr>
        <w:t>）</w:t>
      </w:r>
      <w:r>
        <w:rPr>
          <w:color w:val="231F20"/>
          <w:spacing w:val="32"/>
          <w:w w:val="95"/>
          <w:sz w:val="19"/>
        </w:rPr>
        <w:t>及</w:t>
      </w:r>
      <w:r>
        <w:rPr>
          <w:rFonts w:ascii="Trebuchet MS" w:hAnsi="Trebuchet MS" w:eastAsia="Trebuchet MS"/>
          <w:color w:val="231F20"/>
          <w:spacing w:val="10"/>
          <w:w w:val="106"/>
          <w:sz w:val="19"/>
        </w:rPr>
        <w:t>0.04</w:t>
      </w:r>
      <w:r>
        <w:rPr>
          <w:rFonts w:ascii="Trebuchet MS" w:hAnsi="Trebuchet MS" w:eastAsia="Trebuchet MS"/>
          <w:color w:val="231F20"/>
          <w:w w:val="106"/>
          <w:sz w:val="19"/>
        </w:rPr>
        <w:t>%</w:t>
      </w:r>
      <w:r>
        <w:rPr>
          <w:rFonts w:ascii="Trebuchet MS" w:hAnsi="Trebuchet MS" w:eastAsia="Trebuchet MS"/>
          <w:color w:val="231F20"/>
          <w:spacing w:val="-25"/>
          <w:sz w:val="19"/>
        </w:rPr>
        <w:t> </w:t>
      </w:r>
      <w:r>
        <w:rPr>
          <w:color w:val="231F20"/>
          <w:spacing w:val="32"/>
          <w:w w:val="95"/>
          <w:sz w:val="19"/>
        </w:rPr>
        <w:t>至</w:t>
      </w:r>
      <w:r>
        <w:rPr>
          <w:rFonts w:ascii="Trebuchet MS" w:hAnsi="Trebuchet MS" w:eastAsia="Trebuchet MS"/>
          <w:color w:val="231F20"/>
          <w:spacing w:val="10"/>
          <w:w w:val="95"/>
          <w:sz w:val="19"/>
        </w:rPr>
        <w:t>7.01</w:t>
      </w:r>
      <w:r>
        <w:rPr>
          <w:rFonts w:ascii="Trebuchet MS" w:hAnsi="Trebuchet MS" w:eastAsia="Trebuchet MS"/>
          <w:color w:val="231F20"/>
          <w:spacing w:val="-58"/>
          <w:w w:val="140"/>
          <w:sz w:val="19"/>
        </w:rPr>
        <w:t>%</w:t>
      </w:r>
      <w:r>
        <w:rPr>
          <w:color w:val="231F20"/>
          <w:spacing w:val="10"/>
          <w:w w:val="95"/>
          <w:sz w:val="19"/>
        </w:rPr>
        <w:t>（二零二二年十二月三十一日：</w:t>
      </w:r>
      <w:r>
        <w:rPr>
          <w:rFonts w:ascii="Trebuchet MS" w:hAnsi="Trebuchet MS" w:eastAsia="Trebuchet MS"/>
          <w:color w:val="231F20"/>
          <w:spacing w:val="10"/>
          <w:w w:val="106"/>
          <w:sz w:val="19"/>
        </w:rPr>
        <w:t>0.04</w:t>
      </w:r>
      <w:r>
        <w:rPr>
          <w:rFonts w:ascii="Trebuchet MS" w:hAnsi="Trebuchet MS" w:eastAsia="Trebuchet MS"/>
          <w:color w:val="231F20"/>
          <w:w w:val="106"/>
          <w:sz w:val="19"/>
        </w:rPr>
        <w:t>%</w:t>
      </w:r>
      <w:r>
        <w:rPr>
          <w:rFonts w:ascii="Trebuchet MS" w:hAnsi="Trebuchet MS" w:eastAsia="Trebuchet MS"/>
          <w:color w:val="231F20"/>
          <w:spacing w:val="-27"/>
          <w:sz w:val="19"/>
        </w:rPr>
        <w:t> </w:t>
      </w:r>
      <w:r>
        <w:rPr>
          <w:color w:val="231F20"/>
          <w:spacing w:val="32"/>
          <w:w w:val="95"/>
          <w:sz w:val="19"/>
        </w:rPr>
        <w:t>至</w:t>
      </w:r>
      <w:r>
        <w:rPr>
          <w:rFonts w:ascii="Trebuchet MS" w:hAnsi="Trebuchet MS" w:eastAsia="Trebuchet MS"/>
          <w:color w:val="231F20"/>
          <w:spacing w:val="10"/>
          <w:w w:val="106"/>
          <w:sz w:val="19"/>
        </w:rPr>
        <w:t>7.14%</w:t>
      </w:r>
      <w:r>
        <w:rPr>
          <w:color w:val="231F20"/>
          <w:spacing w:val="-81"/>
          <w:w w:val="95"/>
          <w:sz w:val="19"/>
        </w:rPr>
        <w:t>）。</w:t>
      </w:r>
    </w:p>
    <w:p>
      <w:pPr>
        <w:pStyle w:val="BodyText"/>
        <w:spacing w:before="14"/>
      </w:pPr>
    </w:p>
    <w:p>
      <w:pPr>
        <w:pStyle w:val="BodyText"/>
        <w:spacing w:line="249" w:lineRule="auto" w:before="1"/>
        <w:ind w:left="1820" w:right="918"/>
      </w:pPr>
      <w:r>
        <w:rPr>
          <w:color w:val="231F20"/>
          <w:spacing w:val="12"/>
          <w:w w:val="95"/>
        </w:rPr>
        <w:t>就與業務合併有關的應付或有代價的公允價值而言，管理層認為純利增長率或預期波幅的任何合理變動</w:t>
      </w:r>
      <w:r>
        <w:rPr>
          <w:color w:val="231F20"/>
          <w:spacing w:val="10"/>
        </w:rPr>
        <w:t>將不會導致本集團截至二零二三年及二零二二年六月三十日止六個月的業績產生重大變動。</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16"/>
        </w:rPr>
      </w:pPr>
    </w:p>
    <w:p>
      <w:pPr>
        <w:tabs>
          <w:tab w:pos="951" w:val="left" w:leader="none"/>
        </w:tabs>
        <w:spacing w:before="72"/>
        <w:ind w:left="164" w:right="0" w:firstLine="0"/>
        <w:jc w:val="left"/>
        <w:rPr>
          <w:rFonts w:ascii="Microsoft YaHei UI" w:eastAsia="Microsoft YaHei UI" w:hint="eastAsia"/>
          <w:b/>
          <w:sz w:val="16"/>
        </w:rPr>
      </w:pPr>
      <w:r>
        <w:rPr>
          <w:rFonts w:ascii="Comic Sans MS" w:eastAsia="Comic Sans MS"/>
          <w:b/>
          <w:color w:val="00B3F0"/>
          <w:position w:val="1"/>
          <w:sz w:val="22"/>
        </w:rPr>
        <w:t>42</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555648" filled="true" fillcolor="#e1f4fd" stroked="false">
            <v:fill type="solid"/>
            <w10:wrap type="none"/>
          </v:rect>
        </w:pict>
      </w:r>
      <w:r>
        <w:rPr>
          <w:color w:val="0072BC"/>
          <w:spacing w:val="17"/>
          <w:w w:val="85"/>
        </w:rPr>
        <w:t>中期財務資料附註</w:t>
      </w:r>
    </w:p>
    <w:p>
      <w:pPr>
        <w:pStyle w:val="BodyText"/>
        <w:spacing w:before="16"/>
        <w:rPr>
          <w:rFonts w:ascii="Microsoft YaHei UI"/>
          <w:b/>
          <w:sz w:val="14"/>
        </w:rPr>
      </w:pPr>
    </w:p>
    <w:p>
      <w:pPr>
        <w:pStyle w:val="Heading2"/>
        <w:tabs>
          <w:tab w:pos="1367" w:val="left" w:leader="none"/>
        </w:tabs>
        <w:spacing w:before="58"/>
      </w:pPr>
      <w:r>
        <w:rPr>
          <w:rFonts w:ascii="Tahoma" w:eastAsia="Tahoma"/>
          <w:color w:val="00AEEF"/>
        </w:rPr>
        <w:t>7</w:t>
        <w:tab/>
      </w:r>
      <w:r>
        <w:rPr>
          <w:color w:val="00AEEF"/>
          <w:spacing w:val="12"/>
          <w:w w:val="95"/>
        </w:rPr>
        <w:t>分部資料及收入</w:t>
      </w:r>
    </w:p>
    <w:p>
      <w:pPr>
        <w:pStyle w:val="Heading3"/>
        <w:numPr>
          <w:ilvl w:val="0"/>
          <w:numId w:val="13"/>
        </w:numPr>
        <w:tabs>
          <w:tab w:pos="1821" w:val="left" w:leader="none"/>
        </w:tabs>
        <w:spacing w:line="240" w:lineRule="auto" w:before="188" w:after="0"/>
        <w:ind w:left="1820" w:right="0" w:hanging="454"/>
        <w:jc w:val="left"/>
      </w:pPr>
      <w:r>
        <w:rPr>
          <w:color w:val="231F20"/>
          <w:spacing w:val="11"/>
          <w:w w:val="95"/>
        </w:rPr>
        <w:t>分部及主要業務描述</w:t>
      </w:r>
    </w:p>
    <w:p>
      <w:pPr>
        <w:pStyle w:val="BodyText"/>
        <w:spacing w:line="249" w:lineRule="auto" w:before="162"/>
        <w:ind w:left="1820" w:right="929"/>
      </w:pPr>
      <w:r>
        <w:rPr>
          <w:color w:val="231F20"/>
          <w:spacing w:val="10"/>
          <w:w w:val="95"/>
        </w:rPr>
        <w:t>主要營運決策者主要包括本公司首席執行官及總裁。彼等藉審閱本集團的內部報告評估業績、分配資源</w:t>
      </w:r>
      <w:r>
        <w:rPr>
          <w:color w:val="231F20"/>
          <w:spacing w:val="10"/>
        </w:rPr>
        <w:t>以及依據該等報告釐定各經營分部。</w:t>
      </w:r>
    </w:p>
    <w:p>
      <w:pPr>
        <w:pStyle w:val="BodyText"/>
        <w:spacing w:before="14"/>
      </w:pPr>
    </w:p>
    <w:p>
      <w:pPr>
        <w:pStyle w:val="BodyText"/>
        <w:ind w:left="1820"/>
      </w:pPr>
      <w:r>
        <w:rPr>
          <w:color w:val="231F20"/>
          <w:spacing w:val="10"/>
          <w:w w:val="95"/>
        </w:rPr>
        <w:t>本集團於截至二零二三年及二零二二年六月三十日止三個月及六個月有以下可報告分部：</w:t>
      </w:r>
    </w:p>
    <w:p>
      <w:pPr>
        <w:pStyle w:val="BodyText"/>
        <w:spacing w:before="10"/>
        <w:rPr>
          <w:sz w:val="20"/>
        </w:rPr>
      </w:pPr>
    </w:p>
    <w:p>
      <w:pPr>
        <w:pStyle w:val="ListParagraph"/>
        <w:numPr>
          <w:ilvl w:val="1"/>
          <w:numId w:val="13"/>
        </w:numPr>
        <w:tabs>
          <w:tab w:pos="2274" w:val="left" w:leader="none"/>
          <w:tab w:pos="2275" w:val="left" w:leader="none"/>
        </w:tabs>
        <w:spacing w:line="240" w:lineRule="auto" w:before="0" w:after="0"/>
        <w:ind w:left="2274" w:right="0" w:hanging="455"/>
        <w:jc w:val="left"/>
        <w:rPr>
          <w:sz w:val="19"/>
        </w:rPr>
      </w:pPr>
      <w:r>
        <w:rPr>
          <w:color w:val="231F20"/>
          <w:spacing w:val="10"/>
          <w:w w:val="95"/>
          <w:sz w:val="19"/>
        </w:rPr>
        <w:t>增值服務；</w:t>
      </w:r>
    </w:p>
    <w:p>
      <w:pPr>
        <w:pStyle w:val="BodyText"/>
        <w:spacing w:before="9"/>
        <w:rPr>
          <w:sz w:val="20"/>
        </w:rPr>
      </w:pPr>
    </w:p>
    <w:p>
      <w:pPr>
        <w:pStyle w:val="ListParagraph"/>
        <w:numPr>
          <w:ilvl w:val="1"/>
          <w:numId w:val="13"/>
        </w:numPr>
        <w:tabs>
          <w:tab w:pos="2274" w:val="left" w:leader="none"/>
          <w:tab w:pos="2275" w:val="left" w:leader="none"/>
        </w:tabs>
        <w:spacing w:line="240" w:lineRule="auto" w:before="1" w:after="0"/>
        <w:ind w:left="2274" w:right="0" w:hanging="455"/>
        <w:jc w:val="left"/>
        <w:rPr>
          <w:sz w:val="19"/>
        </w:rPr>
      </w:pPr>
      <w:r>
        <w:rPr>
          <w:color w:val="231F20"/>
          <w:spacing w:val="10"/>
          <w:w w:val="95"/>
          <w:sz w:val="19"/>
        </w:rPr>
        <w:t>網絡廣告；</w:t>
      </w:r>
    </w:p>
    <w:p>
      <w:pPr>
        <w:pStyle w:val="BodyText"/>
        <w:spacing w:before="9"/>
        <w:rPr>
          <w:sz w:val="20"/>
        </w:rPr>
      </w:pPr>
    </w:p>
    <w:p>
      <w:pPr>
        <w:pStyle w:val="ListParagraph"/>
        <w:numPr>
          <w:ilvl w:val="1"/>
          <w:numId w:val="13"/>
        </w:numPr>
        <w:tabs>
          <w:tab w:pos="2274" w:val="left" w:leader="none"/>
          <w:tab w:pos="2275" w:val="left" w:leader="none"/>
        </w:tabs>
        <w:spacing w:line="240" w:lineRule="auto" w:before="0" w:after="0"/>
        <w:ind w:left="2274" w:right="0" w:hanging="455"/>
        <w:jc w:val="left"/>
        <w:rPr>
          <w:sz w:val="19"/>
        </w:rPr>
      </w:pPr>
      <w:r>
        <w:rPr>
          <w:color w:val="231F20"/>
          <w:spacing w:val="10"/>
          <w:w w:val="95"/>
          <w:sz w:val="19"/>
        </w:rPr>
        <w:t>金融科技及企業服務；及</w:t>
      </w:r>
    </w:p>
    <w:p>
      <w:pPr>
        <w:pStyle w:val="BodyText"/>
        <w:spacing w:before="10"/>
        <w:rPr>
          <w:sz w:val="20"/>
        </w:rPr>
      </w:pPr>
    </w:p>
    <w:p>
      <w:pPr>
        <w:pStyle w:val="ListParagraph"/>
        <w:numPr>
          <w:ilvl w:val="1"/>
          <w:numId w:val="13"/>
        </w:numPr>
        <w:tabs>
          <w:tab w:pos="2274" w:val="left" w:leader="none"/>
          <w:tab w:pos="2275" w:val="left" w:leader="none"/>
        </w:tabs>
        <w:spacing w:line="240" w:lineRule="auto" w:before="0" w:after="0"/>
        <w:ind w:left="2274" w:right="0" w:hanging="455"/>
        <w:jc w:val="left"/>
        <w:rPr>
          <w:sz w:val="19"/>
        </w:rPr>
      </w:pPr>
      <w:r>
        <w:rPr>
          <w:color w:val="231F20"/>
          <w:spacing w:val="10"/>
          <w:w w:val="95"/>
          <w:sz w:val="19"/>
        </w:rPr>
        <w:t>其他。</w:t>
      </w:r>
    </w:p>
    <w:p>
      <w:pPr>
        <w:pStyle w:val="BodyText"/>
        <w:spacing w:before="10"/>
        <w:rPr>
          <w:sz w:val="20"/>
        </w:rPr>
      </w:pPr>
    </w:p>
    <w:p>
      <w:pPr>
        <w:pStyle w:val="BodyText"/>
        <w:ind w:left="1820" w:hanging="91"/>
      </w:pPr>
      <w:r>
        <w:rPr>
          <w:color w:val="231F20"/>
          <w:spacing w:val="-10"/>
          <w:w w:val="95"/>
        </w:rPr>
        <w:t>「其他」業務分部包括投資、為第三方製作與發行電影及電視節目、內容授權、商品銷售及若干其他活動。</w:t>
      </w:r>
    </w:p>
    <w:p>
      <w:pPr>
        <w:pStyle w:val="BodyText"/>
        <w:spacing w:before="9"/>
        <w:rPr>
          <w:sz w:val="20"/>
        </w:rPr>
      </w:pPr>
    </w:p>
    <w:p>
      <w:pPr>
        <w:pStyle w:val="BodyText"/>
        <w:spacing w:line="249" w:lineRule="auto"/>
        <w:ind w:left="1820" w:right="917"/>
        <w:jc w:val="both"/>
      </w:pPr>
      <w:r>
        <w:rPr>
          <w:color w:val="231F20"/>
          <w:spacing w:val="12"/>
          <w:w w:val="95"/>
        </w:rPr>
        <w:t>主要營運決策者主要根據各經營分部的分部收入及毛利評估經營分部的業績。收入及收入成本直接歸屬</w:t>
      </w:r>
      <w:r>
        <w:rPr>
          <w:color w:val="231F20"/>
          <w:spacing w:val="5"/>
          <w:w w:val="95"/>
        </w:rPr>
        <w:t>於我們的經營分部，而由於我們業務的一致性，其他收入及開支</w:t>
      </w:r>
      <w:r>
        <w:rPr>
          <w:color w:val="231F20"/>
          <w:w w:val="95"/>
        </w:rPr>
        <w:t>（</w:t>
      </w:r>
      <w:r>
        <w:rPr>
          <w:color w:val="231F20"/>
          <w:spacing w:val="9"/>
          <w:w w:val="95"/>
        </w:rPr>
        <w:t>如銷售及市場推廣開支、一般及行政開</w:t>
      </w:r>
      <w:r>
        <w:rPr>
          <w:color w:val="231F20"/>
          <w:w w:val="95"/>
        </w:rPr>
        <w:t>支、利息收入及財務成本淨額</w:t>
      </w:r>
      <w:r>
        <w:rPr>
          <w:color w:val="231F20"/>
          <w:spacing w:val="-83"/>
          <w:w w:val="95"/>
        </w:rPr>
        <w:t>）</w:t>
      </w:r>
      <w:r>
        <w:rPr>
          <w:color w:val="231F20"/>
          <w:w w:val="95"/>
        </w:rPr>
        <w:t>於集團層面進行集中管理，故不獲納入經營分部表現指標當中。其他收益╱</w:t>
      </w:r>
      <w:r>
        <w:rPr>
          <w:color w:val="231F20"/>
          <w:spacing w:val="56"/>
        </w:rPr>
        <w:t> </w:t>
      </w:r>
      <w:r>
        <w:rPr>
          <w:color w:val="231F20"/>
          <w:spacing w:val="57"/>
        </w:rPr>
        <w:t> </w:t>
      </w:r>
      <w:r>
        <w:rPr>
          <w:color w:val="231F20"/>
          <w:spacing w:val="10"/>
        </w:rPr>
        <w:t>虧損淨額、分佔聯營公司及合營公司盈利╱虧損淨額及所得稅開支亦不獲分配至單個經營分部。</w:t>
      </w:r>
    </w:p>
    <w:p>
      <w:pPr>
        <w:pStyle w:val="BodyText"/>
        <w:spacing w:before="15"/>
      </w:pPr>
    </w:p>
    <w:p>
      <w:pPr>
        <w:pStyle w:val="BodyText"/>
        <w:spacing w:line="249" w:lineRule="auto"/>
        <w:ind w:left="1820" w:right="929"/>
      </w:pPr>
      <w:r>
        <w:rPr>
          <w:color w:val="231F20"/>
          <w:spacing w:val="10"/>
          <w:w w:val="95"/>
        </w:rPr>
        <w:t>截至二零二三年及二零二二年六月三十日止三個月及六個月，分部間概無任何重大交易。向主要營運決</w:t>
      </w:r>
      <w:r>
        <w:rPr>
          <w:color w:val="231F20"/>
          <w:spacing w:val="10"/>
        </w:rPr>
        <w:t>策者報告的來自外部客戶的收入乃與簡明綜合收益表採用一致的方式計量。</w:t>
      </w:r>
    </w:p>
    <w:p>
      <w:pPr>
        <w:pStyle w:val="BodyText"/>
        <w:spacing w:before="14"/>
      </w:pPr>
    </w:p>
    <w:p>
      <w:pPr>
        <w:pStyle w:val="BodyText"/>
        <w:spacing w:line="249" w:lineRule="auto"/>
        <w:ind w:left="1820" w:right="920"/>
      </w:pPr>
      <w:r>
        <w:rPr>
          <w:color w:val="231F20"/>
          <w:spacing w:val="6"/>
          <w:w w:val="95"/>
        </w:rPr>
        <w:t>提供予主要營運決策者的其他資料</w:t>
      </w:r>
      <w:r>
        <w:rPr>
          <w:color w:val="231F20"/>
          <w:spacing w:val="10"/>
          <w:w w:val="95"/>
        </w:rPr>
        <w:t>（</w:t>
      </w:r>
      <w:r>
        <w:rPr>
          <w:color w:val="231F20"/>
          <w:spacing w:val="13"/>
          <w:w w:val="95"/>
        </w:rPr>
        <w:t>連同分部資料</w:t>
      </w:r>
      <w:r>
        <w:rPr>
          <w:color w:val="231F20"/>
          <w:spacing w:val="-77"/>
          <w:w w:val="95"/>
        </w:rPr>
        <w:t>）</w:t>
      </w:r>
      <w:r>
        <w:rPr>
          <w:color w:val="231F20"/>
          <w:spacing w:val="12"/>
          <w:w w:val="95"/>
        </w:rPr>
        <w:t>乃與中期財務資料採用一致的方式計量。概無向主要</w:t>
      </w:r>
      <w:r>
        <w:rPr>
          <w:color w:val="231F20"/>
          <w:spacing w:val="10"/>
        </w:rPr>
        <w:t>營運決策者提供分部資產及分部負債資料。</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7"/>
        </w:rPr>
      </w:pPr>
    </w:p>
    <w:p>
      <w:pPr>
        <w:tabs>
          <w:tab w:pos="11310" w:val="right" w:leader="none"/>
        </w:tabs>
        <w:spacing w:before="72"/>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43</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555136" filled="true" fillcolor="#e1f4fd" stroked="false">
            <v:fill type="solid"/>
            <w10:wrap type="none"/>
          </v:rect>
        </w:pict>
      </w:r>
      <w:r>
        <w:rPr/>
        <w:pict>
          <v:line style="position:absolute;mso-position-horizontal-relative:page;mso-position-vertical-relative:page;z-index:-30554624" from="232.440903pt,331.106537pt" to="283.464903pt,331.106537pt" stroked="true" strokeweight="1.25pt" strokecolor="#231f20">
            <v:stroke dashstyle="solid"/>
            <w10:wrap type="none"/>
          </v:line>
        </w:pict>
      </w:r>
      <w:r>
        <w:rPr/>
        <w:pict>
          <v:line style="position:absolute;mso-position-horizontal-relative:page;mso-position-vertical-relative:page;z-index:-30554112" from="294.803101pt,331.106537pt" to="345.827101pt,331.106537pt" stroked="true" strokeweight="1.25pt" strokecolor="#231f20">
            <v:stroke dashstyle="solid"/>
            <w10:wrap type="none"/>
          </v:line>
        </w:pict>
      </w:r>
      <w:r>
        <w:rPr/>
        <w:pict>
          <v:line style="position:absolute;mso-position-horizontal-relative:page;mso-position-vertical-relative:page;z-index:-30553600" from="357.165314pt,331.106537pt" to="408.189314pt,331.106537pt" stroked="true" strokeweight="1.25pt" strokecolor="#231f20">
            <v:stroke dashstyle="solid"/>
            <w10:wrap type="none"/>
          </v:line>
        </w:pict>
      </w:r>
      <w:r>
        <w:rPr/>
        <w:pict>
          <v:line style="position:absolute;mso-position-horizontal-relative:page;mso-position-vertical-relative:page;z-index:-30553088" from="419.527496pt,331.106537pt" to="470.551496pt,331.106537pt" stroked="true" strokeweight="1.25pt" strokecolor="#231f20">
            <v:stroke dashstyle="solid"/>
            <w10:wrap type="none"/>
          </v:line>
        </w:pict>
      </w:r>
      <w:r>
        <w:rPr/>
        <w:pict>
          <v:line style="position:absolute;mso-position-horizontal-relative:page;mso-position-vertical-relative:page;z-index:-30552576" from="481.889709pt,331.106537pt" to="532.913709pt,331.106537pt" stroked="true" strokeweight="1.25pt" strokecolor="#231f20">
            <v:stroke dashstyle="solid"/>
            <w10:wrap type="none"/>
          </v:line>
        </w:pict>
      </w:r>
      <w:r>
        <w:rPr/>
        <w:pict>
          <v:line style="position:absolute;mso-position-horizontal-relative:page;mso-position-vertical-relative:page;z-index:-30552064" from="232.440903pt,358.858521pt" to="283.464903pt,358.858521pt" stroked="true" strokeweight="1.25pt" strokecolor="#231f20">
            <v:stroke dashstyle="solid"/>
            <w10:wrap type="none"/>
          </v:line>
        </w:pict>
      </w:r>
      <w:r>
        <w:rPr/>
        <w:pict>
          <v:line style="position:absolute;mso-position-horizontal-relative:page;mso-position-vertical-relative:page;z-index:-30551552" from="294.803101pt,358.858521pt" to="345.827101pt,358.858521pt" stroked="true" strokeweight="1.25pt" strokecolor="#231f20">
            <v:stroke dashstyle="solid"/>
            <w10:wrap type="none"/>
          </v:line>
        </w:pict>
      </w:r>
      <w:r>
        <w:rPr/>
        <w:pict>
          <v:line style="position:absolute;mso-position-horizontal-relative:page;mso-position-vertical-relative:page;z-index:-30551040" from="357.165314pt,358.858521pt" to="408.189314pt,358.858521pt" stroked="true" strokeweight="1.25pt" strokecolor="#231f20">
            <v:stroke dashstyle="solid"/>
            <w10:wrap type="none"/>
          </v:line>
        </w:pict>
      </w:r>
      <w:r>
        <w:rPr/>
        <w:pict>
          <v:line style="position:absolute;mso-position-horizontal-relative:page;mso-position-vertical-relative:page;z-index:-30550528" from="419.527496pt,358.858521pt" to="470.551496pt,358.858521pt" stroked="true" strokeweight="1.25pt" strokecolor="#231f20">
            <v:stroke dashstyle="solid"/>
            <w10:wrap type="none"/>
          </v:line>
        </w:pict>
      </w:r>
      <w:r>
        <w:rPr/>
        <w:pict>
          <v:line style="position:absolute;mso-position-horizontal-relative:page;mso-position-vertical-relative:page;z-index:-30550016" from="481.889709pt,358.858521pt" to="532.913709pt,358.858521pt" stroked="true" strokeweight="1.25pt" strokecolor="#231f20">
            <v:stroke dashstyle="solid"/>
            <w10:wrap type="none"/>
          </v:line>
        </w:pict>
      </w:r>
      <w:r>
        <w:rPr/>
        <w:pict>
          <v:line style="position:absolute;mso-position-horizontal-relative:page;mso-position-vertical-relative:page;z-index:-30549504" from="232.440796pt,565.156006pt" to="283.464796pt,565.156006pt" stroked="true" strokeweight="1.25pt" strokecolor="#231f20">
            <v:stroke dashstyle="solid"/>
            <w10:wrap type="none"/>
          </v:line>
        </w:pict>
      </w:r>
      <w:r>
        <w:rPr/>
        <w:pict>
          <v:line style="position:absolute;mso-position-horizontal-relative:page;mso-position-vertical-relative:page;z-index:-30548992" from="294.803009pt,565.156006pt" to="345.827009pt,565.156006pt" stroked="true" strokeweight="1.25pt" strokecolor="#231f20">
            <v:stroke dashstyle="solid"/>
            <w10:wrap type="none"/>
          </v:line>
        </w:pict>
      </w:r>
      <w:r>
        <w:rPr/>
        <w:pict>
          <v:line style="position:absolute;mso-position-horizontal-relative:page;mso-position-vertical-relative:page;z-index:-30548480" from="357.165192pt,565.156006pt" to="408.189192pt,565.156006pt" stroked="true" strokeweight="1.25pt" strokecolor="#231f20">
            <v:stroke dashstyle="solid"/>
            <w10:wrap type="none"/>
          </v:line>
        </w:pict>
      </w:r>
      <w:r>
        <w:rPr/>
        <w:pict>
          <v:line style="position:absolute;mso-position-horizontal-relative:page;mso-position-vertical-relative:page;z-index:-30547968" from="419.527405pt,565.156006pt" to="470.551405pt,565.156006pt" stroked="true" strokeweight="1.25pt" strokecolor="#231f20">
            <v:stroke dashstyle="solid"/>
            <w10:wrap type="none"/>
          </v:line>
        </w:pict>
      </w:r>
      <w:r>
        <w:rPr/>
        <w:pict>
          <v:line style="position:absolute;mso-position-horizontal-relative:page;mso-position-vertical-relative:page;z-index:-30547456" from="481.889587pt,565.156006pt" to="532.913587pt,565.156006pt" stroked="true" strokeweight="1.25pt" strokecolor="#231f20">
            <v:stroke dashstyle="solid"/>
            <w10:wrap type="none"/>
          </v:line>
        </w:pict>
      </w:r>
      <w:r>
        <w:rPr/>
        <w:pict>
          <v:line style="position:absolute;mso-position-horizontal-relative:page;mso-position-vertical-relative:page;z-index:-30546944" from="232.440796pt,592.90802pt" to="283.464796pt,592.90802pt" stroked="true" strokeweight="1.25pt" strokecolor="#231f20">
            <v:stroke dashstyle="solid"/>
            <w10:wrap type="none"/>
          </v:line>
        </w:pict>
      </w:r>
      <w:r>
        <w:rPr/>
        <w:pict>
          <v:line style="position:absolute;mso-position-horizontal-relative:page;mso-position-vertical-relative:page;z-index:-30546432" from="294.803009pt,592.90802pt" to="345.827009pt,592.90802pt" stroked="true" strokeweight="1.25pt" strokecolor="#231f20">
            <v:stroke dashstyle="solid"/>
            <w10:wrap type="none"/>
          </v:line>
        </w:pict>
      </w:r>
      <w:r>
        <w:rPr/>
        <w:pict>
          <v:line style="position:absolute;mso-position-horizontal-relative:page;mso-position-vertical-relative:page;z-index:-30545920" from="357.165192pt,592.90802pt" to="408.189192pt,592.90802pt" stroked="true" strokeweight="1.25pt" strokecolor="#231f20">
            <v:stroke dashstyle="solid"/>
            <w10:wrap type="none"/>
          </v:line>
        </w:pict>
      </w:r>
      <w:r>
        <w:rPr/>
        <w:pict>
          <v:line style="position:absolute;mso-position-horizontal-relative:page;mso-position-vertical-relative:page;z-index:-30545408" from="419.527405pt,592.90802pt" to="470.551405pt,592.90802pt" stroked="true" strokeweight="1.25pt" strokecolor="#231f20">
            <v:stroke dashstyle="solid"/>
            <w10:wrap type="none"/>
          </v:line>
        </w:pict>
      </w:r>
      <w:r>
        <w:rPr/>
        <w:pict>
          <v:line style="position:absolute;mso-position-horizontal-relative:page;mso-position-vertical-relative:page;z-index:-30544896" from="481.889587pt,592.90802pt" to="532.913587pt,592.90802pt" stroked="true" strokeweight="1.25pt" strokecolor="#231f20">
            <v:stroke dashstyle="solid"/>
            <w10:wrap type="none"/>
          </v:line>
        </w:pict>
      </w:r>
      <w:r>
        <w:rPr/>
        <w:pict>
          <v:line style="position:absolute;mso-position-horizontal-relative:page;mso-position-vertical-relative:page;z-index:15819776" from="232.440796pt,656.659912pt" to="283.464796pt,656.659912pt" stroked="true" strokeweight="1.25pt" strokecolor="#231f20">
            <v:stroke dashstyle="solid"/>
            <w10:wrap type="none"/>
          </v:line>
        </w:pict>
      </w:r>
      <w:r>
        <w:rPr/>
        <w:pict>
          <v:line style="position:absolute;mso-position-horizontal-relative:page;mso-position-vertical-relative:page;z-index:15820288" from="294.803009pt,656.659912pt" to="345.827009pt,656.659912pt" stroked="true" strokeweight="1.25pt" strokecolor="#231f20">
            <v:stroke dashstyle="solid"/>
            <w10:wrap type="none"/>
          </v:line>
        </w:pict>
      </w:r>
      <w:r>
        <w:rPr/>
        <w:pict>
          <v:line style="position:absolute;mso-position-horizontal-relative:page;mso-position-vertical-relative:page;z-index:15820800" from="357.165192pt,656.659912pt" to="408.189192pt,656.659912pt" stroked="true" strokeweight="1.25pt" strokecolor="#231f20">
            <v:stroke dashstyle="solid"/>
            <w10:wrap type="none"/>
          </v:line>
        </w:pict>
      </w:r>
      <w:r>
        <w:rPr/>
        <w:pict>
          <v:line style="position:absolute;mso-position-horizontal-relative:page;mso-position-vertical-relative:page;z-index:15821312" from="419.527405pt,656.659912pt" to="470.551405pt,656.659912pt" stroked="true" strokeweight="1.25pt" strokecolor="#231f20">
            <v:stroke dashstyle="solid"/>
            <w10:wrap type="none"/>
          </v:line>
        </w:pict>
      </w:r>
      <w:r>
        <w:rPr/>
        <w:pict>
          <v:line style="position:absolute;mso-position-horizontal-relative:page;mso-position-vertical-relative:page;z-index:15821824" from="481.889587pt,656.659912pt" to="532.913587pt,656.659912pt" stroked="true" strokeweight="1.25pt" strokecolor="#231f20">
            <v:stroke dashstyle="solid"/>
            <w10:wrap type="none"/>
          </v:line>
        </w:pict>
      </w:r>
      <w:r>
        <w:rPr/>
        <w:pict>
          <v:group style="position:absolute;margin-left:232.440903pt;margin-top:421.985535pt;width:51.05pt;height:2.5pt;mso-position-horizontal-relative:page;mso-position-vertical-relative:page;z-index:15822336" coordorigin="4649,8440" coordsize="1021,50">
            <v:line style="position:absolute" from="4649,8452" to="5669,8452" stroked="true" strokeweight="1.25pt" strokecolor="#231f20">
              <v:stroke dashstyle="solid"/>
            </v:line>
            <v:line style="position:absolute" from="4649,8486" to="5669,8486" stroked="true" strokeweight=".417pt" strokecolor="#231f20">
              <v:stroke dashstyle="solid"/>
            </v:line>
            <w10:wrap type="none"/>
          </v:group>
        </w:pict>
      </w:r>
      <w:r>
        <w:rPr/>
        <w:pict>
          <v:group style="position:absolute;margin-left:294.803101pt;margin-top:421.985535pt;width:51.05pt;height:2.5pt;mso-position-horizontal-relative:page;mso-position-vertical-relative:page;z-index:15822848" coordorigin="5896,8440" coordsize="1021,50">
            <v:line style="position:absolute" from="5896,8452" to="6917,8452" stroked="true" strokeweight="1.25pt" strokecolor="#231f20">
              <v:stroke dashstyle="solid"/>
            </v:line>
            <v:line style="position:absolute" from="5896,8486" to="6917,8486" stroked="true" strokeweight=".417pt" strokecolor="#231f20">
              <v:stroke dashstyle="solid"/>
            </v:line>
            <w10:wrap type="none"/>
          </v:group>
        </w:pict>
      </w:r>
      <w:r>
        <w:rPr/>
        <w:pict>
          <v:group style="position:absolute;margin-left:357.165314pt;margin-top:421.985535pt;width:51.05pt;height:2.5pt;mso-position-horizontal-relative:page;mso-position-vertical-relative:page;z-index:15823360" coordorigin="7143,8440" coordsize="1021,50">
            <v:line style="position:absolute" from="7143,8452" to="8164,8452" stroked="true" strokeweight="1.25pt" strokecolor="#231f20">
              <v:stroke dashstyle="solid"/>
            </v:line>
            <v:line style="position:absolute" from="7143,8486" to="8164,8486" stroked="true" strokeweight=".417pt" strokecolor="#231f20">
              <v:stroke dashstyle="solid"/>
            </v:line>
            <w10:wrap type="none"/>
          </v:group>
        </w:pict>
      </w:r>
      <w:r>
        <w:rPr/>
        <w:pict>
          <v:group style="position:absolute;margin-left:419.527496pt;margin-top:421.985535pt;width:51.05pt;height:2.5pt;mso-position-horizontal-relative:page;mso-position-vertical-relative:page;z-index:15823872" coordorigin="8391,8440" coordsize="1021,50">
            <v:line style="position:absolute" from="8391,8452" to="9411,8452" stroked="true" strokeweight="1.25pt" strokecolor="#231f20">
              <v:stroke dashstyle="solid"/>
            </v:line>
            <v:line style="position:absolute" from="8391,8486" to="9411,8486" stroked="true" strokeweight=".417pt" strokecolor="#231f20">
              <v:stroke dashstyle="solid"/>
            </v:line>
            <w10:wrap type="none"/>
          </v:group>
        </w:pict>
      </w:r>
      <w:r>
        <w:rPr/>
        <w:pict>
          <v:group style="position:absolute;margin-left:481.889709pt;margin-top:421.985535pt;width:51.05pt;height:2.5pt;mso-position-horizontal-relative:page;mso-position-vertical-relative:page;z-index:15824384" coordorigin="9638,8440" coordsize="1021,50">
            <v:line style="position:absolute" from="9638,8452" to="10658,8452" stroked="true" strokeweight="1.25pt" strokecolor="#231f20">
              <v:stroke dashstyle="solid"/>
            </v:line>
            <v:line style="position:absolute" from="9638,8486" to="10658,8486" stroked="true" strokeweight=".417pt" strokecolor="#231f20">
              <v:stroke dashstyle="solid"/>
            </v:line>
            <w10:wrap type="none"/>
          </v:group>
        </w:pict>
      </w:r>
      <w:r>
        <w:rPr>
          <w:color w:val="0072BC"/>
          <w:spacing w:val="17"/>
          <w:w w:val="85"/>
        </w:rPr>
        <w:t>中期財務資料附註</w:t>
      </w:r>
    </w:p>
    <w:p>
      <w:pPr>
        <w:pStyle w:val="BodyText"/>
        <w:spacing w:before="3"/>
        <w:rPr>
          <w:rFonts w:ascii="Microsoft YaHei UI"/>
          <w:b/>
          <w:sz w:val="18"/>
        </w:rPr>
      </w:pPr>
    </w:p>
    <w:p>
      <w:pPr>
        <w:tabs>
          <w:tab w:pos="1367" w:val="left" w:leader="none"/>
        </w:tabs>
        <w:spacing w:before="0"/>
        <w:ind w:left="913" w:right="0" w:firstLine="0"/>
        <w:jc w:val="left"/>
        <w:rPr>
          <w:rFonts w:ascii="Microsoft YaHei UI" w:eastAsia="Microsoft YaHei UI" w:hint="eastAsia"/>
          <w:b/>
          <w:sz w:val="19"/>
        </w:rPr>
      </w:pPr>
      <w:r>
        <w:rPr>
          <w:rFonts w:ascii="Tahoma" w:eastAsia="Tahoma"/>
          <w:b/>
          <w:color w:val="00AEEF"/>
          <w:sz w:val="24"/>
        </w:rPr>
        <w:t>7</w:t>
        <w:tab/>
      </w:r>
      <w:r>
        <w:rPr>
          <w:rFonts w:ascii="Microsoft YaHei UI" w:eastAsia="Microsoft YaHei UI" w:hint="eastAsia"/>
          <w:b/>
          <w:color w:val="00AEEF"/>
          <w:spacing w:val="-2"/>
          <w:w w:val="95"/>
          <w:sz w:val="24"/>
        </w:rPr>
        <w:t>分部資料及收入</w:t>
      </w:r>
      <w:r>
        <w:rPr>
          <w:rFonts w:ascii="Microsoft YaHei UI" w:eastAsia="Microsoft YaHei UI" w:hint="eastAsia"/>
          <w:b/>
          <w:color w:val="00AEEF"/>
          <w:spacing w:val="10"/>
          <w:w w:val="95"/>
          <w:sz w:val="19"/>
        </w:rPr>
        <w:t>（續）</w:t>
      </w:r>
    </w:p>
    <w:p>
      <w:pPr>
        <w:pStyle w:val="ListParagraph"/>
        <w:numPr>
          <w:ilvl w:val="0"/>
          <w:numId w:val="14"/>
        </w:numPr>
        <w:tabs>
          <w:tab w:pos="1821" w:val="left" w:leader="none"/>
        </w:tabs>
        <w:spacing w:line="240" w:lineRule="auto" w:before="188" w:after="0"/>
        <w:ind w:left="1820" w:right="0" w:hanging="454"/>
        <w:jc w:val="left"/>
        <w:rPr>
          <w:rFonts w:ascii="SimSun" w:eastAsia="SimSun" w:hint="eastAsia"/>
          <w:sz w:val="19"/>
        </w:rPr>
      </w:pPr>
      <w:r>
        <w:rPr>
          <w:rFonts w:ascii="SimSun" w:eastAsia="SimSun" w:hint="eastAsia"/>
          <w:color w:val="231F20"/>
          <w:w w:val="95"/>
          <w:sz w:val="22"/>
        </w:rPr>
        <w:t>分部及主要業務描述</w:t>
      </w:r>
      <w:r>
        <w:rPr>
          <w:rFonts w:ascii="SimSun" w:eastAsia="SimSun" w:hint="eastAsia"/>
          <w:color w:val="231F20"/>
          <w:spacing w:val="10"/>
          <w:w w:val="95"/>
          <w:sz w:val="19"/>
        </w:rPr>
        <w:t>（續）</w:t>
      </w:r>
    </w:p>
    <w:p>
      <w:pPr>
        <w:pStyle w:val="BodyText"/>
        <w:spacing w:line="249" w:lineRule="auto" w:before="162"/>
        <w:ind w:left="1820" w:right="915"/>
      </w:pPr>
      <w:r>
        <w:rPr>
          <w:color w:val="231F20"/>
          <w:spacing w:val="13"/>
          <w:w w:val="95"/>
        </w:rPr>
        <w:t>截至二零二三年及二零二二年六月三十日止三個月及六個月向主要營運決策者提供的可報告分部資料呈</w:t>
      </w:r>
      <w:r>
        <w:rPr>
          <w:color w:val="231F20"/>
          <w:spacing w:val="10"/>
        </w:rPr>
        <w:t>列如下：</w:t>
      </w:r>
    </w:p>
    <w:p>
      <w:pPr>
        <w:pStyle w:val="BodyText"/>
        <w:rPr>
          <w:sz w:val="15"/>
        </w:rPr>
      </w:pPr>
    </w:p>
    <w:tbl>
      <w:tblPr>
        <w:tblW w:w="0" w:type="auto"/>
        <w:jc w:val="left"/>
        <w:tblInd w:w="1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94"/>
        <w:gridCol w:w="1135"/>
        <w:gridCol w:w="1247"/>
        <w:gridCol w:w="1247"/>
        <w:gridCol w:w="1338"/>
        <w:gridCol w:w="1268"/>
      </w:tblGrid>
      <w:tr>
        <w:trPr>
          <w:trHeight w:val="429" w:hRule="atLeast"/>
        </w:trPr>
        <w:tc>
          <w:tcPr>
            <w:tcW w:w="2694" w:type="dxa"/>
            <w:shd w:val="clear" w:color="auto" w:fill="E1F4FD"/>
          </w:tcPr>
          <w:p>
            <w:pPr>
              <w:pStyle w:val="TableParagraph"/>
              <w:rPr>
                <w:rFonts w:ascii="Times New Roman"/>
                <w:sz w:val="18"/>
              </w:rPr>
            </w:pPr>
          </w:p>
        </w:tc>
        <w:tc>
          <w:tcPr>
            <w:tcW w:w="1135" w:type="dxa"/>
            <w:shd w:val="clear" w:color="auto" w:fill="FFFFFF"/>
          </w:tcPr>
          <w:p>
            <w:pPr>
              <w:pStyle w:val="TableParagraph"/>
              <w:rPr>
                <w:rFonts w:ascii="Times New Roman"/>
                <w:sz w:val="18"/>
              </w:rPr>
            </w:pPr>
          </w:p>
        </w:tc>
        <w:tc>
          <w:tcPr>
            <w:tcW w:w="1247" w:type="dxa"/>
            <w:shd w:val="clear" w:color="auto" w:fill="FFFFFF"/>
          </w:tcPr>
          <w:p>
            <w:pPr>
              <w:pStyle w:val="TableParagraph"/>
              <w:rPr>
                <w:rFonts w:ascii="Times New Roman"/>
                <w:sz w:val="18"/>
              </w:rPr>
            </w:pPr>
          </w:p>
        </w:tc>
        <w:tc>
          <w:tcPr>
            <w:tcW w:w="1247" w:type="dxa"/>
            <w:shd w:val="clear" w:color="auto" w:fill="FFFFFF"/>
          </w:tcPr>
          <w:p>
            <w:pPr>
              <w:pStyle w:val="TableParagraph"/>
              <w:spacing w:line="315" w:lineRule="exact" w:before="94"/>
              <w:ind w:left="360"/>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1338" w:type="dxa"/>
            <w:shd w:val="clear" w:color="auto" w:fill="FFFFFF"/>
          </w:tcPr>
          <w:p>
            <w:pPr>
              <w:pStyle w:val="TableParagraph"/>
              <w:rPr>
                <w:rFonts w:ascii="Times New Roman"/>
                <w:sz w:val="18"/>
              </w:rPr>
            </w:pPr>
          </w:p>
        </w:tc>
        <w:tc>
          <w:tcPr>
            <w:tcW w:w="1268" w:type="dxa"/>
            <w:shd w:val="clear" w:color="auto" w:fill="FFFFFF"/>
          </w:tcPr>
          <w:p>
            <w:pPr>
              <w:pStyle w:val="TableParagraph"/>
              <w:rPr>
                <w:rFonts w:ascii="Times New Roman"/>
                <w:sz w:val="18"/>
              </w:rPr>
            </w:pPr>
          </w:p>
        </w:tc>
      </w:tr>
      <w:tr>
        <w:trPr>
          <w:trHeight w:val="360" w:hRule="atLeast"/>
        </w:trPr>
        <w:tc>
          <w:tcPr>
            <w:tcW w:w="8929" w:type="dxa"/>
            <w:gridSpan w:val="6"/>
            <w:shd w:val="clear" w:color="auto" w:fill="FFFFFF"/>
          </w:tcPr>
          <w:p>
            <w:pPr>
              <w:pStyle w:val="TableParagraph"/>
              <w:spacing w:line="315" w:lineRule="exact" w:before="25"/>
              <w:ind w:left="4293"/>
              <w:rPr>
                <w:rFonts w:ascii="Microsoft YaHei UI" w:eastAsia="Microsoft YaHei UI" w:hint="eastAsia"/>
                <w:b/>
                <w:sz w:val="19"/>
              </w:rPr>
            </w:pPr>
            <w:r>
              <w:rPr>
                <w:rFonts w:ascii="Microsoft YaHei UI" w:eastAsia="Microsoft YaHei UI" w:hint="eastAsia"/>
                <w:b/>
                <w:color w:val="231F20"/>
                <w:spacing w:val="10"/>
                <w:w w:val="95"/>
                <w:sz w:val="19"/>
              </w:rPr>
              <w:t>截至二零二三年六月三十日止三個月</w:t>
            </w:r>
          </w:p>
        </w:tc>
      </w:tr>
      <w:tr>
        <w:trPr>
          <w:trHeight w:val="720" w:hRule="atLeast"/>
        </w:trPr>
        <w:tc>
          <w:tcPr>
            <w:tcW w:w="2694" w:type="dxa"/>
            <w:shd w:val="clear" w:color="auto" w:fill="E1F4FD"/>
          </w:tcPr>
          <w:p>
            <w:pPr>
              <w:pStyle w:val="TableParagraph"/>
              <w:rPr>
                <w:rFonts w:ascii="Times New Roman"/>
                <w:sz w:val="18"/>
              </w:rPr>
            </w:pPr>
          </w:p>
        </w:tc>
        <w:tc>
          <w:tcPr>
            <w:tcW w:w="1135" w:type="dxa"/>
            <w:shd w:val="clear" w:color="auto" w:fill="FFFFFF"/>
          </w:tcPr>
          <w:p>
            <w:pPr>
              <w:pStyle w:val="TableParagraph"/>
              <w:spacing w:before="2"/>
              <w:rPr>
                <w:sz w:val="21"/>
              </w:rPr>
            </w:pPr>
          </w:p>
          <w:p>
            <w:pPr>
              <w:pStyle w:val="TableParagraph"/>
              <w:spacing w:line="315" w:lineRule="exact"/>
              <w:ind w:right="-15"/>
              <w:jc w:val="right"/>
              <w:rPr>
                <w:rFonts w:ascii="Microsoft YaHei UI" w:eastAsia="Microsoft YaHei UI" w:hint="eastAsia"/>
                <w:b/>
                <w:sz w:val="19"/>
              </w:rPr>
            </w:pPr>
            <w:r>
              <w:rPr>
                <w:rFonts w:ascii="Microsoft YaHei UI" w:eastAsia="Microsoft YaHei UI" w:hint="eastAsia"/>
                <w:b/>
                <w:color w:val="231F20"/>
                <w:spacing w:val="10"/>
                <w:w w:val="95"/>
                <w:sz w:val="19"/>
              </w:rPr>
              <w:t>增值服務</w:t>
            </w:r>
          </w:p>
        </w:tc>
        <w:tc>
          <w:tcPr>
            <w:tcW w:w="1247" w:type="dxa"/>
            <w:shd w:val="clear" w:color="auto" w:fill="FFFFFF"/>
          </w:tcPr>
          <w:p>
            <w:pPr>
              <w:pStyle w:val="TableParagraph"/>
              <w:spacing w:before="2"/>
              <w:rPr>
                <w:sz w:val="21"/>
              </w:rPr>
            </w:pPr>
          </w:p>
          <w:p>
            <w:pPr>
              <w:pStyle w:val="TableParagraph"/>
              <w:spacing w:line="315" w:lineRule="exact"/>
              <w:ind w:right="-15"/>
              <w:jc w:val="right"/>
              <w:rPr>
                <w:rFonts w:ascii="Microsoft YaHei UI" w:eastAsia="Microsoft YaHei UI" w:hint="eastAsia"/>
                <w:b/>
                <w:sz w:val="19"/>
              </w:rPr>
            </w:pPr>
            <w:r>
              <w:rPr>
                <w:rFonts w:ascii="Microsoft YaHei UI" w:eastAsia="Microsoft YaHei UI" w:hint="eastAsia"/>
                <w:b/>
                <w:color w:val="231F20"/>
                <w:spacing w:val="10"/>
                <w:w w:val="95"/>
                <w:sz w:val="19"/>
              </w:rPr>
              <w:t>網絡廣告</w:t>
            </w:r>
          </w:p>
        </w:tc>
        <w:tc>
          <w:tcPr>
            <w:tcW w:w="1247" w:type="dxa"/>
            <w:shd w:val="clear" w:color="auto" w:fill="FFFFFF"/>
          </w:tcPr>
          <w:p>
            <w:pPr>
              <w:pStyle w:val="TableParagraph"/>
              <w:spacing w:line="360" w:lineRule="atLeast"/>
              <w:ind w:left="494" w:right="-15" w:hanging="191"/>
              <w:rPr>
                <w:rFonts w:ascii="Microsoft YaHei UI" w:eastAsia="Microsoft YaHei UI" w:hint="eastAsia"/>
                <w:b/>
                <w:sz w:val="19"/>
              </w:rPr>
            </w:pPr>
            <w:r>
              <w:rPr>
                <w:rFonts w:ascii="Microsoft YaHei UI" w:eastAsia="Microsoft YaHei UI" w:hint="eastAsia"/>
                <w:b/>
                <w:color w:val="231F20"/>
                <w:spacing w:val="8"/>
                <w:w w:val="95"/>
                <w:sz w:val="19"/>
              </w:rPr>
              <w:t>金融科技及</w:t>
            </w:r>
            <w:r>
              <w:rPr>
                <w:rFonts w:ascii="Microsoft YaHei UI" w:eastAsia="Microsoft YaHei UI" w:hint="eastAsia"/>
                <w:b/>
                <w:color w:val="231F20"/>
                <w:spacing w:val="7"/>
                <w:w w:val="95"/>
                <w:sz w:val="19"/>
              </w:rPr>
              <w:t>企業服務</w:t>
            </w:r>
          </w:p>
        </w:tc>
        <w:tc>
          <w:tcPr>
            <w:tcW w:w="1338" w:type="dxa"/>
            <w:shd w:val="clear" w:color="auto" w:fill="FFFFFF"/>
          </w:tcPr>
          <w:p>
            <w:pPr>
              <w:pStyle w:val="TableParagraph"/>
              <w:spacing w:before="2"/>
              <w:rPr>
                <w:sz w:val="21"/>
              </w:rPr>
            </w:pPr>
          </w:p>
          <w:p>
            <w:pPr>
              <w:pStyle w:val="TableParagraph"/>
              <w:spacing w:line="315" w:lineRule="exact"/>
              <w:ind w:right="78"/>
              <w:jc w:val="right"/>
              <w:rPr>
                <w:rFonts w:ascii="Microsoft YaHei UI" w:eastAsia="Microsoft YaHei UI" w:hint="eastAsia"/>
                <w:b/>
                <w:sz w:val="19"/>
              </w:rPr>
            </w:pPr>
            <w:r>
              <w:rPr>
                <w:rFonts w:ascii="Microsoft YaHei UI" w:eastAsia="Microsoft YaHei UI" w:hint="eastAsia"/>
                <w:b/>
                <w:color w:val="231F20"/>
                <w:spacing w:val="10"/>
                <w:w w:val="95"/>
                <w:sz w:val="19"/>
              </w:rPr>
              <w:t>其他</w:t>
            </w:r>
          </w:p>
        </w:tc>
        <w:tc>
          <w:tcPr>
            <w:tcW w:w="1268" w:type="dxa"/>
            <w:shd w:val="clear" w:color="auto" w:fill="FFFFFF"/>
          </w:tcPr>
          <w:p>
            <w:pPr>
              <w:pStyle w:val="TableParagraph"/>
              <w:spacing w:before="2"/>
              <w:rPr>
                <w:sz w:val="21"/>
              </w:rPr>
            </w:pPr>
          </w:p>
          <w:p>
            <w:pPr>
              <w:pStyle w:val="TableParagraph"/>
              <w:spacing w:line="315" w:lineRule="exact"/>
              <w:ind w:right="99"/>
              <w:jc w:val="right"/>
              <w:rPr>
                <w:rFonts w:ascii="Microsoft YaHei UI" w:eastAsia="Microsoft YaHei UI" w:hint="eastAsia"/>
                <w:b/>
                <w:sz w:val="19"/>
              </w:rPr>
            </w:pPr>
            <w:r>
              <w:rPr>
                <w:rFonts w:ascii="Microsoft YaHei UI" w:eastAsia="Microsoft YaHei UI" w:hint="eastAsia"/>
                <w:b/>
                <w:color w:val="231F20"/>
                <w:spacing w:val="10"/>
                <w:w w:val="95"/>
                <w:sz w:val="19"/>
              </w:rPr>
              <w:t>合計</w:t>
            </w:r>
          </w:p>
        </w:tc>
      </w:tr>
      <w:tr>
        <w:trPr>
          <w:trHeight w:val="440" w:hRule="atLeast"/>
        </w:trPr>
        <w:tc>
          <w:tcPr>
            <w:tcW w:w="2694" w:type="dxa"/>
            <w:shd w:val="clear" w:color="auto" w:fill="E1F4FD"/>
          </w:tcPr>
          <w:p>
            <w:pPr>
              <w:pStyle w:val="TableParagraph"/>
              <w:rPr>
                <w:rFonts w:ascii="Times New Roman"/>
                <w:sz w:val="18"/>
              </w:rPr>
            </w:pPr>
          </w:p>
        </w:tc>
        <w:tc>
          <w:tcPr>
            <w:tcW w:w="1135" w:type="dxa"/>
            <w:shd w:val="clear" w:color="auto" w:fill="FFFFFF"/>
          </w:tcPr>
          <w:p>
            <w:pPr>
              <w:pStyle w:val="TableParagraph"/>
              <w:spacing w:before="25"/>
              <w:ind w:right="-15"/>
              <w:jc w:val="right"/>
              <w:rPr>
                <w:rFonts w:ascii="Microsoft YaHei UI" w:eastAsia="Microsoft YaHei UI" w:hint="eastAsia"/>
                <w:b/>
                <w:sz w:val="19"/>
              </w:rPr>
            </w:pPr>
            <w:r>
              <w:rPr>
                <w:rFonts w:ascii="Microsoft YaHei UI" w:eastAsia="Microsoft YaHei UI" w:hint="eastAsia"/>
                <w:b/>
                <w:color w:val="231F20"/>
                <w:spacing w:val="7"/>
                <w:w w:val="95"/>
                <w:sz w:val="19"/>
              </w:rPr>
              <w:t>人民幣百萬元</w:t>
            </w:r>
          </w:p>
        </w:tc>
        <w:tc>
          <w:tcPr>
            <w:tcW w:w="1247" w:type="dxa"/>
            <w:shd w:val="clear" w:color="auto" w:fill="FFFFFF"/>
          </w:tcPr>
          <w:p>
            <w:pPr>
              <w:pStyle w:val="TableParagraph"/>
              <w:spacing w:before="25"/>
              <w:ind w:right="-15"/>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247" w:type="dxa"/>
            <w:shd w:val="clear" w:color="auto" w:fill="FFFFFF"/>
          </w:tcPr>
          <w:p>
            <w:pPr>
              <w:pStyle w:val="TableParagraph"/>
              <w:spacing w:before="25"/>
              <w:ind w:right="-15"/>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338" w:type="dxa"/>
            <w:shd w:val="clear" w:color="auto" w:fill="FFFFFF"/>
          </w:tcPr>
          <w:p>
            <w:pPr>
              <w:pStyle w:val="TableParagraph"/>
              <w:spacing w:before="25"/>
              <w:ind w:left="113"/>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268" w:type="dxa"/>
            <w:shd w:val="clear" w:color="auto" w:fill="FFFFFF"/>
          </w:tcPr>
          <w:p>
            <w:pPr>
              <w:pStyle w:val="TableParagraph"/>
              <w:spacing w:before="25"/>
              <w:ind w:right="99"/>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r>
      <w:tr>
        <w:trPr>
          <w:trHeight w:val="471" w:hRule="atLeast"/>
        </w:trPr>
        <w:tc>
          <w:tcPr>
            <w:tcW w:w="2694" w:type="dxa"/>
            <w:shd w:val="clear" w:color="auto" w:fill="E1F4FD"/>
          </w:tcPr>
          <w:p>
            <w:pPr>
              <w:pStyle w:val="TableParagraph"/>
              <w:spacing w:before="105"/>
              <w:ind w:left="200"/>
              <w:rPr>
                <w:rFonts w:ascii="Microsoft YaHei UI" w:eastAsia="Microsoft YaHei UI" w:hint="eastAsia"/>
                <w:b/>
                <w:sz w:val="19"/>
              </w:rPr>
            </w:pPr>
            <w:r>
              <w:rPr>
                <w:rFonts w:ascii="Microsoft YaHei UI" w:eastAsia="Microsoft YaHei UI" w:hint="eastAsia"/>
                <w:b/>
                <w:color w:val="231F20"/>
                <w:spacing w:val="10"/>
                <w:w w:val="95"/>
                <w:sz w:val="19"/>
              </w:rPr>
              <w:t>分部收入</w:t>
            </w:r>
          </w:p>
        </w:tc>
        <w:tc>
          <w:tcPr>
            <w:tcW w:w="1135" w:type="dxa"/>
            <w:tcBorders>
              <w:bottom w:val="single" w:sz="4" w:space="0" w:color="231F20"/>
            </w:tcBorders>
            <w:shd w:val="clear" w:color="auto" w:fill="FFFFFF"/>
          </w:tcPr>
          <w:p>
            <w:pPr>
              <w:pStyle w:val="TableParagraph"/>
              <w:spacing w:before="156"/>
              <w:ind w:right="-15"/>
              <w:jc w:val="right"/>
              <w:rPr>
                <w:rFonts w:ascii="Tahoma"/>
                <w:b/>
                <w:sz w:val="19"/>
              </w:rPr>
            </w:pPr>
            <w:r>
              <w:rPr>
                <w:rFonts w:ascii="Tahoma"/>
                <w:b/>
                <w:color w:val="231F20"/>
                <w:spacing w:val="10"/>
                <w:w w:val="95"/>
                <w:sz w:val="19"/>
              </w:rPr>
              <w:t>74,211</w:t>
            </w:r>
          </w:p>
        </w:tc>
        <w:tc>
          <w:tcPr>
            <w:tcW w:w="1247" w:type="dxa"/>
            <w:tcBorders>
              <w:bottom w:val="single" w:sz="4" w:space="0" w:color="231F20"/>
            </w:tcBorders>
            <w:shd w:val="clear" w:color="auto" w:fill="FFFFFF"/>
          </w:tcPr>
          <w:p>
            <w:pPr>
              <w:pStyle w:val="TableParagraph"/>
              <w:spacing w:before="156"/>
              <w:ind w:right="-15"/>
              <w:jc w:val="right"/>
              <w:rPr>
                <w:rFonts w:ascii="Tahoma"/>
                <w:b/>
                <w:sz w:val="19"/>
              </w:rPr>
            </w:pPr>
            <w:r>
              <w:rPr>
                <w:rFonts w:ascii="Tahoma"/>
                <w:b/>
                <w:color w:val="231F20"/>
                <w:spacing w:val="10"/>
                <w:w w:val="95"/>
                <w:sz w:val="19"/>
              </w:rPr>
              <w:t>25,003</w:t>
            </w:r>
          </w:p>
        </w:tc>
        <w:tc>
          <w:tcPr>
            <w:tcW w:w="1247" w:type="dxa"/>
            <w:tcBorders>
              <w:bottom w:val="single" w:sz="4" w:space="0" w:color="231F20"/>
            </w:tcBorders>
            <w:shd w:val="clear" w:color="auto" w:fill="FFFFFF"/>
          </w:tcPr>
          <w:p>
            <w:pPr>
              <w:pStyle w:val="TableParagraph"/>
              <w:spacing w:before="156"/>
              <w:ind w:right="-15"/>
              <w:jc w:val="right"/>
              <w:rPr>
                <w:rFonts w:ascii="Tahoma"/>
                <w:b/>
                <w:sz w:val="19"/>
              </w:rPr>
            </w:pPr>
            <w:r>
              <w:rPr>
                <w:rFonts w:ascii="Tahoma"/>
                <w:b/>
                <w:color w:val="231F20"/>
                <w:spacing w:val="10"/>
                <w:w w:val="95"/>
                <w:sz w:val="19"/>
              </w:rPr>
              <w:t>48,635</w:t>
            </w:r>
          </w:p>
        </w:tc>
        <w:tc>
          <w:tcPr>
            <w:tcW w:w="1338" w:type="dxa"/>
            <w:tcBorders>
              <w:bottom w:val="single" w:sz="4" w:space="0" w:color="231F20"/>
            </w:tcBorders>
            <w:shd w:val="clear" w:color="auto" w:fill="FFFFFF"/>
          </w:tcPr>
          <w:p>
            <w:pPr>
              <w:pStyle w:val="TableParagraph"/>
              <w:spacing w:before="156"/>
              <w:ind w:right="78"/>
              <w:jc w:val="right"/>
              <w:rPr>
                <w:rFonts w:ascii="Tahoma"/>
                <w:b/>
                <w:sz w:val="19"/>
              </w:rPr>
            </w:pPr>
            <w:r>
              <w:rPr>
                <w:rFonts w:ascii="Tahoma"/>
                <w:b/>
                <w:color w:val="231F20"/>
                <w:spacing w:val="10"/>
                <w:w w:val="95"/>
                <w:sz w:val="19"/>
              </w:rPr>
              <w:t>1,359</w:t>
            </w:r>
          </w:p>
        </w:tc>
        <w:tc>
          <w:tcPr>
            <w:tcW w:w="1268" w:type="dxa"/>
            <w:tcBorders>
              <w:bottom w:val="single" w:sz="4" w:space="0" w:color="231F20"/>
            </w:tcBorders>
            <w:shd w:val="clear" w:color="auto" w:fill="FFFFFF"/>
          </w:tcPr>
          <w:p>
            <w:pPr>
              <w:pStyle w:val="TableParagraph"/>
              <w:spacing w:before="156"/>
              <w:ind w:right="99"/>
              <w:jc w:val="right"/>
              <w:rPr>
                <w:rFonts w:ascii="Tahoma"/>
                <w:b/>
                <w:sz w:val="19"/>
              </w:rPr>
            </w:pPr>
            <w:r>
              <w:rPr>
                <w:rFonts w:ascii="Tahoma"/>
                <w:b/>
                <w:color w:val="231F20"/>
                <w:spacing w:val="10"/>
                <w:w w:val="95"/>
                <w:sz w:val="19"/>
              </w:rPr>
              <w:t>149,208</w:t>
            </w:r>
          </w:p>
        </w:tc>
      </w:tr>
      <w:tr>
        <w:trPr>
          <w:trHeight w:val="545" w:hRule="atLeast"/>
        </w:trPr>
        <w:tc>
          <w:tcPr>
            <w:tcW w:w="2694" w:type="dxa"/>
            <w:shd w:val="clear" w:color="auto" w:fill="E1F4FD"/>
          </w:tcPr>
          <w:p>
            <w:pPr>
              <w:pStyle w:val="TableParagraph"/>
              <w:spacing w:before="178"/>
              <w:ind w:left="200"/>
              <w:rPr>
                <w:rFonts w:ascii="Microsoft YaHei UI" w:hAnsi="Microsoft YaHei UI" w:eastAsia="Microsoft YaHei UI" w:hint="eastAsia"/>
                <w:b/>
                <w:sz w:val="19"/>
              </w:rPr>
            </w:pPr>
            <w:r>
              <w:rPr>
                <w:rFonts w:ascii="Microsoft YaHei UI" w:hAnsi="Microsoft YaHei UI" w:eastAsia="Microsoft YaHei UI" w:hint="eastAsia"/>
                <w:b/>
                <w:color w:val="231F20"/>
                <w:spacing w:val="10"/>
                <w:w w:val="95"/>
                <w:sz w:val="19"/>
              </w:rPr>
              <w:t>毛利</w:t>
            </w:r>
            <w:r>
              <w:rPr>
                <w:rFonts w:ascii="Microsoft YaHei UI" w:hAnsi="Microsoft YaHei UI" w:eastAsia="Microsoft YaHei UI" w:hint="eastAsia"/>
                <w:b/>
                <w:color w:val="231F20"/>
                <w:spacing w:val="-81"/>
                <w:w w:val="158"/>
                <w:sz w:val="19"/>
              </w:rPr>
              <w:t>╱</w:t>
            </w:r>
            <w:r>
              <w:rPr>
                <w:rFonts w:ascii="Microsoft YaHei UI" w:hAnsi="Microsoft YaHei UI" w:eastAsia="Microsoft YaHei UI" w:hint="eastAsia"/>
                <w:b/>
                <w:color w:val="231F20"/>
                <w:spacing w:val="10"/>
                <w:w w:val="95"/>
                <w:sz w:val="19"/>
              </w:rPr>
              <w:t>（虧）</w:t>
            </w:r>
          </w:p>
        </w:tc>
        <w:tc>
          <w:tcPr>
            <w:tcW w:w="1135" w:type="dxa"/>
            <w:tcBorders>
              <w:top w:val="single" w:sz="4" w:space="0" w:color="231F20"/>
              <w:bottom w:val="single" w:sz="4" w:space="0" w:color="231F20"/>
            </w:tcBorders>
            <w:shd w:val="clear" w:color="auto" w:fill="FFFFFF"/>
          </w:tcPr>
          <w:p>
            <w:pPr>
              <w:pStyle w:val="TableParagraph"/>
              <w:spacing w:before="11"/>
              <w:rPr>
                <w:sz w:val="12"/>
              </w:rPr>
            </w:pPr>
          </w:p>
          <w:p>
            <w:pPr>
              <w:pStyle w:val="TableParagraph"/>
              <w:ind w:right="-15"/>
              <w:jc w:val="right"/>
              <w:rPr>
                <w:rFonts w:ascii="Tahoma"/>
                <w:b/>
                <w:sz w:val="19"/>
              </w:rPr>
            </w:pPr>
            <w:r>
              <w:rPr>
                <w:rFonts w:ascii="Tahoma"/>
                <w:b/>
                <w:color w:val="231F20"/>
                <w:spacing w:val="10"/>
                <w:w w:val="95"/>
                <w:sz w:val="19"/>
              </w:rPr>
              <w:t>40,045</w:t>
            </w:r>
          </w:p>
        </w:tc>
        <w:tc>
          <w:tcPr>
            <w:tcW w:w="1247" w:type="dxa"/>
            <w:tcBorders>
              <w:top w:val="single" w:sz="4" w:space="0" w:color="231F20"/>
              <w:bottom w:val="single" w:sz="4" w:space="0" w:color="231F20"/>
            </w:tcBorders>
            <w:shd w:val="clear" w:color="auto" w:fill="FFFFFF"/>
          </w:tcPr>
          <w:p>
            <w:pPr>
              <w:pStyle w:val="TableParagraph"/>
              <w:spacing w:before="11"/>
              <w:rPr>
                <w:sz w:val="12"/>
              </w:rPr>
            </w:pPr>
          </w:p>
          <w:p>
            <w:pPr>
              <w:pStyle w:val="TableParagraph"/>
              <w:ind w:right="-15"/>
              <w:jc w:val="right"/>
              <w:rPr>
                <w:rFonts w:ascii="Tahoma"/>
                <w:b/>
                <w:sz w:val="19"/>
              </w:rPr>
            </w:pPr>
            <w:r>
              <w:rPr>
                <w:rFonts w:ascii="Tahoma"/>
                <w:b/>
                <w:color w:val="231F20"/>
                <w:spacing w:val="10"/>
                <w:w w:val="95"/>
                <w:sz w:val="19"/>
              </w:rPr>
              <w:t>12,236</w:t>
            </w:r>
          </w:p>
        </w:tc>
        <w:tc>
          <w:tcPr>
            <w:tcW w:w="1247" w:type="dxa"/>
            <w:tcBorders>
              <w:top w:val="single" w:sz="4" w:space="0" w:color="231F20"/>
              <w:bottom w:val="single" w:sz="4" w:space="0" w:color="231F20"/>
            </w:tcBorders>
            <w:shd w:val="clear" w:color="auto" w:fill="FFFFFF"/>
          </w:tcPr>
          <w:p>
            <w:pPr>
              <w:pStyle w:val="TableParagraph"/>
              <w:spacing w:before="11"/>
              <w:rPr>
                <w:sz w:val="12"/>
              </w:rPr>
            </w:pPr>
          </w:p>
          <w:p>
            <w:pPr>
              <w:pStyle w:val="TableParagraph"/>
              <w:ind w:right="-15"/>
              <w:jc w:val="right"/>
              <w:rPr>
                <w:rFonts w:ascii="Tahoma"/>
                <w:b/>
                <w:sz w:val="19"/>
              </w:rPr>
            </w:pPr>
            <w:r>
              <w:rPr>
                <w:rFonts w:ascii="Tahoma"/>
                <w:b/>
                <w:color w:val="231F20"/>
                <w:spacing w:val="10"/>
                <w:w w:val="95"/>
                <w:sz w:val="19"/>
              </w:rPr>
              <w:t>18,665</w:t>
            </w:r>
          </w:p>
        </w:tc>
        <w:tc>
          <w:tcPr>
            <w:tcW w:w="1338" w:type="dxa"/>
            <w:tcBorders>
              <w:top w:val="single" w:sz="4" w:space="0" w:color="231F20"/>
              <w:bottom w:val="single" w:sz="4" w:space="0" w:color="231F20"/>
            </w:tcBorders>
            <w:shd w:val="clear" w:color="auto" w:fill="FFFFFF"/>
          </w:tcPr>
          <w:p>
            <w:pPr>
              <w:pStyle w:val="TableParagraph"/>
              <w:spacing w:before="11"/>
              <w:rPr>
                <w:sz w:val="12"/>
              </w:rPr>
            </w:pPr>
          </w:p>
          <w:p>
            <w:pPr>
              <w:pStyle w:val="TableParagraph"/>
              <w:ind w:right="18"/>
              <w:jc w:val="right"/>
              <w:rPr>
                <w:rFonts w:ascii="Tahoma"/>
                <w:b/>
                <w:sz w:val="19"/>
              </w:rPr>
            </w:pPr>
            <w:r>
              <w:rPr>
                <w:rFonts w:ascii="Tahoma"/>
                <w:b/>
                <w:color w:val="231F20"/>
                <w:spacing w:val="10"/>
                <w:w w:val="90"/>
                <w:sz w:val="19"/>
              </w:rPr>
              <w:t>(106)</w:t>
            </w:r>
          </w:p>
        </w:tc>
        <w:tc>
          <w:tcPr>
            <w:tcW w:w="1268" w:type="dxa"/>
            <w:tcBorders>
              <w:top w:val="single" w:sz="4" w:space="0" w:color="231F20"/>
              <w:bottom w:val="single" w:sz="4" w:space="0" w:color="231F20"/>
            </w:tcBorders>
            <w:shd w:val="clear" w:color="auto" w:fill="FFFFFF"/>
          </w:tcPr>
          <w:p>
            <w:pPr>
              <w:pStyle w:val="TableParagraph"/>
              <w:spacing w:before="11"/>
              <w:rPr>
                <w:sz w:val="12"/>
              </w:rPr>
            </w:pPr>
          </w:p>
          <w:p>
            <w:pPr>
              <w:pStyle w:val="TableParagraph"/>
              <w:ind w:right="99"/>
              <w:jc w:val="right"/>
              <w:rPr>
                <w:rFonts w:ascii="Tahoma"/>
                <w:b/>
                <w:sz w:val="19"/>
              </w:rPr>
            </w:pPr>
            <w:r>
              <w:rPr>
                <w:rFonts w:ascii="Tahoma"/>
                <w:b/>
                <w:color w:val="231F20"/>
                <w:spacing w:val="10"/>
                <w:w w:val="95"/>
                <w:sz w:val="19"/>
              </w:rPr>
              <w:t>70,840</w:t>
            </w:r>
          </w:p>
        </w:tc>
      </w:tr>
      <w:tr>
        <w:trPr>
          <w:trHeight w:val="513" w:hRule="atLeast"/>
        </w:trPr>
        <w:tc>
          <w:tcPr>
            <w:tcW w:w="2694" w:type="dxa"/>
            <w:shd w:val="clear" w:color="auto" w:fill="E1F4FD"/>
          </w:tcPr>
          <w:p>
            <w:pPr>
              <w:pStyle w:val="TableParagraph"/>
              <w:spacing w:line="315" w:lineRule="exact" w:before="178"/>
              <w:ind w:left="200"/>
              <w:rPr>
                <w:rFonts w:ascii="Microsoft YaHei UI" w:eastAsia="Microsoft YaHei UI" w:hint="eastAsia"/>
                <w:b/>
                <w:sz w:val="19"/>
              </w:rPr>
            </w:pPr>
            <w:r>
              <w:rPr>
                <w:rFonts w:ascii="Microsoft YaHei UI" w:eastAsia="Microsoft YaHei UI" w:hint="eastAsia"/>
                <w:b/>
                <w:color w:val="231F20"/>
                <w:spacing w:val="10"/>
                <w:w w:val="95"/>
                <w:sz w:val="19"/>
              </w:rPr>
              <w:t>收入成本</w:t>
            </w:r>
          </w:p>
        </w:tc>
        <w:tc>
          <w:tcPr>
            <w:tcW w:w="1135" w:type="dxa"/>
            <w:tcBorders>
              <w:top w:val="single" w:sz="4" w:space="0" w:color="231F20"/>
            </w:tcBorders>
            <w:shd w:val="clear" w:color="auto" w:fill="FFFFFF"/>
          </w:tcPr>
          <w:p>
            <w:pPr>
              <w:pStyle w:val="TableParagraph"/>
              <w:rPr>
                <w:rFonts w:ascii="Times New Roman"/>
                <w:sz w:val="18"/>
              </w:rPr>
            </w:pPr>
          </w:p>
        </w:tc>
        <w:tc>
          <w:tcPr>
            <w:tcW w:w="1247" w:type="dxa"/>
            <w:tcBorders>
              <w:top w:val="single" w:sz="4" w:space="0" w:color="231F20"/>
            </w:tcBorders>
            <w:shd w:val="clear" w:color="auto" w:fill="FFFFFF"/>
          </w:tcPr>
          <w:p>
            <w:pPr>
              <w:pStyle w:val="TableParagraph"/>
              <w:rPr>
                <w:rFonts w:ascii="Times New Roman"/>
                <w:sz w:val="18"/>
              </w:rPr>
            </w:pPr>
          </w:p>
        </w:tc>
        <w:tc>
          <w:tcPr>
            <w:tcW w:w="1247" w:type="dxa"/>
            <w:tcBorders>
              <w:top w:val="single" w:sz="4" w:space="0" w:color="231F20"/>
            </w:tcBorders>
            <w:shd w:val="clear" w:color="auto" w:fill="FFFFFF"/>
          </w:tcPr>
          <w:p>
            <w:pPr>
              <w:pStyle w:val="TableParagraph"/>
              <w:rPr>
                <w:rFonts w:ascii="Times New Roman"/>
                <w:sz w:val="18"/>
              </w:rPr>
            </w:pPr>
          </w:p>
        </w:tc>
        <w:tc>
          <w:tcPr>
            <w:tcW w:w="1338" w:type="dxa"/>
            <w:tcBorders>
              <w:top w:val="single" w:sz="4" w:space="0" w:color="231F20"/>
            </w:tcBorders>
            <w:shd w:val="clear" w:color="auto" w:fill="FFFFFF"/>
          </w:tcPr>
          <w:p>
            <w:pPr>
              <w:pStyle w:val="TableParagraph"/>
              <w:rPr>
                <w:rFonts w:ascii="Times New Roman"/>
                <w:sz w:val="18"/>
              </w:rPr>
            </w:pPr>
          </w:p>
        </w:tc>
        <w:tc>
          <w:tcPr>
            <w:tcW w:w="1268" w:type="dxa"/>
            <w:tcBorders>
              <w:top w:val="single" w:sz="4" w:space="0" w:color="231F20"/>
            </w:tcBorders>
            <w:shd w:val="clear" w:color="auto" w:fill="FFFFFF"/>
          </w:tcPr>
          <w:p>
            <w:pPr>
              <w:pStyle w:val="TableParagraph"/>
              <w:rPr>
                <w:rFonts w:ascii="Times New Roman"/>
                <w:sz w:val="18"/>
              </w:rPr>
            </w:pPr>
          </w:p>
        </w:tc>
      </w:tr>
      <w:tr>
        <w:trPr>
          <w:trHeight w:val="363" w:hRule="atLeast"/>
        </w:trPr>
        <w:tc>
          <w:tcPr>
            <w:tcW w:w="2694" w:type="dxa"/>
            <w:shd w:val="clear" w:color="auto" w:fill="E1F4FD"/>
          </w:tcPr>
          <w:p>
            <w:pPr>
              <w:pStyle w:val="TableParagraph"/>
              <w:spacing w:line="319" w:lineRule="exact" w:before="25"/>
              <w:ind w:left="390"/>
              <w:rPr>
                <w:rFonts w:ascii="Microsoft YaHei UI" w:eastAsia="Microsoft YaHei UI" w:hint="eastAsia"/>
                <w:b/>
                <w:sz w:val="19"/>
              </w:rPr>
            </w:pPr>
            <w:r>
              <w:rPr>
                <w:rFonts w:ascii="Microsoft YaHei UI" w:eastAsia="Microsoft YaHei UI" w:hint="eastAsia"/>
                <w:b/>
                <w:color w:val="231F20"/>
                <w:spacing w:val="10"/>
                <w:w w:val="95"/>
                <w:sz w:val="19"/>
              </w:rPr>
              <w:t>折舊</w:t>
            </w:r>
          </w:p>
        </w:tc>
        <w:tc>
          <w:tcPr>
            <w:tcW w:w="1135" w:type="dxa"/>
            <w:shd w:val="clear" w:color="auto" w:fill="FFFFFF"/>
          </w:tcPr>
          <w:p>
            <w:pPr>
              <w:pStyle w:val="TableParagraph"/>
              <w:spacing w:before="76"/>
              <w:ind w:right="-15"/>
              <w:jc w:val="right"/>
              <w:rPr>
                <w:rFonts w:ascii="Tahoma"/>
                <w:b/>
                <w:sz w:val="19"/>
              </w:rPr>
            </w:pPr>
            <w:r>
              <w:rPr>
                <w:rFonts w:ascii="Tahoma"/>
                <w:b/>
                <w:color w:val="231F20"/>
                <w:spacing w:val="10"/>
                <w:w w:val="95"/>
                <w:sz w:val="19"/>
              </w:rPr>
              <w:t>1,343</w:t>
            </w:r>
          </w:p>
        </w:tc>
        <w:tc>
          <w:tcPr>
            <w:tcW w:w="1247" w:type="dxa"/>
            <w:shd w:val="clear" w:color="auto" w:fill="FFFFFF"/>
          </w:tcPr>
          <w:p>
            <w:pPr>
              <w:pStyle w:val="TableParagraph"/>
              <w:spacing w:before="76"/>
              <w:ind w:right="-15"/>
              <w:jc w:val="right"/>
              <w:rPr>
                <w:rFonts w:ascii="Tahoma"/>
                <w:b/>
                <w:sz w:val="19"/>
              </w:rPr>
            </w:pPr>
            <w:r>
              <w:rPr>
                <w:rFonts w:ascii="Tahoma"/>
                <w:b/>
                <w:color w:val="231F20"/>
                <w:spacing w:val="10"/>
                <w:w w:val="95"/>
                <w:sz w:val="19"/>
              </w:rPr>
              <w:t>1,514</w:t>
            </w:r>
          </w:p>
        </w:tc>
        <w:tc>
          <w:tcPr>
            <w:tcW w:w="1247" w:type="dxa"/>
            <w:shd w:val="clear" w:color="auto" w:fill="FFFFFF"/>
          </w:tcPr>
          <w:p>
            <w:pPr>
              <w:pStyle w:val="TableParagraph"/>
              <w:spacing w:before="76"/>
              <w:ind w:right="-15"/>
              <w:jc w:val="right"/>
              <w:rPr>
                <w:rFonts w:ascii="Tahoma"/>
                <w:b/>
                <w:sz w:val="19"/>
              </w:rPr>
            </w:pPr>
            <w:r>
              <w:rPr>
                <w:rFonts w:ascii="Tahoma"/>
                <w:b/>
                <w:color w:val="231F20"/>
                <w:spacing w:val="10"/>
                <w:w w:val="95"/>
                <w:sz w:val="19"/>
              </w:rPr>
              <w:t>2,222</w:t>
            </w:r>
          </w:p>
        </w:tc>
        <w:tc>
          <w:tcPr>
            <w:tcW w:w="1338" w:type="dxa"/>
            <w:shd w:val="clear" w:color="auto" w:fill="FFFFFF"/>
          </w:tcPr>
          <w:p>
            <w:pPr>
              <w:pStyle w:val="TableParagraph"/>
              <w:spacing w:before="76"/>
              <w:ind w:right="78"/>
              <w:jc w:val="right"/>
              <w:rPr>
                <w:rFonts w:ascii="Tahoma"/>
                <w:b/>
                <w:sz w:val="19"/>
              </w:rPr>
            </w:pPr>
            <w:r>
              <w:rPr>
                <w:rFonts w:ascii="Tahoma"/>
                <w:b/>
                <w:color w:val="231F20"/>
                <w:spacing w:val="10"/>
                <w:w w:val="95"/>
                <w:sz w:val="19"/>
              </w:rPr>
              <w:t>17</w:t>
            </w:r>
          </w:p>
        </w:tc>
        <w:tc>
          <w:tcPr>
            <w:tcW w:w="1268" w:type="dxa"/>
            <w:shd w:val="clear" w:color="auto" w:fill="FFFFFF"/>
          </w:tcPr>
          <w:p>
            <w:pPr>
              <w:pStyle w:val="TableParagraph"/>
              <w:spacing w:before="76"/>
              <w:ind w:right="99"/>
              <w:jc w:val="right"/>
              <w:rPr>
                <w:rFonts w:ascii="Tahoma"/>
                <w:b/>
                <w:sz w:val="19"/>
              </w:rPr>
            </w:pPr>
            <w:r>
              <w:rPr>
                <w:rFonts w:ascii="Tahoma"/>
                <w:b/>
                <w:color w:val="231F20"/>
                <w:spacing w:val="10"/>
                <w:w w:val="95"/>
                <w:sz w:val="19"/>
              </w:rPr>
              <w:t>5,096</w:t>
            </w:r>
          </w:p>
        </w:tc>
      </w:tr>
      <w:tr>
        <w:trPr>
          <w:trHeight w:val="481" w:hRule="atLeast"/>
        </w:trPr>
        <w:tc>
          <w:tcPr>
            <w:tcW w:w="2694" w:type="dxa"/>
            <w:shd w:val="clear" w:color="auto" w:fill="E1F4FD"/>
          </w:tcPr>
          <w:p>
            <w:pPr>
              <w:pStyle w:val="TableParagraph"/>
              <w:spacing w:before="21"/>
              <w:ind w:left="390"/>
              <w:rPr>
                <w:rFonts w:ascii="Microsoft YaHei UI" w:eastAsia="Microsoft YaHei UI" w:hint="eastAsia"/>
                <w:b/>
                <w:sz w:val="19"/>
              </w:rPr>
            </w:pPr>
            <w:r>
              <w:rPr>
                <w:rFonts w:ascii="Microsoft YaHei UI" w:eastAsia="Microsoft YaHei UI" w:hint="eastAsia"/>
                <w:b/>
                <w:color w:val="231F20"/>
                <w:spacing w:val="10"/>
                <w:w w:val="95"/>
                <w:sz w:val="19"/>
              </w:rPr>
              <w:t>攤銷</w:t>
            </w:r>
          </w:p>
        </w:tc>
        <w:tc>
          <w:tcPr>
            <w:tcW w:w="1135" w:type="dxa"/>
            <w:shd w:val="clear" w:color="auto" w:fill="FFFFFF"/>
          </w:tcPr>
          <w:p>
            <w:pPr>
              <w:pStyle w:val="TableParagraph"/>
              <w:spacing w:before="72"/>
              <w:ind w:right="-15"/>
              <w:jc w:val="right"/>
              <w:rPr>
                <w:rFonts w:ascii="Tahoma"/>
                <w:b/>
                <w:sz w:val="19"/>
              </w:rPr>
            </w:pPr>
            <w:r>
              <w:rPr>
                <w:rFonts w:ascii="Tahoma"/>
                <w:b/>
                <w:color w:val="231F20"/>
                <w:spacing w:val="10"/>
                <w:w w:val="95"/>
                <w:sz w:val="19"/>
              </w:rPr>
              <w:t>4,685</w:t>
            </w:r>
          </w:p>
        </w:tc>
        <w:tc>
          <w:tcPr>
            <w:tcW w:w="1247" w:type="dxa"/>
            <w:shd w:val="clear" w:color="auto" w:fill="FFFFFF"/>
          </w:tcPr>
          <w:p>
            <w:pPr>
              <w:pStyle w:val="TableParagraph"/>
              <w:spacing w:before="72"/>
              <w:ind w:right="-15"/>
              <w:jc w:val="right"/>
              <w:rPr>
                <w:rFonts w:ascii="Tahoma"/>
                <w:b/>
                <w:sz w:val="19"/>
              </w:rPr>
            </w:pPr>
            <w:r>
              <w:rPr>
                <w:rFonts w:ascii="Tahoma"/>
                <w:b/>
                <w:color w:val="231F20"/>
                <w:spacing w:val="10"/>
                <w:w w:val="95"/>
                <w:sz w:val="19"/>
              </w:rPr>
              <w:t>2,396</w:t>
            </w:r>
          </w:p>
        </w:tc>
        <w:tc>
          <w:tcPr>
            <w:tcW w:w="1247" w:type="dxa"/>
            <w:shd w:val="clear" w:color="auto" w:fill="FFFFFF"/>
          </w:tcPr>
          <w:p>
            <w:pPr>
              <w:pStyle w:val="TableParagraph"/>
              <w:spacing w:before="72"/>
              <w:ind w:right="-15"/>
              <w:jc w:val="right"/>
              <w:rPr>
                <w:rFonts w:ascii="Tahoma"/>
                <w:b/>
                <w:sz w:val="19"/>
              </w:rPr>
            </w:pPr>
            <w:r>
              <w:rPr>
                <w:rFonts w:ascii="Tahoma"/>
                <w:b/>
                <w:color w:val="231F20"/>
                <w:spacing w:val="10"/>
                <w:w w:val="95"/>
                <w:sz w:val="19"/>
              </w:rPr>
              <w:t>41</w:t>
            </w:r>
          </w:p>
        </w:tc>
        <w:tc>
          <w:tcPr>
            <w:tcW w:w="1338" w:type="dxa"/>
            <w:shd w:val="clear" w:color="auto" w:fill="FFFFFF"/>
          </w:tcPr>
          <w:p>
            <w:pPr>
              <w:pStyle w:val="TableParagraph"/>
              <w:spacing w:before="72"/>
              <w:ind w:right="78"/>
              <w:jc w:val="right"/>
              <w:rPr>
                <w:rFonts w:ascii="Tahoma"/>
                <w:b/>
                <w:sz w:val="19"/>
              </w:rPr>
            </w:pPr>
            <w:r>
              <w:rPr>
                <w:rFonts w:ascii="Tahoma"/>
                <w:b/>
                <w:color w:val="231F20"/>
                <w:spacing w:val="10"/>
                <w:w w:val="95"/>
                <w:sz w:val="19"/>
              </w:rPr>
              <w:t>504</w:t>
            </w:r>
          </w:p>
        </w:tc>
        <w:tc>
          <w:tcPr>
            <w:tcW w:w="1268" w:type="dxa"/>
            <w:shd w:val="clear" w:color="auto" w:fill="FFFFFF"/>
          </w:tcPr>
          <w:p>
            <w:pPr>
              <w:pStyle w:val="TableParagraph"/>
              <w:spacing w:before="72"/>
              <w:ind w:right="99"/>
              <w:jc w:val="right"/>
              <w:rPr>
                <w:rFonts w:ascii="Tahoma"/>
                <w:b/>
                <w:sz w:val="19"/>
              </w:rPr>
            </w:pPr>
            <w:r>
              <w:rPr>
                <w:rFonts w:ascii="Tahoma"/>
                <w:b/>
                <w:color w:val="231F20"/>
                <w:spacing w:val="10"/>
                <w:w w:val="95"/>
                <w:sz w:val="19"/>
              </w:rPr>
              <w:t>7,626</w:t>
            </w:r>
          </w:p>
        </w:tc>
      </w:tr>
    </w:tbl>
    <w:p>
      <w:pPr>
        <w:pStyle w:val="BodyText"/>
        <w:spacing w:before="12"/>
        <w:rPr>
          <w:sz w:val="27"/>
        </w:rPr>
      </w:pPr>
    </w:p>
    <w:tbl>
      <w:tblPr>
        <w:tblW w:w="0" w:type="auto"/>
        <w:jc w:val="left"/>
        <w:tblInd w:w="1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08"/>
        <w:gridCol w:w="1021"/>
        <w:gridCol w:w="1247"/>
        <w:gridCol w:w="1247"/>
        <w:gridCol w:w="1339"/>
        <w:gridCol w:w="1155"/>
      </w:tblGrid>
      <w:tr>
        <w:trPr>
          <w:trHeight w:val="275" w:hRule="atLeast"/>
        </w:trPr>
        <w:tc>
          <w:tcPr>
            <w:tcW w:w="2808" w:type="dxa"/>
            <w:shd w:val="clear" w:color="auto" w:fill="E1F4FD"/>
          </w:tcPr>
          <w:p>
            <w:pPr>
              <w:pStyle w:val="TableParagraph"/>
              <w:rPr>
                <w:rFonts w:ascii="Times New Roman"/>
                <w:sz w:val="18"/>
              </w:rPr>
            </w:pPr>
          </w:p>
        </w:tc>
        <w:tc>
          <w:tcPr>
            <w:tcW w:w="1021" w:type="dxa"/>
            <w:shd w:val="clear" w:color="auto" w:fill="E1F4FD"/>
          </w:tcPr>
          <w:p>
            <w:pPr>
              <w:pStyle w:val="TableParagraph"/>
              <w:rPr>
                <w:rFonts w:ascii="Times New Roman"/>
                <w:sz w:val="18"/>
              </w:rPr>
            </w:pPr>
          </w:p>
        </w:tc>
        <w:tc>
          <w:tcPr>
            <w:tcW w:w="1247" w:type="dxa"/>
            <w:shd w:val="clear" w:color="auto" w:fill="E1F4FD"/>
          </w:tcPr>
          <w:p>
            <w:pPr>
              <w:pStyle w:val="TableParagraph"/>
              <w:rPr>
                <w:rFonts w:ascii="Times New Roman"/>
                <w:sz w:val="18"/>
              </w:rPr>
            </w:pPr>
          </w:p>
        </w:tc>
        <w:tc>
          <w:tcPr>
            <w:tcW w:w="1247" w:type="dxa"/>
            <w:shd w:val="clear" w:color="auto" w:fill="E1F4FD"/>
          </w:tcPr>
          <w:p>
            <w:pPr>
              <w:pStyle w:val="TableParagraph"/>
              <w:spacing w:line="255" w:lineRule="exact"/>
              <w:ind w:left="360"/>
              <w:rPr>
                <w:sz w:val="19"/>
              </w:rPr>
            </w:pPr>
            <w:r>
              <w:rPr>
                <w:color w:val="231F20"/>
                <w:spacing w:val="10"/>
                <w:w w:val="95"/>
                <w:sz w:val="19"/>
              </w:rPr>
              <w:t>未經審核</w:t>
            </w:r>
          </w:p>
        </w:tc>
        <w:tc>
          <w:tcPr>
            <w:tcW w:w="1339" w:type="dxa"/>
            <w:shd w:val="clear" w:color="auto" w:fill="E1F4FD"/>
          </w:tcPr>
          <w:p>
            <w:pPr>
              <w:pStyle w:val="TableParagraph"/>
              <w:rPr>
                <w:rFonts w:ascii="Times New Roman"/>
                <w:sz w:val="18"/>
              </w:rPr>
            </w:pPr>
          </w:p>
        </w:tc>
        <w:tc>
          <w:tcPr>
            <w:tcW w:w="1155" w:type="dxa"/>
            <w:shd w:val="clear" w:color="auto" w:fill="E1F4FD"/>
          </w:tcPr>
          <w:p>
            <w:pPr>
              <w:pStyle w:val="TableParagraph"/>
              <w:rPr>
                <w:rFonts w:ascii="Times New Roman"/>
                <w:sz w:val="18"/>
              </w:rPr>
            </w:pPr>
          </w:p>
        </w:tc>
      </w:tr>
      <w:tr>
        <w:trPr>
          <w:trHeight w:val="360" w:hRule="atLeast"/>
        </w:trPr>
        <w:tc>
          <w:tcPr>
            <w:tcW w:w="8817" w:type="dxa"/>
            <w:gridSpan w:val="6"/>
            <w:shd w:val="clear" w:color="auto" w:fill="E1F4FD"/>
          </w:tcPr>
          <w:p>
            <w:pPr>
              <w:pStyle w:val="TableParagraph"/>
              <w:spacing w:line="336" w:lineRule="exact" w:before="3"/>
              <w:ind w:left="4293"/>
              <w:rPr>
                <w:sz w:val="19"/>
              </w:rPr>
            </w:pPr>
            <w:r>
              <w:rPr>
                <w:color w:val="231F20"/>
                <w:spacing w:val="10"/>
                <w:w w:val="95"/>
                <w:sz w:val="19"/>
              </w:rPr>
              <w:t>截至二零二二年六月三十日止三個月</w:t>
            </w:r>
          </w:p>
        </w:tc>
      </w:tr>
      <w:tr>
        <w:trPr>
          <w:trHeight w:val="720" w:hRule="atLeast"/>
        </w:trPr>
        <w:tc>
          <w:tcPr>
            <w:tcW w:w="2808" w:type="dxa"/>
            <w:shd w:val="clear" w:color="auto" w:fill="E1F4FD"/>
          </w:tcPr>
          <w:p>
            <w:pPr>
              <w:pStyle w:val="TableParagraph"/>
              <w:rPr>
                <w:rFonts w:ascii="Times New Roman"/>
                <w:sz w:val="18"/>
              </w:rPr>
            </w:pPr>
          </w:p>
        </w:tc>
        <w:tc>
          <w:tcPr>
            <w:tcW w:w="1021" w:type="dxa"/>
            <w:shd w:val="clear" w:color="auto" w:fill="E1F4FD"/>
          </w:tcPr>
          <w:p>
            <w:pPr>
              <w:pStyle w:val="TableParagraph"/>
              <w:spacing w:before="17"/>
              <w:rPr>
                <w:sz w:val="19"/>
              </w:rPr>
            </w:pPr>
          </w:p>
          <w:p>
            <w:pPr>
              <w:pStyle w:val="TableParagraph"/>
              <w:spacing w:line="336" w:lineRule="exact"/>
              <w:ind w:right="-15"/>
              <w:jc w:val="right"/>
              <w:rPr>
                <w:sz w:val="19"/>
              </w:rPr>
            </w:pPr>
            <w:r>
              <w:rPr>
                <w:color w:val="231F20"/>
                <w:spacing w:val="10"/>
                <w:w w:val="95"/>
                <w:sz w:val="19"/>
              </w:rPr>
              <w:t>增值服務</w:t>
            </w:r>
          </w:p>
        </w:tc>
        <w:tc>
          <w:tcPr>
            <w:tcW w:w="1247" w:type="dxa"/>
            <w:shd w:val="clear" w:color="auto" w:fill="E1F4FD"/>
          </w:tcPr>
          <w:p>
            <w:pPr>
              <w:pStyle w:val="TableParagraph"/>
              <w:spacing w:before="17"/>
              <w:rPr>
                <w:sz w:val="19"/>
              </w:rPr>
            </w:pPr>
          </w:p>
          <w:p>
            <w:pPr>
              <w:pStyle w:val="TableParagraph"/>
              <w:spacing w:line="336" w:lineRule="exact"/>
              <w:ind w:right="-15"/>
              <w:jc w:val="right"/>
              <w:rPr>
                <w:sz w:val="19"/>
              </w:rPr>
            </w:pPr>
            <w:r>
              <w:rPr>
                <w:color w:val="231F20"/>
                <w:spacing w:val="10"/>
                <w:w w:val="95"/>
                <w:sz w:val="19"/>
              </w:rPr>
              <w:t>網絡廣告</w:t>
            </w:r>
          </w:p>
        </w:tc>
        <w:tc>
          <w:tcPr>
            <w:tcW w:w="1247" w:type="dxa"/>
            <w:shd w:val="clear" w:color="auto" w:fill="E1F4FD"/>
          </w:tcPr>
          <w:p>
            <w:pPr>
              <w:pStyle w:val="TableParagraph"/>
              <w:spacing w:before="3"/>
              <w:ind w:right="-15"/>
              <w:jc w:val="right"/>
              <w:rPr>
                <w:sz w:val="19"/>
              </w:rPr>
            </w:pPr>
            <w:r>
              <w:rPr>
                <w:color w:val="231F20"/>
                <w:spacing w:val="10"/>
                <w:w w:val="95"/>
                <w:sz w:val="19"/>
              </w:rPr>
              <w:t>金融科技及</w:t>
            </w:r>
          </w:p>
          <w:p>
            <w:pPr>
              <w:pStyle w:val="TableParagraph"/>
              <w:spacing w:line="336" w:lineRule="exact" w:before="14"/>
              <w:ind w:right="-15"/>
              <w:jc w:val="right"/>
              <w:rPr>
                <w:sz w:val="19"/>
              </w:rPr>
            </w:pPr>
            <w:r>
              <w:rPr>
                <w:color w:val="231F20"/>
                <w:spacing w:val="10"/>
                <w:w w:val="95"/>
                <w:sz w:val="19"/>
              </w:rPr>
              <w:t>企業服務</w:t>
            </w:r>
          </w:p>
        </w:tc>
        <w:tc>
          <w:tcPr>
            <w:tcW w:w="1339" w:type="dxa"/>
            <w:shd w:val="clear" w:color="auto" w:fill="E1F4FD"/>
          </w:tcPr>
          <w:p>
            <w:pPr>
              <w:pStyle w:val="TableParagraph"/>
              <w:spacing w:before="17"/>
              <w:rPr>
                <w:sz w:val="19"/>
              </w:rPr>
            </w:pPr>
          </w:p>
          <w:p>
            <w:pPr>
              <w:pStyle w:val="TableParagraph"/>
              <w:spacing w:line="336" w:lineRule="exact"/>
              <w:ind w:right="79"/>
              <w:jc w:val="right"/>
              <w:rPr>
                <w:sz w:val="19"/>
              </w:rPr>
            </w:pPr>
            <w:r>
              <w:rPr>
                <w:color w:val="231F20"/>
                <w:spacing w:val="10"/>
                <w:w w:val="95"/>
                <w:sz w:val="19"/>
              </w:rPr>
              <w:t>其他</w:t>
            </w:r>
          </w:p>
        </w:tc>
        <w:tc>
          <w:tcPr>
            <w:tcW w:w="1155" w:type="dxa"/>
            <w:shd w:val="clear" w:color="auto" w:fill="E1F4FD"/>
          </w:tcPr>
          <w:p>
            <w:pPr>
              <w:pStyle w:val="TableParagraph"/>
              <w:spacing w:before="17"/>
              <w:rPr>
                <w:sz w:val="19"/>
              </w:rPr>
            </w:pPr>
          </w:p>
          <w:p>
            <w:pPr>
              <w:pStyle w:val="TableParagraph"/>
              <w:spacing w:line="336" w:lineRule="exact"/>
              <w:ind w:right="-15"/>
              <w:jc w:val="right"/>
              <w:rPr>
                <w:sz w:val="19"/>
              </w:rPr>
            </w:pPr>
            <w:r>
              <w:rPr>
                <w:color w:val="231F20"/>
                <w:spacing w:val="10"/>
                <w:w w:val="95"/>
                <w:sz w:val="19"/>
              </w:rPr>
              <w:t>合計</w:t>
            </w:r>
          </w:p>
        </w:tc>
      </w:tr>
      <w:tr>
        <w:trPr>
          <w:trHeight w:val="433" w:hRule="atLeast"/>
        </w:trPr>
        <w:tc>
          <w:tcPr>
            <w:tcW w:w="2808" w:type="dxa"/>
            <w:shd w:val="clear" w:color="auto" w:fill="E1F4FD"/>
          </w:tcPr>
          <w:p>
            <w:pPr>
              <w:pStyle w:val="TableParagraph"/>
              <w:spacing w:before="3"/>
              <w:ind w:right="-274"/>
              <w:jc w:val="right"/>
              <w:rPr>
                <w:sz w:val="19"/>
              </w:rPr>
            </w:pPr>
            <w:r>
              <w:rPr>
                <w:color w:val="231F20"/>
                <w:spacing w:val="10"/>
                <w:w w:val="95"/>
                <w:sz w:val="19"/>
              </w:rPr>
              <w:t>人民</w:t>
            </w:r>
          </w:p>
        </w:tc>
        <w:tc>
          <w:tcPr>
            <w:tcW w:w="1021" w:type="dxa"/>
            <w:shd w:val="clear" w:color="auto" w:fill="E1F4FD"/>
          </w:tcPr>
          <w:p>
            <w:pPr>
              <w:pStyle w:val="TableParagraph"/>
              <w:spacing w:before="3"/>
              <w:ind w:right="-15"/>
              <w:jc w:val="right"/>
              <w:rPr>
                <w:sz w:val="19"/>
              </w:rPr>
            </w:pPr>
            <w:r>
              <w:rPr>
                <w:color w:val="231F20"/>
                <w:spacing w:val="10"/>
                <w:w w:val="95"/>
                <w:sz w:val="19"/>
              </w:rPr>
              <w:t>幣百萬元</w:t>
            </w:r>
          </w:p>
        </w:tc>
        <w:tc>
          <w:tcPr>
            <w:tcW w:w="1247" w:type="dxa"/>
            <w:shd w:val="clear" w:color="auto" w:fill="E1F4FD"/>
          </w:tcPr>
          <w:p>
            <w:pPr>
              <w:pStyle w:val="TableParagraph"/>
              <w:spacing w:before="3"/>
              <w:ind w:right="-15"/>
              <w:jc w:val="right"/>
              <w:rPr>
                <w:sz w:val="19"/>
              </w:rPr>
            </w:pPr>
            <w:r>
              <w:rPr>
                <w:color w:val="231F20"/>
                <w:spacing w:val="10"/>
                <w:w w:val="95"/>
                <w:sz w:val="19"/>
              </w:rPr>
              <w:t>人民幣百萬元</w:t>
            </w:r>
          </w:p>
        </w:tc>
        <w:tc>
          <w:tcPr>
            <w:tcW w:w="1247" w:type="dxa"/>
            <w:shd w:val="clear" w:color="auto" w:fill="E1F4FD"/>
          </w:tcPr>
          <w:p>
            <w:pPr>
              <w:pStyle w:val="TableParagraph"/>
              <w:spacing w:before="3"/>
              <w:ind w:right="-15"/>
              <w:jc w:val="right"/>
              <w:rPr>
                <w:sz w:val="19"/>
              </w:rPr>
            </w:pPr>
            <w:r>
              <w:rPr>
                <w:color w:val="231F20"/>
                <w:spacing w:val="10"/>
                <w:w w:val="95"/>
                <w:sz w:val="19"/>
              </w:rPr>
              <w:t>人民幣百萬元</w:t>
            </w:r>
          </w:p>
        </w:tc>
        <w:tc>
          <w:tcPr>
            <w:tcW w:w="1339" w:type="dxa"/>
            <w:shd w:val="clear" w:color="auto" w:fill="E1F4FD"/>
          </w:tcPr>
          <w:p>
            <w:pPr>
              <w:pStyle w:val="TableParagraph"/>
              <w:spacing w:before="3"/>
              <w:ind w:left="113"/>
              <w:rPr>
                <w:sz w:val="19"/>
              </w:rPr>
            </w:pPr>
            <w:r>
              <w:rPr>
                <w:color w:val="231F20"/>
                <w:spacing w:val="10"/>
                <w:w w:val="95"/>
                <w:sz w:val="19"/>
              </w:rPr>
              <w:t>人民幣百萬元</w:t>
            </w:r>
          </w:p>
        </w:tc>
        <w:tc>
          <w:tcPr>
            <w:tcW w:w="1155" w:type="dxa"/>
            <w:shd w:val="clear" w:color="auto" w:fill="E1F4FD"/>
          </w:tcPr>
          <w:p>
            <w:pPr>
              <w:pStyle w:val="TableParagraph"/>
              <w:spacing w:before="3"/>
              <w:ind w:right="-15"/>
              <w:jc w:val="right"/>
              <w:rPr>
                <w:sz w:val="19"/>
              </w:rPr>
            </w:pPr>
            <w:r>
              <w:rPr>
                <w:color w:val="231F20"/>
                <w:spacing w:val="10"/>
                <w:w w:val="95"/>
                <w:sz w:val="19"/>
              </w:rPr>
              <w:t>人民幣百萬元</w:t>
            </w:r>
          </w:p>
        </w:tc>
      </w:tr>
      <w:tr>
        <w:trPr>
          <w:trHeight w:val="464" w:hRule="atLeast"/>
        </w:trPr>
        <w:tc>
          <w:tcPr>
            <w:tcW w:w="2808" w:type="dxa"/>
            <w:shd w:val="clear" w:color="auto" w:fill="E1F4FD"/>
          </w:tcPr>
          <w:p>
            <w:pPr>
              <w:pStyle w:val="TableParagraph"/>
              <w:spacing w:before="89"/>
              <w:ind w:left="200"/>
              <w:rPr>
                <w:sz w:val="19"/>
              </w:rPr>
            </w:pPr>
            <w:r>
              <w:rPr>
                <w:color w:val="231F20"/>
                <w:spacing w:val="10"/>
                <w:w w:val="95"/>
                <w:sz w:val="19"/>
              </w:rPr>
              <w:t>分部收入</w:t>
            </w:r>
          </w:p>
        </w:tc>
        <w:tc>
          <w:tcPr>
            <w:tcW w:w="1021" w:type="dxa"/>
            <w:tcBorders>
              <w:bottom w:val="single" w:sz="4" w:space="0" w:color="231F20"/>
            </w:tcBorders>
            <w:shd w:val="clear" w:color="auto" w:fill="E1F4FD"/>
          </w:tcPr>
          <w:p>
            <w:pPr>
              <w:pStyle w:val="TableParagraph"/>
              <w:spacing w:before="160"/>
              <w:ind w:right="-15"/>
              <w:jc w:val="right"/>
              <w:rPr>
                <w:rFonts w:ascii="Trebuchet MS"/>
                <w:sz w:val="19"/>
              </w:rPr>
            </w:pPr>
            <w:r>
              <w:rPr>
                <w:rFonts w:ascii="Trebuchet MS"/>
                <w:color w:val="231F20"/>
                <w:spacing w:val="10"/>
                <w:sz w:val="19"/>
              </w:rPr>
              <w:t>71,683</w:t>
            </w:r>
          </w:p>
        </w:tc>
        <w:tc>
          <w:tcPr>
            <w:tcW w:w="1247" w:type="dxa"/>
            <w:tcBorders>
              <w:bottom w:val="single" w:sz="4" w:space="0" w:color="231F20"/>
            </w:tcBorders>
            <w:shd w:val="clear" w:color="auto" w:fill="E1F4FD"/>
          </w:tcPr>
          <w:p>
            <w:pPr>
              <w:pStyle w:val="TableParagraph"/>
              <w:spacing w:before="160"/>
              <w:ind w:right="-15"/>
              <w:jc w:val="right"/>
              <w:rPr>
                <w:rFonts w:ascii="Trebuchet MS"/>
                <w:sz w:val="19"/>
              </w:rPr>
            </w:pPr>
            <w:r>
              <w:rPr>
                <w:rFonts w:ascii="Trebuchet MS"/>
                <w:color w:val="231F20"/>
                <w:spacing w:val="10"/>
                <w:sz w:val="19"/>
              </w:rPr>
              <w:t>18,638</w:t>
            </w:r>
          </w:p>
        </w:tc>
        <w:tc>
          <w:tcPr>
            <w:tcW w:w="1247" w:type="dxa"/>
            <w:tcBorders>
              <w:bottom w:val="single" w:sz="4" w:space="0" w:color="231F20"/>
            </w:tcBorders>
            <w:shd w:val="clear" w:color="auto" w:fill="E1F4FD"/>
          </w:tcPr>
          <w:p>
            <w:pPr>
              <w:pStyle w:val="TableParagraph"/>
              <w:spacing w:before="160"/>
              <w:ind w:right="-15"/>
              <w:jc w:val="right"/>
              <w:rPr>
                <w:rFonts w:ascii="Trebuchet MS"/>
                <w:sz w:val="19"/>
              </w:rPr>
            </w:pPr>
            <w:r>
              <w:rPr>
                <w:rFonts w:ascii="Trebuchet MS"/>
                <w:color w:val="231F20"/>
                <w:spacing w:val="10"/>
                <w:sz w:val="19"/>
              </w:rPr>
              <w:t>42,208</w:t>
            </w:r>
          </w:p>
        </w:tc>
        <w:tc>
          <w:tcPr>
            <w:tcW w:w="1339" w:type="dxa"/>
            <w:tcBorders>
              <w:bottom w:val="single" w:sz="4" w:space="0" w:color="231F20"/>
            </w:tcBorders>
            <w:shd w:val="clear" w:color="auto" w:fill="E1F4FD"/>
          </w:tcPr>
          <w:p>
            <w:pPr>
              <w:pStyle w:val="TableParagraph"/>
              <w:spacing w:before="160"/>
              <w:ind w:right="79"/>
              <w:jc w:val="right"/>
              <w:rPr>
                <w:rFonts w:ascii="Trebuchet MS"/>
                <w:sz w:val="19"/>
              </w:rPr>
            </w:pPr>
            <w:r>
              <w:rPr>
                <w:rFonts w:ascii="Trebuchet MS"/>
                <w:color w:val="231F20"/>
                <w:spacing w:val="10"/>
                <w:sz w:val="19"/>
              </w:rPr>
              <w:t>1,505</w:t>
            </w:r>
          </w:p>
        </w:tc>
        <w:tc>
          <w:tcPr>
            <w:tcW w:w="1155" w:type="dxa"/>
            <w:tcBorders>
              <w:bottom w:val="single" w:sz="4" w:space="0" w:color="231F20"/>
            </w:tcBorders>
            <w:shd w:val="clear" w:color="auto" w:fill="E1F4FD"/>
          </w:tcPr>
          <w:p>
            <w:pPr>
              <w:pStyle w:val="TableParagraph"/>
              <w:spacing w:before="160"/>
              <w:ind w:right="-15"/>
              <w:jc w:val="right"/>
              <w:rPr>
                <w:rFonts w:ascii="Trebuchet MS"/>
                <w:sz w:val="19"/>
              </w:rPr>
            </w:pPr>
            <w:r>
              <w:rPr>
                <w:rFonts w:ascii="Trebuchet MS"/>
                <w:color w:val="231F20"/>
                <w:spacing w:val="10"/>
                <w:sz w:val="19"/>
              </w:rPr>
              <w:t>134,034</w:t>
            </w:r>
          </w:p>
        </w:tc>
      </w:tr>
      <w:tr>
        <w:trPr>
          <w:trHeight w:val="545" w:hRule="atLeast"/>
        </w:trPr>
        <w:tc>
          <w:tcPr>
            <w:tcW w:w="2808" w:type="dxa"/>
            <w:shd w:val="clear" w:color="auto" w:fill="E1F4FD"/>
          </w:tcPr>
          <w:p>
            <w:pPr>
              <w:pStyle w:val="TableParagraph"/>
              <w:spacing w:before="6"/>
              <w:rPr>
                <w:sz w:val="9"/>
              </w:rPr>
            </w:pPr>
          </w:p>
          <w:p>
            <w:pPr>
              <w:pStyle w:val="TableParagraph"/>
              <w:ind w:left="200"/>
              <w:rPr>
                <w:sz w:val="19"/>
              </w:rPr>
            </w:pPr>
            <w:r>
              <w:rPr>
                <w:color w:val="231F20"/>
                <w:spacing w:val="10"/>
                <w:w w:val="95"/>
                <w:sz w:val="19"/>
              </w:rPr>
              <w:t>毛利</w:t>
            </w:r>
            <w:r>
              <w:rPr>
                <w:color w:val="231F20"/>
                <w:spacing w:val="-81"/>
                <w:w w:val="158"/>
                <w:sz w:val="19"/>
              </w:rPr>
              <w:t>╱</w:t>
            </w:r>
            <w:r>
              <w:rPr>
                <w:color w:val="231F20"/>
                <w:spacing w:val="10"/>
                <w:w w:val="95"/>
                <w:sz w:val="19"/>
              </w:rPr>
              <w:t>（虧）</w:t>
            </w:r>
          </w:p>
        </w:tc>
        <w:tc>
          <w:tcPr>
            <w:tcW w:w="1021" w:type="dxa"/>
            <w:tcBorders>
              <w:top w:val="single" w:sz="4" w:space="0" w:color="231F20"/>
              <w:bottom w:val="single" w:sz="4" w:space="0" w:color="231F20"/>
            </w:tcBorders>
            <w:shd w:val="clear" w:color="auto" w:fill="E1F4FD"/>
          </w:tcPr>
          <w:p>
            <w:pPr>
              <w:pStyle w:val="TableParagraph"/>
              <w:spacing w:before="4"/>
              <w:rPr>
                <w:sz w:val="13"/>
              </w:rPr>
            </w:pPr>
          </w:p>
          <w:p>
            <w:pPr>
              <w:pStyle w:val="TableParagraph"/>
              <w:spacing w:before="1"/>
              <w:ind w:right="-15"/>
              <w:jc w:val="right"/>
              <w:rPr>
                <w:rFonts w:ascii="Trebuchet MS"/>
                <w:sz w:val="19"/>
              </w:rPr>
            </w:pPr>
            <w:r>
              <w:rPr>
                <w:rFonts w:ascii="Trebuchet MS"/>
                <w:color w:val="231F20"/>
                <w:spacing w:val="10"/>
                <w:sz w:val="19"/>
              </w:rPr>
              <w:t>36,303</w:t>
            </w:r>
          </w:p>
        </w:tc>
        <w:tc>
          <w:tcPr>
            <w:tcW w:w="1247" w:type="dxa"/>
            <w:tcBorders>
              <w:top w:val="single" w:sz="4" w:space="0" w:color="231F20"/>
              <w:bottom w:val="single" w:sz="4" w:space="0" w:color="231F20"/>
            </w:tcBorders>
            <w:shd w:val="clear" w:color="auto" w:fill="E1F4FD"/>
          </w:tcPr>
          <w:p>
            <w:pPr>
              <w:pStyle w:val="TableParagraph"/>
              <w:spacing w:before="4"/>
              <w:rPr>
                <w:sz w:val="13"/>
              </w:rPr>
            </w:pPr>
          </w:p>
          <w:p>
            <w:pPr>
              <w:pStyle w:val="TableParagraph"/>
              <w:spacing w:before="1"/>
              <w:ind w:right="-15"/>
              <w:jc w:val="right"/>
              <w:rPr>
                <w:rFonts w:ascii="Trebuchet MS"/>
                <w:sz w:val="19"/>
              </w:rPr>
            </w:pPr>
            <w:r>
              <w:rPr>
                <w:rFonts w:ascii="Trebuchet MS"/>
                <w:color w:val="231F20"/>
                <w:spacing w:val="10"/>
                <w:sz w:val="19"/>
              </w:rPr>
              <w:t>7,566</w:t>
            </w:r>
          </w:p>
        </w:tc>
        <w:tc>
          <w:tcPr>
            <w:tcW w:w="1247" w:type="dxa"/>
            <w:tcBorders>
              <w:top w:val="single" w:sz="4" w:space="0" w:color="231F20"/>
              <w:bottom w:val="single" w:sz="4" w:space="0" w:color="231F20"/>
            </w:tcBorders>
            <w:shd w:val="clear" w:color="auto" w:fill="E1F4FD"/>
          </w:tcPr>
          <w:p>
            <w:pPr>
              <w:pStyle w:val="TableParagraph"/>
              <w:spacing w:before="4"/>
              <w:rPr>
                <w:sz w:val="13"/>
              </w:rPr>
            </w:pPr>
          </w:p>
          <w:p>
            <w:pPr>
              <w:pStyle w:val="TableParagraph"/>
              <w:spacing w:before="1"/>
              <w:ind w:right="-15"/>
              <w:jc w:val="right"/>
              <w:rPr>
                <w:rFonts w:ascii="Trebuchet MS"/>
                <w:sz w:val="19"/>
              </w:rPr>
            </w:pPr>
            <w:r>
              <w:rPr>
                <w:rFonts w:ascii="Trebuchet MS"/>
                <w:color w:val="231F20"/>
                <w:spacing w:val="10"/>
                <w:sz w:val="19"/>
              </w:rPr>
              <w:t>14,075</w:t>
            </w:r>
          </w:p>
        </w:tc>
        <w:tc>
          <w:tcPr>
            <w:tcW w:w="1339" w:type="dxa"/>
            <w:tcBorders>
              <w:top w:val="single" w:sz="4" w:space="0" w:color="231F20"/>
              <w:bottom w:val="single" w:sz="4" w:space="0" w:color="231F20"/>
            </w:tcBorders>
            <w:shd w:val="clear" w:color="auto" w:fill="E1F4FD"/>
          </w:tcPr>
          <w:p>
            <w:pPr>
              <w:pStyle w:val="TableParagraph"/>
              <w:spacing w:before="4"/>
              <w:rPr>
                <w:sz w:val="13"/>
              </w:rPr>
            </w:pPr>
          </w:p>
          <w:p>
            <w:pPr>
              <w:pStyle w:val="TableParagraph"/>
              <w:spacing w:before="1"/>
              <w:ind w:right="19"/>
              <w:jc w:val="right"/>
              <w:rPr>
                <w:rFonts w:ascii="Trebuchet MS"/>
                <w:sz w:val="19"/>
              </w:rPr>
            </w:pPr>
            <w:r>
              <w:rPr>
                <w:rFonts w:ascii="Trebuchet MS"/>
                <w:color w:val="231F20"/>
                <w:spacing w:val="10"/>
                <w:sz w:val="19"/>
              </w:rPr>
              <w:t>(77)</w:t>
            </w:r>
          </w:p>
        </w:tc>
        <w:tc>
          <w:tcPr>
            <w:tcW w:w="1155" w:type="dxa"/>
            <w:tcBorders>
              <w:top w:val="single" w:sz="4" w:space="0" w:color="231F20"/>
              <w:bottom w:val="single" w:sz="4" w:space="0" w:color="231F20"/>
            </w:tcBorders>
            <w:shd w:val="clear" w:color="auto" w:fill="E1F4FD"/>
          </w:tcPr>
          <w:p>
            <w:pPr>
              <w:pStyle w:val="TableParagraph"/>
              <w:spacing w:before="4"/>
              <w:rPr>
                <w:sz w:val="13"/>
              </w:rPr>
            </w:pPr>
          </w:p>
          <w:p>
            <w:pPr>
              <w:pStyle w:val="TableParagraph"/>
              <w:spacing w:before="1"/>
              <w:ind w:right="-15"/>
              <w:jc w:val="right"/>
              <w:rPr>
                <w:rFonts w:ascii="Trebuchet MS"/>
                <w:sz w:val="19"/>
              </w:rPr>
            </w:pPr>
            <w:r>
              <w:rPr>
                <w:rFonts w:ascii="Trebuchet MS"/>
                <w:color w:val="231F20"/>
                <w:spacing w:val="10"/>
                <w:sz w:val="19"/>
              </w:rPr>
              <w:t>57,867</w:t>
            </w:r>
          </w:p>
        </w:tc>
      </w:tr>
      <w:tr>
        <w:trPr>
          <w:trHeight w:val="520" w:hRule="atLeast"/>
        </w:trPr>
        <w:tc>
          <w:tcPr>
            <w:tcW w:w="2808" w:type="dxa"/>
            <w:shd w:val="clear" w:color="auto" w:fill="E1F4FD"/>
          </w:tcPr>
          <w:p>
            <w:pPr>
              <w:pStyle w:val="TableParagraph"/>
              <w:spacing w:before="6"/>
              <w:rPr>
                <w:sz w:val="9"/>
              </w:rPr>
            </w:pPr>
          </w:p>
          <w:p>
            <w:pPr>
              <w:pStyle w:val="TableParagraph"/>
              <w:spacing w:line="330" w:lineRule="exact"/>
              <w:ind w:left="200"/>
              <w:rPr>
                <w:sz w:val="19"/>
              </w:rPr>
            </w:pPr>
            <w:r>
              <w:rPr>
                <w:color w:val="231F20"/>
                <w:spacing w:val="10"/>
                <w:w w:val="95"/>
                <w:sz w:val="19"/>
              </w:rPr>
              <w:t>收入成本</w:t>
            </w:r>
          </w:p>
        </w:tc>
        <w:tc>
          <w:tcPr>
            <w:tcW w:w="1021" w:type="dxa"/>
            <w:tcBorders>
              <w:top w:val="single" w:sz="4" w:space="0" w:color="231F20"/>
            </w:tcBorders>
            <w:shd w:val="clear" w:color="auto" w:fill="E1F4FD"/>
          </w:tcPr>
          <w:p>
            <w:pPr>
              <w:pStyle w:val="TableParagraph"/>
              <w:rPr>
                <w:rFonts w:ascii="Times New Roman"/>
                <w:sz w:val="18"/>
              </w:rPr>
            </w:pPr>
          </w:p>
        </w:tc>
        <w:tc>
          <w:tcPr>
            <w:tcW w:w="1247" w:type="dxa"/>
            <w:tcBorders>
              <w:top w:val="single" w:sz="4" w:space="0" w:color="231F20"/>
            </w:tcBorders>
            <w:shd w:val="clear" w:color="auto" w:fill="E1F4FD"/>
          </w:tcPr>
          <w:p>
            <w:pPr>
              <w:pStyle w:val="TableParagraph"/>
              <w:rPr>
                <w:rFonts w:ascii="Times New Roman"/>
                <w:sz w:val="18"/>
              </w:rPr>
            </w:pPr>
          </w:p>
        </w:tc>
        <w:tc>
          <w:tcPr>
            <w:tcW w:w="1247" w:type="dxa"/>
            <w:tcBorders>
              <w:top w:val="single" w:sz="4" w:space="0" w:color="231F20"/>
            </w:tcBorders>
            <w:shd w:val="clear" w:color="auto" w:fill="E1F4FD"/>
          </w:tcPr>
          <w:p>
            <w:pPr>
              <w:pStyle w:val="TableParagraph"/>
              <w:rPr>
                <w:rFonts w:ascii="Times New Roman"/>
                <w:sz w:val="18"/>
              </w:rPr>
            </w:pPr>
          </w:p>
        </w:tc>
        <w:tc>
          <w:tcPr>
            <w:tcW w:w="1339" w:type="dxa"/>
            <w:tcBorders>
              <w:top w:val="single" w:sz="4" w:space="0" w:color="231F20"/>
            </w:tcBorders>
            <w:shd w:val="clear" w:color="auto" w:fill="E1F4FD"/>
          </w:tcPr>
          <w:p>
            <w:pPr>
              <w:pStyle w:val="TableParagraph"/>
              <w:rPr>
                <w:rFonts w:ascii="Times New Roman"/>
                <w:sz w:val="18"/>
              </w:rPr>
            </w:pPr>
          </w:p>
        </w:tc>
        <w:tc>
          <w:tcPr>
            <w:tcW w:w="1155" w:type="dxa"/>
            <w:tcBorders>
              <w:top w:val="single" w:sz="4" w:space="0" w:color="231F20"/>
            </w:tcBorders>
            <w:shd w:val="clear" w:color="auto" w:fill="E1F4FD"/>
          </w:tcPr>
          <w:p>
            <w:pPr>
              <w:pStyle w:val="TableParagraph"/>
              <w:rPr>
                <w:rFonts w:ascii="Times New Roman"/>
                <w:sz w:val="18"/>
              </w:rPr>
            </w:pPr>
          </w:p>
        </w:tc>
      </w:tr>
      <w:tr>
        <w:trPr>
          <w:trHeight w:val="369" w:hRule="atLeast"/>
        </w:trPr>
        <w:tc>
          <w:tcPr>
            <w:tcW w:w="2808" w:type="dxa"/>
            <w:shd w:val="clear" w:color="auto" w:fill="E1F4FD"/>
          </w:tcPr>
          <w:p>
            <w:pPr>
              <w:pStyle w:val="TableParagraph"/>
              <w:spacing w:line="339" w:lineRule="exact" w:before="9"/>
              <w:ind w:left="390"/>
              <w:rPr>
                <w:sz w:val="19"/>
              </w:rPr>
            </w:pPr>
            <w:r>
              <w:rPr>
                <w:color w:val="231F20"/>
                <w:spacing w:val="10"/>
                <w:w w:val="95"/>
                <w:sz w:val="19"/>
              </w:rPr>
              <w:t>折舊</w:t>
            </w:r>
          </w:p>
        </w:tc>
        <w:tc>
          <w:tcPr>
            <w:tcW w:w="1021" w:type="dxa"/>
            <w:shd w:val="clear" w:color="auto" w:fill="E1F4FD"/>
          </w:tcPr>
          <w:p>
            <w:pPr>
              <w:pStyle w:val="TableParagraph"/>
              <w:spacing w:before="80"/>
              <w:ind w:right="-15"/>
              <w:jc w:val="right"/>
              <w:rPr>
                <w:rFonts w:ascii="Trebuchet MS"/>
                <w:sz w:val="19"/>
              </w:rPr>
            </w:pPr>
            <w:r>
              <w:rPr>
                <w:rFonts w:ascii="Trebuchet MS"/>
                <w:color w:val="231F20"/>
                <w:spacing w:val="10"/>
                <w:sz w:val="19"/>
              </w:rPr>
              <w:t>1,534</w:t>
            </w:r>
          </w:p>
        </w:tc>
        <w:tc>
          <w:tcPr>
            <w:tcW w:w="1247" w:type="dxa"/>
            <w:shd w:val="clear" w:color="auto" w:fill="E1F4FD"/>
          </w:tcPr>
          <w:p>
            <w:pPr>
              <w:pStyle w:val="TableParagraph"/>
              <w:spacing w:before="80"/>
              <w:ind w:right="-15"/>
              <w:jc w:val="right"/>
              <w:rPr>
                <w:rFonts w:ascii="Trebuchet MS"/>
                <w:sz w:val="19"/>
              </w:rPr>
            </w:pPr>
            <w:r>
              <w:rPr>
                <w:rFonts w:ascii="Trebuchet MS"/>
                <w:color w:val="231F20"/>
                <w:spacing w:val="10"/>
                <w:sz w:val="19"/>
              </w:rPr>
              <w:t>1,738</w:t>
            </w:r>
          </w:p>
        </w:tc>
        <w:tc>
          <w:tcPr>
            <w:tcW w:w="1247" w:type="dxa"/>
            <w:shd w:val="clear" w:color="auto" w:fill="E1F4FD"/>
          </w:tcPr>
          <w:p>
            <w:pPr>
              <w:pStyle w:val="TableParagraph"/>
              <w:spacing w:before="80"/>
              <w:ind w:right="-15"/>
              <w:jc w:val="right"/>
              <w:rPr>
                <w:rFonts w:ascii="Trebuchet MS"/>
                <w:sz w:val="19"/>
              </w:rPr>
            </w:pPr>
            <w:r>
              <w:rPr>
                <w:rFonts w:ascii="Trebuchet MS"/>
                <w:color w:val="231F20"/>
                <w:spacing w:val="10"/>
                <w:sz w:val="19"/>
              </w:rPr>
              <w:t>2,395</w:t>
            </w:r>
          </w:p>
        </w:tc>
        <w:tc>
          <w:tcPr>
            <w:tcW w:w="1339" w:type="dxa"/>
            <w:shd w:val="clear" w:color="auto" w:fill="E1F4FD"/>
          </w:tcPr>
          <w:p>
            <w:pPr>
              <w:pStyle w:val="TableParagraph"/>
              <w:spacing w:before="80"/>
              <w:ind w:right="89"/>
              <w:jc w:val="right"/>
              <w:rPr>
                <w:rFonts w:ascii="Trebuchet MS"/>
                <w:sz w:val="19"/>
              </w:rPr>
            </w:pPr>
            <w:r>
              <w:rPr>
                <w:rFonts w:ascii="Trebuchet MS"/>
                <w:color w:val="231F20"/>
                <w:w w:val="100"/>
                <w:sz w:val="19"/>
              </w:rPr>
              <w:t>6</w:t>
            </w:r>
          </w:p>
        </w:tc>
        <w:tc>
          <w:tcPr>
            <w:tcW w:w="1155" w:type="dxa"/>
            <w:shd w:val="clear" w:color="auto" w:fill="E1F4FD"/>
          </w:tcPr>
          <w:p>
            <w:pPr>
              <w:pStyle w:val="TableParagraph"/>
              <w:spacing w:before="80"/>
              <w:ind w:right="-15"/>
              <w:jc w:val="right"/>
              <w:rPr>
                <w:rFonts w:ascii="Trebuchet MS"/>
                <w:sz w:val="19"/>
              </w:rPr>
            </w:pPr>
            <w:r>
              <w:rPr>
                <w:rFonts w:ascii="Trebuchet MS"/>
                <w:color w:val="231F20"/>
                <w:spacing w:val="10"/>
                <w:sz w:val="19"/>
              </w:rPr>
              <w:t>5,673</w:t>
            </w:r>
          </w:p>
        </w:tc>
      </w:tr>
      <w:tr>
        <w:trPr>
          <w:trHeight w:val="374" w:hRule="atLeast"/>
        </w:trPr>
        <w:tc>
          <w:tcPr>
            <w:tcW w:w="2808" w:type="dxa"/>
            <w:shd w:val="clear" w:color="auto" w:fill="E1F4FD"/>
          </w:tcPr>
          <w:p>
            <w:pPr>
              <w:pStyle w:val="TableParagraph"/>
              <w:ind w:left="390"/>
              <w:rPr>
                <w:sz w:val="19"/>
              </w:rPr>
            </w:pPr>
            <w:r>
              <w:rPr>
                <w:color w:val="231F20"/>
                <w:spacing w:val="10"/>
                <w:w w:val="95"/>
                <w:sz w:val="19"/>
              </w:rPr>
              <w:t>攤銷</w:t>
            </w:r>
          </w:p>
        </w:tc>
        <w:tc>
          <w:tcPr>
            <w:tcW w:w="1021" w:type="dxa"/>
            <w:tcBorders>
              <w:bottom w:val="single" w:sz="4" w:space="0" w:color="231F20"/>
            </w:tcBorders>
            <w:shd w:val="clear" w:color="auto" w:fill="E1F4FD"/>
          </w:tcPr>
          <w:p>
            <w:pPr>
              <w:pStyle w:val="TableParagraph"/>
              <w:spacing w:before="71"/>
              <w:ind w:right="-15"/>
              <w:jc w:val="right"/>
              <w:rPr>
                <w:rFonts w:ascii="Trebuchet MS"/>
                <w:sz w:val="19"/>
              </w:rPr>
            </w:pPr>
            <w:r>
              <w:rPr>
                <w:rFonts w:ascii="Trebuchet MS"/>
                <w:color w:val="231F20"/>
                <w:spacing w:val="10"/>
                <w:sz w:val="19"/>
              </w:rPr>
              <w:t>4,574</w:t>
            </w:r>
          </w:p>
        </w:tc>
        <w:tc>
          <w:tcPr>
            <w:tcW w:w="1247" w:type="dxa"/>
            <w:tcBorders>
              <w:bottom w:val="single" w:sz="4" w:space="0" w:color="231F20"/>
            </w:tcBorders>
            <w:shd w:val="clear" w:color="auto" w:fill="E1F4FD"/>
          </w:tcPr>
          <w:p>
            <w:pPr>
              <w:pStyle w:val="TableParagraph"/>
              <w:spacing w:before="71"/>
              <w:ind w:right="-15"/>
              <w:jc w:val="right"/>
              <w:rPr>
                <w:rFonts w:ascii="Trebuchet MS"/>
                <w:sz w:val="19"/>
              </w:rPr>
            </w:pPr>
            <w:r>
              <w:rPr>
                <w:rFonts w:ascii="Trebuchet MS"/>
                <w:color w:val="231F20"/>
                <w:spacing w:val="10"/>
                <w:sz w:val="19"/>
              </w:rPr>
              <w:t>1,682</w:t>
            </w:r>
          </w:p>
        </w:tc>
        <w:tc>
          <w:tcPr>
            <w:tcW w:w="1247" w:type="dxa"/>
            <w:tcBorders>
              <w:bottom w:val="single" w:sz="4" w:space="0" w:color="231F20"/>
            </w:tcBorders>
            <w:shd w:val="clear" w:color="auto" w:fill="E1F4FD"/>
          </w:tcPr>
          <w:p>
            <w:pPr>
              <w:pStyle w:val="TableParagraph"/>
              <w:spacing w:before="71"/>
              <w:ind w:right="-15"/>
              <w:jc w:val="right"/>
              <w:rPr>
                <w:rFonts w:ascii="Trebuchet MS"/>
                <w:sz w:val="19"/>
              </w:rPr>
            </w:pPr>
            <w:r>
              <w:rPr>
                <w:rFonts w:ascii="Trebuchet MS"/>
                <w:color w:val="231F20"/>
                <w:spacing w:val="10"/>
                <w:sz w:val="19"/>
              </w:rPr>
              <w:t>39</w:t>
            </w:r>
          </w:p>
        </w:tc>
        <w:tc>
          <w:tcPr>
            <w:tcW w:w="1339" w:type="dxa"/>
            <w:tcBorders>
              <w:bottom w:val="single" w:sz="4" w:space="0" w:color="231F20"/>
            </w:tcBorders>
            <w:shd w:val="clear" w:color="auto" w:fill="E1F4FD"/>
          </w:tcPr>
          <w:p>
            <w:pPr>
              <w:pStyle w:val="TableParagraph"/>
              <w:spacing w:before="71"/>
              <w:ind w:right="79"/>
              <w:jc w:val="right"/>
              <w:rPr>
                <w:rFonts w:ascii="Trebuchet MS"/>
                <w:sz w:val="19"/>
              </w:rPr>
            </w:pPr>
            <w:r>
              <w:rPr>
                <w:rFonts w:ascii="Trebuchet MS"/>
                <w:color w:val="231F20"/>
                <w:spacing w:val="10"/>
                <w:sz w:val="19"/>
              </w:rPr>
              <w:t>532</w:t>
            </w:r>
          </w:p>
        </w:tc>
        <w:tc>
          <w:tcPr>
            <w:tcW w:w="1155" w:type="dxa"/>
            <w:tcBorders>
              <w:bottom w:val="single" w:sz="4" w:space="0" w:color="231F20"/>
            </w:tcBorders>
            <w:shd w:val="clear" w:color="auto" w:fill="E1F4FD"/>
          </w:tcPr>
          <w:p>
            <w:pPr>
              <w:pStyle w:val="TableParagraph"/>
              <w:spacing w:before="71"/>
              <w:ind w:right="-15"/>
              <w:jc w:val="right"/>
              <w:rPr>
                <w:rFonts w:ascii="Trebuchet MS"/>
                <w:sz w:val="19"/>
              </w:rPr>
            </w:pPr>
            <w:r>
              <w:rPr>
                <w:rFonts w:ascii="Trebuchet MS"/>
                <w:color w:val="231F20"/>
                <w:spacing w:val="10"/>
                <w:sz w:val="19"/>
              </w:rPr>
              <w:t>6,827</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6"/>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44</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539264" filled="true" fillcolor="#e1f4fd" stroked="false">
            <v:fill type="solid"/>
            <w10:wrap type="none"/>
          </v:rect>
        </w:pict>
      </w:r>
      <w:r>
        <w:rPr/>
        <w:pict>
          <v:line style="position:absolute;mso-position-horizontal-relative:page;mso-position-vertical-relative:page;z-index:-30538752" from="232.440903pt,295.106537pt" to="283.464903pt,295.106537pt" stroked="true" strokeweight="1.25pt" strokecolor="#231f20">
            <v:stroke dashstyle="solid"/>
            <w10:wrap type="none"/>
          </v:line>
        </w:pict>
      </w:r>
      <w:r>
        <w:rPr/>
        <w:pict>
          <v:line style="position:absolute;mso-position-horizontal-relative:page;mso-position-vertical-relative:page;z-index:-30538240" from="294.803101pt,295.106537pt" to="345.827101pt,295.106537pt" stroked="true" strokeweight="1.25pt" strokecolor="#231f20">
            <v:stroke dashstyle="solid"/>
            <w10:wrap type="none"/>
          </v:line>
        </w:pict>
      </w:r>
      <w:r>
        <w:rPr/>
        <w:pict>
          <v:line style="position:absolute;mso-position-horizontal-relative:page;mso-position-vertical-relative:page;z-index:-30537728" from="357.165314pt,295.106537pt" to="408.189314pt,295.106537pt" stroked="true" strokeweight="1.25pt" strokecolor="#231f20">
            <v:stroke dashstyle="solid"/>
            <w10:wrap type="none"/>
          </v:line>
        </w:pict>
      </w:r>
      <w:r>
        <w:rPr/>
        <w:pict>
          <v:line style="position:absolute;mso-position-horizontal-relative:page;mso-position-vertical-relative:page;z-index:-30537216" from="419.527496pt,295.106537pt" to="470.551496pt,295.106537pt" stroked="true" strokeweight="1.25pt" strokecolor="#231f20">
            <v:stroke dashstyle="solid"/>
            <w10:wrap type="none"/>
          </v:line>
        </w:pict>
      </w:r>
      <w:r>
        <w:rPr/>
        <w:pict>
          <v:line style="position:absolute;mso-position-horizontal-relative:page;mso-position-vertical-relative:page;z-index:-30536704" from="481.889709pt,295.106537pt" to="532.913709pt,295.106537pt" stroked="true" strokeweight="1.25pt" strokecolor="#231f20">
            <v:stroke dashstyle="solid"/>
            <w10:wrap type="none"/>
          </v:line>
        </w:pict>
      </w:r>
      <w:r>
        <w:rPr/>
        <w:pict>
          <v:line style="position:absolute;mso-position-horizontal-relative:page;mso-position-vertical-relative:page;z-index:-30536192" from="232.440903pt,322.858521pt" to="283.464903pt,322.858521pt" stroked="true" strokeweight="1.25pt" strokecolor="#231f20">
            <v:stroke dashstyle="solid"/>
            <w10:wrap type="none"/>
          </v:line>
        </w:pict>
      </w:r>
      <w:r>
        <w:rPr/>
        <w:pict>
          <v:line style="position:absolute;mso-position-horizontal-relative:page;mso-position-vertical-relative:page;z-index:-30535680" from="294.803101pt,322.858521pt" to="345.827101pt,322.858521pt" stroked="true" strokeweight="1.25pt" strokecolor="#231f20">
            <v:stroke dashstyle="solid"/>
            <w10:wrap type="none"/>
          </v:line>
        </w:pict>
      </w:r>
      <w:r>
        <w:rPr/>
        <w:pict>
          <v:line style="position:absolute;mso-position-horizontal-relative:page;mso-position-vertical-relative:page;z-index:-30535168" from="357.165314pt,322.858521pt" to="408.189314pt,322.858521pt" stroked="true" strokeweight="1.25pt" strokecolor="#231f20">
            <v:stroke dashstyle="solid"/>
            <w10:wrap type="none"/>
          </v:line>
        </w:pict>
      </w:r>
      <w:r>
        <w:rPr/>
        <w:pict>
          <v:line style="position:absolute;mso-position-horizontal-relative:page;mso-position-vertical-relative:page;z-index:-30534656" from="419.527496pt,322.858521pt" to="470.551496pt,322.858521pt" stroked="true" strokeweight="1.25pt" strokecolor="#231f20">
            <v:stroke dashstyle="solid"/>
            <w10:wrap type="none"/>
          </v:line>
        </w:pict>
      </w:r>
      <w:r>
        <w:rPr/>
        <w:pict>
          <v:line style="position:absolute;mso-position-horizontal-relative:page;mso-position-vertical-relative:page;z-index:-30534144" from="481.889709pt,322.858521pt" to="532.913709pt,322.858521pt" stroked="true" strokeweight="1.25pt" strokecolor="#231f20">
            <v:stroke dashstyle="solid"/>
            <w10:wrap type="none"/>
          </v:line>
        </w:pict>
      </w:r>
      <w:r>
        <w:rPr/>
        <w:pict>
          <v:line style="position:absolute;mso-position-horizontal-relative:page;mso-position-vertical-relative:page;z-index:-30533632" from="232.440796pt,529.156006pt" to="283.464796pt,529.156006pt" stroked="true" strokeweight="1.25pt" strokecolor="#231f20">
            <v:stroke dashstyle="solid"/>
            <w10:wrap type="none"/>
          </v:line>
        </w:pict>
      </w:r>
      <w:r>
        <w:rPr/>
        <w:pict>
          <v:line style="position:absolute;mso-position-horizontal-relative:page;mso-position-vertical-relative:page;z-index:-30533120" from="294.803009pt,529.156006pt" to="345.827009pt,529.156006pt" stroked="true" strokeweight="1.25pt" strokecolor="#231f20">
            <v:stroke dashstyle="solid"/>
            <w10:wrap type="none"/>
          </v:line>
        </w:pict>
      </w:r>
      <w:r>
        <w:rPr/>
        <w:pict>
          <v:line style="position:absolute;mso-position-horizontal-relative:page;mso-position-vertical-relative:page;z-index:-30532608" from="357.165192pt,529.156006pt" to="408.189192pt,529.156006pt" stroked="true" strokeweight="1.25pt" strokecolor="#231f20">
            <v:stroke dashstyle="solid"/>
            <w10:wrap type="none"/>
          </v:line>
        </w:pict>
      </w:r>
      <w:r>
        <w:rPr/>
        <w:pict>
          <v:line style="position:absolute;mso-position-horizontal-relative:page;mso-position-vertical-relative:page;z-index:-30532096" from="419.527405pt,529.156006pt" to="470.551405pt,529.156006pt" stroked="true" strokeweight="1.25pt" strokecolor="#231f20">
            <v:stroke dashstyle="solid"/>
            <w10:wrap type="none"/>
          </v:line>
        </w:pict>
      </w:r>
      <w:r>
        <w:rPr/>
        <w:pict>
          <v:line style="position:absolute;mso-position-horizontal-relative:page;mso-position-vertical-relative:page;z-index:-30531584" from="481.889587pt,529.156006pt" to="532.913587pt,529.156006pt" stroked="true" strokeweight="1.25pt" strokecolor="#231f20">
            <v:stroke dashstyle="solid"/>
            <w10:wrap type="none"/>
          </v:line>
        </w:pict>
      </w:r>
      <w:r>
        <w:rPr/>
        <w:pict>
          <v:group style="position:absolute;margin-left:232.440903pt;margin-top:385.985535pt;width:51.05pt;height:2.5pt;mso-position-horizontal-relative:page;mso-position-vertical-relative:page;z-index:15838208" coordorigin="4649,7720" coordsize="1021,50">
            <v:line style="position:absolute" from="4649,7732" to="5669,7732" stroked="true" strokeweight="1.25pt" strokecolor="#231f20">
              <v:stroke dashstyle="solid"/>
            </v:line>
            <v:line style="position:absolute" from="4649,7766" to="5669,7766" stroked="true" strokeweight=".417pt" strokecolor="#231f20">
              <v:stroke dashstyle="solid"/>
            </v:line>
            <w10:wrap type="none"/>
          </v:group>
        </w:pict>
      </w:r>
      <w:r>
        <w:rPr/>
        <w:pict>
          <v:group style="position:absolute;margin-left:294.803101pt;margin-top:385.985535pt;width:51.05pt;height:2.5pt;mso-position-horizontal-relative:page;mso-position-vertical-relative:page;z-index:15838720" coordorigin="5896,7720" coordsize="1021,50">
            <v:line style="position:absolute" from="5896,7732" to="6917,7732" stroked="true" strokeweight="1.25pt" strokecolor="#231f20">
              <v:stroke dashstyle="solid"/>
            </v:line>
            <v:line style="position:absolute" from="5896,7766" to="6917,7766" stroked="true" strokeweight=".417pt" strokecolor="#231f20">
              <v:stroke dashstyle="solid"/>
            </v:line>
            <w10:wrap type="none"/>
          </v:group>
        </w:pict>
      </w:r>
      <w:r>
        <w:rPr/>
        <w:pict>
          <v:group style="position:absolute;margin-left:357.165314pt;margin-top:385.985535pt;width:51.05pt;height:2.5pt;mso-position-horizontal-relative:page;mso-position-vertical-relative:page;z-index:15839232" coordorigin="7143,7720" coordsize="1021,50">
            <v:line style="position:absolute" from="7143,7732" to="8164,7732" stroked="true" strokeweight="1.25pt" strokecolor="#231f20">
              <v:stroke dashstyle="solid"/>
            </v:line>
            <v:line style="position:absolute" from="7143,7766" to="8164,7766" stroked="true" strokeweight=".417pt" strokecolor="#231f20">
              <v:stroke dashstyle="solid"/>
            </v:line>
            <w10:wrap type="none"/>
          </v:group>
        </w:pict>
      </w:r>
      <w:r>
        <w:rPr/>
        <w:pict>
          <v:group style="position:absolute;margin-left:419.527496pt;margin-top:385.985535pt;width:51.05pt;height:2.5pt;mso-position-horizontal-relative:page;mso-position-vertical-relative:page;z-index:15839744" coordorigin="8391,7720" coordsize="1021,50">
            <v:line style="position:absolute" from="8391,7732" to="9411,7732" stroked="true" strokeweight="1.25pt" strokecolor="#231f20">
              <v:stroke dashstyle="solid"/>
            </v:line>
            <v:line style="position:absolute" from="8391,7766" to="9411,7766" stroked="true" strokeweight=".417pt" strokecolor="#231f20">
              <v:stroke dashstyle="solid"/>
            </v:line>
            <w10:wrap type="none"/>
          </v:group>
        </w:pict>
      </w:r>
      <w:r>
        <w:rPr/>
        <w:pict>
          <v:group style="position:absolute;margin-left:481.889709pt;margin-top:385.985535pt;width:51.05pt;height:2.5pt;mso-position-horizontal-relative:page;mso-position-vertical-relative:page;z-index:15840256" coordorigin="9638,7720" coordsize="1021,50">
            <v:line style="position:absolute" from="9638,7732" to="10658,7732" stroked="true" strokeweight="1.25pt" strokecolor="#231f20">
              <v:stroke dashstyle="solid"/>
            </v:line>
            <v:line style="position:absolute" from="9638,7766" to="10658,7766" stroked="true" strokeweight=".417pt" strokecolor="#231f20">
              <v:stroke dashstyle="solid"/>
            </v:line>
            <w10:wrap type="none"/>
          </v:group>
        </w:pict>
      </w:r>
      <w:r>
        <w:rPr>
          <w:color w:val="0072BC"/>
          <w:spacing w:val="17"/>
          <w:w w:val="85"/>
        </w:rPr>
        <w:t>中期財務資料附註</w:t>
      </w:r>
    </w:p>
    <w:p>
      <w:pPr>
        <w:pStyle w:val="BodyText"/>
        <w:spacing w:before="16"/>
        <w:rPr>
          <w:rFonts w:ascii="Microsoft YaHei UI"/>
          <w:b/>
          <w:sz w:val="14"/>
        </w:rPr>
      </w:pPr>
    </w:p>
    <w:p>
      <w:pPr>
        <w:tabs>
          <w:tab w:pos="1367" w:val="left" w:leader="none"/>
        </w:tabs>
        <w:spacing w:before="58"/>
        <w:ind w:left="913" w:right="0" w:firstLine="0"/>
        <w:jc w:val="left"/>
        <w:rPr>
          <w:rFonts w:ascii="Microsoft YaHei UI" w:eastAsia="Microsoft YaHei UI" w:hint="eastAsia"/>
          <w:b/>
          <w:sz w:val="19"/>
        </w:rPr>
      </w:pPr>
      <w:r>
        <w:rPr>
          <w:rFonts w:ascii="Tahoma" w:eastAsia="Tahoma"/>
          <w:b/>
          <w:color w:val="00AEEF"/>
          <w:sz w:val="24"/>
        </w:rPr>
        <w:t>7</w:t>
        <w:tab/>
      </w:r>
      <w:r>
        <w:rPr>
          <w:rFonts w:ascii="Microsoft YaHei UI" w:eastAsia="Microsoft YaHei UI" w:hint="eastAsia"/>
          <w:b/>
          <w:color w:val="00AEEF"/>
          <w:spacing w:val="-2"/>
          <w:w w:val="95"/>
          <w:sz w:val="24"/>
        </w:rPr>
        <w:t>分部資料及收入</w:t>
      </w:r>
      <w:r>
        <w:rPr>
          <w:rFonts w:ascii="Microsoft YaHei UI" w:eastAsia="Microsoft YaHei UI" w:hint="eastAsia"/>
          <w:b/>
          <w:color w:val="00AEEF"/>
          <w:spacing w:val="10"/>
          <w:w w:val="95"/>
          <w:sz w:val="19"/>
        </w:rPr>
        <w:t>（續）</w:t>
      </w:r>
    </w:p>
    <w:p>
      <w:pPr>
        <w:pStyle w:val="ListParagraph"/>
        <w:numPr>
          <w:ilvl w:val="0"/>
          <w:numId w:val="15"/>
        </w:numPr>
        <w:tabs>
          <w:tab w:pos="1821" w:val="left" w:leader="none"/>
        </w:tabs>
        <w:spacing w:line="240" w:lineRule="auto" w:before="188" w:after="0"/>
        <w:ind w:left="1820" w:right="0" w:hanging="454"/>
        <w:jc w:val="left"/>
        <w:rPr>
          <w:rFonts w:ascii="SimSun" w:eastAsia="SimSun" w:hint="eastAsia"/>
          <w:sz w:val="19"/>
        </w:rPr>
      </w:pPr>
      <w:r>
        <w:rPr>
          <w:rFonts w:ascii="SimSun" w:eastAsia="SimSun" w:hint="eastAsia"/>
          <w:color w:val="231F20"/>
          <w:w w:val="95"/>
          <w:sz w:val="22"/>
        </w:rPr>
        <w:t>分部及主要業務描述</w:t>
      </w:r>
      <w:r>
        <w:rPr>
          <w:rFonts w:ascii="SimSun" w:eastAsia="SimSun" w:hint="eastAsia"/>
          <w:color w:val="231F20"/>
          <w:spacing w:val="10"/>
          <w:w w:val="95"/>
          <w:sz w:val="19"/>
        </w:rPr>
        <w:t>（續）</w:t>
      </w:r>
    </w:p>
    <w:p>
      <w:pPr>
        <w:pStyle w:val="BodyText"/>
        <w:rPr>
          <w:rFonts w:ascii="SimSun"/>
          <w:sz w:val="20"/>
        </w:rPr>
      </w:pPr>
    </w:p>
    <w:p>
      <w:pPr>
        <w:pStyle w:val="BodyText"/>
        <w:spacing w:before="6"/>
        <w:rPr>
          <w:rFonts w:ascii="SimSun"/>
          <w:sz w:val="14"/>
        </w:rPr>
      </w:pPr>
    </w:p>
    <w:tbl>
      <w:tblPr>
        <w:tblW w:w="0" w:type="auto"/>
        <w:jc w:val="left"/>
        <w:tblInd w:w="1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94"/>
        <w:gridCol w:w="1135"/>
        <w:gridCol w:w="1247"/>
        <w:gridCol w:w="1247"/>
        <w:gridCol w:w="1338"/>
        <w:gridCol w:w="1268"/>
      </w:tblGrid>
      <w:tr>
        <w:trPr>
          <w:trHeight w:val="423" w:hRule="atLeast"/>
        </w:trPr>
        <w:tc>
          <w:tcPr>
            <w:tcW w:w="2694" w:type="dxa"/>
            <w:shd w:val="clear" w:color="auto" w:fill="E1F4FD"/>
          </w:tcPr>
          <w:p>
            <w:pPr>
              <w:pStyle w:val="TableParagraph"/>
              <w:rPr>
                <w:rFonts w:ascii="Times New Roman"/>
                <w:sz w:val="18"/>
              </w:rPr>
            </w:pPr>
          </w:p>
        </w:tc>
        <w:tc>
          <w:tcPr>
            <w:tcW w:w="1135" w:type="dxa"/>
            <w:shd w:val="clear" w:color="auto" w:fill="FFFFFF"/>
          </w:tcPr>
          <w:p>
            <w:pPr>
              <w:pStyle w:val="TableParagraph"/>
              <w:rPr>
                <w:rFonts w:ascii="Times New Roman"/>
                <w:sz w:val="18"/>
              </w:rPr>
            </w:pPr>
          </w:p>
        </w:tc>
        <w:tc>
          <w:tcPr>
            <w:tcW w:w="1247" w:type="dxa"/>
            <w:shd w:val="clear" w:color="auto" w:fill="FFFFFF"/>
          </w:tcPr>
          <w:p>
            <w:pPr>
              <w:pStyle w:val="TableParagraph"/>
              <w:rPr>
                <w:rFonts w:ascii="Times New Roman"/>
                <w:sz w:val="18"/>
              </w:rPr>
            </w:pPr>
          </w:p>
        </w:tc>
        <w:tc>
          <w:tcPr>
            <w:tcW w:w="1247" w:type="dxa"/>
            <w:shd w:val="clear" w:color="auto" w:fill="FFFFFF"/>
          </w:tcPr>
          <w:p>
            <w:pPr>
              <w:pStyle w:val="TableParagraph"/>
              <w:spacing w:line="315" w:lineRule="exact" w:before="88"/>
              <w:ind w:left="360"/>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1338" w:type="dxa"/>
            <w:shd w:val="clear" w:color="auto" w:fill="FFFFFF"/>
          </w:tcPr>
          <w:p>
            <w:pPr>
              <w:pStyle w:val="TableParagraph"/>
              <w:rPr>
                <w:rFonts w:ascii="Times New Roman"/>
                <w:sz w:val="18"/>
              </w:rPr>
            </w:pPr>
          </w:p>
        </w:tc>
        <w:tc>
          <w:tcPr>
            <w:tcW w:w="1268" w:type="dxa"/>
            <w:shd w:val="clear" w:color="auto" w:fill="FFFFFF"/>
          </w:tcPr>
          <w:p>
            <w:pPr>
              <w:pStyle w:val="TableParagraph"/>
              <w:rPr>
                <w:rFonts w:ascii="Times New Roman"/>
                <w:sz w:val="18"/>
              </w:rPr>
            </w:pPr>
          </w:p>
        </w:tc>
      </w:tr>
      <w:tr>
        <w:trPr>
          <w:trHeight w:val="360" w:hRule="atLeast"/>
        </w:trPr>
        <w:tc>
          <w:tcPr>
            <w:tcW w:w="8929" w:type="dxa"/>
            <w:gridSpan w:val="6"/>
            <w:shd w:val="clear" w:color="auto" w:fill="FFFFFF"/>
          </w:tcPr>
          <w:p>
            <w:pPr>
              <w:pStyle w:val="TableParagraph"/>
              <w:spacing w:line="315" w:lineRule="exact" w:before="25"/>
              <w:ind w:left="4293"/>
              <w:rPr>
                <w:rFonts w:ascii="Microsoft YaHei UI" w:eastAsia="Microsoft YaHei UI" w:hint="eastAsia"/>
                <w:b/>
                <w:sz w:val="19"/>
              </w:rPr>
            </w:pPr>
            <w:r>
              <w:rPr>
                <w:rFonts w:ascii="Microsoft YaHei UI" w:eastAsia="Microsoft YaHei UI" w:hint="eastAsia"/>
                <w:b/>
                <w:color w:val="231F20"/>
                <w:spacing w:val="10"/>
                <w:w w:val="95"/>
                <w:sz w:val="19"/>
              </w:rPr>
              <w:t>截至二零二三年六月三十日止六個月</w:t>
            </w:r>
          </w:p>
        </w:tc>
      </w:tr>
      <w:tr>
        <w:trPr>
          <w:trHeight w:val="720" w:hRule="atLeast"/>
        </w:trPr>
        <w:tc>
          <w:tcPr>
            <w:tcW w:w="2694" w:type="dxa"/>
            <w:shd w:val="clear" w:color="auto" w:fill="E1F4FD"/>
          </w:tcPr>
          <w:p>
            <w:pPr>
              <w:pStyle w:val="TableParagraph"/>
              <w:rPr>
                <w:rFonts w:ascii="Times New Roman"/>
                <w:sz w:val="18"/>
              </w:rPr>
            </w:pPr>
          </w:p>
        </w:tc>
        <w:tc>
          <w:tcPr>
            <w:tcW w:w="1135" w:type="dxa"/>
            <w:shd w:val="clear" w:color="auto" w:fill="FFFFFF"/>
          </w:tcPr>
          <w:p>
            <w:pPr>
              <w:pStyle w:val="TableParagraph"/>
              <w:rPr>
                <w:rFonts w:ascii="SimSun"/>
                <w:sz w:val="30"/>
              </w:rPr>
            </w:pPr>
          </w:p>
          <w:p>
            <w:pPr>
              <w:pStyle w:val="TableParagraph"/>
              <w:spacing w:line="315" w:lineRule="exact"/>
              <w:ind w:right="-15"/>
              <w:jc w:val="right"/>
              <w:rPr>
                <w:rFonts w:ascii="Microsoft YaHei UI" w:eastAsia="Microsoft YaHei UI" w:hint="eastAsia"/>
                <w:b/>
                <w:sz w:val="19"/>
              </w:rPr>
            </w:pPr>
            <w:r>
              <w:rPr>
                <w:rFonts w:ascii="Microsoft YaHei UI" w:eastAsia="Microsoft YaHei UI" w:hint="eastAsia"/>
                <w:b/>
                <w:color w:val="231F20"/>
                <w:spacing w:val="10"/>
                <w:w w:val="95"/>
                <w:sz w:val="19"/>
              </w:rPr>
              <w:t>增值服務</w:t>
            </w:r>
          </w:p>
        </w:tc>
        <w:tc>
          <w:tcPr>
            <w:tcW w:w="1247" w:type="dxa"/>
            <w:shd w:val="clear" w:color="auto" w:fill="FFFFFF"/>
          </w:tcPr>
          <w:p>
            <w:pPr>
              <w:pStyle w:val="TableParagraph"/>
              <w:rPr>
                <w:rFonts w:ascii="SimSun"/>
                <w:sz w:val="30"/>
              </w:rPr>
            </w:pPr>
          </w:p>
          <w:p>
            <w:pPr>
              <w:pStyle w:val="TableParagraph"/>
              <w:spacing w:line="315" w:lineRule="exact"/>
              <w:ind w:right="-15"/>
              <w:jc w:val="right"/>
              <w:rPr>
                <w:rFonts w:ascii="Microsoft YaHei UI" w:eastAsia="Microsoft YaHei UI" w:hint="eastAsia"/>
                <w:b/>
                <w:sz w:val="19"/>
              </w:rPr>
            </w:pPr>
            <w:r>
              <w:rPr>
                <w:rFonts w:ascii="Microsoft YaHei UI" w:eastAsia="Microsoft YaHei UI" w:hint="eastAsia"/>
                <w:b/>
                <w:color w:val="231F20"/>
                <w:spacing w:val="10"/>
                <w:w w:val="95"/>
                <w:sz w:val="19"/>
              </w:rPr>
              <w:t>網絡廣告</w:t>
            </w:r>
          </w:p>
        </w:tc>
        <w:tc>
          <w:tcPr>
            <w:tcW w:w="1247" w:type="dxa"/>
            <w:shd w:val="clear" w:color="auto" w:fill="FFFFFF"/>
          </w:tcPr>
          <w:p>
            <w:pPr>
              <w:pStyle w:val="TableParagraph"/>
              <w:spacing w:line="360" w:lineRule="atLeast"/>
              <w:ind w:left="494" w:right="-15" w:hanging="191"/>
              <w:rPr>
                <w:rFonts w:ascii="Microsoft YaHei UI" w:eastAsia="Microsoft YaHei UI" w:hint="eastAsia"/>
                <w:b/>
                <w:sz w:val="19"/>
              </w:rPr>
            </w:pPr>
            <w:r>
              <w:rPr>
                <w:rFonts w:ascii="Microsoft YaHei UI" w:eastAsia="Microsoft YaHei UI" w:hint="eastAsia"/>
                <w:b/>
                <w:color w:val="231F20"/>
                <w:spacing w:val="8"/>
                <w:w w:val="95"/>
                <w:sz w:val="19"/>
              </w:rPr>
              <w:t>金融科技及</w:t>
            </w:r>
            <w:r>
              <w:rPr>
                <w:rFonts w:ascii="Microsoft YaHei UI" w:eastAsia="Microsoft YaHei UI" w:hint="eastAsia"/>
                <w:b/>
                <w:color w:val="231F20"/>
                <w:spacing w:val="7"/>
                <w:w w:val="95"/>
                <w:sz w:val="19"/>
              </w:rPr>
              <w:t>企業服務</w:t>
            </w:r>
          </w:p>
        </w:tc>
        <w:tc>
          <w:tcPr>
            <w:tcW w:w="1338" w:type="dxa"/>
            <w:shd w:val="clear" w:color="auto" w:fill="FFFFFF"/>
          </w:tcPr>
          <w:p>
            <w:pPr>
              <w:pStyle w:val="TableParagraph"/>
              <w:rPr>
                <w:rFonts w:ascii="SimSun"/>
                <w:sz w:val="30"/>
              </w:rPr>
            </w:pPr>
          </w:p>
          <w:p>
            <w:pPr>
              <w:pStyle w:val="TableParagraph"/>
              <w:spacing w:line="315" w:lineRule="exact"/>
              <w:ind w:right="78"/>
              <w:jc w:val="right"/>
              <w:rPr>
                <w:rFonts w:ascii="Microsoft YaHei UI" w:eastAsia="Microsoft YaHei UI" w:hint="eastAsia"/>
                <w:b/>
                <w:sz w:val="19"/>
              </w:rPr>
            </w:pPr>
            <w:r>
              <w:rPr>
                <w:rFonts w:ascii="Microsoft YaHei UI" w:eastAsia="Microsoft YaHei UI" w:hint="eastAsia"/>
                <w:b/>
                <w:color w:val="231F20"/>
                <w:spacing w:val="10"/>
                <w:w w:val="95"/>
                <w:sz w:val="19"/>
              </w:rPr>
              <w:t>其他</w:t>
            </w:r>
          </w:p>
        </w:tc>
        <w:tc>
          <w:tcPr>
            <w:tcW w:w="1268" w:type="dxa"/>
            <w:shd w:val="clear" w:color="auto" w:fill="FFFFFF"/>
          </w:tcPr>
          <w:p>
            <w:pPr>
              <w:pStyle w:val="TableParagraph"/>
              <w:rPr>
                <w:rFonts w:ascii="SimSun"/>
                <w:sz w:val="30"/>
              </w:rPr>
            </w:pPr>
          </w:p>
          <w:p>
            <w:pPr>
              <w:pStyle w:val="TableParagraph"/>
              <w:spacing w:line="315" w:lineRule="exact"/>
              <w:ind w:right="99"/>
              <w:jc w:val="right"/>
              <w:rPr>
                <w:rFonts w:ascii="Microsoft YaHei UI" w:eastAsia="Microsoft YaHei UI" w:hint="eastAsia"/>
                <w:b/>
                <w:sz w:val="19"/>
              </w:rPr>
            </w:pPr>
            <w:r>
              <w:rPr>
                <w:rFonts w:ascii="Microsoft YaHei UI" w:eastAsia="Microsoft YaHei UI" w:hint="eastAsia"/>
                <w:b/>
                <w:color w:val="231F20"/>
                <w:spacing w:val="10"/>
                <w:w w:val="95"/>
                <w:sz w:val="19"/>
              </w:rPr>
              <w:t>合計</w:t>
            </w:r>
          </w:p>
        </w:tc>
      </w:tr>
      <w:tr>
        <w:trPr>
          <w:trHeight w:val="440" w:hRule="atLeast"/>
        </w:trPr>
        <w:tc>
          <w:tcPr>
            <w:tcW w:w="2694" w:type="dxa"/>
            <w:shd w:val="clear" w:color="auto" w:fill="E1F4FD"/>
          </w:tcPr>
          <w:p>
            <w:pPr>
              <w:pStyle w:val="TableParagraph"/>
              <w:rPr>
                <w:rFonts w:ascii="Times New Roman"/>
                <w:sz w:val="18"/>
              </w:rPr>
            </w:pPr>
          </w:p>
        </w:tc>
        <w:tc>
          <w:tcPr>
            <w:tcW w:w="1135" w:type="dxa"/>
            <w:shd w:val="clear" w:color="auto" w:fill="FFFFFF"/>
          </w:tcPr>
          <w:p>
            <w:pPr>
              <w:pStyle w:val="TableParagraph"/>
              <w:spacing w:before="25"/>
              <w:ind w:right="-15"/>
              <w:jc w:val="right"/>
              <w:rPr>
                <w:rFonts w:ascii="Microsoft YaHei UI" w:eastAsia="Microsoft YaHei UI" w:hint="eastAsia"/>
                <w:b/>
                <w:sz w:val="19"/>
              </w:rPr>
            </w:pPr>
            <w:r>
              <w:rPr>
                <w:rFonts w:ascii="Microsoft YaHei UI" w:eastAsia="Microsoft YaHei UI" w:hint="eastAsia"/>
                <w:b/>
                <w:color w:val="231F20"/>
                <w:spacing w:val="7"/>
                <w:w w:val="95"/>
                <w:sz w:val="19"/>
              </w:rPr>
              <w:t>人民幣百萬元</w:t>
            </w:r>
          </w:p>
        </w:tc>
        <w:tc>
          <w:tcPr>
            <w:tcW w:w="1247" w:type="dxa"/>
            <w:shd w:val="clear" w:color="auto" w:fill="FFFFFF"/>
          </w:tcPr>
          <w:p>
            <w:pPr>
              <w:pStyle w:val="TableParagraph"/>
              <w:spacing w:before="25"/>
              <w:ind w:right="-15"/>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247" w:type="dxa"/>
            <w:shd w:val="clear" w:color="auto" w:fill="FFFFFF"/>
          </w:tcPr>
          <w:p>
            <w:pPr>
              <w:pStyle w:val="TableParagraph"/>
              <w:spacing w:before="25"/>
              <w:ind w:right="-15"/>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338" w:type="dxa"/>
            <w:shd w:val="clear" w:color="auto" w:fill="FFFFFF"/>
          </w:tcPr>
          <w:p>
            <w:pPr>
              <w:pStyle w:val="TableParagraph"/>
              <w:spacing w:before="25"/>
              <w:ind w:left="113"/>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268" w:type="dxa"/>
            <w:shd w:val="clear" w:color="auto" w:fill="FFFFFF"/>
          </w:tcPr>
          <w:p>
            <w:pPr>
              <w:pStyle w:val="TableParagraph"/>
              <w:spacing w:before="25"/>
              <w:ind w:right="99"/>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r>
      <w:tr>
        <w:trPr>
          <w:trHeight w:val="471" w:hRule="atLeast"/>
        </w:trPr>
        <w:tc>
          <w:tcPr>
            <w:tcW w:w="2694" w:type="dxa"/>
            <w:shd w:val="clear" w:color="auto" w:fill="E1F4FD"/>
          </w:tcPr>
          <w:p>
            <w:pPr>
              <w:pStyle w:val="TableParagraph"/>
              <w:spacing w:before="105"/>
              <w:ind w:left="200"/>
              <w:rPr>
                <w:rFonts w:ascii="Microsoft YaHei UI" w:eastAsia="Microsoft YaHei UI" w:hint="eastAsia"/>
                <w:b/>
                <w:sz w:val="19"/>
              </w:rPr>
            </w:pPr>
            <w:r>
              <w:rPr>
                <w:rFonts w:ascii="Microsoft YaHei UI" w:eastAsia="Microsoft YaHei UI" w:hint="eastAsia"/>
                <w:b/>
                <w:color w:val="231F20"/>
                <w:spacing w:val="10"/>
                <w:w w:val="95"/>
                <w:sz w:val="19"/>
              </w:rPr>
              <w:t>分部收入</w:t>
            </w:r>
          </w:p>
        </w:tc>
        <w:tc>
          <w:tcPr>
            <w:tcW w:w="1135" w:type="dxa"/>
            <w:tcBorders>
              <w:bottom w:val="single" w:sz="4" w:space="0" w:color="231F20"/>
            </w:tcBorders>
            <w:shd w:val="clear" w:color="auto" w:fill="FFFFFF"/>
          </w:tcPr>
          <w:p>
            <w:pPr>
              <w:pStyle w:val="TableParagraph"/>
              <w:spacing w:before="156"/>
              <w:ind w:right="-15"/>
              <w:jc w:val="right"/>
              <w:rPr>
                <w:rFonts w:ascii="Tahoma"/>
                <w:b/>
                <w:sz w:val="19"/>
              </w:rPr>
            </w:pPr>
            <w:r>
              <w:rPr>
                <w:rFonts w:ascii="Tahoma"/>
                <w:b/>
                <w:color w:val="231F20"/>
                <w:spacing w:val="10"/>
                <w:w w:val="95"/>
                <w:sz w:val="19"/>
              </w:rPr>
              <w:t>153,548</w:t>
            </w:r>
          </w:p>
        </w:tc>
        <w:tc>
          <w:tcPr>
            <w:tcW w:w="1247" w:type="dxa"/>
            <w:tcBorders>
              <w:bottom w:val="single" w:sz="4" w:space="0" w:color="231F20"/>
            </w:tcBorders>
            <w:shd w:val="clear" w:color="auto" w:fill="FFFFFF"/>
          </w:tcPr>
          <w:p>
            <w:pPr>
              <w:pStyle w:val="TableParagraph"/>
              <w:spacing w:before="156"/>
              <w:ind w:right="-15"/>
              <w:jc w:val="right"/>
              <w:rPr>
                <w:rFonts w:ascii="Tahoma"/>
                <w:b/>
                <w:sz w:val="19"/>
              </w:rPr>
            </w:pPr>
            <w:r>
              <w:rPr>
                <w:rFonts w:ascii="Tahoma"/>
                <w:b/>
                <w:color w:val="231F20"/>
                <w:spacing w:val="10"/>
                <w:w w:val="95"/>
                <w:sz w:val="19"/>
              </w:rPr>
              <w:t>45,967</w:t>
            </w:r>
          </w:p>
        </w:tc>
        <w:tc>
          <w:tcPr>
            <w:tcW w:w="1247" w:type="dxa"/>
            <w:tcBorders>
              <w:bottom w:val="single" w:sz="4" w:space="0" w:color="231F20"/>
            </w:tcBorders>
            <w:shd w:val="clear" w:color="auto" w:fill="FFFFFF"/>
          </w:tcPr>
          <w:p>
            <w:pPr>
              <w:pStyle w:val="TableParagraph"/>
              <w:spacing w:before="156"/>
              <w:ind w:right="-15"/>
              <w:jc w:val="right"/>
              <w:rPr>
                <w:rFonts w:ascii="Tahoma"/>
                <w:b/>
                <w:sz w:val="19"/>
              </w:rPr>
            </w:pPr>
            <w:r>
              <w:rPr>
                <w:rFonts w:ascii="Tahoma"/>
                <w:b/>
                <w:color w:val="231F20"/>
                <w:spacing w:val="10"/>
                <w:w w:val="95"/>
                <w:sz w:val="19"/>
              </w:rPr>
              <w:t>97,336</w:t>
            </w:r>
          </w:p>
        </w:tc>
        <w:tc>
          <w:tcPr>
            <w:tcW w:w="1338" w:type="dxa"/>
            <w:tcBorders>
              <w:bottom w:val="single" w:sz="4" w:space="0" w:color="231F20"/>
            </w:tcBorders>
            <w:shd w:val="clear" w:color="auto" w:fill="FFFFFF"/>
          </w:tcPr>
          <w:p>
            <w:pPr>
              <w:pStyle w:val="TableParagraph"/>
              <w:spacing w:before="156"/>
              <w:ind w:right="78"/>
              <w:jc w:val="right"/>
              <w:rPr>
                <w:rFonts w:ascii="Tahoma"/>
                <w:b/>
                <w:sz w:val="19"/>
              </w:rPr>
            </w:pPr>
            <w:r>
              <w:rPr>
                <w:rFonts w:ascii="Tahoma"/>
                <w:b/>
                <w:color w:val="231F20"/>
                <w:spacing w:val="10"/>
                <w:w w:val="95"/>
                <w:sz w:val="19"/>
              </w:rPr>
              <w:t>2,343</w:t>
            </w:r>
          </w:p>
        </w:tc>
        <w:tc>
          <w:tcPr>
            <w:tcW w:w="1268" w:type="dxa"/>
            <w:tcBorders>
              <w:bottom w:val="single" w:sz="4" w:space="0" w:color="231F20"/>
            </w:tcBorders>
            <w:shd w:val="clear" w:color="auto" w:fill="FFFFFF"/>
          </w:tcPr>
          <w:p>
            <w:pPr>
              <w:pStyle w:val="TableParagraph"/>
              <w:spacing w:before="156"/>
              <w:ind w:right="99"/>
              <w:jc w:val="right"/>
              <w:rPr>
                <w:rFonts w:ascii="Tahoma"/>
                <w:b/>
                <w:sz w:val="19"/>
              </w:rPr>
            </w:pPr>
            <w:r>
              <w:rPr>
                <w:rFonts w:ascii="Tahoma"/>
                <w:b/>
                <w:color w:val="231F20"/>
                <w:spacing w:val="10"/>
                <w:w w:val="95"/>
                <w:sz w:val="19"/>
              </w:rPr>
              <w:t>299,194</w:t>
            </w:r>
          </w:p>
        </w:tc>
      </w:tr>
      <w:tr>
        <w:trPr>
          <w:trHeight w:val="545" w:hRule="atLeast"/>
        </w:trPr>
        <w:tc>
          <w:tcPr>
            <w:tcW w:w="2694" w:type="dxa"/>
            <w:shd w:val="clear" w:color="auto" w:fill="E1F4FD"/>
          </w:tcPr>
          <w:p>
            <w:pPr>
              <w:pStyle w:val="TableParagraph"/>
              <w:spacing w:before="178"/>
              <w:ind w:left="200"/>
              <w:rPr>
                <w:rFonts w:ascii="Microsoft YaHei UI" w:hAnsi="Microsoft YaHei UI" w:eastAsia="Microsoft YaHei UI" w:hint="eastAsia"/>
                <w:b/>
                <w:sz w:val="19"/>
              </w:rPr>
            </w:pPr>
            <w:r>
              <w:rPr>
                <w:rFonts w:ascii="Microsoft YaHei UI" w:hAnsi="Microsoft YaHei UI" w:eastAsia="Microsoft YaHei UI" w:hint="eastAsia"/>
                <w:b/>
                <w:color w:val="231F20"/>
                <w:spacing w:val="10"/>
                <w:w w:val="95"/>
                <w:sz w:val="19"/>
              </w:rPr>
              <w:t>毛利</w:t>
            </w:r>
            <w:r>
              <w:rPr>
                <w:rFonts w:ascii="Microsoft YaHei UI" w:hAnsi="Microsoft YaHei UI" w:eastAsia="Microsoft YaHei UI" w:hint="eastAsia"/>
                <w:b/>
                <w:color w:val="231F20"/>
                <w:spacing w:val="-81"/>
                <w:w w:val="158"/>
                <w:sz w:val="19"/>
              </w:rPr>
              <w:t>╱</w:t>
            </w:r>
            <w:r>
              <w:rPr>
                <w:rFonts w:ascii="Microsoft YaHei UI" w:hAnsi="Microsoft YaHei UI" w:eastAsia="Microsoft YaHei UI" w:hint="eastAsia"/>
                <w:b/>
                <w:color w:val="231F20"/>
                <w:spacing w:val="10"/>
                <w:w w:val="95"/>
                <w:sz w:val="19"/>
              </w:rPr>
              <w:t>（虧）</w:t>
            </w:r>
          </w:p>
        </w:tc>
        <w:tc>
          <w:tcPr>
            <w:tcW w:w="1135" w:type="dxa"/>
            <w:tcBorders>
              <w:top w:val="single" w:sz="4" w:space="0" w:color="231F20"/>
              <w:bottom w:val="single" w:sz="4" w:space="0" w:color="231F20"/>
            </w:tcBorders>
            <w:shd w:val="clear" w:color="auto" w:fill="FFFFFF"/>
          </w:tcPr>
          <w:p>
            <w:pPr>
              <w:pStyle w:val="TableParagraph"/>
              <w:spacing w:before="12"/>
              <w:rPr>
                <w:rFonts w:ascii="SimSun"/>
                <w:sz w:val="17"/>
              </w:rPr>
            </w:pPr>
          </w:p>
          <w:p>
            <w:pPr>
              <w:pStyle w:val="TableParagraph"/>
              <w:ind w:right="-15"/>
              <w:jc w:val="right"/>
              <w:rPr>
                <w:rFonts w:ascii="Tahoma"/>
                <w:b/>
                <w:sz w:val="19"/>
              </w:rPr>
            </w:pPr>
            <w:r>
              <w:rPr>
                <w:rFonts w:ascii="Tahoma"/>
                <w:b/>
                <w:color w:val="231F20"/>
                <w:spacing w:val="10"/>
                <w:w w:val="95"/>
                <w:sz w:val="19"/>
              </w:rPr>
              <w:t>82,784</w:t>
            </w:r>
          </w:p>
        </w:tc>
        <w:tc>
          <w:tcPr>
            <w:tcW w:w="1247" w:type="dxa"/>
            <w:tcBorders>
              <w:top w:val="single" w:sz="4" w:space="0" w:color="231F20"/>
              <w:bottom w:val="single" w:sz="4" w:space="0" w:color="231F20"/>
            </w:tcBorders>
            <w:shd w:val="clear" w:color="auto" w:fill="FFFFFF"/>
          </w:tcPr>
          <w:p>
            <w:pPr>
              <w:pStyle w:val="TableParagraph"/>
              <w:spacing w:before="12"/>
              <w:rPr>
                <w:rFonts w:ascii="SimSun"/>
                <w:sz w:val="17"/>
              </w:rPr>
            </w:pPr>
          </w:p>
          <w:p>
            <w:pPr>
              <w:pStyle w:val="TableParagraph"/>
              <w:ind w:right="-15"/>
              <w:jc w:val="right"/>
              <w:rPr>
                <w:rFonts w:ascii="Tahoma"/>
                <w:b/>
                <w:sz w:val="19"/>
              </w:rPr>
            </w:pPr>
            <w:r>
              <w:rPr>
                <w:rFonts w:ascii="Tahoma"/>
                <w:b/>
                <w:color w:val="231F20"/>
                <w:spacing w:val="10"/>
                <w:w w:val="95"/>
                <w:sz w:val="19"/>
              </w:rPr>
              <w:t>20,975</w:t>
            </w:r>
          </w:p>
        </w:tc>
        <w:tc>
          <w:tcPr>
            <w:tcW w:w="1247" w:type="dxa"/>
            <w:tcBorders>
              <w:top w:val="single" w:sz="4" w:space="0" w:color="231F20"/>
              <w:bottom w:val="single" w:sz="4" w:space="0" w:color="231F20"/>
            </w:tcBorders>
            <w:shd w:val="clear" w:color="auto" w:fill="FFFFFF"/>
          </w:tcPr>
          <w:p>
            <w:pPr>
              <w:pStyle w:val="TableParagraph"/>
              <w:spacing w:before="12"/>
              <w:rPr>
                <w:rFonts w:ascii="SimSun"/>
                <w:sz w:val="17"/>
              </w:rPr>
            </w:pPr>
          </w:p>
          <w:p>
            <w:pPr>
              <w:pStyle w:val="TableParagraph"/>
              <w:ind w:right="-15"/>
              <w:jc w:val="right"/>
              <w:rPr>
                <w:rFonts w:ascii="Tahoma"/>
                <w:b/>
                <w:sz w:val="19"/>
              </w:rPr>
            </w:pPr>
            <w:r>
              <w:rPr>
                <w:rFonts w:ascii="Tahoma"/>
                <w:b/>
                <w:color w:val="231F20"/>
                <w:spacing w:val="10"/>
                <w:w w:val="95"/>
                <w:sz w:val="19"/>
              </w:rPr>
              <w:t>35,466</w:t>
            </w:r>
          </w:p>
        </w:tc>
        <w:tc>
          <w:tcPr>
            <w:tcW w:w="1338" w:type="dxa"/>
            <w:tcBorders>
              <w:top w:val="single" w:sz="4" w:space="0" w:color="231F20"/>
              <w:bottom w:val="single" w:sz="4" w:space="0" w:color="231F20"/>
            </w:tcBorders>
            <w:shd w:val="clear" w:color="auto" w:fill="FFFFFF"/>
          </w:tcPr>
          <w:p>
            <w:pPr>
              <w:pStyle w:val="TableParagraph"/>
              <w:spacing w:before="12"/>
              <w:rPr>
                <w:rFonts w:ascii="SimSun"/>
                <w:sz w:val="17"/>
              </w:rPr>
            </w:pPr>
          </w:p>
          <w:p>
            <w:pPr>
              <w:pStyle w:val="TableParagraph"/>
              <w:ind w:right="18"/>
              <w:jc w:val="right"/>
              <w:rPr>
                <w:rFonts w:ascii="Tahoma"/>
                <w:b/>
                <w:sz w:val="19"/>
              </w:rPr>
            </w:pPr>
            <w:r>
              <w:rPr>
                <w:rFonts w:ascii="Tahoma"/>
                <w:b/>
                <w:color w:val="231F20"/>
                <w:spacing w:val="10"/>
                <w:w w:val="90"/>
                <w:sz w:val="19"/>
              </w:rPr>
              <w:t>(203)</w:t>
            </w:r>
          </w:p>
        </w:tc>
        <w:tc>
          <w:tcPr>
            <w:tcW w:w="1268" w:type="dxa"/>
            <w:tcBorders>
              <w:top w:val="single" w:sz="4" w:space="0" w:color="231F20"/>
              <w:bottom w:val="single" w:sz="4" w:space="0" w:color="231F20"/>
            </w:tcBorders>
            <w:shd w:val="clear" w:color="auto" w:fill="FFFFFF"/>
          </w:tcPr>
          <w:p>
            <w:pPr>
              <w:pStyle w:val="TableParagraph"/>
              <w:spacing w:before="12"/>
              <w:rPr>
                <w:rFonts w:ascii="SimSun"/>
                <w:sz w:val="17"/>
              </w:rPr>
            </w:pPr>
          </w:p>
          <w:p>
            <w:pPr>
              <w:pStyle w:val="TableParagraph"/>
              <w:ind w:right="99"/>
              <w:jc w:val="right"/>
              <w:rPr>
                <w:rFonts w:ascii="Tahoma"/>
                <w:b/>
                <w:sz w:val="19"/>
              </w:rPr>
            </w:pPr>
            <w:r>
              <w:rPr>
                <w:rFonts w:ascii="Tahoma"/>
                <w:b/>
                <w:color w:val="231F20"/>
                <w:spacing w:val="10"/>
                <w:w w:val="95"/>
                <w:sz w:val="19"/>
              </w:rPr>
              <w:t>139,022</w:t>
            </w:r>
          </w:p>
        </w:tc>
      </w:tr>
      <w:tr>
        <w:trPr>
          <w:trHeight w:val="513" w:hRule="atLeast"/>
        </w:trPr>
        <w:tc>
          <w:tcPr>
            <w:tcW w:w="2694" w:type="dxa"/>
            <w:shd w:val="clear" w:color="auto" w:fill="E1F4FD"/>
          </w:tcPr>
          <w:p>
            <w:pPr>
              <w:pStyle w:val="TableParagraph"/>
              <w:spacing w:line="315" w:lineRule="exact" w:before="178"/>
              <w:ind w:left="200"/>
              <w:rPr>
                <w:rFonts w:ascii="Microsoft YaHei UI" w:eastAsia="Microsoft YaHei UI" w:hint="eastAsia"/>
                <w:b/>
                <w:sz w:val="19"/>
              </w:rPr>
            </w:pPr>
            <w:r>
              <w:rPr>
                <w:rFonts w:ascii="Microsoft YaHei UI" w:eastAsia="Microsoft YaHei UI" w:hint="eastAsia"/>
                <w:b/>
                <w:color w:val="231F20"/>
                <w:spacing w:val="10"/>
                <w:w w:val="95"/>
                <w:sz w:val="19"/>
              </w:rPr>
              <w:t>收入成本</w:t>
            </w:r>
          </w:p>
        </w:tc>
        <w:tc>
          <w:tcPr>
            <w:tcW w:w="1135" w:type="dxa"/>
            <w:tcBorders>
              <w:top w:val="single" w:sz="4" w:space="0" w:color="231F20"/>
            </w:tcBorders>
            <w:shd w:val="clear" w:color="auto" w:fill="FFFFFF"/>
          </w:tcPr>
          <w:p>
            <w:pPr>
              <w:pStyle w:val="TableParagraph"/>
              <w:rPr>
                <w:rFonts w:ascii="Times New Roman"/>
                <w:sz w:val="18"/>
              </w:rPr>
            </w:pPr>
          </w:p>
        </w:tc>
        <w:tc>
          <w:tcPr>
            <w:tcW w:w="1247" w:type="dxa"/>
            <w:tcBorders>
              <w:top w:val="single" w:sz="4" w:space="0" w:color="231F20"/>
            </w:tcBorders>
            <w:shd w:val="clear" w:color="auto" w:fill="FFFFFF"/>
          </w:tcPr>
          <w:p>
            <w:pPr>
              <w:pStyle w:val="TableParagraph"/>
              <w:rPr>
                <w:rFonts w:ascii="Times New Roman"/>
                <w:sz w:val="18"/>
              </w:rPr>
            </w:pPr>
          </w:p>
        </w:tc>
        <w:tc>
          <w:tcPr>
            <w:tcW w:w="1247" w:type="dxa"/>
            <w:tcBorders>
              <w:top w:val="single" w:sz="4" w:space="0" w:color="231F20"/>
            </w:tcBorders>
            <w:shd w:val="clear" w:color="auto" w:fill="FFFFFF"/>
          </w:tcPr>
          <w:p>
            <w:pPr>
              <w:pStyle w:val="TableParagraph"/>
              <w:rPr>
                <w:rFonts w:ascii="Times New Roman"/>
                <w:sz w:val="18"/>
              </w:rPr>
            </w:pPr>
          </w:p>
        </w:tc>
        <w:tc>
          <w:tcPr>
            <w:tcW w:w="1338" w:type="dxa"/>
            <w:tcBorders>
              <w:top w:val="single" w:sz="4" w:space="0" w:color="231F20"/>
            </w:tcBorders>
            <w:shd w:val="clear" w:color="auto" w:fill="FFFFFF"/>
          </w:tcPr>
          <w:p>
            <w:pPr>
              <w:pStyle w:val="TableParagraph"/>
              <w:rPr>
                <w:rFonts w:ascii="Times New Roman"/>
                <w:sz w:val="18"/>
              </w:rPr>
            </w:pPr>
          </w:p>
        </w:tc>
        <w:tc>
          <w:tcPr>
            <w:tcW w:w="1268" w:type="dxa"/>
            <w:tcBorders>
              <w:top w:val="single" w:sz="4" w:space="0" w:color="231F20"/>
            </w:tcBorders>
            <w:shd w:val="clear" w:color="auto" w:fill="FFFFFF"/>
          </w:tcPr>
          <w:p>
            <w:pPr>
              <w:pStyle w:val="TableParagraph"/>
              <w:rPr>
                <w:rFonts w:ascii="Times New Roman"/>
                <w:sz w:val="18"/>
              </w:rPr>
            </w:pPr>
          </w:p>
        </w:tc>
      </w:tr>
      <w:tr>
        <w:trPr>
          <w:trHeight w:val="363" w:hRule="atLeast"/>
        </w:trPr>
        <w:tc>
          <w:tcPr>
            <w:tcW w:w="2694" w:type="dxa"/>
            <w:shd w:val="clear" w:color="auto" w:fill="E1F4FD"/>
          </w:tcPr>
          <w:p>
            <w:pPr>
              <w:pStyle w:val="TableParagraph"/>
              <w:spacing w:line="319" w:lineRule="exact" w:before="25"/>
              <w:ind w:left="390"/>
              <w:rPr>
                <w:rFonts w:ascii="Microsoft YaHei UI" w:eastAsia="Microsoft YaHei UI" w:hint="eastAsia"/>
                <w:b/>
                <w:sz w:val="19"/>
              </w:rPr>
            </w:pPr>
            <w:r>
              <w:rPr>
                <w:rFonts w:ascii="Microsoft YaHei UI" w:eastAsia="Microsoft YaHei UI" w:hint="eastAsia"/>
                <w:b/>
                <w:color w:val="231F20"/>
                <w:spacing w:val="10"/>
                <w:w w:val="95"/>
                <w:sz w:val="19"/>
              </w:rPr>
              <w:t>折舊</w:t>
            </w:r>
          </w:p>
        </w:tc>
        <w:tc>
          <w:tcPr>
            <w:tcW w:w="1135" w:type="dxa"/>
            <w:shd w:val="clear" w:color="auto" w:fill="FFFFFF"/>
          </w:tcPr>
          <w:p>
            <w:pPr>
              <w:pStyle w:val="TableParagraph"/>
              <w:spacing w:before="76"/>
              <w:ind w:right="-15"/>
              <w:jc w:val="right"/>
              <w:rPr>
                <w:rFonts w:ascii="Tahoma"/>
                <w:b/>
                <w:sz w:val="19"/>
              </w:rPr>
            </w:pPr>
            <w:r>
              <w:rPr>
                <w:rFonts w:ascii="Tahoma"/>
                <w:b/>
                <w:color w:val="231F20"/>
                <w:spacing w:val="10"/>
                <w:w w:val="95"/>
                <w:sz w:val="19"/>
              </w:rPr>
              <w:t>2,746</w:t>
            </w:r>
          </w:p>
        </w:tc>
        <w:tc>
          <w:tcPr>
            <w:tcW w:w="1247" w:type="dxa"/>
            <w:shd w:val="clear" w:color="auto" w:fill="FFFFFF"/>
          </w:tcPr>
          <w:p>
            <w:pPr>
              <w:pStyle w:val="TableParagraph"/>
              <w:spacing w:before="76"/>
              <w:ind w:right="-15"/>
              <w:jc w:val="right"/>
              <w:rPr>
                <w:rFonts w:ascii="Tahoma"/>
                <w:b/>
                <w:sz w:val="19"/>
              </w:rPr>
            </w:pPr>
            <w:r>
              <w:rPr>
                <w:rFonts w:ascii="Tahoma"/>
                <w:b/>
                <w:color w:val="231F20"/>
                <w:spacing w:val="10"/>
                <w:w w:val="95"/>
                <w:sz w:val="19"/>
              </w:rPr>
              <w:t>2,958</w:t>
            </w:r>
          </w:p>
        </w:tc>
        <w:tc>
          <w:tcPr>
            <w:tcW w:w="1247" w:type="dxa"/>
            <w:shd w:val="clear" w:color="auto" w:fill="FFFFFF"/>
          </w:tcPr>
          <w:p>
            <w:pPr>
              <w:pStyle w:val="TableParagraph"/>
              <w:spacing w:before="76"/>
              <w:ind w:right="-15"/>
              <w:jc w:val="right"/>
              <w:rPr>
                <w:rFonts w:ascii="Tahoma"/>
                <w:b/>
                <w:sz w:val="19"/>
              </w:rPr>
            </w:pPr>
            <w:r>
              <w:rPr>
                <w:rFonts w:ascii="Tahoma"/>
                <w:b/>
                <w:color w:val="231F20"/>
                <w:spacing w:val="10"/>
                <w:w w:val="95"/>
                <w:sz w:val="19"/>
              </w:rPr>
              <w:t>4,541</w:t>
            </w:r>
          </w:p>
        </w:tc>
        <w:tc>
          <w:tcPr>
            <w:tcW w:w="1338" w:type="dxa"/>
            <w:shd w:val="clear" w:color="auto" w:fill="FFFFFF"/>
          </w:tcPr>
          <w:p>
            <w:pPr>
              <w:pStyle w:val="TableParagraph"/>
              <w:spacing w:before="76"/>
              <w:ind w:right="78"/>
              <w:jc w:val="right"/>
              <w:rPr>
                <w:rFonts w:ascii="Tahoma"/>
                <w:b/>
                <w:sz w:val="19"/>
              </w:rPr>
            </w:pPr>
            <w:r>
              <w:rPr>
                <w:rFonts w:ascii="Tahoma"/>
                <w:b/>
                <w:color w:val="231F20"/>
                <w:spacing w:val="10"/>
                <w:w w:val="95"/>
                <w:sz w:val="19"/>
              </w:rPr>
              <w:t>33</w:t>
            </w:r>
          </w:p>
        </w:tc>
        <w:tc>
          <w:tcPr>
            <w:tcW w:w="1268" w:type="dxa"/>
            <w:shd w:val="clear" w:color="auto" w:fill="FFFFFF"/>
          </w:tcPr>
          <w:p>
            <w:pPr>
              <w:pStyle w:val="TableParagraph"/>
              <w:spacing w:before="76"/>
              <w:ind w:right="99"/>
              <w:jc w:val="right"/>
              <w:rPr>
                <w:rFonts w:ascii="Tahoma"/>
                <w:b/>
                <w:sz w:val="19"/>
              </w:rPr>
            </w:pPr>
            <w:r>
              <w:rPr>
                <w:rFonts w:ascii="Tahoma"/>
                <w:b/>
                <w:color w:val="231F20"/>
                <w:spacing w:val="10"/>
                <w:w w:val="95"/>
                <w:sz w:val="19"/>
              </w:rPr>
              <w:t>10,278</w:t>
            </w:r>
          </w:p>
        </w:tc>
      </w:tr>
      <w:tr>
        <w:trPr>
          <w:trHeight w:val="482" w:hRule="atLeast"/>
        </w:trPr>
        <w:tc>
          <w:tcPr>
            <w:tcW w:w="2694" w:type="dxa"/>
            <w:shd w:val="clear" w:color="auto" w:fill="E1F4FD"/>
          </w:tcPr>
          <w:p>
            <w:pPr>
              <w:pStyle w:val="TableParagraph"/>
              <w:spacing w:before="21"/>
              <w:ind w:left="390"/>
              <w:rPr>
                <w:rFonts w:ascii="Microsoft YaHei UI" w:eastAsia="Microsoft YaHei UI" w:hint="eastAsia"/>
                <w:b/>
                <w:sz w:val="19"/>
              </w:rPr>
            </w:pPr>
            <w:r>
              <w:rPr>
                <w:rFonts w:ascii="Microsoft YaHei UI" w:eastAsia="Microsoft YaHei UI" w:hint="eastAsia"/>
                <w:b/>
                <w:color w:val="231F20"/>
                <w:spacing w:val="10"/>
                <w:w w:val="95"/>
                <w:sz w:val="19"/>
              </w:rPr>
              <w:t>攤銷</w:t>
            </w:r>
          </w:p>
        </w:tc>
        <w:tc>
          <w:tcPr>
            <w:tcW w:w="1135" w:type="dxa"/>
            <w:shd w:val="clear" w:color="auto" w:fill="FFFFFF"/>
          </w:tcPr>
          <w:p>
            <w:pPr>
              <w:pStyle w:val="TableParagraph"/>
              <w:spacing w:before="72"/>
              <w:ind w:right="-15"/>
              <w:jc w:val="right"/>
              <w:rPr>
                <w:rFonts w:ascii="Tahoma"/>
                <w:b/>
                <w:sz w:val="19"/>
              </w:rPr>
            </w:pPr>
            <w:r>
              <w:rPr>
                <w:rFonts w:ascii="Tahoma"/>
                <w:b/>
                <w:color w:val="231F20"/>
                <w:spacing w:val="10"/>
                <w:w w:val="95"/>
                <w:sz w:val="19"/>
              </w:rPr>
              <w:t>10,497</w:t>
            </w:r>
          </w:p>
        </w:tc>
        <w:tc>
          <w:tcPr>
            <w:tcW w:w="1247" w:type="dxa"/>
            <w:shd w:val="clear" w:color="auto" w:fill="FFFFFF"/>
          </w:tcPr>
          <w:p>
            <w:pPr>
              <w:pStyle w:val="TableParagraph"/>
              <w:spacing w:before="72"/>
              <w:ind w:right="-15"/>
              <w:jc w:val="right"/>
              <w:rPr>
                <w:rFonts w:ascii="Tahoma"/>
                <w:b/>
                <w:sz w:val="19"/>
              </w:rPr>
            </w:pPr>
            <w:r>
              <w:rPr>
                <w:rFonts w:ascii="Tahoma"/>
                <w:b/>
                <w:color w:val="231F20"/>
                <w:spacing w:val="10"/>
                <w:w w:val="95"/>
                <w:sz w:val="19"/>
              </w:rPr>
              <w:t>5,245</w:t>
            </w:r>
          </w:p>
        </w:tc>
        <w:tc>
          <w:tcPr>
            <w:tcW w:w="1247" w:type="dxa"/>
            <w:shd w:val="clear" w:color="auto" w:fill="FFFFFF"/>
          </w:tcPr>
          <w:p>
            <w:pPr>
              <w:pStyle w:val="TableParagraph"/>
              <w:spacing w:before="72"/>
              <w:ind w:right="-15"/>
              <w:jc w:val="right"/>
              <w:rPr>
                <w:rFonts w:ascii="Tahoma"/>
                <w:b/>
                <w:sz w:val="19"/>
              </w:rPr>
            </w:pPr>
            <w:r>
              <w:rPr>
                <w:rFonts w:ascii="Tahoma"/>
                <w:b/>
                <w:color w:val="231F20"/>
                <w:spacing w:val="10"/>
                <w:w w:val="95"/>
                <w:sz w:val="19"/>
              </w:rPr>
              <w:t>82</w:t>
            </w:r>
          </w:p>
        </w:tc>
        <w:tc>
          <w:tcPr>
            <w:tcW w:w="1338" w:type="dxa"/>
            <w:shd w:val="clear" w:color="auto" w:fill="FFFFFF"/>
          </w:tcPr>
          <w:p>
            <w:pPr>
              <w:pStyle w:val="TableParagraph"/>
              <w:spacing w:before="72"/>
              <w:ind w:right="78"/>
              <w:jc w:val="right"/>
              <w:rPr>
                <w:rFonts w:ascii="Tahoma"/>
                <w:b/>
                <w:sz w:val="19"/>
              </w:rPr>
            </w:pPr>
            <w:r>
              <w:rPr>
                <w:rFonts w:ascii="Tahoma"/>
                <w:b/>
                <w:color w:val="231F20"/>
                <w:spacing w:val="10"/>
                <w:w w:val="95"/>
                <w:sz w:val="19"/>
              </w:rPr>
              <w:t>698</w:t>
            </w:r>
          </w:p>
        </w:tc>
        <w:tc>
          <w:tcPr>
            <w:tcW w:w="1268" w:type="dxa"/>
            <w:shd w:val="clear" w:color="auto" w:fill="FFFFFF"/>
          </w:tcPr>
          <w:p>
            <w:pPr>
              <w:pStyle w:val="TableParagraph"/>
              <w:spacing w:before="72"/>
              <w:ind w:right="99"/>
              <w:jc w:val="right"/>
              <w:rPr>
                <w:rFonts w:ascii="Tahoma"/>
                <w:b/>
                <w:sz w:val="19"/>
              </w:rPr>
            </w:pPr>
            <w:r>
              <w:rPr>
                <w:rFonts w:ascii="Tahoma"/>
                <w:b/>
                <w:color w:val="231F20"/>
                <w:spacing w:val="10"/>
                <w:w w:val="95"/>
                <w:sz w:val="19"/>
              </w:rPr>
              <w:t>16,522</w:t>
            </w:r>
          </w:p>
        </w:tc>
      </w:tr>
    </w:tbl>
    <w:p>
      <w:pPr>
        <w:pStyle w:val="BodyText"/>
        <w:rPr>
          <w:rFonts w:ascii="SimSun"/>
          <w:sz w:val="20"/>
        </w:rPr>
      </w:pPr>
    </w:p>
    <w:p>
      <w:pPr>
        <w:pStyle w:val="BodyText"/>
        <w:spacing w:before="3"/>
        <w:rPr>
          <w:rFonts w:ascii="SimSun"/>
        </w:rPr>
      </w:pPr>
    </w:p>
    <w:tbl>
      <w:tblPr>
        <w:tblW w:w="0" w:type="auto"/>
        <w:jc w:val="left"/>
        <w:tblInd w:w="1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08"/>
        <w:gridCol w:w="1021"/>
        <w:gridCol w:w="1247"/>
        <w:gridCol w:w="1247"/>
        <w:gridCol w:w="1247"/>
        <w:gridCol w:w="1247"/>
      </w:tblGrid>
      <w:tr>
        <w:trPr>
          <w:trHeight w:val="275" w:hRule="atLeast"/>
        </w:trPr>
        <w:tc>
          <w:tcPr>
            <w:tcW w:w="2808" w:type="dxa"/>
            <w:shd w:val="clear" w:color="auto" w:fill="E1F4FD"/>
          </w:tcPr>
          <w:p>
            <w:pPr>
              <w:pStyle w:val="TableParagraph"/>
              <w:rPr>
                <w:rFonts w:ascii="Times New Roman"/>
                <w:sz w:val="18"/>
              </w:rPr>
            </w:pPr>
          </w:p>
        </w:tc>
        <w:tc>
          <w:tcPr>
            <w:tcW w:w="1021" w:type="dxa"/>
            <w:shd w:val="clear" w:color="auto" w:fill="E1F4FD"/>
          </w:tcPr>
          <w:p>
            <w:pPr>
              <w:pStyle w:val="TableParagraph"/>
              <w:rPr>
                <w:rFonts w:ascii="Times New Roman"/>
                <w:sz w:val="18"/>
              </w:rPr>
            </w:pPr>
          </w:p>
        </w:tc>
        <w:tc>
          <w:tcPr>
            <w:tcW w:w="1247" w:type="dxa"/>
            <w:shd w:val="clear" w:color="auto" w:fill="E1F4FD"/>
          </w:tcPr>
          <w:p>
            <w:pPr>
              <w:pStyle w:val="TableParagraph"/>
              <w:rPr>
                <w:rFonts w:ascii="Times New Roman"/>
                <w:sz w:val="18"/>
              </w:rPr>
            </w:pPr>
          </w:p>
        </w:tc>
        <w:tc>
          <w:tcPr>
            <w:tcW w:w="1247" w:type="dxa"/>
            <w:shd w:val="clear" w:color="auto" w:fill="E1F4FD"/>
          </w:tcPr>
          <w:p>
            <w:pPr>
              <w:pStyle w:val="TableParagraph"/>
              <w:spacing w:line="255" w:lineRule="exact"/>
              <w:ind w:left="360"/>
              <w:rPr>
                <w:sz w:val="19"/>
              </w:rPr>
            </w:pPr>
            <w:r>
              <w:rPr>
                <w:color w:val="231F20"/>
                <w:spacing w:val="10"/>
                <w:w w:val="95"/>
                <w:sz w:val="19"/>
              </w:rPr>
              <w:t>未經審核</w:t>
            </w:r>
          </w:p>
        </w:tc>
        <w:tc>
          <w:tcPr>
            <w:tcW w:w="1247" w:type="dxa"/>
            <w:shd w:val="clear" w:color="auto" w:fill="E1F4FD"/>
          </w:tcPr>
          <w:p>
            <w:pPr>
              <w:pStyle w:val="TableParagraph"/>
              <w:rPr>
                <w:rFonts w:ascii="Times New Roman"/>
                <w:sz w:val="18"/>
              </w:rPr>
            </w:pPr>
          </w:p>
        </w:tc>
        <w:tc>
          <w:tcPr>
            <w:tcW w:w="1247" w:type="dxa"/>
            <w:shd w:val="clear" w:color="auto" w:fill="E1F4FD"/>
          </w:tcPr>
          <w:p>
            <w:pPr>
              <w:pStyle w:val="TableParagraph"/>
              <w:rPr>
                <w:rFonts w:ascii="Times New Roman"/>
                <w:sz w:val="18"/>
              </w:rPr>
            </w:pPr>
          </w:p>
        </w:tc>
      </w:tr>
      <w:tr>
        <w:trPr>
          <w:trHeight w:val="360" w:hRule="atLeast"/>
        </w:trPr>
        <w:tc>
          <w:tcPr>
            <w:tcW w:w="8817" w:type="dxa"/>
            <w:gridSpan w:val="6"/>
            <w:shd w:val="clear" w:color="auto" w:fill="E1F4FD"/>
          </w:tcPr>
          <w:p>
            <w:pPr>
              <w:pStyle w:val="TableParagraph"/>
              <w:spacing w:line="336" w:lineRule="exact" w:before="3"/>
              <w:ind w:left="4293"/>
              <w:rPr>
                <w:sz w:val="19"/>
              </w:rPr>
            </w:pPr>
            <w:r>
              <w:rPr>
                <w:color w:val="231F20"/>
                <w:spacing w:val="10"/>
                <w:w w:val="95"/>
                <w:sz w:val="19"/>
              </w:rPr>
              <w:t>截至二零二二年六月三十日止六個月</w:t>
            </w:r>
          </w:p>
        </w:tc>
      </w:tr>
      <w:tr>
        <w:trPr>
          <w:trHeight w:val="720" w:hRule="atLeast"/>
        </w:trPr>
        <w:tc>
          <w:tcPr>
            <w:tcW w:w="2808" w:type="dxa"/>
            <w:shd w:val="clear" w:color="auto" w:fill="E1F4FD"/>
          </w:tcPr>
          <w:p>
            <w:pPr>
              <w:pStyle w:val="TableParagraph"/>
              <w:rPr>
                <w:rFonts w:ascii="Times New Roman"/>
                <w:sz w:val="18"/>
              </w:rPr>
            </w:pPr>
          </w:p>
        </w:tc>
        <w:tc>
          <w:tcPr>
            <w:tcW w:w="1021" w:type="dxa"/>
            <w:shd w:val="clear" w:color="auto" w:fill="E1F4FD"/>
          </w:tcPr>
          <w:p>
            <w:pPr>
              <w:pStyle w:val="TableParagraph"/>
              <w:rPr>
                <w:rFonts w:ascii="SimSun"/>
                <w:sz w:val="18"/>
              </w:rPr>
            </w:pPr>
          </w:p>
          <w:p>
            <w:pPr>
              <w:pStyle w:val="TableParagraph"/>
              <w:spacing w:line="336" w:lineRule="exact" w:before="133"/>
              <w:ind w:right="-15"/>
              <w:jc w:val="right"/>
              <w:rPr>
                <w:sz w:val="19"/>
              </w:rPr>
            </w:pPr>
            <w:r>
              <w:rPr>
                <w:color w:val="231F20"/>
                <w:spacing w:val="10"/>
                <w:w w:val="95"/>
                <w:sz w:val="19"/>
              </w:rPr>
              <w:t>增值服務</w:t>
            </w:r>
          </w:p>
        </w:tc>
        <w:tc>
          <w:tcPr>
            <w:tcW w:w="1247" w:type="dxa"/>
            <w:shd w:val="clear" w:color="auto" w:fill="E1F4FD"/>
          </w:tcPr>
          <w:p>
            <w:pPr>
              <w:pStyle w:val="TableParagraph"/>
              <w:rPr>
                <w:rFonts w:ascii="SimSun"/>
                <w:sz w:val="18"/>
              </w:rPr>
            </w:pPr>
          </w:p>
          <w:p>
            <w:pPr>
              <w:pStyle w:val="TableParagraph"/>
              <w:spacing w:line="336" w:lineRule="exact" w:before="133"/>
              <w:ind w:right="-15"/>
              <w:jc w:val="right"/>
              <w:rPr>
                <w:sz w:val="19"/>
              </w:rPr>
            </w:pPr>
            <w:r>
              <w:rPr>
                <w:color w:val="231F20"/>
                <w:spacing w:val="10"/>
                <w:w w:val="95"/>
                <w:sz w:val="19"/>
              </w:rPr>
              <w:t>網絡廣告</w:t>
            </w:r>
          </w:p>
        </w:tc>
        <w:tc>
          <w:tcPr>
            <w:tcW w:w="1247" w:type="dxa"/>
            <w:shd w:val="clear" w:color="auto" w:fill="E1F4FD"/>
          </w:tcPr>
          <w:p>
            <w:pPr>
              <w:pStyle w:val="TableParagraph"/>
              <w:spacing w:before="3"/>
              <w:ind w:right="-15"/>
              <w:jc w:val="right"/>
              <w:rPr>
                <w:sz w:val="19"/>
              </w:rPr>
            </w:pPr>
            <w:r>
              <w:rPr>
                <w:color w:val="231F20"/>
                <w:spacing w:val="10"/>
                <w:w w:val="95"/>
                <w:sz w:val="19"/>
              </w:rPr>
              <w:t>金融科技及</w:t>
            </w:r>
          </w:p>
          <w:p>
            <w:pPr>
              <w:pStyle w:val="TableParagraph"/>
              <w:spacing w:line="336" w:lineRule="exact" w:before="14"/>
              <w:ind w:right="-15"/>
              <w:jc w:val="right"/>
              <w:rPr>
                <w:sz w:val="19"/>
              </w:rPr>
            </w:pPr>
            <w:r>
              <w:rPr>
                <w:color w:val="231F20"/>
                <w:spacing w:val="10"/>
                <w:w w:val="95"/>
                <w:sz w:val="19"/>
              </w:rPr>
              <w:t>企業服務</w:t>
            </w:r>
          </w:p>
        </w:tc>
        <w:tc>
          <w:tcPr>
            <w:tcW w:w="1247" w:type="dxa"/>
            <w:shd w:val="clear" w:color="auto" w:fill="E1F4FD"/>
          </w:tcPr>
          <w:p>
            <w:pPr>
              <w:pStyle w:val="TableParagraph"/>
              <w:rPr>
                <w:rFonts w:ascii="SimSun"/>
                <w:sz w:val="18"/>
              </w:rPr>
            </w:pPr>
          </w:p>
          <w:p>
            <w:pPr>
              <w:pStyle w:val="TableParagraph"/>
              <w:spacing w:line="336" w:lineRule="exact" w:before="133"/>
              <w:ind w:right="-15"/>
              <w:jc w:val="right"/>
              <w:rPr>
                <w:sz w:val="19"/>
              </w:rPr>
            </w:pPr>
            <w:r>
              <w:rPr>
                <w:color w:val="231F20"/>
                <w:spacing w:val="10"/>
                <w:w w:val="95"/>
                <w:sz w:val="19"/>
              </w:rPr>
              <w:t>其他</w:t>
            </w:r>
          </w:p>
        </w:tc>
        <w:tc>
          <w:tcPr>
            <w:tcW w:w="1247" w:type="dxa"/>
            <w:shd w:val="clear" w:color="auto" w:fill="E1F4FD"/>
          </w:tcPr>
          <w:p>
            <w:pPr>
              <w:pStyle w:val="TableParagraph"/>
              <w:rPr>
                <w:rFonts w:ascii="SimSun"/>
                <w:sz w:val="18"/>
              </w:rPr>
            </w:pPr>
          </w:p>
          <w:p>
            <w:pPr>
              <w:pStyle w:val="TableParagraph"/>
              <w:spacing w:line="336" w:lineRule="exact" w:before="133"/>
              <w:ind w:right="-15"/>
              <w:jc w:val="right"/>
              <w:rPr>
                <w:sz w:val="19"/>
              </w:rPr>
            </w:pPr>
            <w:r>
              <w:rPr>
                <w:color w:val="231F20"/>
                <w:spacing w:val="10"/>
                <w:w w:val="95"/>
                <w:sz w:val="19"/>
              </w:rPr>
              <w:t>合計</w:t>
            </w:r>
          </w:p>
        </w:tc>
      </w:tr>
      <w:tr>
        <w:trPr>
          <w:trHeight w:val="433" w:hRule="atLeast"/>
        </w:trPr>
        <w:tc>
          <w:tcPr>
            <w:tcW w:w="2808" w:type="dxa"/>
            <w:shd w:val="clear" w:color="auto" w:fill="E1F4FD"/>
          </w:tcPr>
          <w:p>
            <w:pPr>
              <w:pStyle w:val="TableParagraph"/>
              <w:spacing w:before="3"/>
              <w:ind w:right="-274"/>
              <w:jc w:val="right"/>
              <w:rPr>
                <w:sz w:val="19"/>
              </w:rPr>
            </w:pPr>
            <w:r>
              <w:rPr>
                <w:color w:val="231F20"/>
                <w:spacing w:val="10"/>
                <w:w w:val="95"/>
                <w:sz w:val="19"/>
              </w:rPr>
              <w:t>人民</w:t>
            </w:r>
          </w:p>
        </w:tc>
        <w:tc>
          <w:tcPr>
            <w:tcW w:w="1021" w:type="dxa"/>
            <w:shd w:val="clear" w:color="auto" w:fill="E1F4FD"/>
          </w:tcPr>
          <w:p>
            <w:pPr>
              <w:pStyle w:val="TableParagraph"/>
              <w:spacing w:before="3"/>
              <w:ind w:right="-15"/>
              <w:jc w:val="right"/>
              <w:rPr>
                <w:sz w:val="19"/>
              </w:rPr>
            </w:pPr>
            <w:r>
              <w:rPr>
                <w:color w:val="231F20"/>
                <w:spacing w:val="10"/>
                <w:w w:val="95"/>
                <w:sz w:val="19"/>
              </w:rPr>
              <w:t>幣百萬元</w:t>
            </w:r>
          </w:p>
        </w:tc>
        <w:tc>
          <w:tcPr>
            <w:tcW w:w="1247" w:type="dxa"/>
            <w:shd w:val="clear" w:color="auto" w:fill="E1F4FD"/>
          </w:tcPr>
          <w:p>
            <w:pPr>
              <w:pStyle w:val="TableParagraph"/>
              <w:spacing w:before="3"/>
              <w:ind w:right="-15"/>
              <w:jc w:val="right"/>
              <w:rPr>
                <w:sz w:val="19"/>
              </w:rPr>
            </w:pPr>
            <w:r>
              <w:rPr>
                <w:color w:val="231F20"/>
                <w:spacing w:val="10"/>
                <w:w w:val="95"/>
                <w:sz w:val="19"/>
              </w:rPr>
              <w:t>人民幣百萬元</w:t>
            </w:r>
          </w:p>
        </w:tc>
        <w:tc>
          <w:tcPr>
            <w:tcW w:w="1247" w:type="dxa"/>
            <w:shd w:val="clear" w:color="auto" w:fill="E1F4FD"/>
          </w:tcPr>
          <w:p>
            <w:pPr>
              <w:pStyle w:val="TableParagraph"/>
              <w:spacing w:before="3"/>
              <w:ind w:right="-15"/>
              <w:jc w:val="right"/>
              <w:rPr>
                <w:sz w:val="19"/>
              </w:rPr>
            </w:pPr>
            <w:r>
              <w:rPr>
                <w:color w:val="231F20"/>
                <w:spacing w:val="10"/>
                <w:w w:val="95"/>
                <w:sz w:val="19"/>
              </w:rPr>
              <w:t>人民幣百萬元</w:t>
            </w:r>
          </w:p>
        </w:tc>
        <w:tc>
          <w:tcPr>
            <w:tcW w:w="1247" w:type="dxa"/>
            <w:shd w:val="clear" w:color="auto" w:fill="E1F4FD"/>
          </w:tcPr>
          <w:p>
            <w:pPr>
              <w:pStyle w:val="TableParagraph"/>
              <w:spacing w:before="3"/>
              <w:ind w:right="-15"/>
              <w:jc w:val="right"/>
              <w:rPr>
                <w:sz w:val="19"/>
              </w:rPr>
            </w:pPr>
            <w:r>
              <w:rPr>
                <w:color w:val="231F20"/>
                <w:spacing w:val="10"/>
                <w:w w:val="95"/>
                <w:sz w:val="19"/>
              </w:rPr>
              <w:t>人民幣百萬元</w:t>
            </w:r>
          </w:p>
        </w:tc>
        <w:tc>
          <w:tcPr>
            <w:tcW w:w="1247" w:type="dxa"/>
            <w:shd w:val="clear" w:color="auto" w:fill="E1F4FD"/>
          </w:tcPr>
          <w:p>
            <w:pPr>
              <w:pStyle w:val="TableParagraph"/>
              <w:spacing w:before="3"/>
              <w:ind w:right="-15"/>
              <w:jc w:val="right"/>
              <w:rPr>
                <w:sz w:val="19"/>
              </w:rPr>
            </w:pPr>
            <w:r>
              <w:rPr>
                <w:color w:val="231F20"/>
                <w:spacing w:val="10"/>
                <w:w w:val="95"/>
                <w:sz w:val="19"/>
              </w:rPr>
              <w:t>人民幣百萬元</w:t>
            </w:r>
          </w:p>
        </w:tc>
      </w:tr>
      <w:tr>
        <w:trPr>
          <w:trHeight w:val="464" w:hRule="atLeast"/>
        </w:trPr>
        <w:tc>
          <w:tcPr>
            <w:tcW w:w="2808" w:type="dxa"/>
            <w:shd w:val="clear" w:color="auto" w:fill="E1F4FD"/>
          </w:tcPr>
          <w:p>
            <w:pPr>
              <w:pStyle w:val="TableParagraph"/>
              <w:spacing w:before="89"/>
              <w:ind w:left="200"/>
              <w:rPr>
                <w:sz w:val="19"/>
              </w:rPr>
            </w:pPr>
            <w:r>
              <w:rPr>
                <w:color w:val="231F20"/>
                <w:spacing w:val="10"/>
                <w:w w:val="95"/>
                <w:sz w:val="19"/>
              </w:rPr>
              <w:t>分部收入</w:t>
            </w:r>
          </w:p>
        </w:tc>
        <w:tc>
          <w:tcPr>
            <w:tcW w:w="1021" w:type="dxa"/>
            <w:tcBorders>
              <w:bottom w:val="single" w:sz="4" w:space="0" w:color="231F20"/>
            </w:tcBorders>
            <w:shd w:val="clear" w:color="auto" w:fill="E1F4FD"/>
          </w:tcPr>
          <w:p>
            <w:pPr>
              <w:pStyle w:val="TableParagraph"/>
              <w:spacing w:before="160"/>
              <w:ind w:right="-15"/>
              <w:jc w:val="right"/>
              <w:rPr>
                <w:rFonts w:ascii="Trebuchet MS"/>
                <w:sz w:val="19"/>
              </w:rPr>
            </w:pPr>
            <w:r>
              <w:rPr>
                <w:rFonts w:ascii="Trebuchet MS"/>
                <w:color w:val="231F20"/>
                <w:spacing w:val="10"/>
                <w:sz w:val="19"/>
              </w:rPr>
              <w:t>144,421</w:t>
            </w:r>
          </w:p>
        </w:tc>
        <w:tc>
          <w:tcPr>
            <w:tcW w:w="1247" w:type="dxa"/>
            <w:tcBorders>
              <w:bottom w:val="single" w:sz="4" w:space="0" w:color="231F20"/>
            </w:tcBorders>
            <w:shd w:val="clear" w:color="auto" w:fill="E1F4FD"/>
          </w:tcPr>
          <w:p>
            <w:pPr>
              <w:pStyle w:val="TableParagraph"/>
              <w:spacing w:before="160"/>
              <w:ind w:right="-15"/>
              <w:jc w:val="right"/>
              <w:rPr>
                <w:rFonts w:ascii="Trebuchet MS"/>
                <w:sz w:val="19"/>
              </w:rPr>
            </w:pPr>
            <w:r>
              <w:rPr>
                <w:rFonts w:ascii="Trebuchet MS"/>
                <w:color w:val="231F20"/>
                <w:spacing w:val="10"/>
                <w:sz w:val="19"/>
              </w:rPr>
              <w:t>36,626</w:t>
            </w:r>
          </w:p>
        </w:tc>
        <w:tc>
          <w:tcPr>
            <w:tcW w:w="1247" w:type="dxa"/>
            <w:tcBorders>
              <w:bottom w:val="single" w:sz="4" w:space="0" w:color="231F20"/>
            </w:tcBorders>
            <w:shd w:val="clear" w:color="auto" w:fill="E1F4FD"/>
          </w:tcPr>
          <w:p>
            <w:pPr>
              <w:pStyle w:val="TableParagraph"/>
              <w:spacing w:before="160"/>
              <w:ind w:right="-15"/>
              <w:jc w:val="right"/>
              <w:rPr>
                <w:rFonts w:ascii="Trebuchet MS"/>
                <w:sz w:val="19"/>
              </w:rPr>
            </w:pPr>
            <w:r>
              <w:rPr>
                <w:rFonts w:ascii="Trebuchet MS"/>
                <w:color w:val="231F20"/>
                <w:spacing w:val="10"/>
                <w:sz w:val="19"/>
              </w:rPr>
              <w:t>84,976</w:t>
            </w:r>
          </w:p>
        </w:tc>
        <w:tc>
          <w:tcPr>
            <w:tcW w:w="1247" w:type="dxa"/>
            <w:tcBorders>
              <w:bottom w:val="single" w:sz="4" w:space="0" w:color="231F20"/>
            </w:tcBorders>
            <w:shd w:val="clear" w:color="auto" w:fill="E1F4FD"/>
          </w:tcPr>
          <w:p>
            <w:pPr>
              <w:pStyle w:val="TableParagraph"/>
              <w:spacing w:before="160"/>
              <w:ind w:right="-15"/>
              <w:jc w:val="right"/>
              <w:rPr>
                <w:rFonts w:ascii="Trebuchet MS"/>
                <w:sz w:val="19"/>
              </w:rPr>
            </w:pPr>
            <w:r>
              <w:rPr>
                <w:rFonts w:ascii="Trebuchet MS"/>
                <w:color w:val="231F20"/>
                <w:spacing w:val="10"/>
                <w:sz w:val="19"/>
              </w:rPr>
              <w:t>3,482</w:t>
            </w:r>
          </w:p>
        </w:tc>
        <w:tc>
          <w:tcPr>
            <w:tcW w:w="1247" w:type="dxa"/>
            <w:tcBorders>
              <w:bottom w:val="single" w:sz="4" w:space="0" w:color="231F20"/>
            </w:tcBorders>
            <w:shd w:val="clear" w:color="auto" w:fill="E1F4FD"/>
          </w:tcPr>
          <w:p>
            <w:pPr>
              <w:pStyle w:val="TableParagraph"/>
              <w:spacing w:before="160"/>
              <w:ind w:right="-15"/>
              <w:jc w:val="right"/>
              <w:rPr>
                <w:rFonts w:ascii="Trebuchet MS"/>
                <w:sz w:val="19"/>
              </w:rPr>
            </w:pPr>
            <w:r>
              <w:rPr>
                <w:rFonts w:ascii="Trebuchet MS"/>
                <w:color w:val="231F20"/>
                <w:spacing w:val="10"/>
                <w:sz w:val="19"/>
              </w:rPr>
              <w:t>269,505</w:t>
            </w:r>
          </w:p>
        </w:tc>
      </w:tr>
      <w:tr>
        <w:trPr>
          <w:trHeight w:val="545" w:hRule="atLeast"/>
        </w:trPr>
        <w:tc>
          <w:tcPr>
            <w:tcW w:w="2808" w:type="dxa"/>
            <w:shd w:val="clear" w:color="auto" w:fill="E1F4FD"/>
          </w:tcPr>
          <w:p>
            <w:pPr>
              <w:pStyle w:val="TableParagraph"/>
              <w:spacing w:before="4"/>
              <w:rPr>
                <w:rFonts w:ascii="SimSun"/>
                <w:sz w:val="13"/>
              </w:rPr>
            </w:pPr>
          </w:p>
          <w:p>
            <w:pPr>
              <w:pStyle w:val="TableParagraph"/>
              <w:ind w:left="200"/>
              <w:rPr>
                <w:sz w:val="19"/>
              </w:rPr>
            </w:pPr>
            <w:r>
              <w:rPr>
                <w:color w:val="231F20"/>
                <w:spacing w:val="10"/>
                <w:w w:val="95"/>
                <w:sz w:val="19"/>
              </w:rPr>
              <w:t>毛利</w:t>
            </w:r>
          </w:p>
        </w:tc>
        <w:tc>
          <w:tcPr>
            <w:tcW w:w="1021" w:type="dxa"/>
            <w:tcBorders>
              <w:top w:val="single" w:sz="4" w:space="0" w:color="231F20"/>
              <w:bottom w:val="single" w:sz="4" w:space="0" w:color="231F20"/>
            </w:tcBorders>
            <w:shd w:val="clear" w:color="auto" w:fill="E1F4FD"/>
          </w:tcPr>
          <w:p>
            <w:pPr>
              <w:pStyle w:val="TableParagraph"/>
              <w:spacing w:before="11"/>
              <w:rPr>
                <w:rFonts w:ascii="SimSun"/>
                <w:sz w:val="18"/>
              </w:rPr>
            </w:pPr>
          </w:p>
          <w:p>
            <w:pPr>
              <w:pStyle w:val="TableParagraph"/>
              <w:ind w:right="-15"/>
              <w:jc w:val="right"/>
              <w:rPr>
                <w:rFonts w:ascii="Trebuchet MS"/>
                <w:sz w:val="19"/>
              </w:rPr>
            </w:pPr>
            <w:r>
              <w:rPr>
                <w:rFonts w:ascii="Trebuchet MS"/>
                <w:color w:val="231F20"/>
                <w:spacing w:val="10"/>
                <w:sz w:val="19"/>
              </w:rPr>
              <w:t>72,986</w:t>
            </w:r>
          </w:p>
        </w:tc>
        <w:tc>
          <w:tcPr>
            <w:tcW w:w="1247" w:type="dxa"/>
            <w:tcBorders>
              <w:top w:val="single" w:sz="4" w:space="0" w:color="231F20"/>
              <w:bottom w:val="single" w:sz="4" w:space="0" w:color="231F20"/>
            </w:tcBorders>
            <w:shd w:val="clear" w:color="auto" w:fill="E1F4FD"/>
          </w:tcPr>
          <w:p>
            <w:pPr>
              <w:pStyle w:val="TableParagraph"/>
              <w:spacing w:before="11"/>
              <w:rPr>
                <w:rFonts w:ascii="SimSun"/>
                <w:sz w:val="18"/>
              </w:rPr>
            </w:pPr>
          </w:p>
          <w:p>
            <w:pPr>
              <w:pStyle w:val="TableParagraph"/>
              <w:ind w:right="-15"/>
              <w:jc w:val="right"/>
              <w:rPr>
                <w:rFonts w:ascii="Trebuchet MS"/>
                <w:sz w:val="19"/>
              </w:rPr>
            </w:pPr>
            <w:r>
              <w:rPr>
                <w:rFonts w:ascii="Trebuchet MS"/>
                <w:color w:val="231F20"/>
                <w:spacing w:val="10"/>
                <w:sz w:val="19"/>
              </w:rPr>
              <w:t>14,160</w:t>
            </w:r>
          </w:p>
        </w:tc>
        <w:tc>
          <w:tcPr>
            <w:tcW w:w="1247" w:type="dxa"/>
            <w:tcBorders>
              <w:top w:val="single" w:sz="4" w:space="0" w:color="231F20"/>
              <w:bottom w:val="single" w:sz="4" w:space="0" w:color="231F20"/>
            </w:tcBorders>
            <w:shd w:val="clear" w:color="auto" w:fill="E1F4FD"/>
          </w:tcPr>
          <w:p>
            <w:pPr>
              <w:pStyle w:val="TableParagraph"/>
              <w:spacing w:before="11"/>
              <w:rPr>
                <w:rFonts w:ascii="SimSun"/>
                <w:sz w:val="18"/>
              </w:rPr>
            </w:pPr>
          </w:p>
          <w:p>
            <w:pPr>
              <w:pStyle w:val="TableParagraph"/>
              <w:ind w:right="-15"/>
              <w:jc w:val="right"/>
              <w:rPr>
                <w:rFonts w:ascii="Trebuchet MS"/>
                <w:sz w:val="19"/>
              </w:rPr>
            </w:pPr>
            <w:r>
              <w:rPr>
                <w:rFonts w:ascii="Trebuchet MS"/>
                <w:color w:val="231F20"/>
                <w:spacing w:val="10"/>
                <w:sz w:val="19"/>
              </w:rPr>
              <w:t>27,574</w:t>
            </w:r>
          </w:p>
        </w:tc>
        <w:tc>
          <w:tcPr>
            <w:tcW w:w="1247" w:type="dxa"/>
            <w:tcBorders>
              <w:top w:val="single" w:sz="4" w:space="0" w:color="231F20"/>
              <w:bottom w:val="single" w:sz="4" w:space="0" w:color="231F20"/>
            </w:tcBorders>
            <w:shd w:val="clear" w:color="auto" w:fill="E1F4FD"/>
          </w:tcPr>
          <w:p>
            <w:pPr>
              <w:pStyle w:val="TableParagraph"/>
              <w:spacing w:before="11"/>
              <w:rPr>
                <w:rFonts w:ascii="SimSun"/>
                <w:sz w:val="18"/>
              </w:rPr>
            </w:pPr>
          </w:p>
          <w:p>
            <w:pPr>
              <w:pStyle w:val="TableParagraph"/>
              <w:ind w:right="-15"/>
              <w:jc w:val="right"/>
              <w:rPr>
                <w:rFonts w:ascii="Trebuchet MS"/>
                <w:sz w:val="19"/>
              </w:rPr>
            </w:pPr>
            <w:r>
              <w:rPr>
                <w:rFonts w:ascii="Trebuchet MS"/>
                <w:color w:val="231F20"/>
                <w:spacing w:val="10"/>
                <w:sz w:val="19"/>
              </w:rPr>
              <w:t>221</w:t>
            </w:r>
          </w:p>
        </w:tc>
        <w:tc>
          <w:tcPr>
            <w:tcW w:w="1247" w:type="dxa"/>
            <w:tcBorders>
              <w:top w:val="single" w:sz="4" w:space="0" w:color="231F20"/>
              <w:bottom w:val="single" w:sz="4" w:space="0" w:color="231F20"/>
            </w:tcBorders>
            <w:shd w:val="clear" w:color="auto" w:fill="E1F4FD"/>
          </w:tcPr>
          <w:p>
            <w:pPr>
              <w:pStyle w:val="TableParagraph"/>
              <w:spacing w:before="11"/>
              <w:rPr>
                <w:rFonts w:ascii="SimSun"/>
                <w:sz w:val="18"/>
              </w:rPr>
            </w:pPr>
          </w:p>
          <w:p>
            <w:pPr>
              <w:pStyle w:val="TableParagraph"/>
              <w:ind w:right="-15"/>
              <w:jc w:val="right"/>
              <w:rPr>
                <w:rFonts w:ascii="Trebuchet MS"/>
                <w:sz w:val="19"/>
              </w:rPr>
            </w:pPr>
            <w:r>
              <w:rPr>
                <w:rFonts w:ascii="Trebuchet MS"/>
                <w:color w:val="231F20"/>
                <w:spacing w:val="10"/>
                <w:sz w:val="19"/>
              </w:rPr>
              <w:t>114,941</w:t>
            </w:r>
          </w:p>
        </w:tc>
      </w:tr>
      <w:tr>
        <w:trPr>
          <w:trHeight w:val="520" w:hRule="atLeast"/>
        </w:trPr>
        <w:tc>
          <w:tcPr>
            <w:tcW w:w="2808" w:type="dxa"/>
            <w:shd w:val="clear" w:color="auto" w:fill="E1F4FD"/>
          </w:tcPr>
          <w:p>
            <w:pPr>
              <w:pStyle w:val="TableParagraph"/>
              <w:spacing w:before="4"/>
              <w:rPr>
                <w:rFonts w:ascii="SimSun"/>
                <w:sz w:val="13"/>
              </w:rPr>
            </w:pPr>
          </w:p>
          <w:p>
            <w:pPr>
              <w:pStyle w:val="TableParagraph"/>
              <w:spacing w:line="330" w:lineRule="exact"/>
              <w:ind w:left="200"/>
              <w:rPr>
                <w:sz w:val="19"/>
              </w:rPr>
            </w:pPr>
            <w:r>
              <w:rPr>
                <w:color w:val="231F20"/>
                <w:spacing w:val="10"/>
                <w:w w:val="95"/>
                <w:sz w:val="19"/>
              </w:rPr>
              <w:t>收入成本</w:t>
            </w:r>
          </w:p>
        </w:tc>
        <w:tc>
          <w:tcPr>
            <w:tcW w:w="1021" w:type="dxa"/>
            <w:tcBorders>
              <w:top w:val="single" w:sz="4" w:space="0" w:color="231F20"/>
            </w:tcBorders>
            <w:shd w:val="clear" w:color="auto" w:fill="E1F4FD"/>
          </w:tcPr>
          <w:p>
            <w:pPr>
              <w:pStyle w:val="TableParagraph"/>
              <w:rPr>
                <w:rFonts w:ascii="Times New Roman"/>
                <w:sz w:val="18"/>
              </w:rPr>
            </w:pPr>
          </w:p>
        </w:tc>
        <w:tc>
          <w:tcPr>
            <w:tcW w:w="1247" w:type="dxa"/>
            <w:tcBorders>
              <w:top w:val="single" w:sz="4" w:space="0" w:color="231F20"/>
            </w:tcBorders>
            <w:shd w:val="clear" w:color="auto" w:fill="E1F4FD"/>
          </w:tcPr>
          <w:p>
            <w:pPr>
              <w:pStyle w:val="TableParagraph"/>
              <w:rPr>
                <w:rFonts w:ascii="Times New Roman"/>
                <w:sz w:val="18"/>
              </w:rPr>
            </w:pPr>
          </w:p>
        </w:tc>
        <w:tc>
          <w:tcPr>
            <w:tcW w:w="1247" w:type="dxa"/>
            <w:tcBorders>
              <w:top w:val="single" w:sz="4" w:space="0" w:color="231F20"/>
            </w:tcBorders>
            <w:shd w:val="clear" w:color="auto" w:fill="E1F4FD"/>
          </w:tcPr>
          <w:p>
            <w:pPr>
              <w:pStyle w:val="TableParagraph"/>
              <w:rPr>
                <w:rFonts w:ascii="Times New Roman"/>
                <w:sz w:val="18"/>
              </w:rPr>
            </w:pPr>
          </w:p>
        </w:tc>
        <w:tc>
          <w:tcPr>
            <w:tcW w:w="1247" w:type="dxa"/>
            <w:tcBorders>
              <w:top w:val="single" w:sz="4" w:space="0" w:color="231F20"/>
            </w:tcBorders>
            <w:shd w:val="clear" w:color="auto" w:fill="E1F4FD"/>
          </w:tcPr>
          <w:p>
            <w:pPr>
              <w:pStyle w:val="TableParagraph"/>
              <w:rPr>
                <w:rFonts w:ascii="Times New Roman"/>
                <w:sz w:val="18"/>
              </w:rPr>
            </w:pPr>
          </w:p>
        </w:tc>
        <w:tc>
          <w:tcPr>
            <w:tcW w:w="1247" w:type="dxa"/>
            <w:tcBorders>
              <w:top w:val="single" w:sz="4" w:space="0" w:color="231F20"/>
            </w:tcBorders>
            <w:shd w:val="clear" w:color="auto" w:fill="E1F4FD"/>
          </w:tcPr>
          <w:p>
            <w:pPr>
              <w:pStyle w:val="TableParagraph"/>
              <w:rPr>
                <w:rFonts w:ascii="Times New Roman"/>
                <w:sz w:val="18"/>
              </w:rPr>
            </w:pPr>
          </w:p>
        </w:tc>
      </w:tr>
      <w:tr>
        <w:trPr>
          <w:trHeight w:val="369" w:hRule="atLeast"/>
        </w:trPr>
        <w:tc>
          <w:tcPr>
            <w:tcW w:w="2808" w:type="dxa"/>
            <w:shd w:val="clear" w:color="auto" w:fill="E1F4FD"/>
          </w:tcPr>
          <w:p>
            <w:pPr>
              <w:pStyle w:val="TableParagraph"/>
              <w:spacing w:line="339" w:lineRule="exact" w:before="9"/>
              <w:ind w:left="390"/>
              <w:rPr>
                <w:sz w:val="19"/>
              </w:rPr>
            </w:pPr>
            <w:r>
              <w:rPr>
                <w:color w:val="231F20"/>
                <w:spacing w:val="10"/>
                <w:w w:val="95"/>
                <w:sz w:val="19"/>
              </w:rPr>
              <w:t>折舊</w:t>
            </w:r>
          </w:p>
        </w:tc>
        <w:tc>
          <w:tcPr>
            <w:tcW w:w="1021" w:type="dxa"/>
            <w:shd w:val="clear" w:color="auto" w:fill="E1F4FD"/>
          </w:tcPr>
          <w:p>
            <w:pPr>
              <w:pStyle w:val="TableParagraph"/>
              <w:spacing w:before="80"/>
              <w:ind w:right="-15"/>
              <w:jc w:val="right"/>
              <w:rPr>
                <w:rFonts w:ascii="Trebuchet MS"/>
                <w:sz w:val="19"/>
              </w:rPr>
            </w:pPr>
            <w:r>
              <w:rPr>
                <w:rFonts w:ascii="Trebuchet MS"/>
                <w:color w:val="231F20"/>
                <w:spacing w:val="10"/>
                <w:sz w:val="19"/>
              </w:rPr>
              <w:t>3,248</w:t>
            </w:r>
          </w:p>
        </w:tc>
        <w:tc>
          <w:tcPr>
            <w:tcW w:w="1247" w:type="dxa"/>
            <w:shd w:val="clear" w:color="auto" w:fill="E1F4FD"/>
          </w:tcPr>
          <w:p>
            <w:pPr>
              <w:pStyle w:val="TableParagraph"/>
              <w:spacing w:before="80"/>
              <w:ind w:right="-15"/>
              <w:jc w:val="right"/>
              <w:rPr>
                <w:rFonts w:ascii="Trebuchet MS"/>
                <w:sz w:val="19"/>
              </w:rPr>
            </w:pPr>
            <w:r>
              <w:rPr>
                <w:rFonts w:ascii="Trebuchet MS"/>
                <w:color w:val="231F20"/>
                <w:spacing w:val="10"/>
                <w:sz w:val="19"/>
              </w:rPr>
              <w:t>3,296</w:t>
            </w:r>
          </w:p>
        </w:tc>
        <w:tc>
          <w:tcPr>
            <w:tcW w:w="1247" w:type="dxa"/>
            <w:shd w:val="clear" w:color="auto" w:fill="E1F4FD"/>
          </w:tcPr>
          <w:p>
            <w:pPr>
              <w:pStyle w:val="TableParagraph"/>
              <w:spacing w:before="80"/>
              <w:ind w:right="-15"/>
              <w:jc w:val="right"/>
              <w:rPr>
                <w:rFonts w:ascii="Trebuchet MS"/>
                <w:sz w:val="19"/>
              </w:rPr>
            </w:pPr>
            <w:r>
              <w:rPr>
                <w:rFonts w:ascii="Trebuchet MS"/>
                <w:color w:val="231F20"/>
                <w:spacing w:val="10"/>
                <w:sz w:val="19"/>
              </w:rPr>
              <w:t>4,896</w:t>
            </w:r>
          </w:p>
        </w:tc>
        <w:tc>
          <w:tcPr>
            <w:tcW w:w="1247" w:type="dxa"/>
            <w:shd w:val="clear" w:color="auto" w:fill="E1F4FD"/>
          </w:tcPr>
          <w:p>
            <w:pPr>
              <w:pStyle w:val="TableParagraph"/>
              <w:spacing w:before="80"/>
              <w:ind w:right="-15"/>
              <w:jc w:val="right"/>
              <w:rPr>
                <w:rFonts w:ascii="Trebuchet MS"/>
                <w:sz w:val="19"/>
              </w:rPr>
            </w:pPr>
            <w:r>
              <w:rPr>
                <w:rFonts w:ascii="Trebuchet MS"/>
                <w:color w:val="231F20"/>
                <w:spacing w:val="10"/>
                <w:sz w:val="19"/>
              </w:rPr>
              <w:t>33</w:t>
            </w:r>
          </w:p>
        </w:tc>
        <w:tc>
          <w:tcPr>
            <w:tcW w:w="1247" w:type="dxa"/>
            <w:shd w:val="clear" w:color="auto" w:fill="E1F4FD"/>
          </w:tcPr>
          <w:p>
            <w:pPr>
              <w:pStyle w:val="TableParagraph"/>
              <w:spacing w:before="80"/>
              <w:ind w:right="-15"/>
              <w:jc w:val="right"/>
              <w:rPr>
                <w:rFonts w:ascii="Trebuchet MS"/>
                <w:sz w:val="19"/>
              </w:rPr>
            </w:pPr>
            <w:r>
              <w:rPr>
                <w:rFonts w:ascii="Trebuchet MS"/>
                <w:color w:val="231F20"/>
                <w:spacing w:val="10"/>
                <w:sz w:val="19"/>
              </w:rPr>
              <w:t>11,473</w:t>
            </w:r>
          </w:p>
        </w:tc>
      </w:tr>
      <w:tr>
        <w:trPr>
          <w:trHeight w:val="374" w:hRule="atLeast"/>
        </w:trPr>
        <w:tc>
          <w:tcPr>
            <w:tcW w:w="2808" w:type="dxa"/>
            <w:shd w:val="clear" w:color="auto" w:fill="E1F4FD"/>
          </w:tcPr>
          <w:p>
            <w:pPr>
              <w:pStyle w:val="TableParagraph"/>
              <w:ind w:left="390"/>
              <w:rPr>
                <w:sz w:val="19"/>
              </w:rPr>
            </w:pPr>
            <w:r>
              <w:rPr>
                <w:color w:val="231F20"/>
                <w:spacing w:val="10"/>
                <w:w w:val="95"/>
                <w:sz w:val="19"/>
              </w:rPr>
              <w:t>攤銷</w:t>
            </w:r>
          </w:p>
        </w:tc>
        <w:tc>
          <w:tcPr>
            <w:tcW w:w="1021" w:type="dxa"/>
            <w:tcBorders>
              <w:bottom w:val="single" w:sz="4" w:space="0" w:color="231F20"/>
            </w:tcBorders>
            <w:shd w:val="clear" w:color="auto" w:fill="E1F4FD"/>
          </w:tcPr>
          <w:p>
            <w:pPr>
              <w:pStyle w:val="TableParagraph"/>
              <w:spacing w:before="71"/>
              <w:ind w:right="-15"/>
              <w:jc w:val="right"/>
              <w:rPr>
                <w:rFonts w:ascii="Trebuchet MS"/>
                <w:sz w:val="19"/>
              </w:rPr>
            </w:pPr>
            <w:r>
              <w:rPr>
                <w:rFonts w:ascii="Trebuchet MS"/>
                <w:color w:val="231F20"/>
                <w:spacing w:val="10"/>
                <w:sz w:val="19"/>
              </w:rPr>
              <w:t>9,520</w:t>
            </w:r>
          </w:p>
        </w:tc>
        <w:tc>
          <w:tcPr>
            <w:tcW w:w="1247" w:type="dxa"/>
            <w:tcBorders>
              <w:bottom w:val="single" w:sz="4" w:space="0" w:color="231F20"/>
            </w:tcBorders>
            <w:shd w:val="clear" w:color="auto" w:fill="E1F4FD"/>
          </w:tcPr>
          <w:p>
            <w:pPr>
              <w:pStyle w:val="TableParagraph"/>
              <w:spacing w:before="71"/>
              <w:ind w:right="-15"/>
              <w:jc w:val="right"/>
              <w:rPr>
                <w:rFonts w:ascii="Trebuchet MS"/>
                <w:sz w:val="19"/>
              </w:rPr>
            </w:pPr>
            <w:r>
              <w:rPr>
                <w:rFonts w:ascii="Trebuchet MS"/>
                <w:color w:val="231F20"/>
                <w:spacing w:val="10"/>
                <w:sz w:val="19"/>
              </w:rPr>
              <w:t>4,041</w:t>
            </w:r>
          </w:p>
        </w:tc>
        <w:tc>
          <w:tcPr>
            <w:tcW w:w="1247" w:type="dxa"/>
            <w:tcBorders>
              <w:bottom w:val="single" w:sz="4" w:space="0" w:color="231F20"/>
            </w:tcBorders>
            <w:shd w:val="clear" w:color="auto" w:fill="E1F4FD"/>
          </w:tcPr>
          <w:p>
            <w:pPr>
              <w:pStyle w:val="TableParagraph"/>
              <w:spacing w:before="71"/>
              <w:ind w:right="-15"/>
              <w:jc w:val="right"/>
              <w:rPr>
                <w:rFonts w:ascii="Trebuchet MS"/>
                <w:sz w:val="19"/>
              </w:rPr>
            </w:pPr>
            <w:r>
              <w:rPr>
                <w:rFonts w:ascii="Trebuchet MS"/>
                <w:color w:val="231F20"/>
                <w:spacing w:val="10"/>
                <w:sz w:val="19"/>
              </w:rPr>
              <w:t>103</w:t>
            </w:r>
          </w:p>
        </w:tc>
        <w:tc>
          <w:tcPr>
            <w:tcW w:w="1247" w:type="dxa"/>
            <w:tcBorders>
              <w:bottom w:val="single" w:sz="4" w:space="0" w:color="231F20"/>
            </w:tcBorders>
            <w:shd w:val="clear" w:color="auto" w:fill="E1F4FD"/>
          </w:tcPr>
          <w:p>
            <w:pPr>
              <w:pStyle w:val="TableParagraph"/>
              <w:spacing w:before="71"/>
              <w:ind w:right="-15"/>
              <w:jc w:val="right"/>
              <w:rPr>
                <w:rFonts w:ascii="Trebuchet MS"/>
                <w:sz w:val="19"/>
              </w:rPr>
            </w:pPr>
            <w:r>
              <w:rPr>
                <w:rFonts w:ascii="Trebuchet MS"/>
                <w:color w:val="231F20"/>
                <w:spacing w:val="10"/>
                <w:sz w:val="19"/>
              </w:rPr>
              <w:t>980</w:t>
            </w:r>
          </w:p>
        </w:tc>
        <w:tc>
          <w:tcPr>
            <w:tcW w:w="1247" w:type="dxa"/>
            <w:tcBorders>
              <w:bottom w:val="single" w:sz="4" w:space="0" w:color="231F20"/>
            </w:tcBorders>
            <w:shd w:val="clear" w:color="auto" w:fill="E1F4FD"/>
          </w:tcPr>
          <w:p>
            <w:pPr>
              <w:pStyle w:val="TableParagraph"/>
              <w:spacing w:before="71"/>
              <w:ind w:right="-15"/>
              <w:jc w:val="right"/>
              <w:rPr>
                <w:rFonts w:ascii="Trebuchet MS"/>
                <w:sz w:val="19"/>
              </w:rPr>
            </w:pPr>
            <w:r>
              <w:rPr>
                <w:rFonts w:ascii="Trebuchet MS"/>
                <w:color w:val="231F20"/>
                <w:spacing w:val="10"/>
                <w:sz w:val="19"/>
              </w:rPr>
              <w:t>14,644</w:t>
            </w:r>
          </w:p>
        </w:tc>
      </w:tr>
    </w:tbl>
    <w:p>
      <w:pPr>
        <w:pStyle w:val="BodyText"/>
        <w:rPr>
          <w:rFonts w:ascii="SimSun"/>
          <w:sz w:val="20"/>
        </w:rPr>
      </w:pPr>
    </w:p>
    <w:p>
      <w:pPr>
        <w:pStyle w:val="BodyText"/>
        <w:spacing w:before="1"/>
        <w:rPr>
          <w:rFonts w:ascii="SimSun"/>
          <w:sz w:val="18"/>
        </w:rPr>
      </w:pPr>
    </w:p>
    <w:p>
      <w:pPr>
        <w:pStyle w:val="BodyText"/>
        <w:spacing w:before="19"/>
        <w:ind w:left="1820"/>
      </w:pPr>
      <w:r>
        <w:rPr/>
        <w:pict>
          <v:line style="position:absolute;mso-position-horizontal-relative:page;mso-position-vertical-relative:paragraph;z-index:-30531072" from="232.440796pt,-90.047142pt" to="283.464796pt,-90.047142pt" stroked="true" strokeweight="1.25pt" strokecolor="#231f20">
            <v:stroke dashstyle="solid"/>
            <w10:wrap type="none"/>
          </v:line>
        </w:pict>
      </w:r>
      <w:r>
        <w:rPr/>
        <w:pict>
          <v:line style="position:absolute;mso-position-horizontal-relative:page;mso-position-vertical-relative:paragraph;z-index:-30530560" from="294.803009pt,-90.047142pt" to="345.827009pt,-90.047142pt" stroked="true" strokeweight="1.25pt" strokecolor="#231f20">
            <v:stroke dashstyle="solid"/>
            <w10:wrap type="none"/>
          </v:line>
        </w:pict>
      </w:r>
      <w:r>
        <w:rPr/>
        <w:pict>
          <v:line style="position:absolute;mso-position-horizontal-relative:page;mso-position-vertical-relative:paragraph;z-index:-30530048" from="357.165192pt,-90.047142pt" to="408.189192pt,-90.047142pt" stroked="true" strokeweight="1.25pt" strokecolor="#231f20">
            <v:stroke dashstyle="solid"/>
            <w10:wrap type="none"/>
          </v:line>
        </w:pict>
      </w:r>
      <w:r>
        <w:rPr/>
        <w:pict>
          <v:line style="position:absolute;mso-position-horizontal-relative:page;mso-position-vertical-relative:paragraph;z-index:-30529536" from="419.527405pt,-90.047142pt" to="470.551405pt,-90.047142pt" stroked="true" strokeweight="1.25pt" strokecolor="#231f20">
            <v:stroke dashstyle="solid"/>
            <w10:wrap type="none"/>
          </v:line>
        </w:pict>
      </w:r>
      <w:r>
        <w:rPr/>
        <w:pict>
          <v:line style="position:absolute;mso-position-horizontal-relative:page;mso-position-vertical-relative:paragraph;z-index:-30529024" from="481.889587pt,-90.047142pt" to="532.913587pt,-90.047142pt" stroked="true" strokeweight="1.25pt" strokecolor="#231f20">
            <v:stroke dashstyle="solid"/>
            <w10:wrap type="none"/>
          </v:line>
        </w:pict>
      </w:r>
      <w:r>
        <w:rPr/>
        <w:pict>
          <v:line style="position:absolute;mso-position-horizontal-relative:page;mso-position-vertical-relative:paragraph;z-index:15835648" from="232.440796pt,-26.295242pt" to="283.464796pt,-26.295242pt" stroked="true" strokeweight="1.25pt" strokecolor="#231f20">
            <v:stroke dashstyle="solid"/>
            <w10:wrap type="none"/>
          </v:line>
        </w:pict>
      </w:r>
      <w:r>
        <w:rPr/>
        <w:pict>
          <v:line style="position:absolute;mso-position-horizontal-relative:page;mso-position-vertical-relative:paragraph;z-index:15836160" from="294.803009pt,-26.295242pt" to="345.827009pt,-26.295242pt" stroked="true" strokeweight="1.25pt" strokecolor="#231f20">
            <v:stroke dashstyle="solid"/>
            <w10:wrap type="none"/>
          </v:line>
        </w:pict>
      </w:r>
      <w:r>
        <w:rPr/>
        <w:pict>
          <v:line style="position:absolute;mso-position-horizontal-relative:page;mso-position-vertical-relative:paragraph;z-index:15836672" from="357.165192pt,-26.295242pt" to="408.189192pt,-26.295242pt" stroked="true" strokeweight="1.25pt" strokecolor="#231f20">
            <v:stroke dashstyle="solid"/>
            <w10:wrap type="none"/>
          </v:line>
        </w:pict>
      </w:r>
      <w:r>
        <w:rPr/>
        <w:pict>
          <v:line style="position:absolute;mso-position-horizontal-relative:page;mso-position-vertical-relative:paragraph;z-index:15837184" from="419.527405pt,-26.295242pt" to="470.551405pt,-26.295242pt" stroked="true" strokeweight="1.25pt" strokecolor="#231f20">
            <v:stroke dashstyle="solid"/>
            <w10:wrap type="none"/>
          </v:line>
        </w:pict>
      </w:r>
      <w:r>
        <w:rPr/>
        <w:pict>
          <v:line style="position:absolute;mso-position-horizontal-relative:page;mso-position-vertical-relative:paragraph;z-index:15837696" from="481.889587pt,-26.295242pt" to="532.913587pt,-26.295242pt" stroked="true" strokeweight="1.25pt" strokecolor="#231f20">
            <v:stroke dashstyle="solid"/>
            <w10:wrap type="none"/>
          </v:line>
        </w:pict>
      </w:r>
      <w:r>
        <w:rPr>
          <w:color w:val="231F20"/>
          <w:spacing w:val="10"/>
          <w:w w:val="95"/>
        </w:rPr>
        <w:t>毛利至除稅前盈利的調節載於簡明綜合收益表。</w:t>
      </w:r>
    </w:p>
    <w:p>
      <w:pPr>
        <w:pStyle w:val="BodyText"/>
        <w:spacing w:before="10"/>
        <w:rPr>
          <w:sz w:val="20"/>
        </w:rPr>
      </w:pPr>
    </w:p>
    <w:p>
      <w:pPr>
        <w:pStyle w:val="BodyText"/>
        <w:spacing w:line="249" w:lineRule="auto"/>
        <w:ind w:left="1820" w:right="918"/>
      </w:pPr>
      <w:r>
        <w:rPr>
          <w:color w:val="231F20"/>
          <w:spacing w:val="12"/>
          <w:w w:val="95"/>
        </w:rPr>
        <w:t>截至二零二三年及二零二二年六月三十日止三個月及六個月內，自任何單一外部客戶的全部收入均低於</w:t>
      </w:r>
      <w:r>
        <w:rPr>
          <w:color w:val="231F20"/>
          <w:spacing w:val="12"/>
        </w:rPr>
        <w:t>本集團收入總額的</w:t>
      </w:r>
      <w:r>
        <w:rPr>
          <w:rFonts w:ascii="Trebuchet MS" w:eastAsia="Trebuchet MS"/>
          <w:color w:val="231F20"/>
          <w:spacing w:val="10"/>
        </w:rPr>
        <w:t>10%</w:t>
      </w:r>
      <w:r>
        <w:rPr>
          <w:color w:val="231F20"/>
        </w:rPr>
        <w:t>。</w:t>
      </w:r>
    </w:p>
    <w:p>
      <w:pPr>
        <w:pStyle w:val="BodyText"/>
        <w:rPr>
          <w:sz w:val="20"/>
        </w:rPr>
      </w:pPr>
    </w:p>
    <w:p>
      <w:pPr>
        <w:pStyle w:val="BodyText"/>
        <w:spacing w:before="14"/>
        <w:rPr>
          <w:sz w:val="18"/>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45</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523392" filled="true" fillcolor="#e1f4fd" stroked="false">
            <v:fill type="solid"/>
            <w10:wrap type="none"/>
          </v:rect>
        </w:pict>
      </w:r>
      <w:r>
        <w:rPr/>
        <w:pict>
          <v:group style="position:absolute;margin-left:295.053101pt;margin-top:481.733612pt;width:51.05pt;height:2.5pt;mso-position-horizontal-relative:page;mso-position-vertical-relative:page;z-index:15841280" coordorigin="5901,9635" coordsize="1021,50">
            <v:line style="position:absolute" from="5901,9647" to="6922,9647" stroked="true" strokeweight="1.25pt" strokecolor="#231f20">
              <v:stroke dashstyle="solid"/>
            </v:line>
            <v:line style="position:absolute" from="5901,9680" to="6922,9680" stroked="true" strokeweight=".417pt" strokecolor="#231f20">
              <v:stroke dashstyle="solid"/>
            </v:line>
            <w10:wrap type="none"/>
          </v:group>
        </w:pict>
      </w:r>
      <w:r>
        <w:rPr/>
        <w:pict>
          <v:group style="position:absolute;margin-left:357.415314pt;margin-top:481.733612pt;width:51.05pt;height:2.5pt;mso-position-horizontal-relative:page;mso-position-vertical-relative:page;z-index:15841792" coordorigin="7148,9635" coordsize="1021,50">
            <v:line style="position:absolute" from="7148,9647" to="8169,9647" stroked="true" strokeweight="1.25pt" strokecolor="#231f20">
              <v:stroke dashstyle="solid"/>
            </v:line>
            <v:line style="position:absolute" from="7148,9680" to="8169,9680" stroked="true" strokeweight=".417pt" strokecolor="#231f20">
              <v:stroke dashstyle="solid"/>
            </v:line>
            <w10:wrap type="none"/>
          </v:group>
        </w:pict>
      </w:r>
      <w:r>
        <w:rPr/>
        <w:pict>
          <v:group style="position:absolute;margin-left:419.777588pt;margin-top:481.733612pt;width:51.05pt;height:2.5pt;mso-position-horizontal-relative:page;mso-position-vertical-relative:page;z-index:15842304" coordorigin="8396,9635" coordsize="1021,50">
            <v:line style="position:absolute" from="8396,9647" to="9416,9647" stroked="true" strokeweight="1.25pt" strokecolor="#231f20">
              <v:stroke dashstyle="solid"/>
            </v:line>
            <v:line style="position:absolute" from="8396,9680" to="9416,9680" stroked="true" strokeweight=".417pt" strokecolor="#231f20">
              <v:stroke dashstyle="solid"/>
            </v:line>
            <w10:wrap type="none"/>
          </v:group>
        </w:pict>
      </w:r>
      <w:r>
        <w:rPr/>
        <w:pict>
          <v:group style="position:absolute;margin-left:482.139709pt;margin-top:481.733612pt;width:51.05pt;height:2.5pt;mso-position-horizontal-relative:page;mso-position-vertical-relative:page;z-index:15842816" coordorigin="9643,9635" coordsize="1021,50">
            <v:line style="position:absolute" from="9643,9647" to="10663,9647" stroked="true" strokeweight="1.25pt" strokecolor="#231f20">
              <v:stroke dashstyle="solid"/>
            </v:line>
            <v:line style="position:absolute" from="9643,9680" to="10663,9680" stroked="true" strokeweight=".417pt" strokecolor="#231f20">
              <v:stroke dashstyle="solid"/>
            </v:line>
            <w10:wrap type="none"/>
          </v:group>
        </w:pict>
      </w:r>
      <w:r>
        <w:rPr>
          <w:color w:val="0072BC"/>
          <w:spacing w:val="17"/>
          <w:w w:val="85"/>
        </w:rPr>
        <w:t>中期財務資料附註</w:t>
      </w:r>
    </w:p>
    <w:p>
      <w:pPr>
        <w:pStyle w:val="BodyText"/>
        <w:spacing w:before="3"/>
        <w:rPr>
          <w:rFonts w:ascii="Microsoft YaHei UI"/>
          <w:b/>
          <w:sz w:val="18"/>
        </w:rPr>
      </w:pPr>
    </w:p>
    <w:p>
      <w:pPr>
        <w:tabs>
          <w:tab w:pos="1367" w:val="left" w:leader="none"/>
        </w:tabs>
        <w:spacing w:before="0"/>
        <w:ind w:left="913" w:right="0" w:firstLine="0"/>
        <w:jc w:val="left"/>
        <w:rPr>
          <w:rFonts w:ascii="Microsoft YaHei UI" w:eastAsia="Microsoft YaHei UI" w:hint="eastAsia"/>
          <w:b/>
          <w:sz w:val="19"/>
        </w:rPr>
      </w:pPr>
      <w:r>
        <w:rPr>
          <w:rFonts w:ascii="Tahoma" w:eastAsia="Tahoma"/>
          <w:b/>
          <w:color w:val="00AEEF"/>
          <w:sz w:val="24"/>
        </w:rPr>
        <w:t>7</w:t>
        <w:tab/>
      </w:r>
      <w:r>
        <w:rPr>
          <w:rFonts w:ascii="Microsoft YaHei UI" w:eastAsia="Microsoft YaHei UI" w:hint="eastAsia"/>
          <w:b/>
          <w:color w:val="00AEEF"/>
          <w:spacing w:val="-2"/>
          <w:w w:val="95"/>
          <w:sz w:val="24"/>
        </w:rPr>
        <w:t>分部資料及收入</w:t>
      </w:r>
      <w:r>
        <w:rPr>
          <w:rFonts w:ascii="Microsoft YaHei UI" w:eastAsia="Microsoft YaHei UI" w:hint="eastAsia"/>
          <w:b/>
          <w:color w:val="00AEEF"/>
          <w:spacing w:val="10"/>
          <w:w w:val="95"/>
          <w:sz w:val="19"/>
        </w:rPr>
        <w:t>（續）</w:t>
      </w:r>
    </w:p>
    <w:p>
      <w:pPr>
        <w:pStyle w:val="Heading3"/>
        <w:numPr>
          <w:ilvl w:val="0"/>
          <w:numId w:val="15"/>
        </w:numPr>
        <w:tabs>
          <w:tab w:pos="1821" w:val="left" w:leader="none"/>
        </w:tabs>
        <w:spacing w:line="240" w:lineRule="auto" w:before="188" w:after="0"/>
        <w:ind w:left="1820" w:right="0" w:hanging="454"/>
        <w:jc w:val="left"/>
      </w:pPr>
      <w:r>
        <w:rPr>
          <w:color w:val="231F20"/>
          <w:spacing w:val="11"/>
          <w:w w:val="95"/>
        </w:rPr>
        <w:t>拆分客戶合同收入</w:t>
      </w:r>
    </w:p>
    <w:p>
      <w:pPr>
        <w:pStyle w:val="BodyText"/>
        <w:spacing w:before="162"/>
        <w:ind w:left="1813" w:right="2120"/>
        <w:jc w:val="center"/>
      </w:pPr>
      <w:r>
        <w:rPr>
          <w:color w:val="231F20"/>
          <w:spacing w:val="7"/>
          <w:w w:val="95"/>
        </w:rPr>
        <w:t>在下表中，本集團的客戶合同收入按收入來源拆分。該表亦包括分部資料調節</w:t>
      </w:r>
      <w:r>
        <w:rPr>
          <w:color w:val="231F20"/>
          <w:spacing w:val="10"/>
          <w:w w:val="95"/>
        </w:rPr>
        <w:t>（</w:t>
      </w:r>
      <w:r>
        <w:rPr>
          <w:color w:val="231F20"/>
          <w:spacing w:val="20"/>
          <w:w w:val="95"/>
        </w:rPr>
        <w:t>附註</w:t>
      </w:r>
      <w:r>
        <w:rPr>
          <w:rFonts w:ascii="Trebuchet MS" w:eastAsia="Trebuchet MS"/>
          <w:color w:val="231F20"/>
          <w:spacing w:val="10"/>
          <w:w w:val="91"/>
        </w:rPr>
        <w:t>7(a)</w:t>
      </w:r>
      <w:r>
        <w:rPr>
          <w:color w:val="231F20"/>
          <w:spacing w:val="-81"/>
          <w:w w:val="95"/>
        </w:rPr>
        <w:t>）。</w:t>
      </w:r>
    </w:p>
    <w:p>
      <w:pPr>
        <w:pStyle w:val="BodyText"/>
        <w:spacing w:before="14" w:after="1"/>
        <w:rPr>
          <w:sz w:val="22"/>
        </w:rPr>
      </w:pPr>
    </w:p>
    <w:tbl>
      <w:tblPr>
        <w:tblW w:w="0" w:type="auto"/>
        <w:jc w:val="left"/>
        <w:tblInd w:w="18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42"/>
        <w:gridCol w:w="1248"/>
        <w:gridCol w:w="1248"/>
        <w:gridCol w:w="1248"/>
        <w:gridCol w:w="1248"/>
      </w:tblGrid>
      <w:tr>
        <w:trPr>
          <w:trHeight w:val="301" w:hRule="atLeast"/>
        </w:trPr>
        <w:tc>
          <w:tcPr>
            <w:tcW w:w="6238" w:type="dxa"/>
            <w:gridSpan w:val="3"/>
            <w:shd w:val="clear" w:color="auto" w:fill="E1F4FD"/>
          </w:tcPr>
          <w:p>
            <w:pPr>
              <w:pStyle w:val="TableParagraph"/>
              <w:spacing w:line="282" w:lineRule="exact"/>
              <w:ind w:right="855"/>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2496" w:type="dxa"/>
            <w:gridSpan w:val="2"/>
            <w:shd w:val="clear" w:color="auto" w:fill="E1F4FD"/>
          </w:tcPr>
          <w:p>
            <w:pPr>
              <w:pStyle w:val="TableParagraph"/>
              <w:spacing w:line="282" w:lineRule="exact"/>
              <w:ind w:left="854" w:right="839"/>
              <w:jc w:val="center"/>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r>
      <w:tr>
        <w:trPr>
          <w:trHeight w:val="350" w:hRule="atLeast"/>
        </w:trPr>
        <w:tc>
          <w:tcPr>
            <w:tcW w:w="3742" w:type="dxa"/>
            <w:shd w:val="clear" w:color="auto" w:fill="E1F4FD"/>
          </w:tcPr>
          <w:p>
            <w:pPr>
              <w:pStyle w:val="TableParagraph"/>
              <w:rPr>
                <w:rFonts w:ascii="Times New Roman"/>
                <w:sz w:val="18"/>
              </w:rPr>
            </w:pPr>
          </w:p>
        </w:tc>
        <w:tc>
          <w:tcPr>
            <w:tcW w:w="2496" w:type="dxa"/>
            <w:gridSpan w:val="2"/>
            <w:shd w:val="clear" w:color="auto" w:fill="E1F4FD"/>
          </w:tcPr>
          <w:p>
            <w:pPr>
              <w:pStyle w:val="TableParagraph"/>
              <w:spacing w:line="305" w:lineRule="exact" w:before="25"/>
              <w:ind w:left="209"/>
              <w:rPr>
                <w:rFonts w:ascii="Microsoft YaHei UI" w:eastAsia="Microsoft YaHei UI" w:hint="eastAsia"/>
                <w:b/>
                <w:sz w:val="19"/>
              </w:rPr>
            </w:pPr>
            <w:r>
              <w:rPr>
                <w:rFonts w:ascii="Microsoft YaHei UI" w:eastAsia="Microsoft YaHei UI" w:hint="eastAsia"/>
                <w:b/>
                <w:color w:val="231F20"/>
                <w:spacing w:val="10"/>
                <w:w w:val="95"/>
                <w:sz w:val="19"/>
              </w:rPr>
              <w:t>截至六月三十日止三個月</w:t>
            </w:r>
          </w:p>
        </w:tc>
        <w:tc>
          <w:tcPr>
            <w:tcW w:w="2496" w:type="dxa"/>
            <w:gridSpan w:val="2"/>
            <w:shd w:val="clear" w:color="auto" w:fill="E1F4FD"/>
          </w:tcPr>
          <w:p>
            <w:pPr>
              <w:pStyle w:val="TableParagraph"/>
              <w:spacing w:line="305" w:lineRule="exact" w:before="25"/>
              <w:ind w:left="207"/>
              <w:rPr>
                <w:rFonts w:ascii="Microsoft YaHei UI" w:eastAsia="Microsoft YaHei UI" w:hint="eastAsia"/>
                <w:b/>
                <w:sz w:val="19"/>
              </w:rPr>
            </w:pPr>
            <w:r>
              <w:rPr>
                <w:rFonts w:ascii="Microsoft YaHei UI" w:eastAsia="Microsoft YaHei UI" w:hint="eastAsia"/>
                <w:b/>
                <w:color w:val="231F20"/>
                <w:spacing w:val="10"/>
                <w:w w:val="95"/>
                <w:sz w:val="19"/>
              </w:rPr>
              <w:t>截至六月三十日止六個月</w:t>
            </w:r>
          </w:p>
        </w:tc>
      </w:tr>
      <w:tr>
        <w:trPr>
          <w:trHeight w:val="429" w:hRule="atLeast"/>
        </w:trPr>
        <w:tc>
          <w:tcPr>
            <w:tcW w:w="3742" w:type="dxa"/>
            <w:shd w:val="clear" w:color="auto" w:fill="E1F4FD"/>
          </w:tcPr>
          <w:p>
            <w:pPr>
              <w:pStyle w:val="TableParagraph"/>
              <w:rPr>
                <w:rFonts w:ascii="Times New Roman"/>
                <w:sz w:val="18"/>
              </w:rPr>
            </w:pPr>
          </w:p>
        </w:tc>
        <w:tc>
          <w:tcPr>
            <w:tcW w:w="1248" w:type="dxa"/>
            <w:shd w:val="clear" w:color="auto" w:fill="FFFFFF"/>
          </w:tcPr>
          <w:p>
            <w:pPr>
              <w:pStyle w:val="TableParagraph"/>
              <w:spacing w:line="315" w:lineRule="exact" w:before="94"/>
              <w:ind w:right="97"/>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248" w:type="dxa"/>
            <w:shd w:val="clear" w:color="auto" w:fill="E1F4FD"/>
          </w:tcPr>
          <w:p>
            <w:pPr>
              <w:pStyle w:val="TableParagraph"/>
              <w:spacing w:line="323" w:lineRule="exact" w:before="86"/>
              <w:ind w:right="97"/>
              <w:jc w:val="right"/>
              <w:rPr>
                <w:sz w:val="19"/>
              </w:rPr>
            </w:pPr>
            <w:r>
              <w:rPr>
                <w:color w:val="231F20"/>
                <w:spacing w:val="10"/>
                <w:w w:val="95"/>
                <w:sz w:val="19"/>
              </w:rPr>
              <w:t>二零二二年</w:t>
            </w:r>
          </w:p>
        </w:tc>
        <w:tc>
          <w:tcPr>
            <w:tcW w:w="1248" w:type="dxa"/>
            <w:shd w:val="clear" w:color="auto" w:fill="FFFFFF"/>
          </w:tcPr>
          <w:p>
            <w:pPr>
              <w:pStyle w:val="TableParagraph"/>
              <w:spacing w:line="315" w:lineRule="exact" w:before="94"/>
              <w:ind w:right="98"/>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248" w:type="dxa"/>
            <w:shd w:val="clear" w:color="auto" w:fill="E1F4FD"/>
          </w:tcPr>
          <w:p>
            <w:pPr>
              <w:pStyle w:val="TableParagraph"/>
              <w:spacing w:line="323" w:lineRule="exact" w:before="86"/>
              <w:ind w:right="99"/>
              <w:jc w:val="right"/>
              <w:rPr>
                <w:sz w:val="19"/>
              </w:rPr>
            </w:pPr>
            <w:r>
              <w:rPr>
                <w:color w:val="231F20"/>
                <w:spacing w:val="10"/>
                <w:w w:val="95"/>
                <w:sz w:val="19"/>
              </w:rPr>
              <w:t>二零二二年</w:t>
            </w:r>
          </w:p>
        </w:tc>
      </w:tr>
      <w:tr>
        <w:trPr>
          <w:trHeight w:val="459" w:hRule="atLeast"/>
        </w:trPr>
        <w:tc>
          <w:tcPr>
            <w:tcW w:w="3742" w:type="dxa"/>
            <w:shd w:val="clear" w:color="auto" w:fill="E1F4FD"/>
          </w:tcPr>
          <w:p>
            <w:pPr>
              <w:pStyle w:val="TableParagraph"/>
              <w:rPr>
                <w:rFonts w:ascii="Times New Roman"/>
                <w:sz w:val="18"/>
              </w:rPr>
            </w:pPr>
          </w:p>
        </w:tc>
        <w:tc>
          <w:tcPr>
            <w:tcW w:w="1248" w:type="dxa"/>
            <w:shd w:val="clear" w:color="auto" w:fill="FFFFFF"/>
          </w:tcPr>
          <w:p>
            <w:pPr>
              <w:pStyle w:val="TableParagraph"/>
              <w:spacing w:before="25"/>
              <w:ind w:right="96"/>
              <w:jc w:val="right"/>
              <w:rPr>
                <w:rFonts w:ascii="Microsoft YaHei UI" w:eastAsia="Microsoft YaHei UI" w:hint="eastAsia"/>
                <w:b/>
                <w:sz w:val="19"/>
              </w:rPr>
            </w:pPr>
            <w:r>
              <w:rPr>
                <w:rFonts w:ascii="Microsoft YaHei UI" w:eastAsia="Microsoft YaHei UI" w:hint="eastAsia"/>
                <w:b/>
                <w:color w:val="231F20"/>
                <w:spacing w:val="7"/>
                <w:w w:val="95"/>
                <w:sz w:val="19"/>
              </w:rPr>
              <w:t>人民幣百萬元</w:t>
            </w:r>
          </w:p>
        </w:tc>
        <w:tc>
          <w:tcPr>
            <w:tcW w:w="1248" w:type="dxa"/>
            <w:shd w:val="clear" w:color="auto" w:fill="E1F4FD"/>
          </w:tcPr>
          <w:p>
            <w:pPr>
              <w:pStyle w:val="TableParagraph"/>
              <w:spacing w:before="16"/>
              <w:ind w:right="97"/>
              <w:jc w:val="right"/>
              <w:rPr>
                <w:sz w:val="19"/>
              </w:rPr>
            </w:pPr>
            <w:r>
              <w:rPr>
                <w:color w:val="231F20"/>
                <w:spacing w:val="7"/>
                <w:w w:val="95"/>
                <w:sz w:val="19"/>
              </w:rPr>
              <w:t>人民幣百萬元</w:t>
            </w:r>
          </w:p>
        </w:tc>
        <w:tc>
          <w:tcPr>
            <w:tcW w:w="1248" w:type="dxa"/>
            <w:shd w:val="clear" w:color="auto" w:fill="FFFFFF"/>
          </w:tcPr>
          <w:p>
            <w:pPr>
              <w:pStyle w:val="TableParagraph"/>
              <w:spacing w:before="25"/>
              <w:ind w:right="98"/>
              <w:jc w:val="right"/>
              <w:rPr>
                <w:rFonts w:ascii="Microsoft YaHei UI" w:eastAsia="Microsoft YaHei UI" w:hint="eastAsia"/>
                <w:b/>
                <w:sz w:val="19"/>
              </w:rPr>
            </w:pPr>
            <w:r>
              <w:rPr>
                <w:rFonts w:ascii="Microsoft YaHei UI" w:eastAsia="Microsoft YaHei UI" w:hint="eastAsia"/>
                <w:b/>
                <w:color w:val="231F20"/>
                <w:spacing w:val="7"/>
                <w:w w:val="95"/>
                <w:sz w:val="19"/>
              </w:rPr>
              <w:t>人民幣百萬元</w:t>
            </w:r>
          </w:p>
        </w:tc>
        <w:tc>
          <w:tcPr>
            <w:tcW w:w="1248" w:type="dxa"/>
            <w:shd w:val="clear" w:color="auto" w:fill="E1F4FD"/>
          </w:tcPr>
          <w:p>
            <w:pPr>
              <w:pStyle w:val="TableParagraph"/>
              <w:spacing w:before="16"/>
              <w:ind w:right="99"/>
              <w:jc w:val="right"/>
              <w:rPr>
                <w:sz w:val="19"/>
              </w:rPr>
            </w:pPr>
            <w:r>
              <w:rPr>
                <w:color w:val="231F20"/>
                <w:spacing w:val="7"/>
                <w:w w:val="95"/>
                <w:sz w:val="19"/>
              </w:rPr>
              <w:t>人民幣百萬元</w:t>
            </w:r>
          </w:p>
        </w:tc>
      </w:tr>
      <w:tr>
        <w:trPr>
          <w:trHeight w:val="424" w:hRule="atLeast"/>
        </w:trPr>
        <w:tc>
          <w:tcPr>
            <w:tcW w:w="3742" w:type="dxa"/>
            <w:shd w:val="clear" w:color="auto" w:fill="E1F4FD"/>
          </w:tcPr>
          <w:p>
            <w:pPr>
              <w:pStyle w:val="TableParagraph"/>
              <w:spacing w:line="328" w:lineRule="exact" w:before="77"/>
              <w:ind w:left="5"/>
              <w:rPr>
                <w:sz w:val="19"/>
              </w:rPr>
            </w:pPr>
            <w:r>
              <w:rPr>
                <w:color w:val="231F20"/>
                <w:spacing w:val="10"/>
                <w:w w:val="95"/>
                <w:sz w:val="19"/>
              </w:rPr>
              <w:t>客戶合同收入</w:t>
            </w:r>
          </w:p>
        </w:tc>
        <w:tc>
          <w:tcPr>
            <w:tcW w:w="1248" w:type="dxa"/>
            <w:shd w:val="clear" w:color="auto" w:fill="FFFFFF"/>
          </w:tcPr>
          <w:p>
            <w:pPr>
              <w:pStyle w:val="TableParagraph"/>
              <w:rPr>
                <w:rFonts w:ascii="Times New Roman"/>
                <w:sz w:val="18"/>
              </w:rPr>
            </w:pPr>
          </w:p>
        </w:tc>
        <w:tc>
          <w:tcPr>
            <w:tcW w:w="1248" w:type="dxa"/>
            <w:shd w:val="clear" w:color="auto" w:fill="E1F4FD"/>
          </w:tcPr>
          <w:p>
            <w:pPr>
              <w:pStyle w:val="TableParagraph"/>
              <w:rPr>
                <w:rFonts w:ascii="Times New Roman"/>
                <w:sz w:val="18"/>
              </w:rPr>
            </w:pPr>
          </w:p>
        </w:tc>
        <w:tc>
          <w:tcPr>
            <w:tcW w:w="1248" w:type="dxa"/>
            <w:shd w:val="clear" w:color="auto" w:fill="FFFFFF"/>
          </w:tcPr>
          <w:p>
            <w:pPr>
              <w:pStyle w:val="TableParagraph"/>
              <w:rPr>
                <w:rFonts w:ascii="Times New Roman"/>
                <w:sz w:val="18"/>
              </w:rPr>
            </w:pPr>
          </w:p>
        </w:tc>
        <w:tc>
          <w:tcPr>
            <w:tcW w:w="1248" w:type="dxa"/>
            <w:shd w:val="clear" w:color="auto" w:fill="E1F4FD"/>
          </w:tcPr>
          <w:p>
            <w:pPr>
              <w:pStyle w:val="TableParagraph"/>
              <w:rPr>
                <w:rFonts w:ascii="Times New Roman"/>
                <w:sz w:val="18"/>
              </w:rPr>
            </w:pPr>
          </w:p>
        </w:tc>
      </w:tr>
      <w:tr>
        <w:trPr>
          <w:trHeight w:val="345" w:hRule="atLeast"/>
        </w:trPr>
        <w:tc>
          <w:tcPr>
            <w:tcW w:w="3742" w:type="dxa"/>
            <w:tcBorders>
              <w:bottom w:val="single" w:sz="4" w:space="0" w:color="231F20"/>
            </w:tcBorders>
            <w:shd w:val="clear" w:color="auto" w:fill="E1F4FD"/>
          </w:tcPr>
          <w:p>
            <w:pPr>
              <w:pStyle w:val="TableParagraph"/>
              <w:spacing w:line="314" w:lineRule="exact" w:before="12"/>
              <w:ind w:left="195"/>
              <w:rPr>
                <w:sz w:val="19"/>
              </w:rPr>
            </w:pPr>
            <w:r>
              <w:rPr>
                <w:color w:val="231F20"/>
                <w:spacing w:val="10"/>
                <w:w w:val="95"/>
                <w:sz w:val="19"/>
              </w:rPr>
              <w:t>－增值服務</w:t>
            </w:r>
          </w:p>
        </w:tc>
        <w:tc>
          <w:tcPr>
            <w:tcW w:w="1248" w:type="dxa"/>
            <w:tcBorders>
              <w:bottom w:val="single" w:sz="4" w:space="0" w:color="231F20"/>
            </w:tcBorders>
            <w:shd w:val="clear" w:color="auto" w:fill="FFFFFF"/>
          </w:tcPr>
          <w:p>
            <w:pPr>
              <w:pStyle w:val="TableParagraph"/>
              <w:spacing w:before="71"/>
              <w:ind w:right="96"/>
              <w:jc w:val="right"/>
              <w:rPr>
                <w:rFonts w:ascii="Tahoma"/>
                <w:b/>
                <w:sz w:val="19"/>
              </w:rPr>
            </w:pPr>
            <w:r>
              <w:rPr>
                <w:rFonts w:ascii="Tahoma"/>
                <w:b/>
                <w:color w:val="231F20"/>
                <w:spacing w:val="10"/>
                <w:w w:val="95"/>
                <w:sz w:val="19"/>
              </w:rPr>
              <w:t>74,211</w:t>
            </w:r>
          </w:p>
        </w:tc>
        <w:tc>
          <w:tcPr>
            <w:tcW w:w="1248" w:type="dxa"/>
            <w:tcBorders>
              <w:bottom w:val="single" w:sz="4" w:space="0" w:color="231F20"/>
            </w:tcBorders>
            <w:shd w:val="clear" w:color="auto" w:fill="E1F4FD"/>
          </w:tcPr>
          <w:p>
            <w:pPr>
              <w:pStyle w:val="TableParagraph"/>
              <w:spacing w:before="83"/>
              <w:ind w:right="97"/>
              <w:jc w:val="right"/>
              <w:rPr>
                <w:rFonts w:ascii="Trebuchet MS"/>
                <w:sz w:val="19"/>
              </w:rPr>
            </w:pPr>
            <w:r>
              <w:rPr>
                <w:rFonts w:ascii="Trebuchet MS"/>
                <w:color w:val="231F20"/>
                <w:spacing w:val="10"/>
                <w:sz w:val="19"/>
              </w:rPr>
              <w:t>71,683</w:t>
            </w:r>
          </w:p>
        </w:tc>
        <w:tc>
          <w:tcPr>
            <w:tcW w:w="1248" w:type="dxa"/>
            <w:tcBorders>
              <w:bottom w:val="single" w:sz="4" w:space="0" w:color="231F20"/>
            </w:tcBorders>
            <w:shd w:val="clear" w:color="auto" w:fill="FFFFFF"/>
          </w:tcPr>
          <w:p>
            <w:pPr>
              <w:pStyle w:val="TableParagraph"/>
              <w:spacing w:before="71"/>
              <w:ind w:right="98"/>
              <w:jc w:val="right"/>
              <w:rPr>
                <w:rFonts w:ascii="Tahoma"/>
                <w:b/>
                <w:sz w:val="19"/>
              </w:rPr>
            </w:pPr>
            <w:r>
              <w:rPr>
                <w:rFonts w:ascii="Tahoma"/>
                <w:b/>
                <w:color w:val="231F20"/>
                <w:spacing w:val="10"/>
                <w:w w:val="95"/>
                <w:sz w:val="19"/>
              </w:rPr>
              <w:t>153,548</w:t>
            </w:r>
          </w:p>
        </w:tc>
        <w:tc>
          <w:tcPr>
            <w:tcW w:w="1248" w:type="dxa"/>
            <w:tcBorders>
              <w:bottom w:val="single" w:sz="4" w:space="0" w:color="231F20"/>
            </w:tcBorders>
            <w:shd w:val="clear" w:color="auto" w:fill="E1F4FD"/>
          </w:tcPr>
          <w:p>
            <w:pPr>
              <w:pStyle w:val="TableParagraph"/>
              <w:spacing w:before="83"/>
              <w:ind w:right="99"/>
              <w:jc w:val="right"/>
              <w:rPr>
                <w:rFonts w:ascii="Trebuchet MS"/>
                <w:sz w:val="19"/>
              </w:rPr>
            </w:pPr>
            <w:r>
              <w:rPr>
                <w:rFonts w:ascii="Trebuchet MS"/>
                <w:color w:val="231F20"/>
                <w:spacing w:val="10"/>
                <w:sz w:val="19"/>
              </w:rPr>
              <w:t>144,421</w:t>
            </w:r>
          </w:p>
        </w:tc>
      </w:tr>
      <w:tr>
        <w:trPr>
          <w:trHeight w:val="445" w:hRule="atLeast"/>
        </w:trPr>
        <w:tc>
          <w:tcPr>
            <w:tcW w:w="3742" w:type="dxa"/>
            <w:tcBorders>
              <w:top w:val="single" w:sz="4" w:space="0" w:color="231F20"/>
              <w:left w:val="single" w:sz="4" w:space="0" w:color="231F20"/>
            </w:tcBorders>
            <w:shd w:val="clear" w:color="auto" w:fill="E1F4FD"/>
          </w:tcPr>
          <w:p>
            <w:pPr>
              <w:pStyle w:val="TableParagraph"/>
              <w:spacing w:line="339" w:lineRule="exact" w:before="86"/>
              <w:ind w:left="580"/>
              <w:rPr>
                <w:sz w:val="19"/>
              </w:rPr>
            </w:pPr>
            <w:r>
              <w:rPr>
                <w:color w:val="231F20"/>
                <w:spacing w:val="10"/>
                <w:w w:val="95"/>
                <w:sz w:val="19"/>
              </w:rPr>
              <w:t>遊戲</w:t>
            </w:r>
          </w:p>
        </w:tc>
        <w:tc>
          <w:tcPr>
            <w:tcW w:w="1248" w:type="dxa"/>
            <w:tcBorders>
              <w:top w:val="single" w:sz="4" w:space="0" w:color="231F20"/>
            </w:tcBorders>
            <w:shd w:val="clear" w:color="auto" w:fill="FFFFFF"/>
          </w:tcPr>
          <w:p>
            <w:pPr>
              <w:pStyle w:val="TableParagraph"/>
              <w:spacing w:before="145"/>
              <w:ind w:right="96"/>
              <w:jc w:val="right"/>
              <w:rPr>
                <w:rFonts w:ascii="Tahoma"/>
                <w:b/>
                <w:sz w:val="19"/>
              </w:rPr>
            </w:pPr>
            <w:r>
              <w:rPr>
                <w:rFonts w:ascii="Tahoma"/>
                <w:b/>
                <w:color w:val="231F20"/>
                <w:spacing w:val="10"/>
                <w:w w:val="95"/>
                <w:sz w:val="19"/>
              </w:rPr>
              <w:t>44,512</w:t>
            </w:r>
          </w:p>
        </w:tc>
        <w:tc>
          <w:tcPr>
            <w:tcW w:w="1248" w:type="dxa"/>
            <w:tcBorders>
              <w:top w:val="single" w:sz="4" w:space="0" w:color="231F20"/>
            </w:tcBorders>
            <w:shd w:val="clear" w:color="auto" w:fill="E1F4FD"/>
          </w:tcPr>
          <w:p>
            <w:pPr>
              <w:pStyle w:val="TableParagraph"/>
              <w:spacing w:before="157"/>
              <w:ind w:right="97"/>
              <w:jc w:val="right"/>
              <w:rPr>
                <w:rFonts w:ascii="Trebuchet MS"/>
                <w:sz w:val="19"/>
              </w:rPr>
            </w:pPr>
            <w:r>
              <w:rPr>
                <w:rFonts w:ascii="Trebuchet MS"/>
                <w:color w:val="231F20"/>
                <w:spacing w:val="10"/>
                <w:sz w:val="19"/>
              </w:rPr>
              <w:t>42,471</w:t>
            </w:r>
          </w:p>
        </w:tc>
        <w:tc>
          <w:tcPr>
            <w:tcW w:w="1248" w:type="dxa"/>
            <w:tcBorders>
              <w:top w:val="single" w:sz="4" w:space="0" w:color="231F20"/>
            </w:tcBorders>
            <w:shd w:val="clear" w:color="auto" w:fill="FFFFFF"/>
          </w:tcPr>
          <w:p>
            <w:pPr>
              <w:pStyle w:val="TableParagraph"/>
              <w:spacing w:before="145"/>
              <w:ind w:right="98"/>
              <w:jc w:val="right"/>
              <w:rPr>
                <w:rFonts w:ascii="Tahoma"/>
                <w:b/>
                <w:sz w:val="19"/>
              </w:rPr>
            </w:pPr>
            <w:r>
              <w:rPr>
                <w:rFonts w:ascii="Tahoma"/>
                <w:b/>
                <w:color w:val="231F20"/>
                <w:spacing w:val="10"/>
                <w:w w:val="95"/>
                <w:sz w:val="19"/>
              </w:rPr>
              <w:t>92,848</w:t>
            </w:r>
          </w:p>
        </w:tc>
        <w:tc>
          <w:tcPr>
            <w:tcW w:w="1248" w:type="dxa"/>
            <w:tcBorders>
              <w:top w:val="single" w:sz="4" w:space="0" w:color="231F20"/>
              <w:right w:val="single" w:sz="4" w:space="0" w:color="231F20"/>
            </w:tcBorders>
            <w:shd w:val="clear" w:color="auto" w:fill="E1F4FD"/>
          </w:tcPr>
          <w:p>
            <w:pPr>
              <w:pStyle w:val="TableParagraph"/>
              <w:spacing w:before="157"/>
              <w:ind w:right="94"/>
              <w:jc w:val="right"/>
              <w:rPr>
                <w:rFonts w:ascii="Trebuchet MS"/>
                <w:sz w:val="19"/>
              </w:rPr>
            </w:pPr>
            <w:r>
              <w:rPr>
                <w:rFonts w:ascii="Trebuchet MS"/>
                <w:color w:val="231F20"/>
                <w:spacing w:val="10"/>
                <w:sz w:val="19"/>
              </w:rPr>
              <w:t>86,041</w:t>
            </w:r>
          </w:p>
        </w:tc>
      </w:tr>
      <w:tr>
        <w:trPr>
          <w:trHeight w:val="334" w:hRule="atLeast"/>
        </w:trPr>
        <w:tc>
          <w:tcPr>
            <w:tcW w:w="3742" w:type="dxa"/>
            <w:tcBorders>
              <w:left w:val="single" w:sz="4" w:space="0" w:color="231F20"/>
              <w:bottom w:val="single" w:sz="4" w:space="0" w:color="231F20"/>
            </w:tcBorders>
            <w:shd w:val="clear" w:color="auto" w:fill="E1F4FD"/>
          </w:tcPr>
          <w:p>
            <w:pPr>
              <w:pStyle w:val="TableParagraph"/>
              <w:spacing w:line="314" w:lineRule="exact" w:before="1"/>
              <w:ind w:left="580"/>
              <w:rPr>
                <w:sz w:val="19"/>
              </w:rPr>
            </w:pPr>
            <w:r>
              <w:rPr>
                <w:color w:val="231F20"/>
                <w:spacing w:val="10"/>
                <w:w w:val="95"/>
                <w:sz w:val="19"/>
              </w:rPr>
              <w:t>社交網絡</w:t>
            </w:r>
          </w:p>
        </w:tc>
        <w:tc>
          <w:tcPr>
            <w:tcW w:w="1248" w:type="dxa"/>
            <w:tcBorders>
              <w:bottom w:val="single" w:sz="4" w:space="0" w:color="231F20"/>
            </w:tcBorders>
            <w:shd w:val="clear" w:color="auto" w:fill="FFFFFF"/>
          </w:tcPr>
          <w:p>
            <w:pPr>
              <w:pStyle w:val="TableParagraph"/>
              <w:spacing w:before="60"/>
              <w:ind w:right="96"/>
              <w:jc w:val="right"/>
              <w:rPr>
                <w:rFonts w:ascii="Tahoma"/>
                <w:b/>
                <w:sz w:val="19"/>
              </w:rPr>
            </w:pPr>
            <w:r>
              <w:rPr>
                <w:rFonts w:ascii="Tahoma"/>
                <w:b/>
                <w:color w:val="231F20"/>
                <w:spacing w:val="10"/>
                <w:w w:val="95"/>
                <w:sz w:val="19"/>
              </w:rPr>
              <w:t>29,699</w:t>
            </w:r>
          </w:p>
        </w:tc>
        <w:tc>
          <w:tcPr>
            <w:tcW w:w="1248" w:type="dxa"/>
            <w:tcBorders>
              <w:bottom w:val="single" w:sz="4" w:space="0" w:color="231F20"/>
            </w:tcBorders>
            <w:shd w:val="clear" w:color="auto" w:fill="E1F4FD"/>
          </w:tcPr>
          <w:p>
            <w:pPr>
              <w:pStyle w:val="TableParagraph"/>
              <w:spacing w:before="72"/>
              <w:ind w:right="97"/>
              <w:jc w:val="right"/>
              <w:rPr>
                <w:rFonts w:ascii="Trebuchet MS"/>
                <w:sz w:val="19"/>
              </w:rPr>
            </w:pPr>
            <w:r>
              <w:rPr>
                <w:rFonts w:ascii="Trebuchet MS"/>
                <w:color w:val="231F20"/>
                <w:spacing w:val="10"/>
                <w:sz w:val="19"/>
              </w:rPr>
              <w:t>29,212</w:t>
            </w:r>
          </w:p>
        </w:tc>
        <w:tc>
          <w:tcPr>
            <w:tcW w:w="1248" w:type="dxa"/>
            <w:tcBorders>
              <w:bottom w:val="single" w:sz="4" w:space="0" w:color="231F20"/>
            </w:tcBorders>
            <w:shd w:val="clear" w:color="auto" w:fill="FFFFFF"/>
          </w:tcPr>
          <w:p>
            <w:pPr>
              <w:pStyle w:val="TableParagraph"/>
              <w:spacing w:before="60"/>
              <w:ind w:right="98"/>
              <w:jc w:val="right"/>
              <w:rPr>
                <w:rFonts w:ascii="Tahoma"/>
                <w:b/>
                <w:sz w:val="19"/>
              </w:rPr>
            </w:pPr>
            <w:r>
              <w:rPr>
                <w:rFonts w:ascii="Tahoma"/>
                <w:b/>
                <w:color w:val="231F20"/>
                <w:spacing w:val="10"/>
                <w:w w:val="95"/>
                <w:sz w:val="19"/>
              </w:rPr>
              <w:t>60,700</w:t>
            </w:r>
          </w:p>
        </w:tc>
        <w:tc>
          <w:tcPr>
            <w:tcW w:w="1248" w:type="dxa"/>
            <w:tcBorders>
              <w:bottom w:val="single" w:sz="4" w:space="0" w:color="231F20"/>
              <w:right w:val="single" w:sz="4" w:space="0" w:color="231F20"/>
            </w:tcBorders>
            <w:shd w:val="clear" w:color="auto" w:fill="E1F4FD"/>
          </w:tcPr>
          <w:p>
            <w:pPr>
              <w:pStyle w:val="TableParagraph"/>
              <w:spacing w:before="72"/>
              <w:ind w:right="94"/>
              <w:jc w:val="right"/>
              <w:rPr>
                <w:rFonts w:ascii="Trebuchet MS"/>
                <w:sz w:val="19"/>
              </w:rPr>
            </w:pPr>
            <w:r>
              <w:rPr>
                <w:rFonts w:ascii="Trebuchet MS"/>
                <w:color w:val="231F20"/>
                <w:spacing w:val="10"/>
                <w:sz w:val="19"/>
              </w:rPr>
              <w:t>58,380</w:t>
            </w:r>
          </w:p>
        </w:tc>
      </w:tr>
      <w:tr>
        <w:trPr>
          <w:trHeight w:val="420" w:hRule="atLeast"/>
        </w:trPr>
        <w:tc>
          <w:tcPr>
            <w:tcW w:w="3742" w:type="dxa"/>
            <w:tcBorders>
              <w:top w:val="single" w:sz="4" w:space="0" w:color="231F20"/>
              <w:bottom w:val="single" w:sz="4" w:space="0" w:color="231F20"/>
            </w:tcBorders>
            <w:shd w:val="clear" w:color="auto" w:fill="E1F4FD"/>
          </w:tcPr>
          <w:p>
            <w:pPr>
              <w:pStyle w:val="TableParagraph"/>
              <w:spacing w:line="314" w:lineRule="exact" w:before="86"/>
              <w:ind w:left="195"/>
              <w:rPr>
                <w:sz w:val="19"/>
              </w:rPr>
            </w:pPr>
            <w:r>
              <w:rPr>
                <w:color w:val="231F20"/>
                <w:spacing w:val="10"/>
                <w:w w:val="95"/>
                <w:sz w:val="19"/>
              </w:rPr>
              <w:t>－網絡廣告</w:t>
            </w:r>
          </w:p>
        </w:tc>
        <w:tc>
          <w:tcPr>
            <w:tcW w:w="1248" w:type="dxa"/>
            <w:tcBorders>
              <w:top w:val="single" w:sz="4" w:space="0" w:color="231F20"/>
              <w:bottom w:val="single" w:sz="4" w:space="0" w:color="231F20"/>
            </w:tcBorders>
            <w:shd w:val="clear" w:color="auto" w:fill="FFFFFF"/>
          </w:tcPr>
          <w:p>
            <w:pPr>
              <w:pStyle w:val="TableParagraph"/>
              <w:spacing w:before="145"/>
              <w:ind w:right="96"/>
              <w:jc w:val="right"/>
              <w:rPr>
                <w:rFonts w:ascii="Tahoma"/>
                <w:b/>
                <w:sz w:val="19"/>
              </w:rPr>
            </w:pPr>
            <w:r>
              <w:rPr>
                <w:rFonts w:ascii="Tahoma"/>
                <w:b/>
                <w:color w:val="231F20"/>
                <w:spacing w:val="10"/>
                <w:w w:val="95"/>
                <w:sz w:val="19"/>
              </w:rPr>
              <w:t>25,003</w:t>
            </w:r>
          </w:p>
        </w:tc>
        <w:tc>
          <w:tcPr>
            <w:tcW w:w="1248" w:type="dxa"/>
            <w:tcBorders>
              <w:top w:val="single" w:sz="4" w:space="0" w:color="231F20"/>
              <w:bottom w:val="single" w:sz="4" w:space="0" w:color="231F20"/>
            </w:tcBorders>
            <w:shd w:val="clear" w:color="auto" w:fill="E1F4FD"/>
          </w:tcPr>
          <w:p>
            <w:pPr>
              <w:pStyle w:val="TableParagraph"/>
              <w:spacing w:before="157"/>
              <w:ind w:right="97"/>
              <w:jc w:val="right"/>
              <w:rPr>
                <w:rFonts w:ascii="Trebuchet MS"/>
                <w:sz w:val="19"/>
              </w:rPr>
            </w:pPr>
            <w:r>
              <w:rPr>
                <w:rFonts w:ascii="Trebuchet MS"/>
                <w:color w:val="231F20"/>
                <w:spacing w:val="10"/>
                <w:sz w:val="19"/>
              </w:rPr>
              <w:t>18,638</w:t>
            </w:r>
          </w:p>
        </w:tc>
        <w:tc>
          <w:tcPr>
            <w:tcW w:w="1248" w:type="dxa"/>
            <w:tcBorders>
              <w:top w:val="single" w:sz="4" w:space="0" w:color="231F20"/>
              <w:bottom w:val="single" w:sz="4" w:space="0" w:color="231F20"/>
            </w:tcBorders>
            <w:shd w:val="clear" w:color="auto" w:fill="FFFFFF"/>
          </w:tcPr>
          <w:p>
            <w:pPr>
              <w:pStyle w:val="TableParagraph"/>
              <w:spacing w:before="145"/>
              <w:ind w:right="98"/>
              <w:jc w:val="right"/>
              <w:rPr>
                <w:rFonts w:ascii="Tahoma"/>
                <w:b/>
                <w:sz w:val="19"/>
              </w:rPr>
            </w:pPr>
            <w:r>
              <w:rPr>
                <w:rFonts w:ascii="Tahoma"/>
                <w:b/>
                <w:color w:val="231F20"/>
                <w:spacing w:val="10"/>
                <w:w w:val="95"/>
                <w:sz w:val="19"/>
              </w:rPr>
              <w:t>45,967</w:t>
            </w:r>
          </w:p>
        </w:tc>
        <w:tc>
          <w:tcPr>
            <w:tcW w:w="1248" w:type="dxa"/>
            <w:tcBorders>
              <w:top w:val="single" w:sz="4" w:space="0" w:color="231F20"/>
              <w:bottom w:val="single" w:sz="4" w:space="0" w:color="231F20"/>
            </w:tcBorders>
            <w:shd w:val="clear" w:color="auto" w:fill="E1F4FD"/>
          </w:tcPr>
          <w:p>
            <w:pPr>
              <w:pStyle w:val="TableParagraph"/>
              <w:spacing w:before="157"/>
              <w:ind w:right="99"/>
              <w:jc w:val="right"/>
              <w:rPr>
                <w:rFonts w:ascii="Trebuchet MS"/>
                <w:sz w:val="19"/>
              </w:rPr>
            </w:pPr>
            <w:r>
              <w:rPr>
                <w:rFonts w:ascii="Trebuchet MS"/>
                <w:color w:val="231F20"/>
                <w:spacing w:val="10"/>
                <w:sz w:val="19"/>
              </w:rPr>
              <w:t>36,626</w:t>
            </w:r>
          </w:p>
        </w:tc>
      </w:tr>
      <w:tr>
        <w:trPr>
          <w:trHeight w:val="445" w:hRule="atLeast"/>
        </w:trPr>
        <w:tc>
          <w:tcPr>
            <w:tcW w:w="3742" w:type="dxa"/>
            <w:tcBorders>
              <w:top w:val="single" w:sz="4" w:space="0" w:color="231F20"/>
              <w:left w:val="single" w:sz="4" w:space="0" w:color="231F20"/>
            </w:tcBorders>
            <w:shd w:val="clear" w:color="auto" w:fill="E1F4FD"/>
          </w:tcPr>
          <w:p>
            <w:pPr>
              <w:pStyle w:val="TableParagraph"/>
              <w:spacing w:line="339" w:lineRule="exact" w:before="86"/>
              <w:ind w:left="580"/>
              <w:rPr>
                <w:sz w:val="19"/>
              </w:rPr>
            </w:pPr>
            <w:r>
              <w:rPr>
                <w:color w:val="231F20"/>
                <w:spacing w:val="10"/>
                <w:w w:val="95"/>
                <w:sz w:val="19"/>
              </w:rPr>
              <w:t>社交及其他廣告</w:t>
            </w:r>
          </w:p>
        </w:tc>
        <w:tc>
          <w:tcPr>
            <w:tcW w:w="1248" w:type="dxa"/>
            <w:tcBorders>
              <w:top w:val="single" w:sz="4" w:space="0" w:color="231F20"/>
            </w:tcBorders>
            <w:shd w:val="clear" w:color="auto" w:fill="FFFFFF"/>
          </w:tcPr>
          <w:p>
            <w:pPr>
              <w:pStyle w:val="TableParagraph"/>
              <w:spacing w:before="145"/>
              <w:ind w:right="96"/>
              <w:jc w:val="right"/>
              <w:rPr>
                <w:rFonts w:ascii="Tahoma"/>
                <w:b/>
                <w:sz w:val="19"/>
              </w:rPr>
            </w:pPr>
            <w:r>
              <w:rPr>
                <w:rFonts w:ascii="Tahoma"/>
                <w:b/>
                <w:color w:val="231F20"/>
                <w:spacing w:val="10"/>
                <w:w w:val="95"/>
                <w:sz w:val="19"/>
              </w:rPr>
              <w:t>22,666</w:t>
            </w:r>
          </w:p>
        </w:tc>
        <w:tc>
          <w:tcPr>
            <w:tcW w:w="1248" w:type="dxa"/>
            <w:tcBorders>
              <w:top w:val="single" w:sz="4" w:space="0" w:color="231F20"/>
            </w:tcBorders>
            <w:shd w:val="clear" w:color="auto" w:fill="E1F4FD"/>
          </w:tcPr>
          <w:p>
            <w:pPr>
              <w:pStyle w:val="TableParagraph"/>
              <w:spacing w:before="157"/>
              <w:ind w:right="97"/>
              <w:jc w:val="right"/>
              <w:rPr>
                <w:rFonts w:ascii="Trebuchet MS"/>
                <w:sz w:val="19"/>
              </w:rPr>
            </w:pPr>
            <w:r>
              <w:rPr>
                <w:rFonts w:ascii="Trebuchet MS"/>
                <w:color w:val="231F20"/>
                <w:spacing w:val="10"/>
                <w:sz w:val="19"/>
              </w:rPr>
              <w:t>16,140</w:t>
            </w:r>
          </w:p>
        </w:tc>
        <w:tc>
          <w:tcPr>
            <w:tcW w:w="1248" w:type="dxa"/>
            <w:tcBorders>
              <w:top w:val="single" w:sz="4" w:space="0" w:color="231F20"/>
            </w:tcBorders>
            <w:shd w:val="clear" w:color="auto" w:fill="FFFFFF"/>
          </w:tcPr>
          <w:p>
            <w:pPr>
              <w:pStyle w:val="TableParagraph"/>
              <w:spacing w:before="145"/>
              <w:ind w:right="98"/>
              <w:jc w:val="right"/>
              <w:rPr>
                <w:rFonts w:ascii="Tahoma"/>
                <w:b/>
                <w:sz w:val="19"/>
              </w:rPr>
            </w:pPr>
            <w:r>
              <w:rPr>
                <w:rFonts w:ascii="Tahoma"/>
                <w:b/>
                <w:color w:val="231F20"/>
                <w:spacing w:val="10"/>
                <w:w w:val="95"/>
                <w:sz w:val="19"/>
              </w:rPr>
              <w:t>41,587</w:t>
            </w:r>
          </w:p>
        </w:tc>
        <w:tc>
          <w:tcPr>
            <w:tcW w:w="1248" w:type="dxa"/>
            <w:tcBorders>
              <w:top w:val="single" w:sz="4" w:space="0" w:color="231F20"/>
              <w:right w:val="single" w:sz="4" w:space="0" w:color="231F20"/>
            </w:tcBorders>
            <w:shd w:val="clear" w:color="auto" w:fill="E1F4FD"/>
          </w:tcPr>
          <w:p>
            <w:pPr>
              <w:pStyle w:val="TableParagraph"/>
              <w:spacing w:before="157"/>
              <w:ind w:right="94"/>
              <w:jc w:val="right"/>
              <w:rPr>
                <w:rFonts w:ascii="Trebuchet MS"/>
                <w:sz w:val="19"/>
              </w:rPr>
            </w:pPr>
            <w:r>
              <w:rPr>
                <w:rFonts w:ascii="Trebuchet MS"/>
                <w:color w:val="231F20"/>
                <w:spacing w:val="10"/>
                <w:sz w:val="19"/>
              </w:rPr>
              <w:t>31,805</w:t>
            </w:r>
          </w:p>
        </w:tc>
      </w:tr>
      <w:tr>
        <w:trPr>
          <w:trHeight w:val="334" w:hRule="atLeast"/>
        </w:trPr>
        <w:tc>
          <w:tcPr>
            <w:tcW w:w="3742" w:type="dxa"/>
            <w:tcBorders>
              <w:left w:val="single" w:sz="4" w:space="0" w:color="231F20"/>
              <w:bottom w:val="single" w:sz="4" w:space="0" w:color="231F20"/>
            </w:tcBorders>
            <w:shd w:val="clear" w:color="auto" w:fill="E1F4FD"/>
          </w:tcPr>
          <w:p>
            <w:pPr>
              <w:pStyle w:val="TableParagraph"/>
              <w:spacing w:line="314" w:lineRule="exact" w:before="1"/>
              <w:ind w:left="580"/>
              <w:rPr>
                <w:sz w:val="19"/>
              </w:rPr>
            </w:pPr>
            <w:r>
              <w:rPr>
                <w:color w:val="231F20"/>
                <w:spacing w:val="10"/>
                <w:w w:val="95"/>
                <w:sz w:val="19"/>
              </w:rPr>
              <w:t>媒體廣告</w:t>
            </w:r>
          </w:p>
        </w:tc>
        <w:tc>
          <w:tcPr>
            <w:tcW w:w="1248" w:type="dxa"/>
            <w:tcBorders>
              <w:bottom w:val="single" w:sz="4" w:space="0" w:color="231F20"/>
            </w:tcBorders>
            <w:shd w:val="clear" w:color="auto" w:fill="FFFFFF"/>
          </w:tcPr>
          <w:p>
            <w:pPr>
              <w:pStyle w:val="TableParagraph"/>
              <w:spacing w:before="60"/>
              <w:ind w:right="97"/>
              <w:jc w:val="right"/>
              <w:rPr>
                <w:rFonts w:ascii="Tahoma"/>
                <w:b/>
                <w:sz w:val="19"/>
              </w:rPr>
            </w:pPr>
            <w:r>
              <w:rPr>
                <w:rFonts w:ascii="Tahoma"/>
                <w:b/>
                <w:color w:val="231F20"/>
                <w:spacing w:val="10"/>
                <w:w w:val="95"/>
                <w:sz w:val="19"/>
              </w:rPr>
              <w:t>2,337</w:t>
            </w:r>
          </w:p>
        </w:tc>
        <w:tc>
          <w:tcPr>
            <w:tcW w:w="1248" w:type="dxa"/>
            <w:tcBorders>
              <w:bottom w:val="single" w:sz="4" w:space="0" w:color="231F20"/>
            </w:tcBorders>
            <w:shd w:val="clear" w:color="auto" w:fill="E1F4FD"/>
          </w:tcPr>
          <w:p>
            <w:pPr>
              <w:pStyle w:val="TableParagraph"/>
              <w:spacing w:before="72"/>
              <w:ind w:right="97"/>
              <w:jc w:val="right"/>
              <w:rPr>
                <w:rFonts w:ascii="Trebuchet MS"/>
                <w:sz w:val="19"/>
              </w:rPr>
            </w:pPr>
            <w:r>
              <w:rPr>
                <w:rFonts w:ascii="Trebuchet MS"/>
                <w:color w:val="231F20"/>
                <w:spacing w:val="10"/>
                <w:sz w:val="19"/>
              </w:rPr>
              <w:t>2,498</w:t>
            </w:r>
          </w:p>
        </w:tc>
        <w:tc>
          <w:tcPr>
            <w:tcW w:w="1248" w:type="dxa"/>
            <w:tcBorders>
              <w:bottom w:val="single" w:sz="4" w:space="0" w:color="231F20"/>
            </w:tcBorders>
            <w:shd w:val="clear" w:color="auto" w:fill="FFFFFF"/>
          </w:tcPr>
          <w:p>
            <w:pPr>
              <w:pStyle w:val="TableParagraph"/>
              <w:spacing w:before="60"/>
              <w:ind w:right="98"/>
              <w:jc w:val="right"/>
              <w:rPr>
                <w:rFonts w:ascii="Tahoma"/>
                <w:b/>
                <w:sz w:val="19"/>
              </w:rPr>
            </w:pPr>
            <w:r>
              <w:rPr>
                <w:rFonts w:ascii="Tahoma"/>
                <w:b/>
                <w:color w:val="231F20"/>
                <w:spacing w:val="10"/>
                <w:w w:val="95"/>
                <w:sz w:val="19"/>
              </w:rPr>
              <w:t>4,380</w:t>
            </w:r>
          </w:p>
        </w:tc>
        <w:tc>
          <w:tcPr>
            <w:tcW w:w="1248" w:type="dxa"/>
            <w:tcBorders>
              <w:bottom w:val="single" w:sz="4" w:space="0" w:color="231F20"/>
              <w:right w:val="single" w:sz="4" w:space="0" w:color="231F20"/>
            </w:tcBorders>
            <w:shd w:val="clear" w:color="auto" w:fill="E1F4FD"/>
          </w:tcPr>
          <w:p>
            <w:pPr>
              <w:pStyle w:val="TableParagraph"/>
              <w:spacing w:before="72"/>
              <w:ind w:right="94"/>
              <w:jc w:val="right"/>
              <w:rPr>
                <w:rFonts w:ascii="Trebuchet MS"/>
                <w:sz w:val="19"/>
              </w:rPr>
            </w:pPr>
            <w:r>
              <w:rPr>
                <w:rFonts w:ascii="Trebuchet MS"/>
                <w:color w:val="231F20"/>
                <w:spacing w:val="10"/>
                <w:sz w:val="19"/>
              </w:rPr>
              <w:t>4,821</w:t>
            </w:r>
          </w:p>
        </w:tc>
      </w:tr>
      <w:tr>
        <w:trPr>
          <w:trHeight w:val="445" w:hRule="atLeast"/>
        </w:trPr>
        <w:tc>
          <w:tcPr>
            <w:tcW w:w="3742" w:type="dxa"/>
            <w:tcBorders>
              <w:top w:val="single" w:sz="4" w:space="0" w:color="231F20"/>
            </w:tcBorders>
            <w:shd w:val="clear" w:color="auto" w:fill="E1F4FD"/>
          </w:tcPr>
          <w:p>
            <w:pPr>
              <w:pStyle w:val="TableParagraph"/>
              <w:spacing w:line="339" w:lineRule="exact" w:before="86"/>
              <w:ind w:left="195"/>
              <w:rPr>
                <w:sz w:val="19"/>
              </w:rPr>
            </w:pPr>
            <w:r>
              <w:rPr>
                <w:color w:val="231F20"/>
                <w:spacing w:val="10"/>
                <w:w w:val="95"/>
                <w:sz w:val="19"/>
              </w:rPr>
              <w:t>－金融科技及企業服務</w:t>
            </w:r>
          </w:p>
        </w:tc>
        <w:tc>
          <w:tcPr>
            <w:tcW w:w="1248" w:type="dxa"/>
            <w:tcBorders>
              <w:top w:val="single" w:sz="4" w:space="0" w:color="231F20"/>
            </w:tcBorders>
            <w:shd w:val="clear" w:color="auto" w:fill="FFFFFF"/>
          </w:tcPr>
          <w:p>
            <w:pPr>
              <w:pStyle w:val="TableParagraph"/>
              <w:spacing w:before="145"/>
              <w:ind w:right="96"/>
              <w:jc w:val="right"/>
              <w:rPr>
                <w:rFonts w:ascii="Tahoma"/>
                <w:b/>
                <w:sz w:val="19"/>
              </w:rPr>
            </w:pPr>
            <w:r>
              <w:rPr>
                <w:rFonts w:ascii="Tahoma"/>
                <w:b/>
                <w:color w:val="231F20"/>
                <w:spacing w:val="10"/>
                <w:w w:val="95"/>
                <w:sz w:val="19"/>
              </w:rPr>
              <w:t>48,635</w:t>
            </w:r>
          </w:p>
        </w:tc>
        <w:tc>
          <w:tcPr>
            <w:tcW w:w="1248" w:type="dxa"/>
            <w:tcBorders>
              <w:top w:val="single" w:sz="4" w:space="0" w:color="231F20"/>
            </w:tcBorders>
            <w:shd w:val="clear" w:color="auto" w:fill="E1F4FD"/>
          </w:tcPr>
          <w:p>
            <w:pPr>
              <w:pStyle w:val="TableParagraph"/>
              <w:spacing w:before="157"/>
              <w:ind w:right="97"/>
              <w:jc w:val="right"/>
              <w:rPr>
                <w:rFonts w:ascii="Trebuchet MS"/>
                <w:sz w:val="19"/>
              </w:rPr>
            </w:pPr>
            <w:r>
              <w:rPr>
                <w:rFonts w:ascii="Trebuchet MS"/>
                <w:color w:val="231F20"/>
                <w:spacing w:val="10"/>
                <w:sz w:val="19"/>
              </w:rPr>
              <w:t>42,208</w:t>
            </w:r>
          </w:p>
        </w:tc>
        <w:tc>
          <w:tcPr>
            <w:tcW w:w="1248" w:type="dxa"/>
            <w:tcBorders>
              <w:top w:val="single" w:sz="4" w:space="0" w:color="231F20"/>
            </w:tcBorders>
            <w:shd w:val="clear" w:color="auto" w:fill="FFFFFF"/>
          </w:tcPr>
          <w:p>
            <w:pPr>
              <w:pStyle w:val="TableParagraph"/>
              <w:spacing w:before="145"/>
              <w:ind w:right="98"/>
              <w:jc w:val="right"/>
              <w:rPr>
                <w:rFonts w:ascii="Tahoma"/>
                <w:b/>
                <w:sz w:val="19"/>
              </w:rPr>
            </w:pPr>
            <w:r>
              <w:rPr>
                <w:rFonts w:ascii="Tahoma"/>
                <w:b/>
                <w:color w:val="231F20"/>
                <w:spacing w:val="10"/>
                <w:w w:val="95"/>
                <w:sz w:val="19"/>
              </w:rPr>
              <w:t>97,336</w:t>
            </w:r>
          </w:p>
        </w:tc>
        <w:tc>
          <w:tcPr>
            <w:tcW w:w="1248" w:type="dxa"/>
            <w:tcBorders>
              <w:top w:val="single" w:sz="4" w:space="0" w:color="231F20"/>
            </w:tcBorders>
            <w:shd w:val="clear" w:color="auto" w:fill="E1F4FD"/>
          </w:tcPr>
          <w:p>
            <w:pPr>
              <w:pStyle w:val="TableParagraph"/>
              <w:spacing w:before="157"/>
              <w:ind w:right="99"/>
              <w:jc w:val="right"/>
              <w:rPr>
                <w:rFonts w:ascii="Trebuchet MS"/>
                <w:sz w:val="19"/>
              </w:rPr>
            </w:pPr>
            <w:r>
              <w:rPr>
                <w:rFonts w:ascii="Trebuchet MS"/>
                <w:color w:val="231F20"/>
                <w:spacing w:val="10"/>
                <w:sz w:val="19"/>
              </w:rPr>
              <w:t>84,976</w:t>
            </w:r>
          </w:p>
        </w:tc>
      </w:tr>
      <w:tr>
        <w:trPr>
          <w:trHeight w:val="334" w:hRule="atLeast"/>
        </w:trPr>
        <w:tc>
          <w:tcPr>
            <w:tcW w:w="3742" w:type="dxa"/>
            <w:shd w:val="clear" w:color="auto" w:fill="E1F4FD"/>
          </w:tcPr>
          <w:p>
            <w:pPr>
              <w:pStyle w:val="TableParagraph"/>
              <w:spacing w:line="314" w:lineRule="exact" w:before="1"/>
              <w:ind w:left="195"/>
              <w:rPr>
                <w:sz w:val="19"/>
              </w:rPr>
            </w:pPr>
            <w:r>
              <w:rPr>
                <w:color w:val="231F20"/>
                <w:spacing w:val="10"/>
                <w:w w:val="95"/>
                <w:sz w:val="19"/>
              </w:rPr>
              <w:t>－其他</w:t>
            </w:r>
          </w:p>
        </w:tc>
        <w:tc>
          <w:tcPr>
            <w:tcW w:w="1248" w:type="dxa"/>
            <w:tcBorders>
              <w:bottom w:val="single" w:sz="8" w:space="0" w:color="231F20"/>
            </w:tcBorders>
            <w:shd w:val="clear" w:color="auto" w:fill="FFFFFF"/>
          </w:tcPr>
          <w:p>
            <w:pPr>
              <w:pStyle w:val="TableParagraph"/>
              <w:spacing w:before="60"/>
              <w:ind w:right="97"/>
              <w:jc w:val="right"/>
              <w:rPr>
                <w:rFonts w:ascii="Tahoma"/>
                <w:b/>
                <w:sz w:val="19"/>
              </w:rPr>
            </w:pPr>
            <w:r>
              <w:rPr>
                <w:rFonts w:ascii="Tahoma"/>
                <w:b/>
                <w:color w:val="231F20"/>
                <w:spacing w:val="10"/>
                <w:w w:val="95"/>
                <w:sz w:val="19"/>
              </w:rPr>
              <w:t>1,359</w:t>
            </w:r>
          </w:p>
        </w:tc>
        <w:tc>
          <w:tcPr>
            <w:tcW w:w="1248" w:type="dxa"/>
            <w:tcBorders>
              <w:bottom w:val="single" w:sz="8" w:space="0" w:color="231F20"/>
            </w:tcBorders>
            <w:shd w:val="clear" w:color="auto" w:fill="E1F4FD"/>
          </w:tcPr>
          <w:p>
            <w:pPr>
              <w:pStyle w:val="TableParagraph"/>
              <w:spacing w:before="72"/>
              <w:ind w:right="97"/>
              <w:jc w:val="right"/>
              <w:rPr>
                <w:rFonts w:ascii="Trebuchet MS"/>
                <w:sz w:val="19"/>
              </w:rPr>
            </w:pPr>
            <w:r>
              <w:rPr>
                <w:rFonts w:ascii="Trebuchet MS"/>
                <w:color w:val="231F20"/>
                <w:spacing w:val="10"/>
                <w:sz w:val="19"/>
              </w:rPr>
              <w:t>1,505</w:t>
            </w:r>
          </w:p>
        </w:tc>
        <w:tc>
          <w:tcPr>
            <w:tcW w:w="1248" w:type="dxa"/>
            <w:tcBorders>
              <w:bottom w:val="single" w:sz="8" w:space="0" w:color="231F20"/>
            </w:tcBorders>
            <w:shd w:val="clear" w:color="auto" w:fill="FFFFFF"/>
          </w:tcPr>
          <w:p>
            <w:pPr>
              <w:pStyle w:val="TableParagraph"/>
              <w:spacing w:before="60"/>
              <w:ind w:right="98"/>
              <w:jc w:val="right"/>
              <w:rPr>
                <w:rFonts w:ascii="Tahoma"/>
                <w:b/>
                <w:sz w:val="19"/>
              </w:rPr>
            </w:pPr>
            <w:r>
              <w:rPr>
                <w:rFonts w:ascii="Tahoma"/>
                <w:b/>
                <w:color w:val="231F20"/>
                <w:spacing w:val="10"/>
                <w:w w:val="95"/>
                <w:sz w:val="19"/>
              </w:rPr>
              <w:t>2,343</w:t>
            </w:r>
          </w:p>
        </w:tc>
        <w:tc>
          <w:tcPr>
            <w:tcW w:w="1248" w:type="dxa"/>
            <w:tcBorders>
              <w:bottom w:val="single" w:sz="8" w:space="0" w:color="231F20"/>
            </w:tcBorders>
            <w:shd w:val="clear" w:color="auto" w:fill="E1F4FD"/>
          </w:tcPr>
          <w:p>
            <w:pPr>
              <w:pStyle w:val="TableParagraph"/>
              <w:spacing w:before="72"/>
              <w:ind w:right="99"/>
              <w:jc w:val="right"/>
              <w:rPr>
                <w:rFonts w:ascii="Trebuchet MS"/>
                <w:sz w:val="19"/>
              </w:rPr>
            </w:pPr>
            <w:r>
              <w:rPr>
                <w:rFonts w:ascii="Trebuchet MS"/>
                <w:color w:val="231F20"/>
                <w:spacing w:val="10"/>
                <w:sz w:val="19"/>
              </w:rPr>
              <w:t>3,482</w:t>
            </w:r>
          </w:p>
        </w:tc>
      </w:tr>
      <w:tr>
        <w:trPr>
          <w:trHeight w:val="640" w:hRule="atLeast"/>
        </w:trPr>
        <w:tc>
          <w:tcPr>
            <w:tcW w:w="3742" w:type="dxa"/>
            <w:shd w:val="clear" w:color="auto" w:fill="E1F4FD"/>
          </w:tcPr>
          <w:p>
            <w:pPr>
              <w:pStyle w:val="TableParagraph"/>
              <w:rPr>
                <w:rFonts w:ascii="Times New Roman"/>
                <w:sz w:val="18"/>
              </w:rPr>
            </w:pPr>
          </w:p>
        </w:tc>
        <w:tc>
          <w:tcPr>
            <w:tcW w:w="1248" w:type="dxa"/>
            <w:tcBorders>
              <w:top w:val="single" w:sz="8" w:space="0" w:color="231F20"/>
            </w:tcBorders>
            <w:shd w:val="clear" w:color="auto" w:fill="FFFFFF"/>
          </w:tcPr>
          <w:p>
            <w:pPr>
              <w:pStyle w:val="TableParagraph"/>
              <w:spacing w:before="12"/>
              <w:rPr>
                <w:sz w:val="12"/>
              </w:rPr>
            </w:pPr>
          </w:p>
          <w:p>
            <w:pPr>
              <w:pStyle w:val="TableParagraph"/>
              <w:ind w:right="96"/>
              <w:jc w:val="right"/>
              <w:rPr>
                <w:rFonts w:ascii="Tahoma"/>
                <w:b/>
                <w:sz w:val="19"/>
              </w:rPr>
            </w:pPr>
            <w:r>
              <w:rPr>
                <w:rFonts w:ascii="Tahoma"/>
                <w:b/>
                <w:color w:val="231F20"/>
                <w:spacing w:val="10"/>
                <w:w w:val="95"/>
                <w:sz w:val="19"/>
              </w:rPr>
              <w:t>149,208</w:t>
            </w:r>
          </w:p>
        </w:tc>
        <w:tc>
          <w:tcPr>
            <w:tcW w:w="1248" w:type="dxa"/>
            <w:tcBorders>
              <w:top w:val="single" w:sz="8" w:space="0" w:color="231F20"/>
            </w:tcBorders>
            <w:shd w:val="clear" w:color="auto" w:fill="E1F4FD"/>
          </w:tcPr>
          <w:p>
            <w:pPr>
              <w:pStyle w:val="TableParagraph"/>
              <w:spacing w:before="5"/>
              <w:rPr>
                <w:sz w:val="13"/>
              </w:rPr>
            </w:pPr>
          </w:p>
          <w:p>
            <w:pPr>
              <w:pStyle w:val="TableParagraph"/>
              <w:ind w:right="97"/>
              <w:jc w:val="right"/>
              <w:rPr>
                <w:rFonts w:ascii="Trebuchet MS"/>
                <w:sz w:val="19"/>
              </w:rPr>
            </w:pPr>
            <w:r>
              <w:rPr>
                <w:rFonts w:ascii="Trebuchet MS"/>
                <w:color w:val="231F20"/>
                <w:spacing w:val="10"/>
                <w:sz w:val="19"/>
              </w:rPr>
              <w:t>134,034</w:t>
            </w:r>
          </w:p>
        </w:tc>
        <w:tc>
          <w:tcPr>
            <w:tcW w:w="1248" w:type="dxa"/>
            <w:tcBorders>
              <w:top w:val="single" w:sz="8" w:space="0" w:color="231F20"/>
            </w:tcBorders>
            <w:shd w:val="clear" w:color="auto" w:fill="FFFFFF"/>
          </w:tcPr>
          <w:p>
            <w:pPr>
              <w:pStyle w:val="TableParagraph"/>
              <w:spacing w:before="12"/>
              <w:rPr>
                <w:sz w:val="12"/>
              </w:rPr>
            </w:pPr>
          </w:p>
          <w:p>
            <w:pPr>
              <w:pStyle w:val="TableParagraph"/>
              <w:ind w:right="98"/>
              <w:jc w:val="right"/>
              <w:rPr>
                <w:rFonts w:ascii="Tahoma"/>
                <w:b/>
                <w:sz w:val="19"/>
              </w:rPr>
            </w:pPr>
            <w:r>
              <w:rPr>
                <w:rFonts w:ascii="Tahoma"/>
                <w:b/>
                <w:color w:val="231F20"/>
                <w:spacing w:val="10"/>
                <w:w w:val="95"/>
                <w:sz w:val="19"/>
              </w:rPr>
              <w:t>299,194</w:t>
            </w:r>
          </w:p>
        </w:tc>
        <w:tc>
          <w:tcPr>
            <w:tcW w:w="1248" w:type="dxa"/>
            <w:tcBorders>
              <w:top w:val="single" w:sz="8" w:space="0" w:color="231F20"/>
            </w:tcBorders>
            <w:shd w:val="clear" w:color="auto" w:fill="E1F4FD"/>
          </w:tcPr>
          <w:p>
            <w:pPr>
              <w:pStyle w:val="TableParagraph"/>
              <w:spacing w:before="5"/>
              <w:rPr>
                <w:sz w:val="13"/>
              </w:rPr>
            </w:pPr>
          </w:p>
          <w:p>
            <w:pPr>
              <w:pStyle w:val="TableParagraph"/>
              <w:ind w:right="99"/>
              <w:jc w:val="right"/>
              <w:rPr>
                <w:rFonts w:ascii="Trebuchet MS"/>
                <w:sz w:val="19"/>
              </w:rPr>
            </w:pPr>
            <w:r>
              <w:rPr>
                <w:rFonts w:ascii="Trebuchet MS"/>
                <w:color w:val="231F20"/>
                <w:spacing w:val="10"/>
                <w:sz w:val="19"/>
              </w:rPr>
              <w:t>269,505</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
        <w:rPr>
          <w:sz w:val="12"/>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46</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520832" filled="true" fillcolor="#e1f4fd" stroked="false">
            <v:fill type="solid"/>
            <w10:wrap type="none"/>
          </v:rect>
        </w:pict>
      </w:r>
      <w:r>
        <w:rPr>
          <w:color w:val="0072BC"/>
          <w:spacing w:val="17"/>
          <w:w w:val="85"/>
        </w:rPr>
        <w:t>中期財務資料附註</w:t>
      </w:r>
    </w:p>
    <w:p>
      <w:pPr>
        <w:pStyle w:val="BodyText"/>
        <w:spacing w:before="16"/>
        <w:rPr>
          <w:rFonts w:ascii="Microsoft YaHei UI"/>
          <w:b/>
          <w:sz w:val="14"/>
        </w:rPr>
      </w:pPr>
    </w:p>
    <w:p>
      <w:pPr>
        <w:pStyle w:val="Heading2"/>
        <w:tabs>
          <w:tab w:pos="1367" w:val="left" w:leader="none"/>
        </w:tabs>
        <w:spacing w:before="58"/>
      </w:pPr>
      <w:r>
        <w:rPr>
          <w:rFonts w:ascii="Tahoma" w:hAnsi="Tahoma" w:eastAsia="Tahoma"/>
          <w:color w:val="00AEEF"/>
          <w:w w:val="82"/>
        </w:rPr>
        <w:t>8</w:t>
      </w:r>
      <w:r>
        <w:rPr>
          <w:rFonts w:ascii="Tahoma" w:hAnsi="Tahoma" w:eastAsia="Tahoma"/>
          <w:color w:val="00AEEF"/>
        </w:rPr>
        <w:tab/>
      </w:r>
      <w:r>
        <w:rPr>
          <w:color w:val="00AEEF"/>
          <w:spacing w:val="12"/>
          <w:w w:val="95"/>
        </w:rPr>
        <w:t>其他收益</w:t>
      </w:r>
      <w:r>
        <w:rPr>
          <w:color w:val="00AEEF"/>
          <w:spacing w:val="-102"/>
          <w:w w:val="158"/>
        </w:rPr>
        <w:t>╱</w:t>
      </w:r>
      <w:r>
        <w:rPr>
          <w:color w:val="00AEEF"/>
          <w:spacing w:val="12"/>
          <w:w w:val="95"/>
        </w:rPr>
        <w:t>（虧損</w:t>
      </w:r>
      <w:r>
        <w:rPr>
          <w:color w:val="00AEEF"/>
          <w:spacing w:val="-102"/>
          <w:w w:val="95"/>
        </w:rPr>
        <w:t>）</w:t>
      </w:r>
      <w:r>
        <w:rPr>
          <w:color w:val="00AEEF"/>
          <w:spacing w:val="12"/>
          <w:w w:val="95"/>
        </w:rPr>
        <w:t>淨額</w:t>
      </w:r>
    </w:p>
    <w:p>
      <w:pPr>
        <w:pStyle w:val="BodyText"/>
        <w:spacing w:before="11"/>
        <w:rPr>
          <w:rFonts w:ascii="Microsoft YaHei UI"/>
          <w:b/>
          <w:sz w:val="11"/>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95"/>
        <w:gridCol w:w="1247"/>
        <w:gridCol w:w="1247"/>
        <w:gridCol w:w="1247"/>
        <w:gridCol w:w="1404"/>
      </w:tblGrid>
      <w:tr>
        <w:trPr>
          <w:trHeight w:val="301" w:hRule="atLeast"/>
        </w:trPr>
        <w:tc>
          <w:tcPr>
            <w:tcW w:w="6889" w:type="dxa"/>
            <w:gridSpan w:val="3"/>
            <w:shd w:val="clear" w:color="auto" w:fill="E1F4FD"/>
          </w:tcPr>
          <w:p>
            <w:pPr>
              <w:pStyle w:val="TableParagraph"/>
              <w:spacing w:line="282" w:lineRule="exact"/>
              <w:ind w:right="858"/>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2651" w:type="dxa"/>
            <w:gridSpan w:val="2"/>
            <w:shd w:val="clear" w:color="auto" w:fill="E1F4FD"/>
          </w:tcPr>
          <w:p>
            <w:pPr>
              <w:pStyle w:val="TableParagraph"/>
              <w:spacing w:line="282" w:lineRule="exact"/>
              <w:ind w:left="871"/>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r>
      <w:tr>
        <w:trPr>
          <w:trHeight w:val="350" w:hRule="atLeast"/>
        </w:trPr>
        <w:tc>
          <w:tcPr>
            <w:tcW w:w="4395" w:type="dxa"/>
            <w:shd w:val="clear" w:color="auto" w:fill="E1F4FD"/>
          </w:tcPr>
          <w:p>
            <w:pPr>
              <w:pStyle w:val="TableParagraph"/>
              <w:rPr>
                <w:rFonts w:ascii="Times New Roman"/>
                <w:sz w:val="16"/>
              </w:rPr>
            </w:pPr>
          </w:p>
        </w:tc>
        <w:tc>
          <w:tcPr>
            <w:tcW w:w="2494" w:type="dxa"/>
            <w:gridSpan w:val="2"/>
            <w:shd w:val="clear" w:color="auto" w:fill="E1F4FD"/>
          </w:tcPr>
          <w:p>
            <w:pPr>
              <w:pStyle w:val="TableParagraph"/>
              <w:spacing w:line="305" w:lineRule="exact" w:before="25"/>
              <w:ind w:left="204"/>
              <w:rPr>
                <w:rFonts w:ascii="Microsoft YaHei UI" w:eastAsia="Microsoft YaHei UI" w:hint="eastAsia"/>
                <w:b/>
                <w:sz w:val="19"/>
              </w:rPr>
            </w:pPr>
            <w:r>
              <w:rPr>
                <w:rFonts w:ascii="Microsoft YaHei UI" w:eastAsia="Microsoft YaHei UI" w:hint="eastAsia"/>
                <w:b/>
                <w:color w:val="231F20"/>
                <w:spacing w:val="10"/>
                <w:w w:val="95"/>
                <w:sz w:val="19"/>
              </w:rPr>
              <w:t>截至六月三十日止三個月</w:t>
            </w:r>
          </w:p>
        </w:tc>
        <w:tc>
          <w:tcPr>
            <w:tcW w:w="2651" w:type="dxa"/>
            <w:gridSpan w:val="2"/>
            <w:shd w:val="clear" w:color="auto" w:fill="E1F4FD"/>
          </w:tcPr>
          <w:p>
            <w:pPr>
              <w:pStyle w:val="TableParagraph"/>
              <w:spacing w:line="305" w:lineRule="exact" w:before="25"/>
              <w:ind w:left="205"/>
              <w:rPr>
                <w:rFonts w:ascii="Microsoft YaHei UI" w:eastAsia="Microsoft YaHei UI" w:hint="eastAsia"/>
                <w:b/>
                <w:sz w:val="19"/>
              </w:rPr>
            </w:pPr>
            <w:r>
              <w:rPr>
                <w:rFonts w:ascii="Microsoft YaHei UI" w:eastAsia="Microsoft YaHei UI" w:hint="eastAsia"/>
                <w:b/>
                <w:color w:val="231F20"/>
                <w:spacing w:val="10"/>
                <w:w w:val="95"/>
                <w:sz w:val="19"/>
              </w:rPr>
              <w:t>截至六月三十日止六個月</w:t>
            </w:r>
          </w:p>
        </w:tc>
      </w:tr>
      <w:tr>
        <w:trPr>
          <w:trHeight w:val="429" w:hRule="atLeast"/>
        </w:trPr>
        <w:tc>
          <w:tcPr>
            <w:tcW w:w="4395" w:type="dxa"/>
            <w:shd w:val="clear" w:color="auto" w:fill="E1F4FD"/>
          </w:tcPr>
          <w:p>
            <w:pPr>
              <w:pStyle w:val="TableParagraph"/>
              <w:rPr>
                <w:rFonts w:ascii="Times New Roman"/>
                <w:sz w:val="16"/>
              </w:rPr>
            </w:pPr>
          </w:p>
        </w:tc>
        <w:tc>
          <w:tcPr>
            <w:tcW w:w="1247" w:type="dxa"/>
            <w:shd w:val="clear" w:color="auto" w:fill="FFFFFF"/>
          </w:tcPr>
          <w:p>
            <w:pPr>
              <w:pStyle w:val="TableParagraph"/>
              <w:spacing w:line="315" w:lineRule="exact" w:before="94"/>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247" w:type="dxa"/>
            <w:shd w:val="clear" w:color="auto" w:fill="E1F4FD"/>
          </w:tcPr>
          <w:p>
            <w:pPr>
              <w:pStyle w:val="TableParagraph"/>
              <w:spacing w:line="323" w:lineRule="exact" w:before="86"/>
              <w:ind w:right="100"/>
              <w:jc w:val="right"/>
              <w:rPr>
                <w:sz w:val="19"/>
              </w:rPr>
            </w:pPr>
            <w:r>
              <w:rPr>
                <w:color w:val="231F20"/>
                <w:spacing w:val="10"/>
                <w:w w:val="95"/>
                <w:sz w:val="19"/>
              </w:rPr>
              <w:t>二零二二年</w:t>
            </w:r>
          </w:p>
        </w:tc>
        <w:tc>
          <w:tcPr>
            <w:tcW w:w="1247" w:type="dxa"/>
            <w:shd w:val="clear" w:color="auto" w:fill="FFFFFF"/>
          </w:tcPr>
          <w:p>
            <w:pPr>
              <w:pStyle w:val="TableParagraph"/>
              <w:spacing w:line="315" w:lineRule="exact" w:before="94"/>
              <w:ind w:left="191"/>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404" w:type="dxa"/>
            <w:shd w:val="clear" w:color="auto" w:fill="E1F4FD"/>
          </w:tcPr>
          <w:p>
            <w:pPr>
              <w:pStyle w:val="TableParagraph"/>
              <w:spacing w:line="323" w:lineRule="exact" w:before="86"/>
              <w:ind w:left="192"/>
              <w:rPr>
                <w:sz w:val="19"/>
              </w:rPr>
            </w:pPr>
            <w:r>
              <w:rPr>
                <w:color w:val="231F20"/>
                <w:spacing w:val="10"/>
                <w:w w:val="95"/>
                <w:sz w:val="19"/>
              </w:rPr>
              <w:t>二零二二年</w:t>
            </w:r>
          </w:p>
        </w:tc>
      </w:tr>
      <w:tr>
        <w:trPr>
          <w:trHeight w:val="459" w:hRule="atLeast"/>
        </w:trPr>
        <w:tc>
          <w:tcPr>
            <w:tcW w:w="5642" w:type="dxa"/>
            <w:gridSpan w:val="2"/>
          </w:tcPr>
          <w:p>
            <w:pPr>
              <w:pStyle w:val="TableParagraph"/>
              <w:spacing w:before="25"/>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247" w:type="dxa"/>
            <w:shd w:val="clear" w:color="auto" w:fill="E1F4FD"/>
          </w:tcPr>
          <w:p>
            <w:pPr>
              <w:pStyle w:val="TableParagraph"/>
              <w:spacing w:before="16"/>
              <w:ind w:right="100"/>
              <w:jc w:val="right"/>
              <w:rPr>
                <w:sz w:val="19"/>
              </w:rPr>
            </w:pPr>
            <w:r>
              <w:rPr>
                <w:color w:val="231F20"/>
                <w:spacing w:val="6"/>
                <w:w w:val="95"/>
                <w:sz w:val="19"/>
              </w:rPr>
              <w:t>人民幣百萬元</w:t>
            </w:r>
          </w:p>
        </w:tc>
        <w:tc>
          <w:tcPr>
            <w:tcW w:w="1247" w:type="dxa"/>
            <w:shd w:val="clear" w:color="auto" w:fill="FFFFFF"/>
          </w:tcPr>
          <w:p>
            <w:pPr>
              <w:pStyle w:val="TableParagraph"/>
              <w:spacing w:before="25"/>
              <w:ind w:left="1"/>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404" w:type="dxa"/>
            <w:shd w:val="clear" w:color="auto" w:fill="E1F4FD"/>
          </w:tcPr>
          <w:p>
            <w:pPr>
              <w:pStyle w:val="TableParagraph"/>
              <w:spacing w:before="16"/>
              <w:ind w:left="1"/>
              <w:rPr>
                <w:sz w:val="19"/>
              </w:rPr>
            </w:pPr>
            <w:r>
              <w:rPr>
                <w:color w:val="231F20"/>
                <w:spacing w:val="10"/>
                <w:w w:val="95"/>
                <w:sz w:val="19"/>
              </w:rPr>
              <w:t>人民幣百萬元</w:t>
            </w:r>
          </w:p>
        </w:tc>
      </w:tr>
      <w:tr>
        <w:trPr>
          <w:trHeight w:val="1155" w:hRule="atLeast"/>
        </w:trPr>
        <w:tc>
          <w:tcPr>
            <w:tcW w:w="4395" w:type="dxa"/>
            <w:shd w:val="clear" w:color="auto" w:fill="E1F4FD"/>
          </w:tcPr>
          <w:p>
            <w:pPr>
              <w:pStyle w:val="TableParagraph"/>
              <w:spacing w:before="77"/>
              <w:ind w:left="200"/>
              <w:rPr>
                <w:sz w:val="19"/>
              </w:rPr>
            </w:pPr>
            <w:r>
              <w:rPr>
                <w:color w:val="231F20"/>
                <w:spacing w:val="10"/>
                <w:w w:val="95"/>
                <w:sz w:val="19"/>
              </w:rPr>
              <w:t>以公允價值計量且其變動計入損益的</w:t>
            </w:r>
          </w:p>
          <w:p>
            <w:pPr>
              <w:pStyle w:val="TableParagraph"/>
              <w:spacing w:before="14"/>
              <w:ind w:left="390"/>
              <w:rPr>
                <w:sz w:val="19"/>
              </w:rPr>
            </w:pPr>
            <w:r>
              <w:rPr>
                <w:color w:val="231F20"/>
                <w:spacing w:val="-1"/>
                <w:w w:val="95"/>
                <w:sz w:val="19"/>
              </w:rPr>
              <w:t>金融資產的公允價值</w:t>
            </w:r>
            <w:r>
              <w:rPr>
                <w:color w:val="231F20"/>
                <w:spacing w:val="10"/>
                <w:w w:val="95"/>
                <w:sz w:val="19"/>
              </w:rPr>
              <w:t>（虧損</w:t>
            </w:r>
            <w:r>
              <w:rPr>
                <w:color w:val="231F20"/>
                <w:spacing w:val="-81"/>
                <w:w w:val="95"/>
                <w:sz w:val="19"/>
              </w:rPr>
              <w:t>）</w:t>
            </w:r>
            <w:r>
              <w:rPr>
                <w:color w:val="231F20"/>
                <w:spacing w:val="10"/>
                <w:w w:val="103"/>
                <w:sz w:val="19"/>
              </w:rPr>
              <w:t>╱收益淨額</w:t>
            </w:r>
          </w:p>
          <w:p>
            <w:pPr>
              <w:pStyle w:val="TableParagraph"/>
              <w:spacing w:line="339" w:lineRule="exact" w:before="13"/>
              <w:ind w:left="300"/>
              <w:rPr>
                <w:sz w:val="19"/>
              </w:rPr>
            </w:pPr>
            <w:r>
              <w:rPr>
                <w:color w:val="231F20"/>
                <w:spacing w:val="10"/>
                <w:w w:val="90"/>
                <w:sz w:val="19"/>
              </w:rPr>
              <w:t>（</w:t>
            </w:r>
            <w:r>
              <w:rPr>
                <w:color w:val="231F20"/>
                <w:spacing w:val="21"/>
                <w:w w:val="90"/>
                <w:sz w:val="19"/>
              </w:rPr>
              <w:t>附註</w:t>
            </w:r>
            <w:r>
              <w:rPr>
                <w:rFonts w:ascii="Trebuchet MS" w:eastAsia="Trebuchet MS"/>
                <w:color w:val="231F20"/>
                <w:w w:val="90"/>
                <w:sz w:val="19"/>
              </w:rPr>
              <w:t>(a</w:t>
            </w:r>
            <w:r>
              <w:rPr>
                <w:rFonts w:ascii="Trebuchet MS" w:eastAsia="Trebuchet MS"/>
                <w:color w:val="231F20"/>
                <w:spacing w:val="20"/>
                <w:w w:val="90"/>
                <w:sz w:val="19"/>
              </w:rPr>
              <w:t>) </w:t>
            </w:r>
            <w:r>
              <w:rPr>
                <w:color w:val="231F20"/>
                <w:spacing w:val="17"/>
                <w:w w:val="90"/>
                <w:sz w:val="19"/>
              </w:rPr>
              <w:t>及附註</w:t>
            </w:r>
            <w:r>
              <w:rPr>
                <w:rFonts w:ascii="Trebuchet MS" w:eastAsia="Trebuchet MS"/>
                <w:color w:val="231F20"/>
                <w:w w:val="90"/>
                <w:sz w:val="19"/>
              </w:rPr>
              <w:t>19</w:t>
            </w:r>
            <w:r>
              <w:rPr>
                <w:color w:val="231F20"/>
                <w:w w:val="90"/>
                <w:sz w:val="19"/>
              </w:rPr>
              <w:t>）</w:t>
            </w:r>
          </w:p>
        </w:tc>
        <w:tc>
          <w:tcPr>
            <w:tcW w:w="1247" w:type="dxa"/>
            <w:shd w:val="clear" w:color="auto" w:fill="FFFFFF"/>
          </w:tcPr>
          <w:p>
            <w:pPr>
              <w:pStyle w:val="TableParagraph"/>
              <w:rPr>
                <w:rFonts w:ascii="Microsoft YaHei UI"/>
                <w:b/>
                <w:sz w:val="22"/>
              </w:rPr>
            </w:pPr>
          </w:p>
          <w:p>
            <w:pPr>
              <w:pStyle w:val="TableParagraph"/>
              <w:spacing w:before="2"/>
              <w:rPr>
                <w:rFonts w:ascii="Microsoft YaHei UI"/>
                <w:b/>
                <w:sz w:val="26"/>
              </w:rPr>
            </w:pPr>
          </w:p>
          <w:p>
            <w:pPr>
              <w:pStyle w:val="TableParagraph"/>
              <w:ind w:right="40"/>
              <w:jc w:val="right"/>
              <w:rPr>
                <w:rFonts w:ascii="Tahoma"/>
                <w:b/>
                <w:sz w:val="19"/>
              </w:rPr>
            </w:pPr>
            <w:r>
              <w:rPr>
                <w:rFonts w:ascii="Tahoma"/>
                <w:b/>
                <w:color w:val="231F20"/>
                <w:spacing w:val="10"/>
                <w:w w:val="90"/>
                <w:sz w:val="19"/>
              </w:rPr>
              <w:t>(3,088)</w:t>
            </w:r>
          </w:p>
        </w:tc>
        <w:tc>
          <w:tcPr>
            <w:tcW w:w="1247" w:type="dxa"/>
            <w:shd w:val="clear" w:color="auto" w:fill="E1F4FD"/>
          </w:tcPr>
          <w:p>
            <w:pPr>
              <w:pStyle w:val="TableParagraph"/>
              <w:rPr>
                <w:rFonts w:ascii="Microsoft YaHei UI"/>
                <w:b/>
                <w:sz w:val="22"/>
              </w:rPr>
            </w:pPr>
          </w:p>
          <w:p>
            <w:pPr>
              <w:pStyle w:val="TableParagraph"/>
              <w:spacing w:before="14"/>
              <w:rPr>
                <w:rFonts w:ascii="Microsoft YaHei UI"/>
                <w:b/>
                <w:sz w:val="26"/>
              </w:rPr>
            </w:pPr>
          </w:p>
          <w:p>
            <w:pPr>
              <w:pStyle w:val="TableParagraph"/>
              <w:ind w:right="100"/>
              <w:jc w:val="right"/>
              <w:rPr>
                <w:rFonts w:ascii="Trebuchet MS"/>
                <w:sz w:val="19"/>
              </w:rPr>
            </w:pPr>
            <w:r>
              <w:rPr>
                <w:rFonts w:ascii="Trebuchet MS"/>
                <w:color w:val="231F20"/>
                <w:spacing w:val="10"/>
                <w:sz w:val="19"/>
              </w:rPr>
              <w:t>1,432</w:t>
            </w:r>
          </w:p>
        </w:tc>
        <w:tc>
          <w:tcPr>
            <w:tcW w:w="1247" w:type="dxa"/>
            <w:shd w:val="clear" w:color="auto" w:fill="FFFFFF"/>
          </w:tcPr>
          <w:p>
            <w:pPr>
              <w:pStyle w:val="TableParagraph"/>
              <w:rPr>
                <w:rFonts w:ascii="Microsoft YaHei UI"/>
                <w:b/>
                <w:sz w:val="22"/>
              </w:rPr>
            </w:pPr>
          </w:p>
          <w:p>
            <w:pPr>
              <w:pStyle w:val="TableParagraph"/>
              <w:spacing w:before="2"/>
              <w:rPr>
                <w:rFonts w:ascii="Microsoft YaHei UI"/>
                <w:b/>
                <w:sz w:val="26"/>
              </w:rPr>
            </w:pPr>
          </w:p>
          <w:p>
            <w:pPr>
              <w:pStyle w:val="TableParagraph"/>
              <w:ind w:right="39"/>
              <w:jc w:val="right"/>
              <w:rPr>
                <w:rFonts w:ascii="Tahoma"/>
                <w:b/>
                <w:sz w:val="19"/>
              </w:rPr>
            </w:pPr>
            <w:r>
              <w:rPr>
                <w:rFonts w:ascii="Tahoma"/>
                <w:b/>
                <w:color w:val="231F20"/>
                <w:spacing w:val="10"/>
                <w:w w:val="90"/>
                <w:sz w:val="19"/>
              </w:rPr>
              <w:t>(3,012)</w:t>
            </w:r>
          </w:p>
        </w:tc>
        <w:tc>
          <w:tcPr>
            <w:tcW w:w="1404" w:type="dxa"/>
            <w:shd w:val="clear" w:color="auto" w:fill="E1F4FD"/>
          </w:tcPr>
          <w:p>
            <w:pPr>
              <w:pStyle w:val="TableParagraph"/>
              <w:rPr>
                <w:rFonts w:ascii="Microsoft YaHei UI"/>
                <w:b/>
                <w:sz w:val="22"/>
              </w:rPr>
            </w:pPr>
          </w:p>
          <w:p>
            <w:pPr>
              <w:pStyle w:val="TableParagraph"/>
              <w:spacing w:before="14"/>
              <w:rPr>
                <w:rFonts w:ascii="Microsoft YaHei UI"/>
                <w:b/>
                <w:sz w:val="26"/>
              </w:rPr>
            </w:pPr>
          </w:p>
          <w:p>
            <w:pPr>
              <w:pStyle w:val="TableParagraph"/>
              <w:ind w:right="256"/>
              <w:jc w:val="right"/>
              <w:rPr>
                <w:rFonts w:ascii="Trebuchet MS"/>
                <w:sz w:val="19"/>
              </w:rPr>
            </w:pPr>
            <w:r>
              <w:rPr>
                <w:rFonts w:ascii="Trebuchet MS"/>
                <w:color w:val="231F20"/>
                <w:spacing w:val="10"/>
                <w:sz w:val="19"/>
              </w:rPr>
              <w:t>1,077</w:t>
            </w:r>
          </w:p>
        </w:tc>
      </w:tr>
      <w:tr>
        <w:trPr>
          <w:trHeight w:val="368" w:hRule="atLeast"/>
        </w:trPr>
        <w:tc>
          <w:tcPr>
            <w:tcW w:w="4395" w:type="dxa"/>
            <w:shd w:val="clear" w:color="auto" w:fill="E1F4FD"/>
          </w:tcPr>
          <w:p>
            <w:pPr>
              <w:pStyle w:val="TableParagraph"/>
              <w:spacing w:before="1"/>
              <w:ind w:left="200"/>
              <w:rPr>
                <w:sz w:val="19"/>
              </w:rPr>
            </w:pPr>
            <w:r>
              <w:rPr>
                <w:color w:val="231F20"/>
                <w:spacing w:val="4"/>
                <w:w w:val="90"/>
                <w:sz w:val="19"/>
              </w:rPr>
              <w:t>處置及視同處置投資公司的收益淨額</w:t>
            </w:r>
            <w:r>
              <w:rPr>
                <w:color w:val="231F20"/>
                <w:spacing w:val="10"/>
                <w:w w:val="90"/>
                <w:sz w:val="19"/>
              </w:rPr>
              <w:t>（</w:t>
            </w:r>
            <w:r>
              <w:rPr>
                <w:color w:val="231F20"/>
                <w:spacing w:val="20"/>
                <w:w w:val="90"/>
                <w:sz w:val="19"/>
              </w:rPr>
              <w:t>附註</w:t>
            </w:r>
            <w:r>
              <w:rPr>
                <w:rFonts w:ascii="Trebuchet MS" w:eastAsia="Trebuchet MS"/>
                <w:color w:val="231F20"/>
                <w:w w:val="90"/>
                <w:sz w:val="19"/>
              </w:rPr>
              <w:t>(b)</w:t>
            </w:r>
            <w:r>
              <w:rPr>
                <w:color w:val="231F20"/>
                <w:w w:val="90"/>
                <w:sz w:val="19"/>
              </w:rPr>
              <w:t>）</w:t>
            </w:r>
          </w:p>
        </w:tc>
        <w:tc>
          <w:tcPr>
            <w:tcW w:w="124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2,077</w:t>
            </w:r>
          </w:p>
        </w:tc>
        <w:tc>
          <w:tcPr>
            <w:tcW w:w="1247" w:type="dxa"/>
            <w:shd w:val="clear" w:color="auto" w:fill="E1F4FD"/>
          </w:tcPr>
          <w:p>
            <w:pPr>
              <w:pStyle w:val="TableParagraph"/>
              <w:spacing w:before="72"/>
              <w:ind w:right="100"/>
              <w:jc w:val="right"/>
              <w:rPr>
                <w:rFonts w:ascii="Trebuchet MS"/>
                <w:sz w:val="19"/>
              </w:rPr>
            </w:pPr>
            <w:r>
              <w:rPr>
                <w:rFonts w:ascii="Trebuchet MS"/>
                <w:color w:val="231F20"/>
                <w:spacing w:val="10"/>
                <w:sz w:val="19"/>
              </w:rPr>
              <w:t>4,971</w:t>
            </w:r>
          </w:p>
        </w:tc>
        <w:tc>
          <w:tcPr>
            <w:tcW w:w="1247" w:type="dxa"/>
            <w:shd w:val="clear" w:color="auto" w:fill="FFFFFF"/>
          </w:tcPr>
          <w:p>
            <w:pPr>
              <w:pStyle w:val="TableParagraph"/>
              <w:spacing w:before="60"/>
              <w:ind w:right="99"/>
              <w:jc w:val="right"/>
              <w:rPr>
                <w:rFonts w:ascii="Tahoma"/>
                <w:b/>
                <w:sz w:val="19"/>
              </w:rPr>
            </w:pPr>
            <w:r>
              <w:rPr>
                <w:rFonts w:ascii="Tahoma"/>
                <w:b/>
                <w:color w:val="231F20"/>
                <w:spacing w:val="10"/>
                <w:w w:val="95"/>
                <w:sz w:val="19"/>
              </w:rPr>
              <w:t>3,121</w:t>
            </w:r>
          </w:p>
        </w:tc>
        <w:tc>
          <w:tcPr>
            <w:tcW w:w="1404" w:type="dxa"/>
            <w:shd w:val="clear" w:color="auto" w:fill="E1F4FD"/>
          </w:tcPr>
          <w:p>
            <w:pPr>
              <w:pStyle w:val="TableParagraph"/>
              <w:spacing w:before="72"/>
              <w:ind w:left="532"/>
              <w:rPr>
                <w:rFonts w:ascii="Trebuchet MS"/>
                <w:sz w:val="19"/>
              </w:rPr>
            </w:pPr>
            <w:r>
              <w:rPr>
                <w:rFonts w:ascii="Trebuchet MS"/>
                <w:color w:val="231F20"/>
                <w:spacing w:val="10"/>
                <w:sz w:val="19"/>
              </w:rPr>
              <w:t>23,863</w:t>
            </w:r>
          </w:p>
        </w:tc>
      </w:tr>
      <w:tr>
        <w:trPr>
          <w:trHeight w:val="711" w:hRule="atLeast"/>
        </w:trPr>
        <w:tc>
          <w:tcPr>
            <w:tcW w:w="4395" w:type="dxa"/>
            <w:shd w:val="clear" w:color="auto" w:fill="E1F4FD"/>
          </w:tcPr>
          <w:p>
            <w:pPr>
              <w:pStyle w:val="TableParagraph"/>
              <w:spacing w:line="339" w:lineRule="exact"/>
              <w:ind w:left="200"/>
              <w:rPr>
                <w:sz w:val="19"/>
              </w:rPr>
            </w:pPr>
            <w:r>
              <w:rPr>
                <w:color w:val="231F20"/>
                <w:spacing w:val="10"/>
                <w:w w:val="95"/>
                <w:sz w:val="19"/>
              </w:rPr>
              <w:t>其他金融工具公允價值收益</w:t>
            </w:r>
            <w:r>
              <w:rPr>
                <w:color w:val="231F20"/>
                <w:spacing w:val="-81"/>
                <w:w w:val="158"/>
                <w:sz w:val="19"/>
              </w:rPr>
              <w:t>╱</w:t>
            </w:r>
            <w:r>
              <w:rPr>
                <w:color w:val="231F20"/>
                <w:spacing w:val="10"/>
                <w:w w:val="95"/>
                <w:sz w:val="19"/>
              </w:rPr>
              <w:t>（虧損</w:t>
            </w:r>
            <w:r>
              <w:rPr>
                <w:color w:val="231F20"/>
                <w:spacing w:val="-81"/>
                <w:w w:val="95"/>
                <w:sz w:val="19"/>
              </w:rPr>
              <w:t>）</w:t>
            </w:r>
            <w:r>
              <w:rPr>
                <w:color w:val="231F20"/>
                <w:spacing w:val="10"/>
                <w:w w:val="95"/>
                <w:sz w:val="19"/>
              </w:rPr>
              <w:t>淨額</w:t>
            </w:r>
          </w:p>
          <w:p>
            <w:pPr>
              <w:pStyle w:val="TableParagraph"/>
              <w:spacing w:line="339" w:lineRule="exact" w:before="14"/>
              <w:ind w:left="300"/>
              <w:rPr>
                <w:sz w:val="19"/>
              </w:rPr>
            </w:pPr>
            <w:r>
              <w:rPr>
                <w:color w:val="231F20"/>
                <w:spacing w:val="10"/>
                <w:w w:val="95"/>
                <w:sz w:val="19"/>
              </w:rPr>
              <w:t>（</w:t>
            </w:r>
            <w:r>
              <w:rPr>
                <w:color w:val="231F20"/>
                <w:spacing w:val="21"/>
                <w:w w:val="95"/>
                <w:sz w:val="19"/>
              </w:rPr>
              <w:t>附註</w:t>
            </w:r>
            <w:r>
              <w:rPr>
                <w:rFonts w:ascii="Trebuchet MS" w:eastAsia="Trebuchet MS"/>
                <w:color w:val="231F20"/>
                <w:w w:val="95"/>
                <w:sz w:val="19"/>
              </w:rPr>
              <w:t>(c)</w:t>
            </w:r>
            <w:r>
              <w:rPr>
                <w:color w:val="231F20"/>
                <w:w w:val="95"/>
                <w:sz w:val="19"/>
              </w:rPr>
              <w:t>）</w:t>
            </w:r>
          </w:p>
        </w:tc>
        <w:tc>
          <w:tcPr>
            <w:tcW w:w="1247" w:type="dxa"/>
            <w:shd w:val="clear" w:color="auto" w:fill="FFFFFF"/>
          </w:tcPr>
          <w:p>
            <w:pPr>
              <w:pStyle w:val="TableParagraph"/>
              <w:spacing w:before="3"/>
              <w:rPr>
                <w:rFonts w:ascii="Microsoft YaHei UI"/>
                <w:b/>
                <w:sz w:val="23"/>
              </w:rPr>
            </w:pPr>
          </w:p>
          <w:p>
            <w:pPr>
              <w:pStyle w:val="TableParagraph"/>
              <w:ind w:right="100"/>
              <w:jc w:val="right"/>
              <w:rPr>
                <w:rFonts w:ascii="Tahoma"/>
                <w:b/>
                <w:sz w:val="19"/>
              </w:rPr>
            </w:pPr>
            <w:r>
              <w:rPr>
                <w:rFonts w:ascii="Tahoma"/>
                <w:b/>
                <w:color w:val="231F20"/>
                <w:spacing w:val="10"/>
                <w:w w:val="95"/>
                <w:sz w:val="19"/>
              </w:rPr>
              <w:t>1,449</w:t>
            </w:r>
          </w:p>
        </w:tc>
        <w:tc>
          <w:tcPr>
            <w:tcW w:w="1247" w:type="dxa"/>
            <w:shd w:val="clear" w:color="auto" w:fill="E1F4FD"/>
          </w:tcPr>
          <w:p>
            <w:pPr>
              <w:pStyle w:val="TableParagraph"/>
              <w:spacing w:before="14"/>
              <w:rPr>
                <w:rFonts w:ascii="Microsoft YaHei UI"/>
                <w:b/>
                <w:sz w:val="23"/>
              </w:rPr>
            </w:pPr>
          </w:p>
          <w:p>
            <w:pPr>
              <w:pStyle w:val="TableParagraph"/>
              <w:spacing w:before="1"/>
              <w:ind w:right="40"/>
              <w:jc w:val="right"/>
              <w:rPr>
                <w:rFonts w:ascii="Trebuchet MS"/>
                <w:sz w:val="19"/>
              </w:rPr>
            </w:pPr>
            <w:r>
              <w:rPr>
                <w:rFonts w:ascii="Trebuchet MS"/>
                <w:color w:val="231F20"/>
                <w:spacing w:val="10"/>
                <w:sz w:val="19"/>
              </w:rPr>
              <w:t>(733)</w:t>
            </w:r>
          </w:p>
        </w:tc>
        <w:tc>
          <w:tcPr>
            <w:tcW w:w="1247" w:type="dxa"/>
            <w:shd w:val="clear" w:color="auto" w:fill="FFFFFF"/>
          </w:tcPr>
          <w:p>
            <w:pPr>
              <w:pStyle w:val="TableParagraph"/>
              <w:spacing w:before="3"/>
              <w:rPr>
                <w:rFonts w:ascii="Microsoft YaHei UI"/>
                <w:b/>
                <w:sz w:val="23"/>
              </w:rPr>
            </w:pPr>
          </w:p>
          <w:p>
            <w:pPr>
              <w:pStyle w:val="TableParagraph"/>
              <w:ind w:right="99"/>
              <w:jc w:val="right"/>
              <w:rPr>
                <w:rFonts w:ascii="Tahoma"/>
                <w:b/>
                <w:sz w:val="19"/>
              </w:rPr>
            </w:pPr>
            <w:r>
              <w:rPr>
                <w:rFonts w:ascii="Tahoma"/>
                <w:b/>
                <w:color w:val="231F20"/>
                <w:spacing w:val="10"/>
                <w:w w:val="95"/>
                <w:sz w:val="19"/>
              </w:rPr>
              <w:t>1,241</w:t>
            </w:r>
          </w:p>
        </w:tc>
        <w:tc>
          <w:tcPr>
            <w:tcW w:w="1404" w:type="dxa"/>
            <w:shd w:val="clear" w:color="auto" w:fill="E1F4FD"/>
          </w:tcPr>
          <w:p>
            <w:pPr>
              <w:pStyle w:val="TableParagraph"/>
              <w:spacing w:before="14"/>
              <w:rPr>
                <w:rFonts w:ascii="Microsoft YaHei UI"/>
                <w:b/>
                <w:sz w:val="23"/>
              </w:rPr>
            </w:pPr>
          </w:p>
          <w:p>
            <w:pPr>
              <w:pStyle w:val="TableParagraph"/>
              <w:spacing w:before="1"/>
              <w:ind w:right="196"/>
              <w:jc w:val="right"/>
              <w:rPr>
                <w:rFonts w:ascii="Trebuchet MS"/>
                <w:sz w:val="19"/>
              </w:rPr>
            </w:pPr>
            <w:r>
              <w:rPr>
                <w:rFonts w:ascii="Trebuchet MS"/>
                <w:color w:val="231F20"/>
                <w:spacing w:val="10"/>
                <w:sz w:val="19"/>
              </w:rPr>
              <w:t>(658)</w:t>
            </w:r>
          </w:p>
        </w:tc>
      </w:tr>
      <w:tr>
        <w:trPr>
          <w:trHeight w:val="360" w:hRule="atLeast"/>
        </w:trPr>
        <w:tc>
          <w:tcPr>
            <w:tcW w:w="4395" w:type="dxa"/>
            <w:shd w:val="clear" w:color="auto" w:fill="E1F4FD"/>
          </w:tcPr>
          <w:p>
            <w:pPr>
              <w:pStyle w:val="TableParagraph"/>
              <w:spacing w:line="339" w:lineRule="exact" w:before="1"/>
              <w:ind w:left="200"/>
              <w:rPr>
                <w:sz w:val="19"/>
              </w:rPr>
            </w:pPr>
            <w:r>
              <w:rPr>
                <w:color w:val="231F20"/>
                <w:spacing w:val="3"/>
                <w:w w:val="95"/>
                <w:sz w:val="19"/>
              </w:rPr>
              <w:t>於聯營公司的投資的減值撥備</w:t>
            </w:r>
            <w:r>
              <w:rPr>
                <w:color w:val="231F20"/>
                <w:spacing w:val="10"/>
                <w:w w:val="95"/>
                <w:sz w:val="19"/>
              </w:rPr>
              <w:t>（</w:t>
            </w:r>
            <w:r>
              <w:rPr>
                <w:color w:val="231F20"/>
                <w:spacing w:val="20"/>
                <w:w w:val="95"/>
                <w:sz w:val="19"/>
              </w:rPr>
              <w:t>附註</w:t>
            </w:r>
            <w:r>
              <w:rPr>
                <w:rFonts w:ascii="Trebuchet MS" w:eastAsia="Trebuchet MS"/>
                <w:color w:val="231F20"/>
                <w:w w:val="95"/>
                <w:sz w:val="19"/>
              </w:rPr>
              <w:t>18(c)</w:t>
            </w:r>
            <w:r>
              <w:rPr>
                <w:color w:val="231F20"/>
                <w:w w:val="95"/>
                <w:sz w:val="19"/>
              </w:rPr>
              <w:t>）</w:t>
            </w:r>
          </w:p>
        </w:tc>
        <w:tc>
          <w:tcPr>
            <w:tcW w:w="1247"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(804)</w:t>
            </w:r>
          </w:p>
        </w:tc>
        <w:tc>
          <w:tcPr>
            <w:tcW w:w="1247" w:type="dxa"/>
            <w:shd w:val="clear" w:color="auto" w:fill="E1F4FD"/>
          </w:tcPr>
          <w:p>
            <w:pPr>
              <w:pStyle w:val="TableParagraph"/>
              <w:spacing w:before="72"/>
              <w:ind w:right="39"/>
              <w:jc w:val="right"/>
              <w:rPr>
                <w:rFonts w:ascii="Trebuchet MS"/>
                <w:sz w:val="19"/>
              </w:rPr>
            </w:pPr>
            <w:r>
              <w:rPr>
                <w:rFonts w:ascii="Trebuchet MS"/>
                <w:color w:val="231F20"/>
                <w:spacing w:val="10"/>
                <w:sz w:val="19"/>
              </w:rPr>
              <w:t>(2,743)</w:t>
            </w:r>
          </w:p>
        </w:tc>
        <w:tc>
          <w:tcPr>
            <w:tcW w:w="1247" w:type="dxa"/>
            <w:shd w:val="clear" w:color="auto" w:fill="FFFFFF"/>
          </w:tcPr>
          <w:p>
            <w:pPr>
              <w:pStyle w:val="TableParagraph"/>
              <w:spacing w:before="60"/>
              <w:ind w:right="39"/>
              <w:jc w:val="right"/>
              <w:rPr>
                <w:rFonts w:ascii="Tahoma"/>
                <w:b/>
                <w:sz w:val="19"/>
              </w:rPr>
            </w:pPr>
            <w:r>
              <w:rPr>
                <w:rFonts w:ascii="Tahoma"/>
                <w:b/>
                <w:color w:val="231F20"/>
                <w:spacing w:val="10"/>
                <w:w w:val="90"/>
                <w:sz w:val="19"/>
              </w:rPr>
              <w:t>(1,075)</w:t>
            </w:r>
          </w:p>
        </w:tc>
        <w:tc>
          <w:tcPr>
            <w:tcW w:w="1404" w:type="dxa"/>
            <w:shd w:val="clear" w:color="auto" w:fill="E1F4FD"/>
          </w:tcPr>
          <w:p>
            <w:pPr>
              <w:pStyle w:val="TableParagraph"/>
              <w:spacing w:before="72"/>
              <w:ind w:right="196"/>
              <w:jc w:val="right"/>
              <w:rPr>
                <w:rFonts w:ascii="Trebuchet MS"/>
                <w:sz w:val="19"/>
              </w:rPr>
            </w:pPr>
            <w:r>
              <w:rPr>
                <w:rFonts w:ascii="Trebuchet MS"/>
                <w:color w:val="231F20"/>
                <w:spacing w:val="10"/>
                <w:sz w:val="19"/>
              </w:rPr>
              <w:t>(9,743)</w:t>
            </w:r>
          </w:p>
        </w:tc>
      </w:tr>
      <w:tr>
        <w:trPr>
          <w:trHeight w:val="360" w:hRule="atLeast"/>
        </w:trPr>
        <w:tc>
          <w:tcPr>
            <w:tcW w:w="4395" w:type="dxa"/>
            <w:shd w:val="clear" w:color="auto" w:fill="E1F4FD"/>
          </w:tcPr>
          <w:p>
            <w:pPr>
              <w:pStyle w:val="TableParagraph"/>
              <w:spacing w:line="339" w:lineRule="exact" w:before="1"/>
              <w:ind w:left="200"/>
              <w:rPr>
                <w:sz w:val="19"/>
              </w:rPr>
            </w:pPr>
            <w:r>
              <w:rPr>
                <w:color w:val="231F20"/>
                <w:spacing w:val="10"/>
                <w:w w:val="95"/>
                <w:sz w:val="19"/>
              </w:rPr>
              <w:t>於合營公司的投資及其他的減值撥回</w:t>
            </w:r>
            <w:r>
              <w:rPr>
                <w:color w:val="231F20"/>
                <w:spacing w:val="-81"/>
                <w:w w:val="158"/>
                <w:sz w:val="19"/>
              </w:rPr>
              <w:t>╱</w:t>
            </w:r>
            <w:r>
              <w:rPr>
                <w:color w:val="231F20"/>
                <w:spacing w:val="10"/>
                <w:w w:val="95"/>
                <w:sz w:val="19"/>
              </w:rPr>
              <w:t>（撥備）</w:t>
            </w:r>
          </w:p>
        </w:tc>
        <w:tc>
          <w:tcPr>
            <w:tcW w:w="124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722</w:t>
            </w:r>
          </w:p>
        </w:tc>
        <w:tc>
          <w:tcPr>
            <w:tcW w:w="1247" w:type="dxa"/>
            <w:shd w:val="clear" w:color="auto" w:fill="E1F4FD"/>
          </w:tcPr>
          <w:p>
            <w:pPr>
              <w:pStyle w:val="TableParagraph"/>
              <w:spacing w:before="72"/>
              <w:ind w:right="40"/>
              <w:jc w:val="right"/>
              <w:rPr>
                <w:rFonts w:ascii="Trebuchet MS"/>
                <w:sz w:val="19"/>
              </w:rPr>
            </w:pPr>
            <w:r>
              <w:rPr>
                <w:rFonts w:ascii="Trebuchet MS"/>
                <w:color w:val="231F20"/>
                <w:spacing w:val="10"/>
                <w:sz w:val="19"/>
              </w:rPr>
              <w:t>(88)</w:t>
            </w:r>
          </w:p>
        </w:tc>
        <w:tc>
          <w:tcPr>
            <w:tcW w:w="124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752</w:t>
            </w:r>
          </w:p>
        </w:tc>
        <w:tc>
          <w:tcPr>
            <w:tcW w:w="1404" w:type="dxa"/>
            <w:shd w:val="clear" w:color="auto" w:fill="E1F4FD"/>
          </w:tcPr>
          <w:p>
            <w:pPr>
              <w:pStyle w:val="TableParagraph"/>
              <w:spacing w:before="72"/>
              <w:ind w:right="196"/>
              <w:jc w:val="right"/>
              <w:rPr>
                <w:rFonts w:ascii="Trebuchet MS"/>
                <w:sz w:val="19"/>
              </w:rPr>
            </w:pPr>
            <w:r>
              <w:rPr>
                <w:rFonts w:ascii="Trebuchet MS"/>
                <w:color w:val="231F20"/>
                <w:spacing w:val="10"/>
                <w:sz w:val="19"/>
              </w:rPr>
              <w:t>(91)</w:t>
            </w:r>
          </w:p>
        </w:tc>
      </w:tr>
      <w:tr>
        <w:trPr>
          <w:trHeight w:val="360" w:hRule="atLeast"/>
        </w:trPr>
        <w:tc>
          <w:tcPr>
            <w:tcW w:w="4395" w:type="dxa"/>
            <w:shd w:val="clear" w:color="auto" w:fill="E1F4FD"/>
          </w:tcPr>
          <w:p>
            <w:pPr>
              <w:pStyle w:val="TableParagraph"/>
              <w:spacing w:line="339" w:lineRule="exact" w:before="1"/>
              <w:ind w:left="200"/>
              <w:rPr>
                <w:sz w:val="19"/>
              </w:rPr>
            </w:pPr>
            <w:r>
              <w:rPr>
                <w:color w:val="231F20"/>
                <w:spacing w:val="-1"/>
                <w:w w:val="90"/>
                <w:sz w:val="19"/>
              </w:rPr>
              <w:t>與財付通相關的罰款</w:t>
            </w:r>
            <w:r>
              <w:rPr>
                <w:color w:val="231F20"/>
                <w:spacing w:val="10"/>
                <w:w w:val="90"/>
                <w:sz w:val="19"/>
              </w:rPr>
              <w:t>（</w:t>
            </w:r>
            <w:r>
              <w:rPr>
                <w:color w:val="231F20"/>
                <w:spacing w:val="20"/>
                <w:w w:val="90"/>
                <w:sz w:val="19"/>
              </w:rPr>
              <w:t>附註</w:t>
            </w:r>
            <w:r>
              <w:rPr>
                <w:rFonts w:ascii="Trebuchet MS" w:eastAsia="Trebuchet MS"/>
                <w:color w:val="231F20"/>
                <w:w w:val="90"/>
                <w:sz w:val="19"/>
              </w:rPr>
              <w:t>(d)</w:t>
            </w:r>
            <w:r>
              <w:rPr>
                <w:color w:val="231F20"/>
                <w:w w:val="90"/>
                <w:sz w:val="19"/>
              </w:rPr>
              <w:t>）</w:t>
            </w:r>
          </w:p>
        </w:tc>
        <w:tc>
          <w:tcPr>
            <w:tcW w:w="1247"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(2,995)</w:t>
            </w:r>
          </w:p>
        </w:tc>
        <w:tc>
          <w:tcPr>
            <w:tcW w:w="1247" w:type="dxa"/>
            <w:shd w:val="clear" w:color="auto" w:fill="E1F4FD"/>
          </w:tcPr>
          <w:p>
            <w:pPr>
              <w:pStyle w:val="TableParagraph"/>
              <w:spacing w:before="72"/>
              <w:ind w:right="110"/>
              <w:jc w:val="right"/>
              <w:rPr>
                <w:rFonts w:ascii="Trebuchet MS" w:hAnsi="Trebuchet MS"/>
                <w:sz w:val="19"/>
              </w:rPr>
            </w:pPr>
            <w:r>
              <w:rPr>
                <w:rFonts w:ascii="Trebuchet MS" w:hAnsi="Trebuchet MS"/>
                <w:color w:val="231F20"/>
                <w:w w:val="129"/>
                <w:sz w:val="19"/>
              </w:rPr>
              <w:t>–</w:t>
            </w:r>
          </w:p>
        </w:tc>
        <w:tc>
          <w:tcPr>
            <w:tcW w:w="1247" w:type="dxa"/>
            <w:shd w:val="clear" w:color="auto" w:fill="FFFFFF"/>
          </w:tcPr>
          <w:p>
            <w:pPr>
              <w:pStyle w:val="TableParagraph"/>
              <w:spacing w:before="60"/>
              <w:ind w:right="39"/>
              <w:jc w:val="right"/>
              <w:rPr>
                <w:rFonts w:ascii="Tahoma"/>
                <w:b/>
                <w:sz w:val="19"/>
              </w:rPr>
            </w:pPr>
            <w:r>
              <w:rPr>
                <w:rFonts w:ascii="Tahoma"/>
                <w:b/>
                <w:color w:val="231F20"/>
                <w:spacing w:val="10"/>
                <w:w w:val="90"/>
                <w:sz w:val="19"/>
              </w:rPr>
              <w:t>(2,995)</w:t>
            </w:r>
          </w:p>
        </w:tc>
        <w:tc>
          <w:tcPr>
            <w:tcW w:w="1404" w:type="dxa"/>
            <w:shd w:val="clear" w:color="auto" w:fill="E1F4FD"/>
          </w:tcPr>
          <w:p>
            <w:pPr>
              <w:pStyle w:val="TableParagraph"/>
              <w:spacing w:before="72"/>
              <w:ind w:right="267"/>
              <w:jc w:val="right"/>
              <w:rPr>
                <w:rFonts w:ascii="Trebuchet MS" w:hAnsi="Trebuchet MS"/>
                <w:sz w:val="19"/>
              </w:rPr>
            </w:pPr>
            <w:r>
              <w:rPr>
                <w:rFonts w:ascii="Trebuchet MS" w:hAnsi="Trebuchet MS"/>
                <w:color w:val="231F20"/>
                <w:w w:val="129"/>
                <w:sz w:val="19"/>
              </w:rPr>
              <w:t>–</w:t>
            </w:r>
          </w:p>
        </w:tc>
      </w:tr>
      <w:tr>
        <w:trPr>
          <w:trHeight w:val="360" w:hRule="atLeast"/>
        </w:trPr>
        <w:tc>
          <w:tcPr>
            <w:tcW w:w="4395" w:type="dxa"/>
            <w:shd w:val="clear" w:color="auto" w:fill="E1F4FD"/>
          </w:tcPr>
          <w:p>
            <w:pPr>
              <w:pStyle w:val="TableParagraph"/>
              <w:spacing w:line="339" w:lineRule="exact" w:before="1"/>
              <w:ind w:left="200"/>
              <w:rPr>
                <w:sz w:val="19"/>
              </w:rPr>
            </w:pPr>
            <w:r>
              <w:rPr>
                <w:color w:val="231F20"/>
                <w:spacing w:val="10"/>
                <w:w w:val="95"/>
                <w:sz w:val="19"/>
              </w:rPr>
              <w:t>補貼及退稅</w:t>
            </w:r>
          </w:p>
        </w:tc>
        <w:tc>
          <w:tcPr>
            <w:tcW w:w="124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2,854</w:t>
            </w:r>
          </w:p>
        </w:tc>
        <w:tc>
          <w:tcPr>
            <w:tcW w:w="1247" w:type="dxa"/>
            <w:shd w:val="clear" w:color="auto" w:fill="E1F4FD"/>
          </w:tcPr>
          <w:p>
            <w:pPr>
              <w:pStyle w:val="TableParagraph"/>
              <w:spacing w:before="72"/>
              <w:ind w:right="100"/>
              <w:jc w:val="right"/>
              <w:rPr>
                <w:rFonts w:ascii="Trebuchet MS"/>
                <w:sz w:val="19"/>
              </w:rPr>
            </w:pPr>
            <w:r>
              <w:rPr>
                <w:rFonts w:ascii="Trebuchet MS"/>
                <w:color w:val="231F20"/>
                <w:spacing w:val="10"/>
                <w:sz w:val="19"/>
              </w:rPr>
              <w:t>2,890</w:t>
            </w:r>
          </w:p>
        </w:tc>
        <w:tc>
          <w:tcPr>
            <w:tcW w:w="1247" w:type="dxa"/>
            <w:shd w:val="clear" w:color="auto" w:fill="FFFFFF"/>
          </w:tcPr>
          <w:p>
            <w:pPr>
              <w:pStyle w:val="TableParagraph"/>
              <w:spacing w:before="60"/>
              <w:ind w:right="99"/>
              <w:jc w:val="right"/>
              <w:rPr>
                <w:rFonts w:ascii="Tahoma"/>
                <w:b/>
                <w:sz w:val="19"/>
              </w:rPr>
            </w:pPr>
            <w:r>
              <w:rPr>
                <w:rFonts w:ascii="Tahoma"/>
                <w:b/>
                <w:color w:val="231F20"/>
                <w:spacing w:val="10"/>
                <w:w w:val="95"/>
                <w:sz w:val="19"/>
              </w:rPr>
              <w:t>5,594</w:t>
            </w:r>
          </w:p>
        </w:tc>
        <w:tc>
          <w:tcPr>
            <w:tcW w:w="1404" w:type="dxa"/>
            <w:shd w:val="clear" w:color="auto" w:fill="E1F4FD"/>
          </w:tcPr>
          <w:p>
            <w:pPr>
              <w:pStyle w:val="TableParagraph"/>
              <w:spacing w:before="72"/>
              <w:ind w:right="256"/>
              <w:jc w:val="right"/>
              <w:rPr>
                <w:rFonts w:ascii="Trebuchet MS"/>
                <w:sz w:val="19"/>
              </w:rPr>
            </w:pPr>
            <w:r>
              <w:rPr>
                <w:rFonts w:ascii="Trebuchet MS"/>
                <w:color w:val="231F20"/>
                <w:spacing w:val="10"/>
                <w:sz w:val="19"/>
              </w:rPr>
              <w:t>5,810</w:t>
            </w:r>
          </w:p>
        </w:tc>
      </w:tr>
      <w:tr>
        <w:trPr>
          <w:trHeight w:val="360" w:hRule="atLeast"/>
        </w:trPr>
        <w:tc>
          <w:tcPr>
            <w:tcW w:w="4395" w:type="dxa"/>
            <w:shd w:val="clear" w:color="auto" w:fill="E1F4FD"/>
          </w:tcPr>
          <w:p>
            <w:pPr>
              <w:pStyle w:val="TableParagraph"/>
              <w:spacing w:line="339" w:lineRule="exact" w:before="1"/>
              <w:ind w:left="200"/>
              <w:rPr>
                <w:sz w:val="19"/>
              </w:rPr>
            </w:pPr>
            <w:r>
              <w:rPr>
                <w:color w:val="231F20"/>
                <w:spacing w:val="10"/>
                <w:w w:val="95"/>
                <w:sz w:val="19"/>
              </w:rPr>
              <w:t>股息收入</w:t>
            </w:r>
          </w:p>
        </w:tc>
        <w:tc>
          <w:tcPr>
            <w:tcW w:w="124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331</w:t>
            </w:r>
          </w:p>
        </w:tc>
        <w:tc>
          <w:tcPr>
            <w:tcW w:w="1247" w:type="dxa"/>
            <w:shd w:val="clear" w:color="auto" w:fill="E1F4FD"/>
          </w:tcPr>
          <w:p>
            <w:pPr>
              <w:pStyle w:val="TableParagraph"/>
              <w:spacing w:before="72"/>
              <w:ind w:right="100"/>
              <w:jc w:val="right"/>
              <w:rPr>
                <w:rFonts w:ascii="Trebuchet MS"/>
                <w:sz w:val="19"/>
              </w:rPr>
            </w:pPr>
            <w:r>
              <w:rPr>
                <w:rFonts w:ascii="Trebuchet MS"/>
                <w:color w:val="231F20"/>
                <w:spacing w:val="10"/>
                <w:sz w:val="19"/>
              </w:rPr>
              <w:t>702</w:t>
            </w:r>
          </w:p>
        </w:tc>
        <w:tc>
          <w:tcPr>
            <w:tcW w:w="124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427</w:t>
            </w:r>
          </w:p>
        </w:tc>
        <w:tc>
          <w:tcPr>
            <w:tcW w:w="1404" w:type="dxa"/>
            <w:shd w:val="clear" w:color="auto" w:fill="E1F4FD"/>
          </w:tcPr>
          <w:p>
            <w:pPr>
              <w:pStyle w:val="TableParagraph"/>
              <w:spacing w:before="72"/>
              <w:ind w:right="256"/>
              <w:jc w:val="right"/>
              <w:rPr>
                <w:rFonts w:ascii="Trebuchet MS"/>
                <w:sz w:val="19"/>
              </w:rPr>
            </w:pPr>
            <w:r>
              <w:rPr>
                <w:rFonts w:ascii="Trebuchet MS"/>
                <w:color w:val="231F20"/>
                <w:spacing w:val="10"/>
                <w:sz w:val="19"/>
              </w:rPr>
              <w:t>745</w:t>
            </w:r>
          </w:p>
        </w:tc>
      </w:tr>
      <w:tr>
        <w:trPr>
          <w:trHeight w:val="360" w:hRule="atLeast"/>
        </w:trPr>
        <w:tc>
          <w:tcPr>
            <w:tcW w:w="4395" w:type="dxa"/>
            <w:shd w:val="clear" w:color="auto" w:fill="E1F4FD"/>
          </w:tcPr>
          <w:p>
            <w:pPr>
              <w:pStyle w:val="TableParagraph"/>
              <w:spacing w:line="339" w:lineRule="exact" w:before="1"/>
              <w:ind w:left="200"/>
              <w:rPr>
                <w:sz w:val="19"/>
              </w:rPr>
            </w:pPr>
            <w:r>
              <w:rPr>
                <w:color w:val="231F20"/>
                <w:spacing w:val="-36"/>
                <w:w w:val="95"/>
                <w:sz w:val="19"/>
              </w:rPr>
              <w:t>捐款</w:t>
            </w:r>
            <w:r>
              <w:rPr>
                <w:color w:val="231F20"/>
                <w:spacing w:val="10"/>
                <w:w w:val="95"/>
                <w:sz w:val="19"/>
              </w:rPr>
              <w:t>（</w:t>
            </w:r>
            <w:r>
              <w:rPr>
                <w:color w:val="231F20"/>
                <w:spacing w:val="21"/>
                <w:w w:val="95"/>
                <w:sz w:val="19"/>
              </w:rPr>
              <w:t>附註</w:t>
            </w:r>
            <w:r>
              <w:rPr>
                <w:rFonts w:ascii="Trebuchet MS" w:eastAsia="Trebuchet MS"/>
                <w:color w:val="231F20"/>
                <w:w w:val="95"/>
                <w:sz w:val="19"/>
              </w:rPr>
              <w:t>(e)</w:t>
            </w:r>
            <w:r>
              <w:rPr>
                <w:color w:val="231F20"/>
                <w:w w:val="95"/>
                <w:sz w:val="19"/>
              </w:rPr>
              <w:t>）</w:t>
            </w:r>
          </w:p>
        </w:tc>
        <w:tc>
          <w:tcPr>
            <w:tcW w:w="1247"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(174)</w:t>
            </w:r>
          </w:p>
        </w:tc>
        <w:tc>
          <w:tcPr>
            <w:tcW w:w="1247" w:type="dxa"/>
            <w:shd w:val="clear" w:color="auto" w:fill="E1F4FD"/>
          </w:tcPr>
          <w:p>
            <w:pPr>
              <w:pStyle w:val="TableParagraph"/>
              <w:spacing w:before="72"/>
              <w:ind w:right="39"/>
              <w:jc w:val="right"/>
              <w:rPr>
                <w:rFonts w:ascii="Trebuchet MS"/>
                <w:sz w:val="19"/>
              </w:rPr>
            </w:pPr>
            <w:r>
              <w:rPr>
                <w:rFonts w:ascii="Trebuchet MS"/>
                <w:color w:val="231F20"/>
                <w:spacing w:val="10"/>
                <w:sz w:val="19"/>
              </w:rPr>
              <w:t>(1,265)</w:t>
            </w:r>
          </w:p>
        </w:tc>
        <w:tc>
          <w:tcPr>
            <w:tcW w:w="1247" w:type="dxa"/>
            <w:shd w:val="clear" w:color="auto" w:fill="FFFFFF"/>
          </w:tcPr>
          <w:p>
            <w:pPr>
              <w:pStyle w:val="TableParagraph"/>
              <w:spacing w:before="60"/>
              <w:ind w:right="39"/>
              <w:jc w:val="right"/>
              <w:rPr>
                <w:rFonts w:ascii="Tahoma"/>
                <w:b/>
                <w:sz w:val="19"/>
              </w:rPr>
            </w:pPr>
            <w:r>
              <w:rPr>
                <w:rFonts w:ascii="Tahoma"/>
                <w:b/>
                <w:color w:val="231F20"/>
                <w:spacing w:val="10"/>
                <w:w w:val="90"/>
                <w:sz w:val="19"/>
              </w:rPr>
              <w:t>(1,600)</w:t>
            </w:r>
          </w:p>
        </w:tc>
        <w:tc>
          <w:tcPr>
            <w:tcW w:w="1404" w:type="dxa"/>
            <w:shd w:val="clear" w:color="auto" w:fill="E1F4FD"/>
          </w:tcPr>
          <w:p>
            <w:pPr>
              <w:pStyle w:val="TableParagraph"/>
              <w:spacing w:before="72"/>
              <w:ind w:right="196"/>
              <w:jc w:val="right"/>
              <w:rPr>
                <w:rFonts w:ascii="Trebuchet MS"/>
                <w:sz w:val="19"/>
              </w:rPr>
            </w:pPr>
            <w:r>
              <w:rPr>
                <w:rFonts w:ascii="Trebuchet MS"/>
                <w:color w:val="231F20"/>
                <w:spacing w:val="10"/>
                <w:sz w:val="19"/>
              </w:rPr>
              <w:t>(2,538)</w:t>
            </w:r>
          </w:p>
        </w:tc>
      </w:tr>
      <w:tr>
        <w:trPr>
          <w:trHeight w:val="334" w:hRule="atLeast"/>
        </w:trPr>
        <w:tc>
          <w:tcPr>
            <w:tcW w:w="4395" w:type="dxa"/>
            <w:shd w:val="clear" w:color="auto" w:fill="E1F4FD"/>
          </w:tcPr>
          <w:p>
            <w:pPr>
              <w:pStyle w:val="TableParagraph"/>
              <w:spacing w:line="314" w:lineRule="exact" w:before="1"/>
              <w:ind w:left="200"/>
              <w:rPr>
                <w:sz w:val="19"/>
              </w:rPr>
            </w:pPr>
            <w:r>
              <w:rPr>
                <w:color w:val="231F20"/>
                <w:spacing w:val="10"/>
                <w:w w:val="95"/>
                <w:sz w:val="19"/>
              </w:rPr>
              <w:t>其他</w:t>
            </w:r>
          </w:p>
        </w:tc>
        <w:tc>
          <w:tcPr>
            <w:tcW w:w="1247" w:type="dxa"/>
            <w:tcBorders>
              <w:bottom w:val="single" w:sz="8" w:space="0" w:color="231F20"/>
            </w:tcBorders>
            <w:shd w:val="clear" w:color="auto" w:fill="FFFFFF"/>
          </w:tcPr>
          <w:p>
            <w:pPr>
              <w:pStyle w:val="TableParagraph"/>
              <w:spacing w:before="60"/>
              <w:ind w:right="40"/>
              <w:jc w:val="right"/>
              <w:rPr>
                <w:rFonts w:ascii="Tahoma"/>
                <w:b/>
                <w:sz w:val="19"/>
              </w:rPr>
            </w:pPr>
            <w:r>
              <w:rPr>
                <w:rFonts w:ascii="Tahoma"/>
                <w:b/>
                <w:color w:val="231F20"/>
                <w:spacing w:val="10"/>
                <w:w w:val="90"/>
                <w:sz w:val="19"/>
              </w:rPr>
              <w:t>(602)</w:t>
            </w:r>
          </w:p>
        </w:tc>
        <w:tc>
          <w:tcPr>
            <w:tcW w:w="1247" w:type="dxa"/>
            <w:tcBorders>
              <w:bottom w:val="single" w:sz="8" w:space="0" w:color="231F20"/>
            </w:tcBorders>
            <w:shd w:val="clear" w:color="auto" w:fill="E1F4FD"/>
          </w:tcPr>
          <w:p>
            <w:pPr>
              <w:pStyle w:val="TableParagraph"/>
              <w:spacing w:before="72"/>
              <w:ind w:right="40"/>
              <w:jc w:val="right"/>
              <w:rPr>
                <w:rFonts w:ascii="Trebuchet MS"/>
                <w:sz w:val="19"/>
              </w:rPr>
            </w:pPr>
            <w:r>
              <w:rPr>
                <w:rFonts w:ascii="Trebuchet MS"/>
                <w:color w:val="231F20"/>
                <w:spacing w:val="10"/>
                <w:sz w:val="19"/>
              </w:rPr>
              <w:t>(746)</w:t>
            </w:r>
          </w:p>
        </w:tc>
        <w:tc>
          <w:tcPr>
            <w:tcW w:w="1247" w:type="dxa"/>
            <w:tcBorders>
              <w:bottom w:val="single" w:sz="8" w:space="0" w:color="231F20"/>
            </w:tcBorders>
            <w:shd w:val="clear" w:color="auto" w:fill="FFFFFF"/>
          </w:tcPr>
          <w:p>
            <w:pPr>
              <w:pStyle w:val="TableParagraph"/>
              <w:spacing w:before="60"/>
              <w:ind w:right="39"/>
              <w:jc w:val="right"/>
              <w:rPr>
                <w:rFonts w:ascii="Tahoma"/>
                <w:b/>
                <w:sz w:val="19"/>
              </w:rPr>
            </w:pPr>
            <w:r>
              <w:rPr>
                <w:rFonts w:ascii="Tahoma"/>
                <w:b/>
                <w:color w:val="231F20"/>
                <w:spacing w:val="10"/>
                <w:w w:val="90"/>
                <w:sz w:val="19"/>
              </w:rPr>
              <w:t>(1,739)</w:t>
            </w:r>
          </w:p>
        </w:tc>
        <w:tc>
          <w:tcPr>
            <w:tcW w:w="1404" w:type="dxa"/>
            <w:tcBorders>
              <w:bottom w:val="single" w:sz="8" w:space="0" w:color="231F20"/>
            </w:tcBorders>
            <w:shd w:val="clear" w:color="auto" w:fill="E1F4FD"/>
          </w:tcPr>
          <w:p>
            <w:pPr>
              <w:pStyle w:val="TableParagraph"/>
              <w:spacing w:before="72"/>
              <w:ind w:right="196"/>
              <w:jc w:val="right"/>
              <w:rPr>
                <w:rFonts w:ascii="Trebuchet MS"/>
                <w:sz w:val="19"/>
              </w:rPr>
            </w:pPr>
            <w:r>
              <w:rPr>
                <w:rFonts w:ascii="Trebuchet MS"/>
                <w:color w:val="231F20"/>
                <w:spacing w:val="10"/>
                <w:sz w:val="19"/>
              </w:rPr>
              <w:t>(912)</w:t>
            </w:r>
          </w:p>
        </w:tc>
      </w:tr>
      <w:tr>
        <w:trPr>
          <w:trHeight w:val="640" w:hRule="atLeast"/>
        </w:trPr>
        <w:tc>
          <w:tcPr>
            <w:tcW w:w="4395" w:type="dxa"/>
            <w:shd w:val="clear" w:color="auto" w:fill="E1F4FD"/>
          </w:tcPr>
          <w:p>
            <w:pPr>
              <w:pStyle w:val="TableParagraph"/>
              <w:rPr>
                <w:rFonts w:ascii="Times New Roman"/>
                <w:sz w:val="16"/>
              </w:rPr>
            </w:pPr>
          </w:p>
        </w:tc>
        <w:tc>
          <w:tcPr>
            <w:tcW w:w="1247" w:type="dxa"/>
            <w:tcBorders>
              <w:top w:val="single" w:sz="8" w:space="0" w:color="231F20"/>
            </w:tcBorders>
            <w:shd w:val="clear" w:color="auto" w:fill="FFFFFF"/>
          </w:tcPr>
          <w:p>
            <w:pPr>
              <w:pStyle w:val="TableParagraph"/>
              <w:spacing w:before="17"/>
              <w:rPr>
                <w:rFonts w:ascii="Microsoft YaHei UI"/>
                <w:b/>
                <w:sz w:val="12"/>
              </w:rPr>
            </w:pPr>
          </w:p>
          <w:p>
            <w:pPr>
              <w:pStyle w:val="TableParagraph"/>
              <w:ind w:right="40"/>
              <w:jc w:val="right"/>
              <w:rPr>
                <w:rFonts w:ascii="Tahoma"/>
                <w:b/>
                <w:sz w:val="19"/>
              </w:rPr>
            </w:pPr>
            <w:r>
              <w:rPr>
                <w:rFonts w:ascii="Tahoma"/>
                <w:b/>
                <w:color w:val="231F20"/>
                <w:spacing w:val="10"/>
                <w:w w:val="90"/>
                <w:sz w:val="19"/>
              </w:rPr>
              <w:t>(230)</w:t>
            </w:r>
          </w:p>
        </w:tc>
        <w:tc>
          <w:tcPr>
            <w:tcW w:w="1247" w:type="dxa"/>
            <w:tcBorders>
              <w:top w:val="single" w:sz="8" w:space="0" w:color="231F20"/>
            </w:tcBorders>
            <w:shd w:val="clear" w:color="auto" w:fill="E1F4FD"/>
          </w:tcPr>
          <w:p>
            <w:pPr>
              <w:pStyle w:val="TableParagraph"/>
              <w:spacing w:before="11"/>
              <w:rPr>
                <w:rFonts w:ascii="Microsoft YaHei UI"/>
                <w:b/>
                <w:sz w:val="13"/>
              </w:rPr>
            </w:pPr>
          </w:p>
          <w:p>
            <w:pPr>
              <w:pStyle w:val="TableParagraph"/>
              <w:ind w:right="100"/>
              <w:jc w:val="right"/>
              <w:rPr>
                <w:rFonts w:ascii="Trebuchet MS"/>
                <w:sz w:val="19"/>
              </w:rPr>
            </w:pPr>
            <w:r>
              <w:rPr>
                <w:rFonts w:ascii="Trebuchet MS"/>
                <w:color w:val="231F20"/>
                <w:spacing w:val="10"/>
                <w:sz w:val="19"/>
              </w:rPr>
              <w:t>4,420</w:t>
            </w:r>
          </w:p>
        </w:tc>
        <w:tc>
          <w:tcPr>
            <w:tcW w:w="1247" w:type="dxa"/>
            <w:tcBorders>
              <w:top w:val="single" w:sz="8" w:space="0" w:color="231F20"/>
            </w:tcBorders>
            <w:shd w:val="clear" w:color="auto" w:fill="FFFFFF"/>
          </w:tcPr>
          <w:p>
            <w:pPr>
              <w:pStyle w:val="TableParagraph"/>
              <w:spacing w:before="17"/>
              <w:rPr>
                <w:rFonts w:ascii="Microsoft YaHei UI"/>
                <w:b/>
                <w:sz w:val="12"/>
              </w:rPr>
            </w:pPr>
          </w:p>
          <w:p>
            <w:pPr>
              <w:pStyle w:val="TableParagraph"/>
              <w:ind w:right="100"/>
              <w:jc w:val="right"/>
              <w:rPr>
                <w:rFonts w:ascii="Tahoma"/>
                <w:b/>
                <w:sz w:val="19"/>
              </w:rPr>
            </w:pPr>
            <w:r>
              <w:rPr>
                <w:rFonts w:ascii="Tahoma"/>
                <w:b/>
                <w:color w:val="231F20"/>
                <w:spacing w:val="10"/>
                <w:w w:val="95"/>
                <w:sz w:val="19"/>
              </w:rPr>
              <w:t>714</w:t>
            </w:r>
          </w:p>
        </w:tc>
        <w:tc>
          <w:tcPr>
            <w:tcW w:w="1404" w:type="dxa"/>
            <w:tcBorders>
              <w:top w:val="single" w:sz="8" w:space="0" w:color="231F20"/>
            </w:tcBorders>
            <w:shd w:val="clear" w:color="auto" w:fill="E1F4FD"/>
          </w:tcPr>
          <w:p>
            <w:pPr>
              <w:pStyle w:val="TableParagraph"/>
              <w:spacing w:before="11"/>
              <w:rPr>
                <w:rFonts w:ascii="Microsoft YaHei UI"/>
                <w:b/>
                <w:sz w:val="13"/>
              </w:rPr>
            </w:pPr>
          </w:p>
          <w:p>
            <w:pPr>
              <w:pStyle w:val="TableParagraph"/>
              <w:ind w:left="532"/>
              <w:rPr>
                <w:rFonts w:ascii="Trebuchet MS"/>
                <w:sz w:val="19"/>
              </w:rPr>
            </w:pPr>
            <w:r>
              <w:rPr>
                <w:rFonts w:ascii="Trebuchet MS"/>
                <w:color w:val="231F20"/>
                <w:spacing w:val="10"/>
                <w:sz w:val="19"/>
              </w:rPr>
              <w:t>17,553</w:t>
            </w:r>
          </w:p>
        </w:tc>
      </w:tr>
    </w:tbl>
    <w:p>
      <w:pPr>
        <w:pStyle w:val="BodyText"/>
        <w:spacing w:before="15"/>
        <w:rPr>
          <w:rFonts w:ascii="Microsoft YaHei UI"/>
          <w:b/>
          <w:sz w:val="21"/>
        </w:rPr>
      </w:pPr>
    </w:p>
    <w:p>
      <w:pPr>
        <w:spacing w:before="0"/>
        <w:ind w:left="1367" w:right="0" w:firstLine="0"/>
        <w:jc w:val="left"/>
        <w:rPr>
          <w:sz w:val="17"/>
        </w:rPr>
      </w:pPr>
      <w:r>
        <w:rPr/>
        <w:pict>
          <v:group style="position:absolute;margin-left:294.803101pt;margin-top:-26.182539pt;width:51.05pt;height:2.5pt;mso-position-horizontal-relative:page;mso-position-vertical-relative:paragraph;z-index:15843840" coordorigin="5896,-524" coordsize="1021,50">
            <v:line style="position:absolute" from="5896,-511" to="6917,-511" stroked="true" strokeweight="1.25pt" strokecolor="#231f20">
              <v:stroke dashstyle="solid"/>
            </v:line>
            <v:line style="position:absolute" from="5896,-478" to="6917,-478" stroked="true" strokeweight=".417pt" strokecolor="#231f20">
              <v:stroke dashstyle="solid"/>
            </v:line>
            <w10:wrap type="none"/>
          </v:group>
        </w:pict>
      </w:r>
      <w:r>
        <w:rPr/>
        <w:pict>
          <v:group style="position:absolute;margin-left:357.165314pt;margin-top:-26.182539pt;width:51.05pt;height:2.5pt;mso-position-horizontal-relative:page;mso-position-vertical-relative:paragraph;z-index:15844352" coordorigin="7143,-524" coordsize="1021,50">
            <v:line style="position:absolute" from="7143,-511" to="8164,-511" stroked="true" strokeweight="1.25pt" strokecolor="#231f20">
              <v:stroke dashstyle="solid"/>
            </v:line>
            <v:line style="position:absolute" from="7143,-478" to="8164,-478" stroked="true" strokeweight=".417pt" strokecolor="#231f20">
              <v:stroke dashstyle="solid"/>
            </v:line>
            <w10:wrap type="none"/>
          </v:group>
        </w:pict>
      </w:r>
      <w:r>
        <w:rPr/>
        <w:pict>
          <v:group style="position:absolute;margin-left:419.527496pt;margin-top:-26.182539pt;width:51.05pt;height:2.5pt;mso-position-horizontal-relative:page;mso-position-vertical-relative:paragraph;z-index:15844864" coordorigin="8391,-524" coordsize="1021,50">
            <v:line style="position:absolute" from="8391,-511" to="9411,-511" stroked="true" strokeweight="1.25pt" strokecolor="#231f20">
              <v:stroke dashstyle="solid"/>
            </v:line>
            <v:line style="position:absolute" from="8391,-478" to="9411,-478" stroked="true" strokeweight=".417pt" strokecolor="#231f20">
              <v:stroke dashstyle="solid"/>
            </v:line>
            <w10:wrap type="none"/>
          </v:group>
        </w:pict>
      </w:r>
      <w:r>
        <w:rPr/>
        <w:pict>
          <v:group style="position:absolute;margin-left:481.889709pt;margin-top:-26.182539pt;width:51.05pt;height:2.5pt;mso-position-horizontal-relative:page;mso-position-vertical-relative:paragraph;z-index:15845376" coordorigin="9638,-524" coordsize="1021,50">
            <v:line style="position:absolute" from="9638,-511" to="10658,-511" stroked="true" strokeweight="1.25pt" strokecolor="#231f20">
              <v:stroke dashstyle="solid"/>
            </v:line>
            <v:line style="position:absolute" from="9638,-478" to="10658,-478" stroked="true" strokeweight=".417pt" strokecolor="#231f20">
              <v:stroke dashstyle="solid"/>
            </v:line>
            <w10:wrap type="none"/>
          </v:group>
        </w:pict>
      </w:r>
      <w:r>
        <w:rPr>
          <w:color w:val="231F20"/>
          <w:w w:val="95"/>
          <w:sz w:val="17"/>
        </w:rPr>
        <w:t>附註：</w:t>
      </w:r>
    </w:p>
    <w:p>
      <w:pPr>
        <w:pStyle w:val="BodyText"/>
        <w:spacing w:before="5"/>
        <w:rPr>
          <w:sz w:val="16"/>
        </w:rPr>
      </w:pPr>
    </w:p>
    <w:p>
      <w:pPr>
        <w:pStyle w:val="ListParagraph"/>
        <w:numPr>
          <w:ilvl w:val="0"/>
          <w:numId w:val="16"/>
        </w:numPr>
        <w:tabs>
          <w:tab w:pos="1821" w:val="left" w:leader="none"/>
        </w:tabs>
        <w:spacing w:line="232" w:lineRule="auto" w:before="0" w:after="0"/>
        <w:ind w:left="1820" w:right="924" w:hanging="454"/>
        <w:jc w:val="both"/>
        <w:rPr>
          <w:sz w:val="17"/>
        </w:rPr>
      </w:pPr>
      <w:r>
        <w:rPr>
          <w:color w:val="231F20"/>
          <w:w w:val="95"/>
          <w:sz w:val="17"/>
        </w:rPr>
        <w:t>截至二零二三年六月三十日止三個月及六個月，以公允價值計量且其變動計入損益的金融資產的公允價值虧損淨額主</w:t>
      </w:r>
      <w:r>
        <w:rPr>
          <w:color w:val="231F20"/>
          <w:spacing w:val="65"/>
          <w:sz w:val="17"/>
        </w:rPr>
        <w:t>  </w:t>
      </w:r>
      <w:r>
        <w:rPr>
          <w:color w:val="231F20"/>
          <w:spacing w:val="66"/>
          <w:sz w:val="17"/>
        </w:rPr>
        <w:t> </w:t>
      </w:r>
      <w:r>
        <w:rPr>
          <w:color w:val="231F20"/>
          <w:spacing w:val="1"/>
          <w:w w:val="95"/>
          <w:sz w:val="17"/>
        </w:rPr>
        <w:t>要包括因若干投資公司估值變動產生的虧損淨額約人民幣</w:t>
      </w:r>
      <w:r>
        <w:rPr>
          <w:rFonts w:ascii="Trebuchet MS" w:eastAsia="Trebuchet MS"/>
          <w:color w:val="231F20"/>
          <w:w w:val="95"/>
          <w:sz w:val="17"/>
        </w:rPr>
        <w:t>33.44</w:t>
      </w:r>
      <w:r>
        <w:rPr>
          <w:rFonts w:ascii="Trebuchet MS" w:eastAsia="Trebuchet MS"/>
          <w:color w:val="231F20"/>
          <w:spacing w:val="132"/>
          <w:sz w:val="17"/>
        </w:rPr>
        <w:t> </w:t>
      </w:r>
      <w:r>
        <w:rPr>
          <w:color w:val="231F20"/>
          <w:spacing w:val="4"/>
          <w:w w:val="95"/>
          <w:sz w:val="17"/>
        </w:rPr>
        <w:t>億元及人民幣</w:t>
      </w:r>
      <w:r>
        <w:rPr>
          <w:rFonts w:ascii="Trebuchet MS" w:eastAsia="Trebuchet MS"/>
          <w:color w:val="231F20"/>
          <w:w w:val="95"/>
          <w:sz w:val="17"/>
        </w:rPr>
        <w:t>35.17</w:t>
      </w:r>
      <w:r>
        <w:rPr>
          <w:rFonts w:ascii="Trebuchet MS" w:eastAsia="Trebuchet MS"/>
          <w:color w:val="231F20"/>
          <w:spacing w:val="132"/>
          <w:sz w:val="17"/>
        </w:rPr>
        <w:t> </w:t>
      </w:r>
      <w:r>
        <w:rPr>
          <w:color w:val="231F20"/>
          <w:spacing w:val="-36"/>
          <w:w w:val="95"/>
          <w:sz w:val="17"/>
        </w:rPr>
        <w:t>億元</w:t>
      </w:r>
      <w:r>
        <w:rPr>
          <w:color w:val="231F20"/>
          <w:w w:val="95"/>
          <w:sz w:val="17"/>
        </w:rPr>
        <w:t>（截至二零二二年六月三十日</w:t>
      </w:r>
      <w:r>
        <w:rPr>
          <w:color w:val="231F20"/>
          <w:spacing w:val="1"/>
          <w:w w:val="95"/>
          <w:sz w:val="17"/>
        </w:rPr>
        <w:t> </w:t>
      </w:r>
      <w:r>
        <w:rPr>
          <w:color w:val="231F20"/>
          <w:spacing w:val="1"/>
          <w:sz w:val="17"/>
        </w:rPr>
        <w:t>止三個月及六個月：收益淨額約人民幣</w:t>
      </w:r>
      <w:r>
        <w:rPr>
          <w:rFonts w:ascii="Trebuchet MS" w:eastAsia="Trebuchet MS"/>
          <w:color w:val="231F20"/>
          <w:sz w:val="17"/>
        </w:rPr>
        <w:t>13.01</w:t>
      </w:r>
      <w:r>
        <w:rPr>
          <w:rFonts w:ascii="Trebuchet MS" w:eastAsia="Trebuchet MS"/>
          <w:color w:val="231F20"/>
          <w:spacing w:val="-23"/>
          <w:sz w:val="17"/>
        </w:rPr>
        <w:t> </w:t>
      </w:r>
      <w:r>
        <w:rPr>
          <w:color w:val="231F20"/>
          <w:spacing w:val="4"/>
          <w:sz w:val="17"/>
        </w:rPr>
        <w:t>億元及人民幣</w:t>
      </w:r>
      <w:r>
        <w:rPr>
          <w:rFonts w:ascii="Trebuchet MS" w:eastAsia="Trebuchet MS"/>
          <w:color w:val="231F20"/>
          <w:sz w:val="17"/>
        </w:rPr>
        <w:t>8.93</w:t>
      </w:r>
      <w:r>
        <w:rPr>
          <w:rFonts w:ascii="Trebuchet MS" w:eastAsia="Trebuchet MS"/>
          <w:color w:val="231F20"/>
          <w:spacing w:val="-23"/>
          <w:sz w:val="17"/>
        </w:rPr>
        <w:t> </w:t>
      </w:r>
      <w:r>
        <w:rPr>
          <w:color w:val="231F20"/>
          <w:sz w:val="17"/>
        </w:rPr>
        <w:t>億元</w:t>
      </w:r>
      <w:r>
        <w:rPr>
          <w:color w:val="231F20"/>
          <w:spacing w:val="-72"/>
          <w:sz w:val="17"/>
        </w:rPr>
        <w:t>）</w:t>
      </w:r>
      <w:r>
        <w:rPr>
          <w:color w:val="231F20"/>
          <w:sz w:val="17"/>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0"/>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47</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518272" filled="true" fillcolor="#e1f4fd" stroked="false">
            <v:fill type="solid"/>
            <w10:wrap type="none"/>
          </v:rect>
        </w:pict>
      </w:r>
      <w:r>
        <w:rPr>
          <w:color w:val="0072BC"/>
          <w:spacing w:val="17"/>
          <w:w w:val="85"/>
        </w:rPr>
        <w:t>中期財務資料附註</w:t>
      </w:r>
    </w:p>
    <w:p>
      <w:pPr>
        <w:pStyle w:val="BodyText"/>
        <w:spacing w:before="3"/>
        <w:rPr>
          <w:rFonts w:ascii="Microsoft YaHei UI"/>
          <w:b/>
          <w:sz w:val="18"/>
        </w:rPr>
      </w:pPr>
    </w:p>
    <w:p>
      <w:pPr>
        <w:pStyle w:val="Heading2"/>
        <w:tabs>
          <w:tab w:pos="1367" w:val="left" w:leader="none"/>
        </w:tabs>
        <w:rPr>
          <w:sz w:val="19"/>
        </w:rPr>
      </w:pPr>
      <w:r>
        <w:rPr>
          <w:rFonts w:ascii="Tahoma" w:hAnsi="Tahoma" w:eastAsia="Tahoma"/>
          <w:color w:val="00AEEF"/>
          <w:w w:val="82"/>
        </w:rPr>
        <w:t>8</w:t>
      </w:r>
      <w:r>
        <w:rPr>
          <w:rFonts w:ascii="Tahoma" w:hAnsi="Tahoma" w:eastAsia="Tahoma"/>
          <w:color w:val="00AEEF"/>
        </w:rPr>
        <w:tab/>
      </w:r>
      <w:r>
        <w:rPr>
          <w:color w:val="00AEEF"/>
          <w:spacing w:val="12"/>
          <w:w w:val="95"/>
        </w:rPr>
        <w:t>其他收益</w:t>
      </w:r>
      <w:r>
        <w:rPr>
          <w:color w:val="00AEEF"/>
          <w:spacing w:val="-102"/>
          <w:w w:val="158"/>
        </w:rPr>
        <w:t>╱</w:t>
      </w:r>
      <w:r>
        <w:rPr>
          <w:color w:val="00AEEF"/>
          <w:spacing w:val="12"/>
          <w:w w:val="95"/>
        </w:rPr>
        <w:t>（虧損</w:t>
      </w:r>
      <w:r>
        <w:rPr>
          <w:color w:val="00AEEF"/>
          <w:spacing w:val="-102"/>
          <w:w w:val="95"/>
        </w:rPr>
        <w:t>）</w:t>
      </w:r>
      <w:r>
        <w:rPr>
          <w:color w:val="00AEEF"/>
          <w:spacing w:val="-34"/>
          <w:w w:val="95"/>
        </w:rPr>
        <w:t>淨額</w:t>
      </w:r>
      <w:r>
        <w:rPr>
          <w:color w:val="00AEEF"/>
          <w:spacing w:val="10"/>
          <w:w w:val="95"/>
          <w:sz w:val="19"/>
        </w:rPr>
        <w:t>（續）</w:t>
      </w:r>
    </w:p>
    <w:p>
      <w:pPr>
        <w:spacing w:before="125"/>
        <w:ind w:left="1367" w:right="0" w:firstLine="0"/>
        <w:jc w:val="left"/>
        <w:rPr>
          <w:sz w:val="17"/>
        </w:rPr>
      </w:pPr>
      <w:r>
        <w:rPr>
          <w:color w:val="231F20"/>
          <w:spacing w:val="-18"/>
          <w:w w:val="95"/>
          <w:sz w:val="17"/>
        </w:rPr>
        <w:t>附註：</w:t>
      </w:r>
      <w:r>
        <w:rPr>
          <w:color w:val="231F20"/>
          <w:spacing w:val="9"/>
          <w:w w:val="95"/>
          <w:sz w:val="17"/>
        </w:rPr>
        <w:t>（續）</w:t>
      </w:r>
    </w:p>
    <w:p>
      <w:pPr>
        <w:pStyle w:val="BodyText"/>
        <w:spacing w:before="17"/>
        <w:rPr>
          <w:sz w:val="15"/>
        </w:rPr>
      </w:pPr>
    </w:p>
    <w:p>
      <w:pPr>
        <w:pStyle w:val="ListParagraph"/>
        <w:numPr>
          <w:ilvl w:val="0"/>
          <w:numId w:val="16"/>
        </w:numPr>
        <w:tabs>
          <w:tab w:pos="1820" w:val="left" w:leader="none"/>
          <w:tab w:pos="1821" w:val="left" w:leader="none"/>
        </w:tabs>
        <w:spacing w:line="240" w:lineRule="auto" w:before="0" w:after="0"/>
        <w:ind w:left="1820" w:right="0" w:hanging="454"/>
        <w:jc w:val="left"/>
        <w:rPr>
          <w:sz w:val="17"/>
        </w:rPr>
      </w:pPr>
      <w:r>
        <w:rPr>
          <w:color w:val="231F20"/>
          <w:w w:val="95"/>
          <w:sz w:val="17"/>
        </w:rPr>
        <w:t>截至二零二三年六月三十日止六個月，處置及視同處置收益約為人民幣</w:t>
      </w:r>
      <w:r>
        <w:rPr>
          <w:rFonts w:ascii="Trebuchet MS" w:eastAsia="Trebuchet MS"/>
          <w:color w:val="231F20"/>
          <w:w w:val="95"/>
          <w:sz w:val="17"/>
        </w:rPr>
        <w:t>31.21</w:t>
      </w:r>
      <w:r>
        <w:rPr>
          <w:rFonts w:ascii="Trebuchet MS" w:eastAsia="Trebuchet MS"/>
          <w:color w:val="231F20"/>
          <w:spacing w:val="56"/>
          <w:sz w:val="17"/>
        </w:rPr>
        <w:t>    </w:t>
      </w:r>
      <w:r>
        <w:rPr>
          <w:color w:val="231F20"/>
          <w:w w:val="95"/>
          <w:sz w:val="17"/>
        </w:rPr>
        <w:t>億元，包括以下各項：</w:t>
      </w:r>
    </w:p>
    <w:p>
      <w:pPr>
        <w:pStyle w:val="BodyText"/>
        <w:spacing w:before="5"/>
        <w:rPr>
          <w:sz w:val="16"/>
        </w:rPr>
      </w:pPr>
    </w:p>
    <w:p>
      <w:pPr>
        <w:pStyle w:val="ListParagraph"/>
        <w:numPr>
          <w:ilvl w:val="1"/>
          <w:numId w:val="16"/>
        </w:numPr>
        <w:tabs>
          <w:tab w:pos="2274" w:val="left" w:leader="none"/>
          <w:tab w:pos="2275" w:val="left" w:leader="none"/>
        </w:tabs>
        <w:spacing w:line="232" w:lineRule="auto" w:before="1" w:after="0"/>
        <w:ind w:left="2274" w:right="921" w:hanging="454"/>
        <w:jc w:val="left"/>
        <w:rPr>
          <w:sz w:val="17"/>
        </w:rPr>
      </w:pPr>
      <w:r>
        <w:rPr>
          <w:color w:val="231F20"/>
          <w:spacing w:val="1"/>
          <w:w w:val="95"/>
          <w:sz w:val="17"/>
        </w:rPr>
        <w:t>處置及部分處置本集團投資公司的總收益淨額約為人民幣</w:t>
      </w:r>
      <w:r>
        <w:rPr>
          <w:rFonts w:ascii="Trebuchet MS" w:hAnsi="Trebuchet MS" w:eastAsia="Trebuchet MS"/>
          <w:color w:val="231F20"/>
          <w:w w:val="95"/>
          <w:sz w:val="17"/>
        </w:rPr>
        <w:t>17.52</w:t>
      </w:r>
      <w:r>
        <w:rPr>
          <w:rFonts w:ascii="Trebuchet MS" w:hAnsi="Trebuchet MS" w:eastAsia="Trebuchet MS"/>
          <w:color w:val="231F20"/>
          <w:spacing w:val="62"/>
          <w:sz w:val="17"/>
        </w:rPr>
        <w:t>   </w:t>
      </w:r>
      <w:r>
        <w:rPr>
          <w:color w:val="231F20"/>
          <w:spacing w:val="-36"/>
          <w:w w:val="95"/>
          <w:sz w:val="17"/>
        </w:rPr>
        <w:t>億元</w:t>
      </w:r>
      <w:r>
        <w:rPr>
          <w:color w:val="231F20"/>
          <w:w w:val="95"/>
          <w:sz w:val="17"/>
        </w:rPr>
        <w:t>（截至二零二二年六月三十日止六個月：人民</w:t>
      </w:r>
      <w:r>
        <w:rPr>
          <w:color w:val="231F20"/>
          <w:spacing w:val="29"/>
          <w:w w:val="95"/>
          <w:sz w:val="17"/>
        </w:rPr>
        <w:t>幣</w:t>
      </w:r>
      <w:r>
        <w:rPr>
          <w:rFonts w:ascii="Trebuchet MS" w:hAnsi="Trebuchet MS" w:eastAsia="Trebuchet MS"/>
          <w:color w:val="231F20"/>
          <w:spacing w:val="9"/>
          <w:w w:val="97"/>
          <w:sz w:val="17"/>
        </w:rPr>
        <w:t>188.2</w:t>
      </w:r>
      <w:r>
        <w:rPr>
          <w:rFonts w:ascii="Trebuchet MS" w:hAnsi="Trebuchet MS" w:eastAsia="Trebuchet MS"/>
          <w:color w:val="231F20"/>
          <w:w w:val="97"/>
          <w:sz w:val="17"/>
        </w:rPr>
        <w:t>8</w:t>
      </w:r>
      <w:r>
        <w:rPr>
          <w:rFonts w:ascii="Trebuchet MS" w:hAnsi="Trebuchet MS" w:eastAsia="Trebuchet MS"/>
          <w:color w:val="231F20"/>
          <w:spacing w:val="-23"/>
          <w:sz w:val="17"/>
        </w:rPr>
        <w:t> </w:t>
      </w:r>
      <w:r>
        <w:rPr>
          <w:color w:val="231F20"/>
          <w:spacing w:val="9"/>
          <w:w w:val="95"/>
          <w:sz w:val="17"/>
        </w:rPr>
        <w:t>億元</w:t>
      </w:r>
      <w:r>
        <w:rPr>
          <w:color w:val="231F20"/>
          <w:spacing w:val="-72"/>
          <w:w w:val="95"/>
          <w:sz w:val="17"/>
        </w:rPr>
        <w:t>）</w:t>
      </w:r>
      <w:r>
        <w:rPr>
          <w:color w:val="231F20"/>
          <w:w w:val="95"/>
          <w:sz w:val="17"/>
        </w:rPr>
        <w:t>；</w:t>
      </w:r>
    </w:p>
    <w:p>
      <w:pPr>
        <w:pStyle w:val="BodyText"/>
        <w:spacing w:before="1"/>
        <w:rPr>
          <w:sz w:val="16"/>
        </w:rPr>
      </w:pPr>
    </w:p>
    <w:p>
      <w:pPr>
        <w:pStyle w:val="ListParagraph"/>
        <w:numPr>
          <w:ilvl w:val="1"/>
          <w:numId w:val="16"/>
        </w:numPr>
        <w:tabs>
          <w:tab w:pos="2274" w:val="left" w:leader="none"/>
          <w:tab w:pos="2275" w:val="left" w:leader="none"/>
        </w:tabs>
        <w:spacing w:line="305" w:lineRule="exact" w:before="0" w:after="0"/>
        <w:ind w:left="2274" w:right="0" w:hanging="455"/>
        <w:jc w:val="left"/>
        <w:rPr>
          <w:sz w:val="17"/>
        </w:rPr>
      </w:pPr>
      <w:r>
        <w:rPr>
          <w:color w:val="231F20"/>
          <w:spacing w:val="14"/>
          <w:w w:val="95"/>
          <w:sz w:val="17"/>
        </w:rPr>
        <w:t>視同處置本集團投資公司的總收益淨額約為人民幣</w:t>
      </w:r>
      <w:r>
        <w:rPr>
          <w:rFonts w:ascii="Trebuchet MS" w:hAnsi="Trebuchet MS" w:eastAsia="Trebuchet MS"/>
          <w:color w:val="231F20"/>
          <w:w w:val="95"/>
          <w:sz w:val="17"/>
        </w:rPr>
        <w:t>19.36</w:t>
      </w:r>
      <w:r>
        <w:rPr>
          <w:rFonts w:ascii="Trebuchet MS" w:hAnsi="Trebuchet MS" w:eastAsia="Trebuchet MS"/>
          <w:color w:val="231F20"/>
          <w:spacing w:val="-2"/>
          <w:w w:val="95"/>
          <w:sz w:val="17"/>
        </w:rPr>
        <w:t> </w:t>
      </w:r>
      <w:r>
        <w:rPr>
          <w:color w:val="231F20"/>
          <w:spacing w:val="-29"/>
          <w:w w:val="95"/>
          <w:sz w:val="17"/>
        </w:rPr>
        <w:t>億元</w:t>
      </w:r>
      <w:r>
        <w:rPr>
          <w:color w:val="231F20"/>
          <w:w w:val="95"/>
          <w:sz w:val="17"/>
        </w:rPr>
        <w:t>（</w:t>
      </w:r>
      <w:r>
        <w:rPr>
          <w:color w:val="231F20"/>
          <w:spacing w:val="12"/>
          <w:w w:val="95"/>
          <w:sz w:val="17"/>
        </w:rPr>
        <w:t>截至二零二二年六月三十日止六個月：人民幣</w:t>
      </w:r>
    </w:p>
    <w:p>
      <w:pPr>
        <w:spacing w:line="305" w:lineRule="exact" w:before="0"/>
        <w:ind w:left="2274" w:right="0" w:firstLine="0"/>
        <w:jc w:val="left"/>
        <w:rPr>
          <w:sz w:val="17"/>
        </w:rPr>
      </w:pPr>
      <w:r>
        <w:rPr>
          <w:rFonts w:ascii="Trebuchet MS" w:eastAsia="Trebuchet MS"/>
          <w:color w:val="231F20"/>
          <w:spacing w:val="9"/>
          <w:w w:val="96"/>
          <w:sz w:val="17"/>
        </w:rPr>
        <w:t>22.2</w:t>
      </w:r>
      <w:r>
        <w:rPr>
          <w:rFonts w:ascii="Trebuchet MS" w:eastAsia="Trebuchet MS"/>
          <w:color w:val="231F20"/>
          <w:w w:val="96"/>
          <w:sz w:val="17"/>
        </w:rPr>
        <w:t>3</w:t>
      </w:r>
      <w:r>
        <w:rPr>
          <w:rFonts w:ascii="Trebuchet MS" w:eastAsia="Trebuchet MS"/>
          <w:color w:val="231F20"/>
          <w:spacing w:val="-23"/>
          <w:sz w:val="17"/>
        </w:rPr>
        <w:t> </w:t>
      </w:r>
      <w:r>
        <w:rPr>
          <w:color w:val="231F20"/>
          <w:spacing w:val="9"/>
          <w:w w:val="95"/>
          <w:sz w:val="17"/>
        </w:rPr>
        <w:t>億元</w:t>
      </w:r>
      <w:r>
        <w:rPr>
          <w:color w:val="231F20"/>
          <w:spacing w:val="-72"/>
          <w:w w:val="95"/>
          <w:sz w:val="17"/>
        </w:rPr>
        <w:t>）</w:t>
      </w:r>
      <w:r>
        <w:rPr>
          <w:color w:val="231F20"/>
          <w:spacing w:val="9"/>
          <w:w w:val="95"/>
          <w:sz w:val="17"/>
        </w:rPr>
        <w:t>；及</w:t>
      </w:r>
    </w:p>
    <w:p>
      <w:pPr>
        <w:pStyle w:val="BodyText"/>
        <w:spacing w:before="17"/>
        <w:rPr>
          <w:sz w:val="15"/>
        </w:rPr>
      </w:pPr>
    </w:p>
    <w:p>
      <w:pPr>
        <w:pStyle w:val="ListParagraph"/>
        <w:numPr>
          <w:ilvl w:val="1"/>
          <w:numId w:val="16"/>
        </w:numPr>
        <w:tabs>
          <w:tab w:pos="2274" w:val="left" w:leader="none"/>
          <w:tab w:pos="2275" w:val="left" w:leader="none"/>
        </w:tabs>
        <w:spacing w:line="305" w:lineRule="exact" w:before="0" w:after="0"/>
        <w:ind w:left="2274" w:right="0" w:hanging="455"/>
        <w:jc w:val="left"/>
        <w:rPr>
          <w:sz w:val="17"/>
        </w:rPr>
      </w:pPr>
      <w:r>
        <w:rPr>
          <w:color w:val="231F20"/>
          <w:spacing w:val="10"/>
          <w:w w:val="95"/>
          <w:sz w:val="17"/>
        </w:rPr>
        <w:t>因若干聯營公司發行新股權而攤薄本集團所持該等聯營公司的股權權益產生的總虧損淨額約為人民幣</w:t>
      </w:r>
      <w:r>
        <w:rPr>
          <w:rFonts w:ascii="Trebuchet MS" w:hAnsi="Trebuchet MS" w:eastAsia="Trebuchet MS"/>
          <w:color w:val="231F20"/>
          <w:w w:val="95"/>
          <w:sz w:val="17"/>
        </w:rPr>
        <w:t>5.67</w:t>
      </w:r>
      <w:r>
        <w:rPr>
          <w:rFonts w:ascii="Trebuchet MS" w:hAnsi="Trebuchet MS" w:eastAsia="Trebuchet MS"/>
          <w:color w:val="231F20"/>
          <w:spacing w:val="7"/>
          <w:w w:val="95"/>
          <w:sz w:val="17"/>
        </w:rPr>
        <w:t> </w:t>
      </w:r>
      <w:r>
        <w:rPr>
          <w:color w:val="231F20"/>
          <w:spacing w:val="10"/>
          <w:w w:val="95"/>
          <w:sz w:val="17"/>
        </w:rPr>
        <w:t>億元</w:t>
      </w:r>
    </w:p>
    <w:p>
      <w:pPr>
        <w:spacing w:line="232" w:lineRule="auto" w:before="2"/>
        <w:ind w:left="2274" w:right="919" w:hanging="81"/>
        <w:jc w:val="left"/>
        <w:rPr>
          <w:sz w:val="17"/>
        </w:rPr>
      </w:pPr>
      <w:r>
        <w:rPr>
          <w:color w:val="231F20"/>
          <w:w w:val="95"/>
          <w:sz w:val="17"/>
        </w:rPr>
        <w:t>（</w:t>
      </w:r>
      <w:r>
        <w:rPr>
          <w:color w:val="231F20"/>
          <w:spacing w:val="10"/>
          <w:w w:val="95"/>
          <w:sz w:val="17"/>
        </w:rPr>
        <w:t>截至二零二二年六月三十日止六個月：收益淨額約為人民幣</w:t>
      </w:r>
      <w:r>
        <w:rPr>
          <w:rFonts w:ascii="Trebuchet MS" w:eastAsia="Trebuchet MS"/>
          <w:color w:val="231F20"/>
          <w:w w:val="95"/>
          <w:sz w:val="17"/>
        </w:rPr>
        <w:t>27.82</w:t>
      </w:r>
      <w:r>
        <w:rPr>
          <w:rFonts w:ascii="Trebuchet MS" w:eastAsia="Trebuchet MS"/>
          <w:color w:val="231F20"/>
          <w:spacing w:val="3"/>
          <w:w w:val="95"/>
          <w:sz w:val="17"/>
        </w:rPr>
        <w:t> </w:t>
      </w:r>
      <w:r>
        <w:rPr>
          <w:color w:val="231F20"/>
          <w:spacing w:val="11"/>
          <w:w w:val="95"/>
          <w:sz w:val="17"/>
        </w:rPr>
        <w:t>億元</w:t>
      </w:r>
      <w:r>
        <w:rPr>
          <w:color w:val="231F20"/>
          <w:spacing w:val="-72"/>
          <w:w w:val="95"/>
          <w:sz w:val="17"/>
        </w:rPr>
        <w:t>）</w:t>
      </w:r>
      <w:r>
        <w:rPr>
          <w:color w:val="231F20"/>
          <w:spacing w:val="10"/>
          <w:w w:val="95"/>
          <w:sz w:val="17"/>
        </w:rPr>
        <w:t>。該等投資公司主要從事娛樂、本地</w:t>
      </w:r>
      <w:r>
        <w:rPr>
          <w:color w:val="231F20"/>
          <w:sz w:val="17"/>
        </w:rPr>
        <w:t>服務及互聯網相關業務。</w:t>
      </w:r>
    </w:p>
    <w:p>
      <w:pPr>
        <w:pStyle w:val="BodyText"/>
        <w:spacing w:before="8"/>
        <w:rPr>
          <w:sz w:val="16"/>
        </w:rPr>
      </w:pPr>
    </w:p>
    <w:p>
      <w:pPr>
        <w:pStyle w:val="ListParagraph"/>
        <w:numPr>
          <w:ilvl w:val="0"/>
          <w:numId w:val="16"/>
        </w:numPr>
        <w:tabs>
          <w:tab w:pos="1821" w:val="left" w:leader="none"/>
        </w:tabs>
        <w:spacing w:line="232" w:lineRule="auto" w:before="0" w:after="0"/>
        <w:ind w:left="1820" w:right="918" w:hanging="454"/>
        <w:jc w:val="both"/>
        <w:rPr>
          <w:sz w:val="17"/>
        </w:rPr>
      </w:pPr>
      <w:r>
        <w:rPr>
          <w:color w:val="231F20"/>
          <w:spacing w:val="12"/>
          <w:w w:val="95"/>
          <w:sz w:val="17"/>
        </w:rPr>
        <w:t>截至二零二三年六月三十日止三個月及六個月，其他金融工具公允價值收益淨額主要包括因與投資相關的金融工具</w:t>
      </w:r>
      <w:r>
        <w:rPr>
          <w:color w:val="231F20"/>
          <w:spacing w:val="13"/>
          <w:w w:val="95"/>
          <w:sz w:val="17"/>
        </w:rPr>
        <w:t>估值變動產生的收益淨額分別約人民幣</w:t>
      </w:r>
      <w:r>
        <w:rPr>
          <w:rFonts w:ascii="Trebuchet MS" w:eastAsia="Trebuchet MS"/>
          <w:color w:val="231F20"/>
          <w:w w:val="95"/>
          <w:sz w:val="17"/>
        </w:rPr>
        <w:t>14.73</w:t>
      </w:r>
      <w:r>
        <w:rPr>
          <w:rFonts w:ascii="Trebuchet MS" w:eastAsia="Trebuchet MS"/>
          <w:color w:val="231F20"/>
          <w:spacing w:val="13"/>
          <w:w w:val="95"/>
          <w:sz w:val="17"/>
        </w:rPr>
        <w:t> </w:t>
      </w:r>
      <w:r>
        <w:rPr>
          <w:color w:val="231F20"/>
          <w:spacing w:val="15"/>
          <w:w w:val="95"/>
          <w:sz w:val="17"/>
        </w:rPr>
        <w:t>億元及人民幣</w:t>
      </w:r>
      <w:r>
        <w:rPr>
          <w:rFonts w:ascii="Trebuchet MS" w:eastAsia="Trebuchet MS"/>
          <w:color w:val="231F20"/>
          <w:w w:val="95"/>
          <w:sz w:val="17"/>
        </w:rPr>
        <w:t>12.60</w:t>
      </w:r>
      <w:r>
        <w:rPr>
          <w:rFonts w:ascii="Trebuchet MS" w:eastAsia="Trebuchet MS"/>
          <w:color w:val="231F20"/>
          <w:spacing w:val="13"/>
          <w:w w:val="95"/>
          <w:sz w:val="17"/>
        </w:rPr>
        <w:t> </w:t>
      </w:r>
      <w:r>
        <w:rPr>
          <w:color w:val="231F20"/>
          <w:spacing w:val="-30"/>
          <w:w w:val="95"/>
          <w:sz w:val="17"/>
        </w:rPr>
        <w:t>億元</w:t>
      </w:r>
      <w:r>
        <w:rPr>
          <w:color w:val="231F20"/>
          <w:w w:val="95"/>
          <w:sz w:val="17"/>
        </w:rPr>
        <w:t>（</w:t>
      </w:r>
      <w:r>
        <w:rPr>
          <w:color w:val="231F20"/>
          <w:spacing w:val="13"/>
          <w:w w:val="95"/>
          <w:sz w:val="17"/>
        </w:rPr>
        <w:t>截至二零二二年六月三十日止三個月及六個</w:t>
      </w:r>
      <w:r>
        <w:rPr>
          <w:color w:val="231F20"/>
          <w:spacing w:val="2"/>
          <w:sz w:val="17"/>
        </w:rPr>
        <w:t>月：虧損淨額分別約人民幣</w:t>
      </w:r>
      <w:r>
        <w:rPr>
          <w:rFonts w:ascii="Trebuchet MS" w:eastAsia="Trebuchet MS"/>
          <w:color w:val="231F20"/>
          <w:sz w:val="17"/>
        </w:rPr>
        <w:t>7.33</w:t>
      </w:r>
      <w:r>
        <w:rPr>
          <w:rFonts w:ascii="Trebuchet MS" w:eastAsia="Trebuchet MS"/>
          <w:color w:val="231F20"/>
          <w:spacing w:val="-24"/>
          <w:sz w:val="17"/>
        </w:rPr>
        <w:t> </w:t>
      </w:r>
      <w:r>
        <w:rPr>
          <w:color w:val="231F20"/>
          <w:spacing w:val="4"/>
          <w:sz w:val="17"/>
        </w:rPr>
        <w:t>億元及人民幣</w:t>
      </w:r>
      <w:r>
        <w:rPr>
          <w:rFonts w:ascii="Trebuchet MS" w:eastAsia="Trebuchet MS"/>
          <w:color w:val="231F20"/>
          <w:sz w:val="17"/>
        </w:rPr>
        <w:t>6.58</w:t>
      </w:r>
      <w:r>
        <w:rPr>
          <w:rFonts w:ascii="Trebuchet MS" w:eastAsia="Trebuchet MS"/>
          <w:color w:val="231F20"/>
          <w:spacing w:val="-23"/>
          <w:sz w:val="17"/>
        </w:rPr>
        <w:t> </w:t>
      </w:r>
      <w:r>
        <w:rPr>
          <w:color w:val="231F20"/>
          <w:sz w:val="17"/>
        </w:rPr>
        <w:t>億元</w:t>
      </w:r>
      <w:r>
        <w:rPr>
          <w:color w:val="231F20"/>
          <w:spacing w:val="-72"/>
          <w:sz w:val="17"/>
        </w:rPr>
        <w:t>）</w:t>
      </w:r>
      <w:r>
        <w:rPr>
          <w:color w:val="231F20"/>
          <w:sz w:val="17"/>
        </w:rPr>
        <w:t>。</w:t>
      </w:r>
    </w:p>
    <w:p>
      <w:pPr>
        <w:pStyle w:val="BodyText"/>
        <w:spacing w:before="7"/>
        <w:rPr>
          <w:sz w:val="16"/>
        </w:rPr>
      </w:pPr>
    </w:p>
    <w:p>
      <w:pPr>
        <w:pStyle w:val="ListParagraph"/>
        <w:numPr>
          <w:ilvl w:val="0"/>
          <w:numId w:val="16"/>
        </w:numPr>
        <w:tabs>
          <w:tab w:pos="1821" w:val="left" w:leader="none"/>
        </w:tabs>
        <w:spacing w:line="232" w:lineRule="auto" w:before="0" w:after="0"/>
        <w:ind w:left="1820" w:right="925" w:hanging="454"/>
        <w:jc w:val="both"/>
        <w:rPr>
          <w:sz w:val="17"/>
        </w:rPr>
      </w:pPr>
      <w:r>
        <w:rPr>
          <w:color w:val="231F20"/>
          <w:w w:val="95"/>
          <w:sz w:val="17"/>
        </w:rPr>
        <w:t>於二零二三年七月，財付通收到中國人民銀行通知，決定對其於中國內地提供支付服務的過往監管不合規行為處以約</w:t>
      </w:r>
      <w:r>
        <w:rPr>
          <w:color w:val="231F20"/>
          <w:spacing w:val="65"/>
          <w:sz w:val="17"/>
        </w:rPr>
        <w:t>  </w:t>
      </w:r>
      <w:r>
        <w:rPr>
          <w:color w:val="231F20"/>
          <w:spacing w:val="66"/>
          <w:sz w:val="17"/>
        </w:rPr>
        <w:t> </w:t>
      </w:r>
      <w:r>
        <w:rPr>
          <w:color w:val="231F20"/>
          <w:spacing w:val="9"/>
          <w:w w:val="95"/>
          <w:sz w:val="17"/>
        </w:rPr>
        <w:t>人民幣</w:t>
      </w:r>
      <w:r>
        <w:rPr>
          <w:rFonts w:ascii="Trebuchet MS" w:eastAsia="Trebuchet MS"/>
          <w:color w:val="231F20"/>
          <w:w w:val="95"/>
          <w:sz w:val="17"/>
        </w:rPr>
        <w:t>29.9</w:t>
      </w:r>
      <w:r>
        <w:rPr>
          <w:rFonts w:ascii="Trebuchet MS" w:eastAsia="Trebuchet MS"/>
          <w:color w:val="231F20"/>
          <w:spacing w:val="-17"/>
          <w:w w:val="95"/>
          <w:sz w:val="17"/>
        </w:rPr>
        <w:t> </w:t>
      </w:r>
      <w:r>
        <w:rPr>
          <w:color w:val="231F20"/>
          <w:w w:val="95"/>
          <w:sz w:val="17"/>
        </w:rPr>
        <w:t>億元的罰款。該金額已於截至二零二三年六月三十日止六個月內計提。</w:t>
      </w:r>
    </w:p>
    <w:p>
      <w:pPr>
        <w:pStyle w:val="BodyText"/>
        <w:spacing w:before="8"/>
        <w:rPr>
          <w:sz w:val="16"/>
        </w:rPr>
      </w:pPr>
    </w:p>
    <w:p>
      <w:pPr>
        <w:pStyle w:val="ListParagraph"/>
        <w:numPr>
          <w:ilvl w:val="0"/>
          <w:numId w:val="16"/>
        </w:numPr>
        <w:tabs>
          <w:tab w:pos="1821" w:val="left" w:leader="none"/>
        </w:tabs>
        <w:spacing w:line="232" w:lineRule="auto" w:before="0" w:after="0"/>
        <w:ind w:left="1820" w:right="922" w:hanging="454"/>
        <w:jc w:val="both"/>
        <w:rPr>
          <w:sz w:val="17"/>
        </w:rPr>
      </w:pPr>
      <w:r>
        <w:rPr>
          <w:color w:val="231F20"/>
          <w:spacing w:val="7"/>
          <w:w w:val="95"/>
          <w:sz w:val="17"/>
        </w:rPr>
        <w:t>截至二零二三年六月三十日止三個月及六個月，主要包括用於本集團可持續社會價值及共同富裕計劃</w:t>
      </w:r>
      <w:r>
        <w:rPr>
          <w:color w:val="231F20"/>
          <w:w w:val="95"/>
          <w:sz w:val="17"/>
        </w:rPr>
        <w:t>（</w:t>
      </w:r>
      <w:r>
        <w:rPr>
          <w:color w:val="231F20"/>
          <w:spacing w:val="-14"/>
          <w:w w:val="95"/>
          <w:sz w:val="17"/>
        </w:rPr>
        <w:t>統稱為「</w:t>
      </w:r>
      <w:r>
        <w:rPr>
          <w:rFonts w:ascii="Trebuchet MS" w:eastAsia="Trebuchet MS"/>
          <w:color w:val="231F20"/>
          <w:w w:val="95"/>
          <w:sz w:val="17"/>
        </w:rPr>
        <w:t>SSV</w:t>
      </w:r>
      <w:r>
        <w:rPr>
          <w:rFonts w:ascii="Trebuchet MS" w:eastAsia="Trebuchet MS"/>
          <w:color w:val="231F20"/>
          <w:spacing w:val="15"/>
          <w:w w:val="95"/>
          <w:sz w:val="17"/>
        </w:rPr>
        <w:t> </w:t>
      </w:r>
      <w:r>
        <w:rPr>
          <w:color w:val="231F20"/>
          <w:w w:val="95"/>
          <w:sz w:val="17"/>
        </w:rPr>
        <w:t>及</w:t>
      </w:r>
      <w:r>
        <w:rPr>
          <w:rFonts w:ascii="Trebuchet MS" w:eastAsia="Trebuchet MS"/>
          <w:color w:val="231F20"/>
          <w:spacing w:val="11"/>
          <w:w w:val="95"/>
          <w:sz w:val="17"/>
        </w:rPr>
        <w:t>CPP</w:t>
      </w:r>
      <w:r>
        <w:rPr>
          <w:color w:val="231F20"/>
          <w:spacing w:val="-72"/>
          <w:w w:val="95"/>
          <w:sz w:val="17"/>
        </w:rPr>
        <w:t>」</w:t>
      </w:r>
      <w:r>
        <w:rPr>
          <w:color w:val="231F20"/>
          <w:spacing w:val="-68"/>
          <w:w w:val="95"/>
          <w:sz w:val="17"/>
        </w:rPr>
        <w:t>）</w:t>
      </w:r>
      <w:r>
        <w:rPr>
          <w:color w:val="231F20"/>
          <w:spacing w:val="15"/>
          <w:w w:val="95"/>
          <w:sz w:val="17"/>
        </w:rPr>
        <w:t>的捐款約人民幣</w:t>
      </w:r>
      <w:r>
        <w:rPr>
          <w:rFonts w:ascii="Trebuchet MS" w:eastAsia="Trebuchet MS"/>
          <w:color w:val="231F20"/>
          <w:w w:val="95"/>
          <w:sz w:val="17"/>
        </w:rPr>
        <w:t>1.74</w:t>
      </w:r>
      <w:r>
        <w:rPr>
          <w:rFonts w:ascii="Trebuchet MS" w:eastAsia="Trebuchet MS"/>
          <w:color w:val="231F20"/>
          <w:spacing w:val="41"/>
          <w:w w:val="95"/>
          <w:sz w:val="17"/>
        </w:rPr>
        <w:t> </w:t>
      </w:r>
      <w:r>
        <w:rPr>
          <w:color w:val="231F20"/>
          <w:spacing w:val="15"/>
          <w:w w:val="95"/>
          <w:sz w:val="17"/>
        </w:rPr>
        <w:t>億元及人民幣</w:t>
      </w:r>
      <w:r>
        <w:rPr>
          <w:rFonts w:ascii="Trebuchet MS" w:eastAsia="Trebuchet MS"/>
          <w:color w:val="231F20"/>
          <w:w w:val="95"/>
          <w:sz w:val="17"/>
        </w:rPr>
        <w:t>15.65</w:t>
      </w:r>
      <w:r>
        <w:rPr>
          <w:rFonts w:ascii="Trebuchet MS" w:eastAsia="Trebuchet MS"/>
          <w:color w:val="231F20"/>
          <w:spacing w:val="42"/>
          <w:w w:val="95"/>
          <w:sz w:val="17"/>
        </w:rPr>
        <w:t> </w:t>
      </w:r>
      <w:r>
        <w:rPr>
          <w:color w:val="231F20"/>
          <w:spacing w:val="-30"/>
          <w:w w:val="95"/>
          <w:sz w:val="17"/>
        </w:rPr>
        <w:t>億元</w:t>
      </w:r>
      <w:r>
        <w:rPr>
          <w:color w:val="231F20"/>
          <w:w w:val="95"/>
          <w:sz w:val="17"/>
        </w:rPr>
        <w:t>（</w:t>
      </w:r>
      <w:r>
        <w:rPr>
          <w:color w:val="231F20"/>
          <w:spacing w:val="12"/>
          <w:w w:val="95"/>
          <w:sz w:val="17"/>
        </w:rPr>
        <w:t>截至二零二二年六月三十日止三個月及六個月：人民幣</w:t>
      </w:r>
      <w:r>
        <w:rPr>
          <w:rFonts w:ascii="Trebuchet MS" w:eastAsia="Trebuchet MS"/>
          <w:color w:val="231F20"/>
          <w:w w:val="95"/>
          <w:sz w:val="17"/>
        </w:rPr>
        <w:t>12.51</w:t>
      </w:r>
      <w:r>
        <w:rPr>
          <w:rFonts w:ascii="Trebuchet MS" w:eastAsia="Trebuchet MS"/>
          <w:color w:val="231F20"/>
          <w:spacing w:val="1"/>
          <w:w w:val="95"/>
          <w:sz w:val="17"/>
        </w:rPr>
        <w:t> </w:t>
      </w:r>
      <w:r>
        <w:rPr>
          <w:color w:val="231F20"/>
          <w:spacing w:val="4"/>
          <w:sz w:val="17"/>
        </w:rPr>
        <w:t>億元及人民幣</w:t>
      </w:r>
      <w:r>
        <w:rPr>
          <w:rFonts w:ascii="Trebuchet MS" w:eastAsia="Trebuchet MS"/>
          <w:color w:val="231F20"/>
          <w:sz w:val="17"/>
        </w:rPr>
        <w:t>25.04</w:t>
      </w:r>
      <w:r>
        <w:rPr>
          <w:rFonts w:ascii="Trebuchet MS" w:eastAsia="Trebuchet MS"/>
          <w:color w:val="231F20"/>
          <w:spacing w:val="-23"/>
          <w:sz w:val="17"/>
        </w:rPr>
        <w:t> </w:t>
      </w:r>
      <w:r>
        <w:rPr>
          <w:color w:val="231F20"/>
          <w:sz w:val="17"/>
        </w:rPr>
        <w:t>億元</w:t>
      </w:r>
      <w:r>
        <w:rPr>
          <w:color w:val="231F20"/>
          <w:spacing w:val="-72"/>
          <w:sz w:val="17"/>
        </w:rPr>
        <w:t>）</w:t>
      </w:r>
      <w:r>
        <w:rPr>
          <w:color w:val="231F20"/>
          <w:sz w:val="17"/>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23"/>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48</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517760" filled="true" fillcolor="#e1f4fd" stroked="false">
            <v:fill type="solid"/>
            <w10:wrap type="none"/>
          </v:rect>
        </w:pict>
      </w:r>
      <w:r>
        <w:rPr>
          <w:color w:val="0072BC"/>
          <w:spacing w:val="17"/>
          <w:w w:val="85"/>
        </w:rPr>
        <w:t>中期財務資料附註</w:t>
      </w:r>
    </w:p>
    <w:p>
      <w:pPr>
        <w:pStyle w:val="BodyText"/>
        <w:spacing w:before="16"/>
        <w:rPr>
          <w:rFonts w:ascii="Microsoft YaHei UI"/>
          <w:b/>
          <w:sz w:val="14"/>
        </w:rPr>
      </w:pPr>
    </w:p>
    <w:p>
      <w:pPr>
        <w:pStyle w:val="Heading2"/>
        <w:tabs>
          <w:tab w:pos="1367" w:val="left" w:leader="none"/>
        </w:tabs>
        <w:spacing w:before="58"/>
      </w:pPr>
      <w:r>
        <w:rPr>
          <w:rFonts w:ascii="Tahoma" w:eastAsia="Tahoma"/>
          <w:color w:val="00AEEF"/>
        </w:rPr>
        <w:t>9</w:t>
        <w:tab/>
      </w:r>
      <w:r>
        <w:rPr>
          <w:color w:val="00AEEF"/>
          <w:spacing w:val="12"/>
          <w:w w:val="95"/>
        </w:rPr>
        <w:t>按性質劃分的開支</w:t>
      </w:r>
    </w:p>
    <w:p>
      <w:pPr>
        <w:pStyle w:val="BodyText"/>
        <w:spacing w:before="11"/>
        <w:rPr>
          <w:rFonts w:ascii="Microsoft YaHei UI"/>
          <w:b/>
          <w:sz w:val="11"/>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95"/>
        <w:gridCol w:w="1247"/>
        <w:gridCol w:w="1247"/>
        <w:gridCol w:w="1247"/>
        <w:gridCol w:w="1344"/>
      </w:tblGrid>
      <w:tr>
        <w:trPr>
          <w:trHeight w:val="301" w:hRule="atLeast"/>
        </w:trPr>
        <w:tc>
          <w:tcPr>
            <w:tcW w:w="6889" w:type="dxa"/>
            <w:gridSpan w:val="3"/>
            <w:shd w:val="clear" w:color="auto" w:fill="E1F4FD"/>
          </w:tcPr>
          <w:p>
            <w:pPr>
              <w:pStyle w:val="TableParagraph"/>
              <w:spacing w:line="282" w:lineRule="exact"/>
              <w:ind w:right="858"/>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2591" w:type="dxa"/>
            <w:gridSpan w:val="2"/>
            <w:shd w:val="clear" w:color="auto" w:fill="E1F4FD"/>
          </w:tcPr>
          <w:p>
            <w:pPr>
              <w:pStyle w:val="TableParagraph"/>
              <w:spacing w:line="282" w:lineRule="exact"/>
              <w:ind w:left="853" w:right="935"/>
              <w:jc w:val="center"/>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r>
      <w:tr>
        <w:trPr>
          <w:trHeight w:val="350" w:hRule="atLeast"/>
        </w:trPr>
        <w:tc>
          <w:tcPr>
            <w:tcW w:w="4395" w:type="dxa"/>
            <w:shd w:val="clear" w:color="auto" w:fill="E1F4FD"/>
          </w:tcPr>
          <w:p>
            <w:pPr>
              <w:pStyle w:val="TableParagraph"/>
              <w:rPr>
                <w:rFonts w:ascii="Times New Roman"/>
                <w:sz w:val="16"/>
              </w:rPr>
            </w:pPr>
          </w:p>
        </w:tc>
        <w:tc>
          <w:tcPr>
            <w:tcW w:w="2494" w:type="dxa"/>
            <w:gridSpan w:val="2"/>
            <w:shd w:val="clear" w:color="auto" w:fill="E1F4FD"/>
          </w:tcPr>
          <w:p>
            <w:pPr>
              <w:pStyle w:val="TableParagraph"/>
              <w:spacing w:line="305" w:lineRule="exact" w:before="25"/>
              <w:ind w:left="204"/>
              <w:rPr>
                <w:rFonts w:ascii="Microsoft YaHei UI" w:eastAsia="Microsoft YaHei UI" w:hint="eastAsia"/>
                <w:b/>
                <w:sz w:val="19"/>
              </w:rPr>
            </w:pPr>
            <w:r>
              <w:rPr>
                <w:rFonts w:ascii="Microsoft YaHei UI" w:eastAsia="Microsoft YaHei UI" w:hint="eastAsia"/>
                <w:b/>
                <w:color w:val="231F20"/>
                <w:spacing w:val="10"/>
                <w:w w:val="95"/>
                <w:sz w:val="19"/>
              </w:rPr>
              <w:t>截至六月三十日止三個月</w:t>
            </w:r>
          </w:p>
        </w:tc>
        <w:tc>
          <w:tcPr>
            <w:tcW w:w="2591" w:type="dxa"/>
            <w:gridSpan w:val="2"/>
            <w:shd w:val="clear" w:color="auto" w:fill="E1F4FD"/>
          </w:tcPr>
          <w:p>
            <w:pPr>
              <w:pStyle w:val="TableParagraph"/>
              <w:spacing w:line="305" w:lineRule="exact" w:before="25"/>
              <w:ind w:left="205"/>
              <w:rPr>
                <w:rFonts w:ascii="Microsoft YaHei UI" w:eastAsia="Microsoft YaHei UI" w:hint="eastAsia"/>
                <w:b/>
                <w:sz w:val="19"/>
              </w:rPr>
            </w:pPr>
            <w:r>
              <w:rPr>
                <w:rFonts w:ascii="Microsoft YaHei UI" w:eastAsia="Microsoft YaHei UI" w:hint="eastAsia"/>
                <w:b/>
                <w:color w:val="231F20"/>
                <w:spacing w:val="10"/>
                <w:w w:val="95"/>
                <w:sz w:val="19"/>
              </w:rPr>
              <w:t>截至六月三十日止六個月</w:t>
            </w:r>
          </w:p>
        </w:tc>
      </w:tr>
      <w:tr>
        <w:trPr>
          <w:trHeight w:val="429" w:hRule="atLeast"/>
        </w:trPr>
        <w:tc>
          <w:tcPr>
            <w:tcW w:w="4395" w:type="dxa"/>
            <w:shd w:val="clear" w:color="auto" w:fill="E1F4FD"/>
          </w:tcPr>
          <w:p>
            <w:pPr>
              <w:pStyle w:val="TableParagraph"/>
              <w:rPr>
                <w:rFonts w:ascii="Times New Roman"/>
                <w:sz w:val="16"/>
              </w:rPr>
            </w:pPr>
          </w:p>
        </w:tc>
        <w:tc>
          <w:tcPr>
            <w:tcW w:w="1247" w:type="dxa"/>
            <w:shd w:val="clear" w:color="auto" w:fill="FFFFFF"/>
          </w:tcPr>
          <w:p>
            <w:pPr>
              <w:pStyle w:val="TableParagraph"/>
              <w:spacing w:line="315" w:lineRule="exact" w:before="94"/>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247" w:type="dxa"/>
            <w:shd w:val="clear" w:color="auto" w:fill="E1F4FD"/>
          </w:tcPr>
          <w:p>
            <w:pPr>
              <w:pStyle w:val="TableParagraph"/>
              <w:spacing w:line="323" w:lineRule="exact" w:before="86"/>
              <w:ind w:right="100"/>
              <w:jc w:val="right"/>
              <w:rPr>
                <w:sz w:val="19"/>
              </w:rPr>
            </w:pPr>
            <w:r>
              <w:rPr>
                <w:color w:val="231F20"/>
                <w:spacing w:val="10"/>
                <w:w w:val="95"/>
                <w:sz w:val="19"/>
              </w:rPr>
              <w:t>二零二二年</w:t>
            </w:r>
          </w:p>
        </w:tc>
        <w:tc>
          <w:tcPr>
            <w:tcW w:w="1247" w:type="dxa"/>
            <w:shd w:val="clear" w:color="auto" w:fill="FFFFFF"/>
          </w:tcPr>
          <w:p>
            <w:pPr>
              <w:pStyle w:val="TableParagraph"/>
              <w:spacing w:line="315" w:lineRule="exact" w:before="94"/>
              <w:ind w:right="99"/>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344" w:type="dxa"/>
            <w:shd w:val="clear" w:color="auto" w:fill="E1F4FD"/>
          </w:tcPr>
          <w:p>
            <w:pPr>
              <w:pStyle w:val="TableParagraph"/>
              <w:spacing w:line="323" w:lineRule="exact" w:before="86"/>
              <w:ind w:right="196"/>
              <w:jc w:val="right"/>
              <w:rPr>
                <w:sz w:val="19"/>
              </w:rPr>
            </w:pPr>
            <w:r>
              <w:rPr>
                <w:color w:val="231F20"/>
                <w:spacing w:val="10"/>
                <w:w w:val="95"/>
                <w:sz w:val="19"/>
              </w:rPr>
              <w:t>二零二二年</w:t>
            </w:r>
          </w:p>
        </w:tc>
      </w:tr>
      <w:tr>
        <w:trPr>
          <w:trHeight w:val="451" w:hRule="atLeast"/>
        </w:trPr>
        <w:tc>
          <w:tcPr>
            <w:tcW w:w="5642" w:type="dxa"/>
            <w:gridSpan w:val="2"/>
          </w:tcPr>
          <w:p>
            <w:pPr>
              <w:pStyle w:val="TableParagraph"/>
              <w:spacing w:before="25"/>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247" w:type="dxa"/>
            <w:shd w:val="clear" w:color="auto" w:fill="E1F4FD"/>
          </w:tcPr>
          <w:p>
            <w:pPr>
              <w:pStyle w:val="TableParagraph"/>
              <w:spacing w:before="16"/>
              <w:ind w:right="100"/>
              <w:jc w:val="right"/>
              <w:rPr>
                <w:sz w:val="19"/>
              </w:rPr>
            </w:pPr>
            <w:r>
              <w:rPr>
                <w:color w:val="231F20"/>
                <w:spacing w:val="6"/>
                <w:w w:val="95"/>
                <w:sz w:val="19"/>
              </w:rPr>
              <w:t>人民幣百萬元</w:t>
            </w:r>
          </w:p>
        </w:tc>
        <w:tc>
          <w:tcPr>
            <w:tcW w:w="1247" w:type="dxa"/>
            <w:shd w:val="clear" w:color="auto" w:fill="FFFFFF"/>
          </w:tcPr>
          <w:p>
            <w:pPr>
              <w:pStyle w:val="TableParagraph"/>
              <w:spacing w:before="25"/>
              <w:ind w:right="99"/>
              <w:jc w:val="right"/>
              <w:rPr>
                <w:rFonts w:ascii="Microsoft YaHei UI" w:eastAsia="Microsoft YaHei UI" w:hint="eastAsia"/>
                <w:b/>
                <w:sz w:val="19"/>
              </w:rPr>
            </w:pPr>
            <w:r>
              <w:rPr>
                <w:rFonts w:ascii="Microsoft YaHei UI" w:eastAsia="Microsoft YaHei UI" w:hint="eastAsia"/>
                <w:b/>
                <w:color w:val="231F20"/>
                <w:spacing w:val="7"/>
                <w:w w:val="95"/>
                <w:sz w:val="19"/>
              </w:rPr>
              <w:t>人民幣百萬元</w:t>
            </w:r>
          </w:p>
        </w:tc>
        <w:tc>
          <w:tcPr>
            <w:tcW w:w="1344" w:type="dxa"/>
            <w:shd w:val="clear" w:color="auto" w:fill="E1F4FD"/>
          </w:tcPr>
          <w:p>
            <w:pPr>
              <w:pStyle w:val="TableParagraph"/>
              <w:spacing w:before="16"/>
              <w:ind w:right="196"/>
              <w:jc w:val="right"/>
              <w:rPr>
                <w:sz w:val="19"/>
              </w:rPr>
            </w:pPr>
            <w:r>
              <w:rPr>
                <w:color w:val="231F20"/>
                <w:spacing w:val="7"/>
                <w:w w:val="95"/>
                <w:sz w:val="19"/>
              </w:rPr>
              <w:t>人民幣百萬元</w:t>
            </w:r>
          </w:p>
        </w:tc>
      </w:tr>
      <w:tr>
        <w:trPr>
          <w:trHeight w:val="443" w:hRule="atLeast"/>
        </w:trPr>
        <w:tc>
          <w:tcPr>
            <w:tcW w:w="4395" w:type="dxa"/>
            <w:shd w:val="clear" w:color="auto" w:fill="E1F4FD"/>
          </w:tcPr>
          <w:p>
            <w:pPr>
              <w:pStyle w:val="TableParagraph"/>
              <w:spacing w:line="339" w:lineRule="exact" w:before="85"/>
              <w:ind w:left="200"/>
              <w:rPr>
                <w:sz w:val="19"/>
              </w:rPr>
            </w:pPr>
            <w:r>
              <w:rPr>
                <w:color w:val="231F20"/>
                <w:spacing w:val="-13"/>
                <w:w w:val="90"/>
                <w:sz w:val="19"/>
              </w:rPr>
              <w:t>交易成本</w:t>
            </w:r>
            <w:r>
              <w:rPr>
                <w:color w:val="231F20"/>
                <w:spacing w:val="10"/>
                <w:w w:val="90"/>
                <w:sz w:val="19"/>
              </w:rPr>
              <w:t>（</w:t>
            </w:r>
            <w:r>
              <w:rPr>
                <w:color w:val="231F20"/>
                <w:spacing w:val="21"/>
                <w:w w:val="90"/>
                <w:sz w:val="19"/>
              </w:rPr>
              <w:t>附註</w:t>
            </w:r>
            <w:r>
              <w:rPr>
                <w:rFonts w:ascii="Trebuchet MS" w:eastAsia="Trebuchet MS"/>
                <w:color w:val="231F20"/>
                <w:w w:val="90"/>
                <w:sz w:val="19"/>
              </w:rPr>
              <w:t>(a)</w:t>
            </w:r>
            <w:r>
              <w:rPr>
                <w:color w:val="231F20"/>
                <w:w w:val="90"/>
                <w:sz w:val="19"/>
              </w:rPr>
              <w:t>）</w:t>
            </w:r>
          </w:p>
        </w:tc>
        <w:tc>
          <w:tcPr>
            <w:tcW w:w="1247" w:type="dxa"/>
            <w:shd w:val="clear" w:color="auto" w:fill="FFFFFF"/>
          </w:tcPr>
          <w:p>
            <w:pPr>
              <w:pStyle w:val="TableParagraph"/>
              <w:spacing w:before="144"/>
              <w:ind w:right="100"/>
              <w:jc w:val="right"/>
              <w:rPr>
                <w:rFonts w:ascii="Tahoma"/>
                <w:b/>
                <w:sz w:val="19"/>
              </w:rPr>
            </w:pPr>
            <w:r>
              <w:rPr>
                <w:rFonts w:ascii="Tahoma"/>
                <w:b/>
                <w:color w:val="231F20"/>
                <w:spacing w:val="10"/>
                <w:w w:val="95"/>
                <w:sz w:val="19"/>
              </w:rPr>
              <w:t>32,561</w:t>
            </w:r>
          </w:p>
        </w:tc>
        <w:tc>
          <w:tcPr>
            <w:tcW w:w="1247" w:type="dxa"/>
            <w:shd w:val="clear" w:color="auto" w:fill="E1F4FD"/>
          </w:tcPr>
          <w:p>
            <w:pPr>
              <w:pStyle w:val="TableParagraph"/>
              <w:spacing w:before="156"/>
              <w:ind w:right="100"/>
              <w:jc w:val="right"/>
              <w:rPr>
                <w:rFonts w:ascii="Trebuchet MS"/>
                <w:sz w:val="19"/>
              </w:rPr>
            </w:pPr>
            <w:r>
              <w:rPr>
                <w:rFonts w:ascii="Trebuchet MS"/>
                <w:color w:val="231F20"/>
                <w:spacing w:val="10"/>
                <w:sz w:val="19"/>
              </w:rPr>
              <w:t>29,976</w:t>
            </w:r>
          </w:p>
        </w:tc>
        <w:tc>
          <w:tcPr>
            <w:tcW w:w="1247" w:type="dxa"/>
            <w:shd w:val="clear" w:color="auto" w:fill="FFFFFF"/>
          </w:tcPr>
          <w:p>
            <w:pPr>
              <w:pStyle w:val="TableParagraph"/>
              <w:spacing w:before="144"/>
              <w:ind w:right="99"/>
              <w:jc w:val="right"/>
              <w:rPr>
                <w:rFonts w:ascii="Tahoma"/>
                <w:b/>
                <w:sz w:val="19"/>
              </w:rPr>
            </w:pPr>
            <w:r>
              <w:rPr>
                <w:rFonts w:ascii="Tahoma"/>
                <w:b/>
                <w:color w:val="231F20"/>
                <w:spacing w:val="10"/>
                <w:w w:val="95"/>
                <w:sz w:val="19"/>
              </w:rPr>
              <w:t>65,832</w:t>
            </w:r>
          </w:p>
        </w:tc>
        <w:tc>
          <w:tcPr>
            <w:tcW w:w="1344" w:type="dxa"/>
            <w:shd w:val="clear" w:color="auto" w:fill="E1F4FD"/>
          </w:tcPr>
          <w:p>
            <w:pPr>
              <w:pStyle w:val="TableParagraph"/>
              <w:spacing w:before="156"/>
              <w:ind w:right="196"/>
              <w:jc w:val="right"/>
              <w:rPr>
                <w:rFonts w:ascii="Trebuchet MS"/>
                <w:sz w:val="19"/>
              </w:rPr>
            </w:pPr>
            <w:r>
              <w:rPr>
                <w:rFonts w:ascii="Trebuchet MS"/>
                <w:color w:val="231F20"/>
                <w:spacing w:val="10"/>
                <w:sz w:val="19"/>
              </w:rPr>
              <w:t>60,875</w:t>
            </w:r>
          </w:p>
        </w:tc>
      </w:tr>
      <w:tr>
        <w:trPr>
          <w:trHeight w:val="360" w:hRule="atLeast"/>
        </w:trPr>
        <w:tc>
          <w:tcPr>
            <w:tcW w:w="4395" w:type="dxa"/>
            <w:shd w:val="clear" w:color="auto" w:fill="E1F4FD"/>
          </w:tcPr>
          <w:p>
            <w:pPr>
              <w:pStyle w:val="TableParagraph"/>
              <w:spacing w:line="339" w:lineRule="exact" w:before="1"/>
              <w:ind w:left="200"/>
              <w:rPr>
                <w:sz w:val="19"/>
              </w:rPr>
            </w:pPr>
            <w:r>
              <w:rPr>
                <w:color w:val="231F20"/>
                <w:spacing w:val="-6"/>
                <w:w w:val="90"/>
                <w:sz w:val="19"/>
              </w:rPr>
              <w:t>僱員福利開支</w:t>
            </w:r>
            <w:r>
              <w:rPr>
                <w:color w:val="231F20"/>
                <w:spacing w:val="10"/>
                <w:w w:val="90"/>
                <w:sz w:val="19"/>
              </w:rPr>
              <w:t>（</w:t>
            </w:r>
            <w:r>
              <w:rPr>
                <w:color w:val="231F20"/>
                <w:spacing w:val="21"/>
                <w:w w:val="90"/>
                <w:sz w:val="19"/>
              </w:rPr>
              <w:t>附註</w:t>
            </w:r>
            <w:r>
              <w:rPr>
                <w:rFonts w:ascii="Trebuchet MS" w:eastAsia="Trebuchet MS"/>
                <w:color w:val="231F20"/>
                <w:w w:val="90"/>
                <w:sz w:val="19"/>
              </w:rPr>
              <w:t>(b)</w:t>
            </w:r>
            <w:r>
              <w:rPr>
                <w:color w:val="231F20"/>
                <w:w w:val="90"/>
                <w:sz w:val="19"/>
              </w:rPr>
              <w:t>）</w:t>
            </w:r>
          </w:p>
        </w:tc>
        <w:tc>
          <w:tcPr>
            <w:tcW w:w="124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26,770</w:t>
            </w:r>
          </w:p>
        </w:tc>
        <w:tc>
          <w:tcPr>
            <w:tcW w:w="1247" w:type="dxa"/>
            <w:shd w:val="clear" w:color="auto" w:fill="E1F4FD"/>
          </w:tcPr>
          <w:p>
            <w:pPr>
              <w:pStyle w:val="TableParagraph"/>
              <w:spacing w:before="72"/>
              <w:ind w:right="100"/>
              <w:jc w:val="right"/>
              <w:rPr>
                <w:rFonts w:ascii="Trebuchet MS"/>
                <w:sz w:val="19"/>
              </w:rPr>
            </w:pPr>
            <w:r>
              <w:rPr>
                <w:rFonts w:ascii="Trebuchet MS"/>
                <w:color w:val="231F20"/>
                <w:spacing w:val="10"/>
                <w:sz w:val="19"/>
              </w:rPr>
              <w:t>27,550</w:t>
            </w:r>
          </w:p>
        </w:tc>
        <w:tc>
          <w:tcPr>
            <w:tcW w:w="1247" w:type="dxa"/>
            <w:shd w:val="clear" w:color="auto" w:fill="FFFFFF"/>
          </w:tcPr>
          <w:p>
            <w:pPr>
              <w:pStyle w:val="TableParagraph"/>
              <w:spacing w:before="60"/>
              <w:ind w:right="99"/>
              <w:jc w:val="right"/>
              <w:rPr>
                <w:rFonts w:ascii="Tahoma"/>
                <w:b/>
                <w:sz w:val="19"/>
              </w:rPr>
            </w:pPr>
            <w:r>
              <w:rPr>
                <w:rFonts w:ascii="Tahoma"/>
                <w:b/>
                <w:color w:val="231F20"/>
                <w:spacing w:val="10"/>
                <w:w w:val="95"/>
                <w:sz w:val="19"/>
              </w:rPr>
              <w:t>54,069</w:t>
            </w:r>
          </w:p>
        </w:tc>
        <w:tc>
          <w:tcPr>
            <w:tcW w:w="1344" w:type="dxa"/>
            <w:shd w:val="clear" w:color="auto" w:fill="E1F4FD"/>
          </w:tcPr>
          <w:p>
            <w:pPr>
              <w:pStyle w:val="TableParagraph"/>
              <w:spacing w:before="72"/>
              <w:ind w:right="196"/>
              <w:jc w:val="right"/>
              <w:rPr>
                <w:rFonts w:ascii="Trebuchet MS"/>
                <w:sz w:val="19"/>
              </w:rPr>
            </w:pPr>
            <w:r>
              <w:rPr>
                <w:rFonts w:ascii="Trebuchet MS"/>
                <w:color w:val="231F20"/>
                <w:spacing w:val="10"/>
                <w:sz w:val="19"/>
              </w:rPr>
              <w:t>56,779</w:t>
            </w:r>
          </w:p>
        </w:tc>
      </w:tr>
      <w:tr>
        <w:trPr>
          <w:trHeight w:val="360" w:hRule="atLeast"/>
        </w:trPr>
        <w:tc>
          <w:tcPr>
            <w:tcW w:w="4395" w:type="dxa"/>
            <w:shd w:val="clear" w:color="auto" w:fill="E1F4FD"/>
          </w:tcPr>
          <w:p>
            <w:pPr>
              <w:pStyle w:val="TableParagraph"/>
              <w:spacing w:line="339" w:lineRule="exact" w:before="1"/>
              <w:ind w:left="200"/>
              <w:rPr>
                <w:sz w:val="19"/>
              </w:rPr>
            </w:pPr>
            <w:r>
              <w:rPr>
                <w:color w:val="231F20"/>
                <w:spacing w:val="-13"/>
                <w:w w:val="95"/>
                <w:sz w:val="19"/>
              </w:rPr>
              <w:t>內容成本</w:t>
            </w:r>
            <w:r>
              <w:rPr>
                <w:color w:val="231F20"/>
                <w:spacing w:val="10"/>
                <w:w w:val="95"/>
                <w:sz w:val="19"/>
              </w:rPr>
              <w:t>（不包括無形資產攤銷）</w:t>
            </w:r>
          </w:p>
        </w:tc>
        <w:tc>
          <w:tcPr>
            <w:tcW w:w="124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15,732</w:t>
            </w:r>
          </w:p>
        </w:tc>
        <w:tc>
          <w:tcPr>
            <w:tcW w:w="1247" w:type="dxa"/>
            <w:shd w:val="clear" w:color="auto" w:fill="E1F4FD"/>
          </w:tcPr>
          <w:p>
            <w:pPr>
              <w:pStyle w:val="TableParagraph"/>
              <w:spacing w:before="72"/>
              <w:ind w:right="100"/>
              <w:jc w:val="right"/>
              <w:rPr>
                <w:rFonts w:ascii="Trebuchet MS"/>
                <w:sz w:val="19"/>
              </w:rPr>
            </w:pPr>
            <w:r>
              <w:rPr>
                <w:rFonts w:ascii="Trebuchet MS"/>
                <w:color w:val="231F20"/>
                <w:spacing w:val="10"/>
                <w:sz w:val="19"/>
              </w:rPr>
              <w:t>16,157</w:t>
            </w:r>
          </w:p>
        </w:tc>
        <w:tc>
          <w:tcPr>
            <w:tcW w:w="1247" w:type="dxa"/>
            <w:shd w:val="clear" w:color="auto" w:fill="FFFFFF"/>
          </w:tcPr>
          <w:p>
            <w:pPr>
              <w:pStyle w:val="TableParagraph"/>
              <w:spacing w:before="60"/>
              <w:ind w:right="99"/>
              <w:jc w:val="right"/>
              <w:rPr>
                <w:rFonts w:ascii="Tahoma"/>
                <w:b/>
                <w:sz w:val="19"/>
              </w:rPr>
            </w:pPr>
            <w:r>
              <w:rPr>
                <w:rFonts w:ascii="Tahoma"/>
                <w:b/>
                <w:color w:val="231F20"/>
                <w:spacing w:val="10"/>
                <w:w w:val="95"/>
                <w:sz w:val="19"/>
              </w:rPr>
              <w:t>31,038</w:t>
            </w:r>
          </w:p>
        </w:tc>
        <w:tc>
          <w:tcPr>
            <w:tcW w:w="1344" w:type="dxa"/>
            <w:shd w:val="clear" w:color="auto" w:fill="E1F4FD"/>
          </w:tcPr>
          <w:p>
            <w:pPr>
              <w:pStyle w:val="TableParagraph"/>
              <w:spacing w:before="72"/>
              <w:ind w:right="196"/>
              <w:jc w:val="right"/>
              <w:rPr>
                <w:rFonts w:ascii="Trebuchet MS"/>
                <w:sz w:val="19"/>
              </w:rPr>
            </w:pPr>
            <w:r>
              <w:rPr>
                <w:rFonts w:ascii="Trebuchet MS"/>
                <w:color w:val="231F20"/>
                <w:spacing w:val="10"/>
                <w:sz w:val="19"/>
              </w:rPr>
              <w:t>31,890</w:t>
            </w:r>
          </w:p>
        </w:tc>
      </w:tr>
      <w:tr>
        <w:trPr>
          <w:trHeight w:val="360" w:hRule="atLeast"/>
        </w:trPr>
        <w:tc>
          <w:tcPr>
            <w:tcW w:w="4395" w:type="dxa"/>
            <w:shd w:val="clear" w:color="auto" w:fill="E1F4FD"/>
          </w:tcPr>
          <w:p>
            <w:pPr>
              <w:pStyle w:val="TableParagraph"/>
              <w:spacing w:line="339" w:lineRule="exact" w:before="1"/>
              <w:ind w:left="200"/>
              <w:rPr>
                <w:sz w:val="19"/>
              </w:rPr>
            </w:pPr>
            <w:r>
              <w:rPr>
                <w:color w:val="231F20"/>
                <w:spacing w:val="-6"/>
                <w:w w:val="95"/>
                <w:sz w:val="19"/>
              </w:rPr>
              <w:t>無形資產攤銷</w:t>
            </w:r>
            <w:r>
              <w:rPr>
                <w:color w:val="231F20"/>
                <w:spacing w:val="10"/>
                <w:w w:val="95"/>
                <w:sz w:val="19"/>
              </w:rPr>
              <w:t>（</w:t>
            </w:r>
            <w:r>
              <w:rPr>
                <w:color w:val="231F20"/>
                <w:spacing w:val="21"/>
                <w:w w:val="95"/>
                <w:sz w:val="19"/>
              </w:rPr>
              <w:t>附註</w:t>
            </w:r>
            <w:r>
              <w:rPr>
                <w:rFonts w:ascii="Trebuchet MS" w:eastAsia="Trebuchet MS"/>
                <w:color w:val="231F20"/>
                <w:w w:val="95"/>
                <w:sz w:val="19"/>
              </w:rPr>
              <w:t>(c</w:t>
            </w:r>
            <w:r>
              <w:rPr>
                <w:rFonts w:ascii="Trebuchet MS" w:eastAsia="Trebuchet MS"/>
                <w:color w:val="231F20"/>
                <w:spacing w:val="8"/>
                <w:w w:val="95"/>
                <w:sz w:val="19"/>
              </w:rPr>
              <w:t>) </w:t>
            </w:r>
            <w:r>
              <w:rPr>
                <w:color w:val="231F20"/>
                <w:spacing w:val="17"/>
                <w:w w:val="95"/>
                <w:sz w:val="19"/>
              </w:rPr>
              <w:t>及附註</w:t>
            </w:r>
            <w:r>
              <w:rPr>
                <w:rFonts w:ascii="Trebuchet MS" w:eastAsia="Trebuchet MS"/>
                <w:color w:val="231F20"/>
                <w:w w:val="95"/>
                <w:sz w:val="19"/>
              </w:rPr>
              <w:t>15</w:t>
            </w:r>
            <w:r>
              <w:rPr>
                <w:color w:val="231F20"/>
                <w:w w:val="95"/>
                <w:sz w:val="19"/>
              </w:rPr>
              <w:t>）</w:t>
            </w:r>
          </w:p>
        </w:tc>
        <w:tc>
          <w:tcPr>
            <w:tcW w:w="124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8,175</w:t>
            </w:r>
          </w:p>
        </w:tc>
        <w:tc>
          <w:tcPr>
            <w:tcW w:w="1247" w:type="dxa"/>
            <w:shd w:val="clear" w:color="auto" w:fill="E1F4FD"/>
          </w:tcPr>
          <w:p>
            <w:pPr>
              <w:pStyle w:val="TableParagraph"/>
              <w:spacing w:before="72"/>
              <w:ind w:right="100"/>
              <w:jc w:val="right"/>
              <w:rPr>
                <w:rFonts w:ascii="Trebuchet MS"/>
                <w:sz w:val="19"/>
              </w:rPr>
            </w:pPr>
            <w:r>
              <w:rPr>
                <w:rFonts w:ascii="Trebuchet MS"/>
                <w:color w:val="231F20"/>
                <w:spacing w:val="10"/>
                <w:sz w:val="19"/>
              </w:rPr>
              <w:t>7,644</w:t>
            </w:r>
          </w:p>
        </w:tc>
        <w:tc>
          <w:tcPr>
            <w:tcW w:w="1247" w:type="dxa"/>
            <w:shd w:val="clear" w:color="auto" w:fill="FFFFFF"/>
          </w:tcPr>
          <w:p>
            <w:pPr>
              <w:pStyle w:val="TableParagraph"/>
              <w:spacing w:before="60"/>
              <w:ind w:right="99"/>
              <w:jc w:val="right"/>
              <w:rPr>
                <w:rFonts w:ascii="Tahoma"/>
                <w:b/>
                <w:sz w:val="19"/>
              </w:rPr>
            </w:pPr>
            <w:r>
              <w:rPr>
                <w:rFonts w:ascii="Tahoma"/>
                <w:b/>
                <w:color w:val="231F20"/>
                <w:spacing w:val="10"/>
                <w:w w:val="95"/>
                <w:sz w:val="19"/>
              </w:rPr>
              <w:t>17,617</w:t>
            </w:r>
          </w:p>
        </w:tc>
        <w:tc>
          <w:tcPr>
            <w:tcW w:w="1344" w:type="dxa"/>
            <w:shd w:val="clear" w:color="auto" w:fill="E1F4FD"/>
          </w:tcPr>
          <w:p>
            <w:pPr>
              <w:pStyle w:val="TableParagraph"/>
              <w:spacing w:before="72"/>
              <w:ind w:right="196"/>
              <w:jc w:val="right"/>
              <w:rPr>
                <w:rFonts w:ascii="Trebuchet MS"/>
                <w:sz w:val="19"/>
              </w:rPr>
            </w:pPr>
            <w:r>
              <w:rPr>
                <w:rFonts w:ascii="Trebuchet MS"/>
                <w:color w:val="231F20"/>
                <w:spacing w:val="10"/>
                <w:sz w:val="19"/>
              </w:rPr>
              <w:t>16,241</w:t>
            </w:r>
          </w:p>
        </w:tc>
      </w:tr>
      <w:tr>
        <w:trPr>
          <w:trHeight w:val="368" w:hRule="atLeast"/>
        </w:trPr>
        <w:tc>
          <w:tcPr>
            <w:tcW w:w="4395" w:type="dxa"/>
            <w:shd w:val="clear" w:color="auto" w:fill="E1F4FD"/>
          </w:tcPr>
          <w:p>
            <w:pPr>
              <w:pStyle w:val="TableParagraph"/>
              <w:spacing w:before="1"/>
              <w:ind w:left="200"/>
              <w:rPr>
                <w:sz w:val="19"/>
              </w:rPr>
            </w:pPr>
            <w:r>
              <w:rPr>
                <w:color w:val="231F20"/>
                <w:spacing w:val="-1"/>
                <w:w w:val="95"/>
                <w:sz w:val="19"/>
              </w:rPr>
              <w:t>頻寬及服務器託管費</w:t>
            </w:r>
            <w:r>
              <w:rPr>
                <w:color w:val="231F20"/>
                <w:spacing w:val="10"/>
                <w:w w:val="95"/>
                <w:sz w:val="19"/>
              </w:rPr>
              <w:t>（不包括使用權資產折舊）</w:t>
            </w:r>
          </w:p>
        </w:tc>
        <w:tc>
          <w:tcPr>
            <w:tcW w:w="124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5,590</w:t>
            </w:r>
          </w:p>
        </w:tc>
        <w:tc>
          <w:tcPr>
            <w:tcW w:w="1247" w:type="dxa"/>
            <w:shd w:val="clear" w:color="auto" w:fill="E1F4FD"/>
          </w:tcPr>
          <w:p>
            <w:pPr>
              <w:pStyle w:val="TableParagraph"/>
              <w:spacing w:before="72"/>
              <w:ind w:right="100"/>
              <w:jc w:val="right"/>
              <w:rPr>
                <w:rFonts w:ascii="Trebuchet MS"/>
                <w:sz w:val="19"/>
              </w:rPr>
            </w:pPr>
            <w:r>
              <w:rPr>
                <w:rFonts w:ascii="Trebuchet MS"/>
                <w:color w:val="231F20"/>
                <w:spacing w:val="10"/>
                <w:sz w:val="19"/>
              </w:rPr>
              <w:t>7,906</w:t>
            </w:r>
          </w:p>
        </w:tc>
        <w:tc>
          <w:tcPr>
            <w:tcW w:w="1247" w:type="dxa"/>
            <w:shd w:val="clear" w:color="auto" w:fill="FFFFFF"/>
          </w:tcPr>
          <w:p>
            <w:pPr>
              <w:pStyle w:val="TableParagraph"/>
              <w:spacing w:before="60"/>
              <w:ind w:right="99"/>
              <w:jc w:val="right"/>
              <w:rPr>
                <w:rFonts w:ascii="Tahoma"/>
                <w:b/>
                <w:sz w:val="19"/>
              </w:rPr>
            </w:pPr>
            <w:r>
              <w:rPr>
                <w:rFonts w:ascii="Tahoma"/>
                <w:b/>
                <w:color w:val="231F20"/>
                <w:spacing w:val="10"/>
                <w:w w:val="95"/>
                <w:sz w:val="19"/>
              </w:rPr>
              <w:t>11,856</w:t>
            </w:r>
          </w:p>
        </w:tc>
        <w:tc>
          <w:tcPr>
            <w:tcW w:w="1344" w:type="dxa"/>
            <w:shd w:val="clear" w:color="auto" w:fill="E1F4FD"/>
          </w:tcPr>
          <w:p>
            <w:pPr>
              <w:pStyle w:val="TableParagraph"/>
              <w:spacing w:before="72"/>
              <w:ind w:right="196"/>
              <w:jc w:val="right"/>
              <w:rPr>
                <w:rFonts w:ascii="Trebuchet MS"/>
                <w:sz w:val="19"/>
              </w:rPr>
            </w:pPr>
            <w:r>
              <w:rPr>
                <w:rFonts w:ascii="Trebuchet MS"/>
                <w:color w:val="231F20"/>
                <w:spacing w:val="10"/>
                <w:sz w:val="19"/>
              </w:rPr>
              <w:t>15,382</w:t>
            </w:r>
          </w:p>
        </w:tc>
      </w:tr>
      <w:tr>
        <w:trPr>
          <w:trHeight w:val="711" w:hRule="atLeast"/>
        </w:trPr>
        <w:tc>
          <w:tcPr>
            <w:tcW w:w="4395" w:type="dxa"/>
            <w:shd w:val="clear" w:color="auto" w:fill="E1F4FD"/>
          </w:tcPr>
          <w:p>
            <w:pPr>
              <w:pStyle w:val="TableParagraph"/>
              <w:spacing w:line="339" w:lineRule="exact"/>
              <w:ind w:left="200"/>
              <w:rPr>
                <w:sz w:val="19"/>
              </w:rPr>
            </w:pPr>
            <w:r>
              <w:rPr>
                <w:color w:val="231F20"/>
                <w:spacing w:val="10"/>
                <w:w w:val="95"/>
                <w:sz w:val="19"/>
              </w:rPr>
              <w:t>物業、設備及器材、投資物業以及</w:t>
            </w:r>
          </w:p>
          <w:p>
            <w:pPr>
              <w:pStyle w:val="TableParagraph"/>
              <w:spacing w:line="339" w:lineRule="exact" w:before="14"/>
              <w:ind w:left="390"/>
              <w:rPr>
                <w:sz w:val="19"/>
              </w:rPr>
            </w:pPr>
            <w:r>
              <w:rPr>
                <w:color w:val="231F20"/>
                <w:spacing w:val="-3"/>
                <w:w w:val="95"/>
                <w:sz w:val="19"/>
              </w:rPr>
              <w:t>使用權資產折舊</w:t>
            </w:r>
            <w:r>
              <w:rPr>
                <w:color w:val="231F20"/>
                <w:spacing w:val="10"/>
                <w:w w:val="95"/>
                <w:sz w:val="19"/>
              </w:rPr>
              <w:t>（</w:t>
            </w:r>
            <w:r>
              <w:rPr>
                <w:color w:val="231F20"/>
                <w:spacing w:val="21"/>
                <w:w w:val="95"/>
                <w:sz w:val="19"/>
              </w:rPr>
              <w:t>附註</w:t>
            </w:r>
            <w:r>
              <w:rPr>
                <w:rFonts w:ascii="Trebuchet MS" w:eastAsia="Trebuchet MS"/>
                <w:color w:val="231F20"/>
                <w:w w:val="95"/>
                <w:sz w:val="19"/>
              </w:rPr>
              <w:t>15</w:t>
            </w:r>
            <w:r>
              <w:rPr>
                <w:rFonts w:ascii="Trebuchet MS" w:eastAsia="Trebuchet MS"/>
                <w:color w:val="231F20"/>
                <w:spacing w:val="30"/>
                <w:w w:val="95"/>
                <w:sz w:val="19"/>
              </w:rPr>
              <w:t> </w:t>
            </w:r>
            <w:r>
              <w:rPr>
                <w:color w:val="231F20"/>
                <w:spacing w:val="17"/>
                <w:w w:val="95"/>
                <w:sz w:val="19"/>
              </w:rPr>
              <w:t>及附註</w:t>
            </w:r>
            <w:r>
              <w:rPr>
                <w:rFonts w:ascii="Trebuchet MS" w:eastAsia="Trebuchet MS"/>
                <w:color w:val="231F20"/>
                <w:w w:val="95"/>
                <w:sz w:val="19"/>
              </w:rPr>
              <w:t>17</w:t>
            </w:r>
            <w:r>
              <w:rPr>
                <w:color w:val="231F20"/>
                <w:w w:val="95"/>
                <w:sz w:val="19"/>
              </w:rPr>
              <w:t>）</w:t>
            </w:r>
          </w:p>
        </w:tc>
        <w:tc>
          <w:tcPr>
            <w:tcW w:w="1247" w:type="dxa"/>
            <w:shd w:val="clear" w:color="auto" w:fill="FFFFFF"/>
          </w:tcPr>
          <w:p>
            <w:pPr>
              <w:pStyle w:val="TableParagraph"/>
              <w:spacing w:before="3"/>
              <w:rPr>
                <w:rFonts w:ascii="Microsoft YaHei UI"/>
                <w:b/>
                <w:sz w:val="23"/>
              </w:rPr>
            </w:pPr>
          </w:p>
          <w:p>
            <w:pPr>
              <w:pStyle w:val="TableParagraph"/>
              <w:ind w:right="100"/>
              <w:jc w:val="right"/>
              <w:rPr>
                <w:rFonts w:ascii="Tahoma"/>
                <w:b/>
                <w:sz w:val="19"/>
              </w:rPr>
            </w:pPr>
            <w:r>
              <w:rPr>
                <w:rFonts w:ascii="Tahoma"/>
                <w:b/>
                <w:color w:val="231F20"/>
                <w:spacing w:val="10"/>
                <w:w w:val="95"/>
                <w:sz w:val="19"/>
              </w:rPr>
              <w:t>6,612</w:t>
            </w:r>
          </w:p>
        </w:tc>
        <w:tc>
          <w:tcPr>
            <w:tcW w:w="1247" w:type="dxa"/>
            <w:shd w:val="clear" w:color="auto" w:fill="E1F4FD"/>
          </w:tcPr>
          <w:p>
            <w:pPr>
              <w:pStyle w:val="TableParagraph"/>
              <w:spacing w:before="14"/>
              <w:rPr>
                <w:rFonts w:ascii="Microsoft YaHei UI"/>
                <w:b/>
                <w:sz w:val="23"/>
              </w:rPr>
            </w:pPr>
          </w:p>
          <w:p>
            <w:pPr>
              <w:pStyle w:val="TableParagraph"/>
              <w:spacing w:before="1"/>
              <w:ind w:right="100"/>
              <w:jc w:val="right"/>
              <w:rPr>
                <w:rFonts w:ascii="Trebuchet MS"/>
                <w:sz w:val="19"/>
              </w:rPr>
            </w:pPr>
            <w:r>
              <w:rPr>
                <w:rFonts w:ascii="Trebuchet MS"/>
                <w:color w:val="231F20"/>
                <w:spacing w:val="10"/>
                <w:sz w:val="19"/>
              </w:rPr>
              <w:t>7,262</w:t>
            </w:r>
          </w:p>
        </w:tc>
        <w:tc>
          <w:tcPr>
            <w:tcW w:w="1247" w:type="dxa"/>
            <w:shd w:val="clear" w:color="auto" w:fill="FFFFFF"/>
          </w:tcPr>
          <w:p>
            <w:pPr>
              <w:pStyle w:val="TableParagraph"/>
              <w:spacing w:before="3"/>
              <w:rPr>
                <w:rFonts w:ascii="Microsoft YaHei UI"/>
                <w:b/>
                <w:sz w:val="23"/>
              </w:rPr>
            </w:pPr>
          </w:p>
          <w:p>
            <w:pPr>
              <w:pStyle w:val="TableParagraph"/>
              <w:ind w:right="99"/>
              <w:jc w:val="right"/>
              <w:rPr>
                <w:rFonts w:ascii="Tahoma"/>
                <w:b/>
                <w:sz w:val="19"/>
              </w:rPr>
            </w:pPr>
            <w:r>
              <w:rPr>
                <w:rFonts w:ascii="Tahoma"/>
                <w:b/>
                <w:color w:val="231F20"/>
                <w:spacing w:val="10"/>
                <w:w w:val="95"/>
                <w:sz w:val="19"/>
              </w:rPr>
              <w:t>13,284</w:t>
            </w:r>
          </w:p>
        </w:tc>
        <w:tc>
          <w:tcPr>
            <w:tcW w:w="1344" w:type="dxa"/>
            <w:shd w:val="clear" w:color="auto" w:fill="E1F4FD"/>
          </w:tcPr>
          <w:p>
            <w:pPr>
              <w:pStyle w:val="TableParagraph"/>
              <w:spacing w:before="14"/>
              <w:rPr>
                <w:rFonts w:ascii="Microsoft YaHei UI"/>
                <w:b/>
                <w:sz w:val="23"/>
              </w:rPr>
            </w:pPr>
          </w:p>
          <w:p>
            <w:pPr>
              <w:pStyle w:val="TableParagraph"/>
              <w:spacing w:before="1"/>
              <w:ind w:right="196"/>
              <w:jc w:val="right"/>
              <w:rPr>
                <w:rFonts w:ascii="Trebuchet MS"/>
                <w:sz w:val="19"/>
              </w:rPr>
            </w:pPr>
            <w:r>
              <w:rPr>
                <w:rFonts w:ascii="Trebuchet MS"/>
                <w:color w:val="231F20"/>
                <w:spacing w:val="10"/>
                <w:sz w:val="19"/>
              </w:rPr>
              <w:t>14,584</w:t>
            </w:r>
          </w:p>
        </w:tc>
      </w:tr>
      <w:tr>
        <w:trPr>
          <w:trHeight w:val="293" w:hRule="atLeast"/>
        </w:trPr>
        <w:tc>
          <w:tcPr>
            <w:tcW w:w="4395" w:type="dxa"/>
            <w:shd w:val="clear" w:color="auto" w:fill="E1F4FD"/>
          </w:tcPr>
          <w:p>
            <w:pPr>
              <w:pStyle w:val="TableParagraph"/>
              <w:spacing w:line="273" w:lineRule="exact" w:before="1"/>
              <w:ind w:left="200"/>
              <w:rPr>
                <w:sz w:val="19"/>
              </w:rPr>
            </w:pPr>
            <w:r>
              <w:rPr>
                <w:color w:val="231F20"/>
                <w:spacing w:val="10"/>
                <w:w w:val="95"/>
                <w:sz w:val="19"/>
              </w:rPr>
              <w:t>推廣及廣告費</w:t>
            </w:r>
          </w:p>
        </w:tc>
        <w:tc>
          <w:tcPr>
            <w:tcW w:w="1247" w:type="dxa"/>
            <w:shd w:val="clear" w:color="auto" w:fill="FFFFFF"/>
          </w:tcPr>
          <w:p>
            <w:pPr>
              <w:pStyle w:val="TableParagraph"/>
              <w:spacing w:line="213" w:lineRule="exact" w:before="60"/>
              <w:ind w:right="100"/>
              <w:jc w:val="right"/>
              <w:rPr>
                <w:rFonts w:ascii="Tahoma"/>
                <w:b/>
                <w:sz w:val="19"/>
              </w:rPr>
            </w:pPr>
            <w:r>
              <w:rPr>
                <w:rFonts w:ascii="Tahoma"/>
                <w:b/>
                <w:color w:val="231F20"/>
                <w:spacing w:val="10"/>
                <w:w w:val="95"/>
                <w:sz w:val="19"/>
              </w:rPr>
              <w:t>5,571</w:t>
            </w:r>
          </w:p>
        </w:tc>
        <w:tc>
          <w:tcPr>
            <w:tcW w:w="1247" w:type="dxa"/>
            <w:shd w:val="clear" w:color="auto" w:fill="E1F4FD"/>
          </w:tcPr>
          <w:p>
            <w:pPr>
              <w:pStyle w:val="TableParagraph"/>
              <w:spacing w:line="202" w:lineRule="exact" w:before="72"/>
              <w:ind w:right="100"/>
              <w:jc w:val="right"/>
              <w:rPr>
                <w:rFonts w:ascii="Trebuchet MS"/>
                <w:sz w:val="19"/>
              </w:rPr>
            </w:pPr>
            <w:r>
              <w:rPr>
                <w:rFonts w:ascii="Trebuchet MS"/>
                <w:color w:val="231F20"/>
                <w:spacing w:val="10"/>
                <w:sz w:val="19"/>
              </w:rPr>
              <w:t>5,290</w:t>
            </w:r>
          </w:p>
        </w:tc>
        <w:tc>
          <w:tcPr>
            <w:tcW w:w="1247" w:type="dxa"/>
            <w:shd w:val="clear" w:color="auto" w:fill="FFFFFF"/>
          </w:tcPr>
          <w:p>
            <w:pPr>
              <w:pStyle w:val="TableParagraph"/>
              <w:spacing w:line="213" w:lineRule="exact" w:before="60"/>
              <w:ind w:right="99"/>
              <w:jc w:val="right"/>
              <w:rPr>
                <w:rFonts w:ascii="Tahoma"/>
                <w:b/>
                <w:sz w:val="19"/>
              </w:rPr>
            </w:pPr>
            <w:r>
              <w:rPr>
                <w:rFonts w:ascii="Tahoma"/>
                <w:b/>
                <w:color w:val="231F20"/>
                <w:spacing w:val="10"/>
                <w:w w:val="95"/>
                <w:sz w:val="19"/>
              </w:rPr>
              <w:t>9,835</w:t>
            </w:r>
          </w:p>
        </w:tc>
        <w:tc>
          <w:tcPr>
            <w:tcW w:w="1344" w:type="dxa"/>
            <w:shd w:val="clear" w:color="auto" w:fill="E1F4FD"/>
          </w:tcPr>
          <w:p>
            <w:pPr>
              <w:pStyle w:val="TableParagraph"/>
              <w:spacing w:line="202" w:lineRule="exact" w:before="72"/>
              <w:ind w:right="196"/>
              <w:jc w:val="right"/>
              <w:rPr>
                <w:rFonts w:ascii="Trebuchet MS"/>
                <w:sz w:val="19"/>
              </w:rPr>
            </w:pPr>
            <w:r>
              <w:rPr>
                <w:rFonts w:ascii="Trebuchet MS"/>
                <w:color w:val="231F20"/>
                <w:spacing w:val="10"/>
                <w:sz w:val="19"/>
              </w:rPr>
              <w:t>10,629</w:t>
            </w:r>
          </w:p>
        </w:tc>
      </w:tr>
    </w:tbl>
    <w:p>
      <w:pPr>
        <w:pStyle w:val="BodyText"/>
        <w:spacing w:before="13"/>
        <w:rPr>
          <w:rFonts w:ascii="Microsoft YaHei UI"/>
          <w:b/>
          <w:sz w:val="20"/>
        </w:rPr>
      </w:pPr>
    </w:p>
    <w:p>
      <w:pPr>
        <w:spacing w:before="0"/>
        <w:ind w:left="1367" w:right="0" w:firstLine="0"/>
        <w:jc w:val="left"/>
        <w:rPr>
          <w:sz w:val="17"/>
        </w:rPr>
      </w:pPr>
      <w:r>
        <w:rPr>
          <w:color w:val="231F20"/>
          <w:w w:val="95"/>
          <w:sz w:val="17"/>
        </w:rPr>
        <w:t>附註：</w:t>
      </w:r>
    </w:p>
    <w:p>
      <w:pPr>
        <w:pStyle w:val="BodyText"/>
        <w:spacing w:before="17"/>
        <w:rPr>
          <w:sz w:val="15"/>
        </w:rPr>
      </w:pPr>
    </w:p>
    <w:p>
      <w:pPr>
        <w:pStyle w:val="ListParagraph"/>
        <w:numPr>
          <w:ilvl w:val="0"/>
          <w:numId w:val="17"/>
        </w:numPr>
        <w:tabs>
          <w:tab w:pos="1820" w:val="left" w:leader="none"/>
          <w:tab w:pos="1821" w:val="left" w:leader="none"/>
        </w:tabs>
        <w:spacing w:line="240" w:lineRule="auto" w:before="1" w:after="0"/>
        <w:ind w:left="1820" w:right="0" w:hanging="454"/>
        <w:jc w:val="left"/>
        <w:rPr>
          <w:sz w:val="17"/>
        </w:rPr>
      </w:pPr>
      <w:r>
        <w:rPr>
          <w:color w:val="231F20"/>
          <w:w w:val="95"/>
          <w:sz w:val="17"/>
        </w:rPr>
        <w:t>交易成本主要包括銀行手續費、渠道及分銷成本。</w:t>
      </w:r>
    </w:p>
    <w:p>
      <w:pPr>
        <w:pStyle w:val="BodyText"/>
        <w:spacing w:before="5"/>
        <w:rPr>
          <w:sz w:val="16"/>
        </w:rPr>
      </w:pPr>
    </w:p>
    <w:p>
      <w:pPr>
        <w:pStyle w:val="ListParagraph"/>
        <w:numPr>
          <w:ilvl w:val="0"/>
          <w:numId w:val="17"/>
        </w:numPr>
        <w:tabs>
          <w:tab w:pos="1821" w:val="left" w:leader="none"/>
        </w:tabs>
        <w:spacing w:line="232" w:lineRule="auto" w:before="0" w:after="0"/>
        <w:ind w:left="1820" w:right="919" w:hanging="454"/>
        <w:jc w:val="both"/>
        <w:rPr>
          <w:sz w:val="17"/>
        </w:rPr>
      </w:pPr>
      <w:r>
        <w:rPr>
          <w:color w:val="231F20"/>
          <w:spacing w:val="11"/>
          <w:w w:val="95"/>
          <w:sz w:val="17"/>
        </w:rPr>
        <w:t>截至二零二三年六月三十日止三個月及六個月，本集團就研究及開發產生的開支分別約為人民幣</w:t>
      </w:r>
      <w:r>
        <w:rPr>
          <w:rFonts w:ascii="Trebuchet MS" w:eastAsia="Trebuchet MS"/>
          <w:color w:val="231F20"/>
          <w:w w:val="95"/>
          <w:sz w:val="17"/>
        </w:rPr>
        <w:t>160.10</w:t>
      </w:r>
      <w:r>
        <w:rPr>
          <w:rFonts w:ascii="Trebuchet MS" w:eastAsia="Trebuchet MS"/>
          <w:color w:val="231F20"/>
          <w:spacing w:val="21"/>
          <w:w w:val="95"/>
          <w:sz w:val="17"/>
        </w:rPr>
        <w:t> </w:t>
      </w:r>
      <w:r>
        <w:rPr>
          <w:color w:val="231F20"/>
          <w:spacing w:val="12"/>
          <w:w w:val="95"/>
          <w:sz w:val="17"/>
        </w:rPr>
        <w:t>億元及人民</w:t>
      </w:r>
      <w:r>
        <w:rPr>
          <w:color w:val="231F20"/>
          <w:spacing w:val="29"/>
          <w:w w:val="95"/>
          <w:sz w:val="17"/>
        </w:rPr>
        <w:t>幣</w:t>
      </w:r>
      <w:r>
        <w:rPr>
          <w:rFonts w:ascii="Trebuchet MS" w:eastAsia="Trebuchet MS"/>
          <w:color w:val="231F20"/>
          <w:spacing w:val="9"/>
          <w:w w:val="97"/>
          <w:sz w:val="17"/>
        </w:rPr>
        <w:t>311.9</w:t>
      </w:r>
      <w:r>
        <w:rPr>
          <w:rFonts w:ascii="Trebuchet MS" w:eastAsia="Trebuchet MS"/>
          <w:color w:val="231F20"/>
          <w:w w:val="97"/>
          <w:sz w:val="17"/>
        </w:rPr>
        <w:t>1</w:t>
      </w:r>
      <w:r>
        <w:rPr>
          <w:rFonts w:ascii="Trebuchet MS" w:eastAsia="Trebuchet MS"/>
          <w:color w:val="231F20"/>
          <w:spacing w:val="-23"/>
          <w:sz w:val="17"/>
        </w:rPr>
        <w:t> </w:t>
      </w:r>
      <w:r>
        <w:rPr>
          <w:color w:val="231F20"/>
          <w:spacing w:val="-30"/>
          <w:w w:val="95"/>
          <w:sz w:val="17"/>
        </w:rPr>
        <w:t>億元</w:t>
      </w:r>
      <w:r>
        <w:rPr>
          <w:color w:val="231F20"/>
          <w:spacing w:val="8"/>
          <w:w w:val="95"/>
          <w:sz w:val="17"/>
        </w:rPr>
        <w:t>（</w:t>
      </w:r>
      <w:r>
        <w:rPr>
          <w:color w:val="231F20"/>
          <w:spacing w:val="12"/>
          <w:w w:val="95"/>
          <w:sz w:val="17"/>
        </w:rPr>
        <w:t>截至二零二二年六月三十日止三個月及六個月：分別為人民幣</w:t>
      </w:r>
      <w:r>
        <w:rPr>
          <w:rFonts w:ascii="Trebuchet MS" w:eastAsia="Trebuchet MS"/>
          <w:color w:val="231F20"/>
          <w:spacing w:val="9"/>
          <w:w w:val="97"/>
          <w:sz w:val="17"/>
        </w:rPr>
        <w:t>150.1</w:t>
      </w:r>
      <w:r>
        <w:rPr>
          <w:rFonts w:ascii="Trebuchet MS" w:eastAsia="Trebuchet MS"/>
          <w:color w:val="231F20"/>
          <w:w w:val="97"/>
          <w:sz w:val="17"/>
        </w:rPr>
        <w:t>0</w:t>
      </w:r>
      <w:r>
        <w:rPr>
          <w:rFonts w:ascii="Trebuchet MS" w:eastAsia="Trebuchet MS"/>
          <w:color w:val="231F20"/>
          <w:spacing w:val="-23"/>
          <w:sz w:val="17"/>
        </w:rPr>
        <w:t> </w:t>
      </w:r>
      <w:r>
        <w:rPr>
          <w:color w:val="231F20"/>
          <w:spacing w:val="15"/>
          <w:w w:val="95"/>
          <w:sz w:val="17"/>
        </w:rPr>
        <w:t>億元及人民幣</w:t>
      </w:r>
      <w:r>
        <w:rPr>
          <w:rFonts w:ascii="Trebuchet MS" w:eastAsia="Trebuchet MS"/>
          <w:color w:val="231F20"/>
          <w:spacing w:val="9"/>
          <w:w w:val="97"/>
          <w:sz w:val="17"/>
        </w:rPr>
        <w:t>303.9</w:t>
      </w:r>
      <w:r>
        <w:rPr>
          <w:rFonts w:ascii="Trebuchet MS" w:eastAsia="Trebuchet MS"/>
          <w:color w:val="231F20"/>
          <w:w w:val="97"/>
          <w:sz w:val="17"/>
        </w:rPr>
        <w:t>3</w:t>
      </w:r>
      <w:r>
        <w:rPr>
          <w:rFonts w:ascii="Trebuchet MS" w:eastAsia="Trebuchet MS"/>
          <w:color w:val="231F20"/>
          <w:spacing w:val="-23"/>
          <w:sz w:val="17"/>
        </w:rPr>
        <w:t> </w:t>
      </w:r>
      <w:r>
        <w:rPr>
          <w:color w:val="231F20"/>
          <w:spacing w:val="13"/>
          <w:w w:val="95"/>
          <w:sz w:val="17"/>
        </w:rPr>
        <w:t>億元</w:t>
      </w:r>
      <w:r>
        <w:rPr>
          <w:color w:val="231F20"/>
          <w:spacing w:val="-72"/>
          <w:w w:val="95"/>
          <w:sz w:val="17"/>
        </w:rPr>
        <w:t>）</w:t>
      </w:r>
      <w:r>
        <w:rPr>
          <w:color w:val="231F20"/>
          <w:w w:val="95"/>
          <w:sz w:val="17"/>
        </w:rPr>
        <w:t>，</w:t>
      </w:r>
      <w:r>
        <w:rPr>
          <w:color w:val="231F20"/>
          <w:spacing w:val="12"/>
          <w:w w:val="95"/>
          <w:sz w:val="17"/>
        </w:rPr>
        <w:t>其中主要包括僱員福利開支分別約人民幣</w:t>
      </w:r>
      <w:r>
        <w:rPr>
          <w:rFonts w:ascii="Trebuchet MS" w:eastAsia="Trebuchet MS"/>
          <w:color w:val="231F20"/>
          <w:w w:val="95"/>
          <w:sz w:val="17"/>
        </w:rPr>
        <w:t>132.33</w:t>
      </w:r>
      <w:r>
        <w:rPr>
          <w:rFonts w:ascii="Trebuchet MS" w:eastAsia="Trebuchet MS"/>
          <w:color w:val="231F20"/>
          <w:spacing w:val="16"/>
          <w:w w:val="95"/>
          <w:sz w:val="17"/>
        </w:rPr>
        <w:t> </w:t>
      </w:r>
      <w:r>
        <w:rPr>
          <w:color w:val="231F20"/>
          <w:spacing w:val="14"/>
          <w:w w:val="95"/>
          <w:sz w:val="17"/>
        </w:rPr>
        <w:t>億元及人民幣</w:t>
      </w:r>
      <w:r>
        <w:rPr>
          <w:rFonts w:ascii="Trebuchet MS" w:eastAsia="Trebuchet MS"/>
          <w:color w:val="231F20"/>
          <w:w w:val="95"/>
          <w:sz w:val="17"/>
        </w:rPr>
        <w:t>262.84</w:t>
      </w:r>
      <w:r>
        <w:rPr>
          <w:rFonts w:ascii="Trebuchet MS" w:eastAsia="Trebuchet MS"/>
          <w:color w:val="231F20"/>
          <w:spacing w:val="16"/>
          <w:w w:val="95"/>
          <w:sz w:val="17"/>
        </w:rPr>
        <w:t> </w:t>
      </w:r>
      <w:r>
        <w:rPr>
          <w:color w:val="231F20"/>
          <w:spacing w:val="-30"/>
          <w:w w:val="95"/>
          <w:sz w:val="17"/>
        </w:rPr>
        <w:t>億元</w:t>
      </w:r>
      <w:r>
        <w:rPr>
          <w:color w:val="231F20"/>
          <w:w w:val="95"/>
          <w:sz w:val="17"/>
        </w:rPr>
        <w:t>（</w:t>
      </w:r>
      <w:r>
        <w:rPr>
          <w:color w:val="231F20"/>
          <w:spacing w:val="12"/>
          <w:w w:val="95"/>
          <w:sz w:val="17"/>
        </w:rPr>
        <w:t>截至二零二二年六月三十日止三個月及</w:t>
      </w:r>
      <w:r>
        <w:rPr>
          <w:color w:val="231F20"/>
          <w:spacing w:val="2"/>
          <w:sz w:val="17"/>
        </w:rPr>
        <w:t>六個月：分別為人民幣</w:t>
      </w:r>
      <w:r>
        <w:rPr>
          <w:rFonts w:ascii="Trebuchet MS" w:eastAsia="Trebuchet MS"/>
          <w:color w:val="231F20"/>
          <w:sz w:val="17"/>
        </w:rPr>
        <w:t>121.91</w:t>
      </w:r>
      <w:r>
        <w:rPr>
          <w:rFonts w:ascii="Trebuchet MS" w:eastAsia="Trebuchet MS"/>
          <w:color w:val="231F20"/>
          <w:spacing w:val="-23"/>
          <w:sz w:val="17"/>
        </w:rPr>
        <w:t> </w:t>
      </w:r>
      <w:r>
        <w:rPr>
          <w:color w:val="231F20"/>
          <w:spacing w:val="4"/>
          <w:sz w:val="17"/>
        </w:rPr>
        <w:t>億元及人民幣</w:t>
      </w:r>
      <w:r>
        <w:rPr>
          <w:rFonts w:ascii="Trebuchet MS" w:eastAsia="Trebuchet MS"/>
          <w:color w:val="231F20"/>
          <w:sz w:val="17"/>
        </w:rPr>
        <w:t>252.58</w:t>
      </w:r>
      <w:r>
        <w:rPr>
          <w:rFonts w:ascii="Trebuchet MS" w:eastAsia="Trebuchet MS"/>
          <w:color w:val="231F20"/>
          <w:spacing w:val="-23"/>
          <w:sz w:val="17"/>
        </w:rPr>
        <w:t> </w:t>
      </w:r>
      <w:r>
        <w:rPr>
          <w:color w:val="231F20"/>
          <w:sz w:val="17"/>
        </w:rPr>
        <w:t>億元</w:t>
      </w:r>
      <w:r>
        <w:rPr>
          <w:color w:val="231F20"/>
          <w:spacing w:val="-72"/>
          <w:sz w:val="17"/>
        </w:rPr>
        <w:t>）</w:t>
      </w:r>
      <w:r>
        <w:rPr>
          <w:color w:val="231F20"/>
          <w:sz w:val="17"/>
        </w:rPr>
        <w:t>。</w:t>
      </w:r>
    </w:p>
    <w:p>
      <w:pPr>
        <w:pStyle w:val="BodyText"/>
        <w:spacing w:before="1"/>
        <w:rPr>
          <w:sz w:val="16"/>
        </w:rPr>
      </w:pPr>
    </w:p>
    <w:p>
      <w:pPr>
        <w:spacing w:before="0"/>
        <w:ind w:left="1820" w:right="0" w:firstLine="0"/>
        <w:jc w:val="left"/>
        <w:rPr>
          <w:sz w:val="17"/>
        </w:rPr>
      </w:pPr>
      <w:r>
        <w:rPr>
          <w:color w:val="231F20"/>
          <w:w w:val="95"/>
          <w:sz w:val="17"/>
        </w:rPr>
        <w:t>截至二零二三年及二零二二年六月三十日止三個月及六個月，概無重大開發開支資本化。</w:t>
      </w:r>
    </w:p>
    <w:p>
      <w:pPr>
        <w:pStyle w:val="BodyText"/>
        <w:spacing w:before="17"/>
        <w:rPr>
          <w:sz w:val="15"/>
        </w:rPr>
      </w:pPr>
    </w:p>
    <w:p>
      <w:pPr>
        <w:spacing w:line="305" w:lineRule="exact" w:before="0"/>
        <w:ind w:left="1820" w:right="0" w:firstLine="0"/>
        <w:jc w:val="both"/>
        <w:rPr>
          <w:sz w:val="17"/>
        </w:rPr>
      </w:pPr>
      <w:r>
        <w:rPr>
          <w:color w:val="231F20"/>
          <w:spacing w:val="13"/>
          <w:w w:val="95"/>
          <w:sz w:val="17"/>
        </w:rPr>
        <w:t>截至二零二三年六月三十日止三個月及六個月，僱員福利開支包括股份酬金開支分別約人民幣</w:t>
      </w:r>
      <w:r>
        <w:rPr>
          <w:rFonts w:ascii="Trebuchet MS" w:eastAsia="Trebuchet MS"/>
          <w:color w:val="231F20"/>
          <w:w w:val="95"/>
          <w:sz w:val="17"/>
        </w:rPr>
        <w:t>55.51</w:t>
      </w:r>
      <w:r>
        <w:rPr>
          <w:rFonts w:ascii="Trebuchet MS" w:eastAsia="Trebuchet MS"/>
          <w:color w:val="231F20"/>
          <w:spacing w:val="29"/>
          <w:w w:val="95"/>
          <w:sz w:val="17"/>
        </w:rPr>
        <w:t> </w:t>
      </w:r>
      <w:r>
        <w:rPr>
          <w:color w:val="231F20"/>
          <w:spacing w:val="14"/>
          <w:w w:val="95"/>
          <w:sz w:val="17"/>
        </w:rPr>
        <w:t>億元及人民幣</w:t>
      </w:r>
    </w:p>
    <w:p>
      <w:pPr>
        <w:spacing w:line="232" w:lineRule="auto" w:before="2"/>
        <w:ind w:left="1820" w:right="921" w:firstLine="0"/>
        <w:jc w:val="both"/>
        <w:rPr>
          <w:sz w:val="17"/>
        </w:rPr>
      </w:pPr>
      <w:r>
        <w:rPr>
          <w:rFonts w:ascii="Trebuchet MS" w:eastAsia="Trebuchet MS"/>
          <w:color w:val="231F20"/>
          <w:spacing w:val="9"/>
          <w:w w:val="97"/>
          <w:sz w:val="17"/>
        </w:rPr>
        <w:t>113.9</w:t>
      </w:r>
      <w:r>
        <w:rPr>
          <w:rFonts w:ascii="Trebuchet MS" w:eastAsia="Trebuchet MS"/>
          <w:color w:val="231F20"/>
          <w:w w:val="97"/>
          <w:sz w:val="17"/>
        </w:rPr>
        <w:t>5</w:t>
      </w:r>
      <w:r>
        <w:rPr>
          <w:rFonts w:ascii="Trebuchet MS" w:eastAsia="Trebuchet MS"/>
          <w:color w:val="231F20"/>
          <w:spacing w:val="-23"/>
          <w:sz w:val="17"/>
        </w:rPr>
        <w:t> </w:t>
      </w:r>
      <w:r>
        <w:rPr>
          <w:color w:val="231F20"/>
          <w:spacing w:val="-31"/>
          <w:w w:val="95"/>
          <w:sz w:val="17"/>
        </w:rPr>
        <w:t>億元</w:t>
      </w:r>
      <w:r>
        <w:rPr>
          <w:color w:val="231F20"/>
          <w:spacing w:val="8"/>
          <w:w w:val="95"/>
          <w:sz w:val="17"/>
        </w:rPr>
        <w:t>（</w:t>
      </w:r>
      <w:r>
        <w:rPr>
          <w:color w:val="231F20"/>
          <w:spacing w:val="10"/>
          <w:w w:val="95"/>
          <w:sz w:val="17"/>
        </w:rPr>
        <w:t>截至二零二二年六月三十日止三個月及六個月：分別為人民幣</w:t>
      </w:r>
      <w:r>
        <w:rPr>
          <w:rFonts w:ascii="Trebuchet MS" w:eastAsia="Trebuchet MS"/>
          <w:color w:val="231F20"/>
          <w:spacing w:val="9"/>
          <w:w w:val="96"/>
          <w:sz w:val="17"/>
        </w:rPr>
        <w:t>65.0</w:t>
      </w:r>
      <w:r>
        <w:rPr>
          <w:rFonts w:ascii="Trebuchet MS" w:eastAsia="Trebuchet MS"/>
          <w:color w:val="231F20"/>
          <w:w w:val="96"/>
          <w:sz w:val="17"/>
        </w:rPr>
        <w:t>7</w:t>
      </w:r>
      <w:r>
        <w:rPr>
          <w:rFonts w:ascii="Trebuchet MS" w:eastAsia="Trebuchet MS"/>
          <w:color w:val="231F20"/>
          <w:spacing w:val="-23"/>
          <w:sz w:val="17"/>
        </w:rPr>
        <w:t> </w:t>
      </w:r>
      <w:r>
        <w:rPr>
          <w:color w:val="231F20"/>
          <w:spacing w:val="14"/>
          <w:w w:val="95"/>
          <w:sz w:val="17"/>
        </w:rPr>
        <w:t>億元及人民幣</w:t>
      </w:r>
      <w:r>
        <w:rPr>
          <w:rFonts w:ascii="Trebuchet MS" w:eastAsia="Trebuchet MS"/>
          <w:color w:val="231F20"/>
          <w:spacing w:val="9"/>
          <w:w w:val="97"/>
          <w:sz w:val="17"/>
        </w:rPr>
        <w:t>146.4</w:t>
      </w:r>
      <w:r>
        <w:rPr>
          <w:rFonts w:ascii="Trebuchet MS" w:eastAsia="Trebuchet MS"/>
          <w:color w:val="231F20"/>
          <w:w w:val="97"/>
          <w:sz w:val="17"/>
        </w:rPr>
        <w:t>3</w:t>
      </w:r>
      <w:r>
        <w:rPr>
          <w:rFonts w:ascii="Trebuchet MS" w:eastAsia="Trebuchet MS"/>
          <w:color w:val="231F20"/>
          <w:spacing w:val="-23"/>
          <w:sz w:val="17"/>
        </w:rPr>
        <w:t> </w:t>
      </w:r>
      <w:r>
        <w:rPr>
          <w:color w:val="231F20"/>
          <w:spacing w:val="11"/>
          <w:w w:val="95"/>
          <w:sz w:val="17"/>
        </w:rPr>
        <w:t>億元</w:t>
      </w:r>
      <w:r>
        <w:rPr>
          <w:color w:val="231F20"/>
          <w:spacing w:val="-72"/>
          <w:w w:val="95"/>
          <w:sz w:val="17"/>
        </w:rPr>
        <w:t>）</w:t>
      </w:r>
      <w:r>
        <w:rPr>
          <w:color w:val="231F20"/>
          <w:spacing w:val="7"/>
          <w:w w:val="95"/>
          <w:sz w:val="17"/>
        </w:rPr>
        <w:t>，其中</w:t>
      </w:r>
      <w:r>
        <w:rPr>
          <w:color w:val="231F20"/>
          <w:spacing w:val="9"/>
          <w:w w:val="95"/>
          <w:sz w:val="17"/>
        </w:rPr>
        <w:t>包括就</w:t>
      </w:r>
      <w:r>
        <w:rPr>
          <w:rFonts w:ascii="Trebuchet MS" w:eastAsia="Trebuchet MS"/>
          <w:color w:val="231F20"/>
          <w:w w:val="95"/>
          <w:sz w:val="17"/>
        </w:rPr>
        <w:t>SSV</w:t>
      </w:r>
      <w:r>
        <w:rPr>
          <w:rFonts w:ascii="Trebuchet MS" w:eastAsia="Trebuchet MS"/>
          <w:color w:val="231F20"/>
          <w:spacing w:val="31"/>
          <w:w w:val="95"/>
          <w:sz w:val="17"/>
        </w:rPr>
        <w:t> </w:t>
      </w:r>
      <w:r>
        <w:rPr>
          <w:color w:val="231F20"/>
          <w:spacing w:val="29"/>
          <w:w w:val="95"/>
          <w:sz w:val="17"/>
        </w:rPr>
        <w:t>及</w:t>
      </w:r>
      <w:r>
        <w:rPr>
          <w:rFonts w:ascii="Trebuchet MS" w:eastAsia="Trebuchet MS"/>
          <w:color w:val="231F20"/>
          <w:w w:val="95"/>
          <w:sz w:val="17"/>
        </w:rPr>
        <w:t>CPP</w:t>
      </w:r>
      <w:r>
        <w:rPr>
          <w:rFonts w:ascii="Trebuchet MS" w:eastAsia="Trebuchet MS"/>
          <w:color w:val="231F20"/>
          <w:spacing w:val="76"/>
          <w:sz w:val="17"/>
        </w:rPr>
        <w:t> </w:t>
      </w:r>
      <w:r>
        <w:rPr>
          <w:color w:val="231F20"/>
          <w:spacing w:val="1"/>
          <w:w w:val="95"/>
          <w:sz w:val="17"/>
        </w:rPr>
        <w:t>相關僱員產生的開支分別約人民幣</w:t>
      </w:r>
      <w:r>
        <w:rPr>
          <w:rFonts w:ascii="Trebuchet MS" w:eastAsia="Trebuchet MS"/>
          <w:color w:val="231F20"/>
          <w:w w:val="95"/>
          <w:sz w:val="17"/>
        </w:rPr>
        <w:t>0.17</w:t>
      </w:r>
      <w:r>
        <w:rPr>
          <w:rFonts w:ascii="Trebuchet MS" w:eastAsia="Trebuchet MS"/>
          <w:color w:val="231F20"/>
          <w:spacing w:val="72"/>
          <w:sz w:val="17"/>
        </w:rPr>
        <w:t> </w:t>
      </w:r>
      <w:r>
        <w:rPr>
          <w:color w:val="231F20"/>
          <w:spacing w:val="4"/>
          <w:w w:val="95"/>
          <w:sz w:val="17"/>
        </w:rPr>
        <w:t>億元及人民幣</w:t>
      </w:r>
      <w:r>
        <w:rPr>
          <w:rFonts w:ascii="Trebuchet MS" w:eastAsia="Trebuchet MS"/>
          <w:color w:val="231F20"/>
          <w:w w:val="95"/>
          <w:sz w:val="17"/>
        </w:rPr>
        <w:t>0.35</w:t>
      </w:r>
      <w:r>
        <w:rPr>
          <w:rFonts w:ascii="Trebuchet MS" w:eastAsia="Trebuchet MS"/>
          <w:color w:val="231F20"/>
          <w:spacing w:val="72"/>
          <w:sz w:val="17"/>
        </w:rPr>
        <w:t> </w:t>
      </w:r>
      <w:r>
        <w:rPr>
          <w:color w:val="231F20"/>
          <w:spacing w:val="-36"/>
          <w:w w:val="95"/>
          <w:sz w:val="17"/>
        </w:rPr>
        <w:t>億元</w:t>
      </w:r>
      <w:r>
        <w:rPr>
          <w:color w:val="231F20"/>
          <w:w w:val="95"/>
          <w:sz w:val="17"/>
        </w:rPr>
        <w:t>（截至二零二二年六月三十日止三個</w:t>
      </w:r>
      <w:r>
        <w:rPr>
          <w:color w:val="231F20"/>
          <w:spacing w:val="2"/>
          <w:sz w:val="17"/>
        </w:rPr>
        <w:t>月及六個月：分別為人民幣</w:t>
      </w:r>
      <w:r>
        <w:rPr>
          <w:rFonts w:ascii="Trebuchet MS" w:eastAsia="Trebuchet MS"/>
          <w:color w:val="231F20"/>
          <w:sz w:val="17"/>
        </w:rPr>
        <w:t>0.18</w:t>
      </w:r>
      <w:r>
        <w:rPr>
          <w:rFonts w:ascii="Trebuchet MS" w:eastAsia="Trebuchet MS"/>
          <w:color w:val="231F20"/>
          <w:spacing w:val="-24"/>
          <w:sz w:val="17"/>
        </w:rPr>
        <w:t> </w:t>
      </w:r>
      <w:r>
        <w:rPr>
          <w:color w:val="231F20"/>
          <w:spacing w:val="4"/>
          <w:sz w:val="17"/>
        </w:rPr>
        <w:t>億元及人民幣</w:t>
      </w:r>
      <w:r>
        <w:rPr>
          <w:rFonts w:ascii="Trebuchet MS" w:eastAsia="Trebuchet MS"/>
          <w:color w:val="231F20"/>
          <w:sz w:val="17"/>
        </w:rPr>
        <w:t>0.34</w:t>
      </w:r>
      <w:r>
        <w:rPr>
          <w:rFonts w:ascii="Trebuchet MS" w:eastAsia="Trebuchet MS"/>
          <w:color w:val="231F20"/>
          <w:spacing w:val="-23"/>
          <w:sz w:val="17"/>
        </w:rPr>
        <w:t> </w:t>
      </w:r>
      <w:r>
        <w:rPr>
          <w:color w:val="231F20"/>
          <w:sz w:val="17"/>
        </w:rPr>
        <w:t>億元</w:t>
      </w:r>
      <w:r>
        <w:rPr>
          <w:color w:val="231F20"/>
          <w:spacing w:val="-72"/>
          <w:sz w:val="17"/>
        </w:rPr>
        <w:t>）</w:t>
      </w:r>
      <w:r>
        <w:rPr>
          <w:color w:val="231F20"/>
          <w:sz w:val="17"/>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
        <w:rPr>
          <w:sz w:val="23"/>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49</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517248" filled="true" fillcolor="#e1f4fd" stroked="false">
            <v:fill type="solid"/>
            <w10:wrap type="none"/>
          </v:rect>
        </w:pict>
      </w:r>
      <w:r>
        <w:rPr>
          <w:color w:val="0072BC"/>
          <w:spacing w:val="17"/>
          <w:w w:val="85"/>
        </w:rPr>
        <w:t>中期財務資料附註</w:t>
      </w:r>
    </w:p>
    <w:p>
      <w:pPr>
        <w:pStyle w:val="BodyText"/>
        <w:spacing w:before="3"/>
        <w:rPr>
          <w:rFonts w:ascii="Microsoft YaHei UI"/>
          <w:b/>
          <w:sz w:val="18"/>
        </w:rPr>
      </w:pPr>
    </w:p>
    <w:p>
      <w:pPr>
        <w:pStyle w:val="ListParagraph"/>
        <w:numPr>
          <w:ilvl w:val="0"/>
          <w:numId w:val="18"/>
        </w:numPr>
        <w:tabs>
          <w:tab w:pos="1367" w:val="left" w:leader="none"/>
          <w:tab w:pos="1368" w:val="left" w:leader="none"/>
        </w:tabs>
        <w:spacing w:line="240" w:lineRule="auto" w:before="0" w:after="0"/>
        <w:ind w:left="1367" w:right="0" w:hanging="455"/>
        <w:jc w:val="left"/>
        <w:rPr>
          <w:rFonts w:ascii="Microsoft YaHei UI" w:eastAsia="Microsoft YaHei UI" w:hint="eastAsia"/>
          <w:b/>
          <w:sz w:val="19"/>
        </w:rPr>
      </w:pPr>
      <w:r>
        <w:rPr>
          <w:rFonts w:ascii="Microsoft YaHei UI" w:eastAsia="Microsoft YaHei UI" w:hint="eastAsia"/>
          <w:b/>
          <w:color w:val="00AEEF"/>
          <w:w w:val="95"/>
          <w:sz w:val="24"/>
        </w:rPr>
        <w:t>按性質劃分的開支</w:t>
      </w:r>
      <w:r>
        <w:rPr>
          <w:rFonts w:ascii="Microsoft YaHei UI" w:eastAsia="Microsoft YaHei UI" w:hint="eastAsia"/>
          <w:b/>
          <w:color w:val="00AEEF"/>
          <w:spacing w:val="10"/>
          <w:w w:val="95"/>
          <w:sz w:val="19"/>
        </w:rPr>
        <w:t>（續）</w:t>
      </w:r>
    </w:p>
    <w:p>
      <w:pPr>
        <w:spacing w:before="125"/>
        <w:ind w:left="1367" w:right="0" w:firstLine="0"/>
        <w:jc w:val="left"/>
        <w:rPr>
          <w:sz w:val="17"/>
        </w:rPr>
      </w:pPr>
      <w:r>
        <w:rPr>
          <w:color w:val="231F20"/>
          <w:spacing w:val="-18"/>
          <w:w w:val="95"/>
          <w:sz w:val="17"/>
        </w:rPr>
        <w:t>附註：</w:t>
      </w:r>
      <w:r>
        <w:rPr>
          <w:color w:val="231F20"/>
          <w:spacing w:val="9"/>
          <w:w w:val="95"/>
          <w:sz w:val="17"/>
        </w:rPr>
        <w:t>（續）</w:t>
      </w:r>
    </w:p>
    <w:p>
      <w:pPr>
        <w:pStyle w:val="BodyText"/>
        <w:spacing w:before="11"/>
        <w:rPr>
          <w:sz w:val="8"/>
        </w:rPr>
      </w:pPr>
    </w:p>
    <w:p>
      <w:pPr>
        <w:pStyle w:val="ListParagraph"/>
        <w:numPr>
          <w:ilvl w:val="0"/>
          <w:numId w:val="17"/>
        </w:numPr>
        <w:tabs>
          <w:tab w:pos="1821" w:val="left" w:leader="none"/>
        </w:tabs>
        <w:spacing w:line="232" w:lineRule="auto" w:before="0" w:after="0"/>
        <w:ind w:left="1820" w:right="920" w:hanging="454"/>
        <w:jc w:val="both"/>
        <w:rPr>
          <w:sz w:val="17"/>
        </w:rPr>
      </w:pPr>
      <w:r>
        <w:rPr>
          <w:color w:val="231F20"/>
          <w:w w:val="95"/>
          <w:sz w:val="17"/>
        </w:rPr>
        <w:t>無形資產攤銷費用主要與視頻及音樂內容、遊戲特許權以及其他內容等媒體內容相關。截至二零二三年六月三十日止</w:t>
      </w:r>
      <w:r>
        <w:rPr>
          <w:color w:val="231F20"/>
          <w:spacing w:val="63"/>
          <w:sz w:val="17"/>
        </w:rPr>
        <w:t> </w:t>
      </w:r>
      <w:r>
        <w:rPr>
          <w:color w:val="231F20"/>
          <w:spacing w:val="178"/>
          <w:sz w:val="17"/>
        </w:rPr>
        <w:t> </w:t>
      </w:r>
      <w:r>
        <w:rPr>
          <w:color w:val="231F20"/>
          <w:spacing w:val="8"/>
          <w:w w:val="95"/>
          <w:sz w:val="17"/>
        </w:rPr>
        <w:t>三個月及六個月，媒體內容的攤銷分別約為人民幣</w:t>
      </w:r>
      <w:r>
        <w:rPr>
          <w:rFonts w:ascii="Trebuchet MS" w:eastAsia="Trebuchet MS"/>
          <w:color w:val="231F20"/>
          <w:w w:val="95"/>
          <w:sz w:val="17"/>
        </w:rPr>
        <w:t>75.87</w:t>
      </w:r>
      <w:r>
        <w:rPr>
          <w:rFonts w:ascii="Trebuchet MS" w:eastAsia="Trebuchet MS"/>
          <w:color w:val="231F20"/>
          <w:spacing w:val="10"/>
          <w:w w:val="95"/>
          <w:sz w:val="17"/>
        </w:rPr>
        <w:t> </w:t>
      </w:r>
      <w:r>
        <w:rPr>
          <w:color w:val="231F20"/>
          <w:spacing w:val="13"/>
          <w:w w:val="95"/>
          <w:sz w:val="17"/>
        </w:rPr>
        <w:t>億元及人民幣</w:t>
      </w:r>
      <w:r>
        <w:rPr>
          <w:rFonts w:ascii="Trebuchet MS" w:eastAsia="Trebuchet MS"/>
          <w:color w:val="231F20"/>
          <w:w w:val="95"/>
          <w:sz w:val="17"/>
        </w:rPr>
        <w:t>163.91</w:t>
      </w:r>
      <w:r>
        <w:rPr>
          <w:rFonts w:ascii="Trebuchet MS" w:eastAsia="Trebuchet MS"/>
          <w:color w:val="231F20"/>
          <w:spacing w:val="11"/>
          <w:w w:val="95"/>
          <w:sz w:val="17"/>
        </w:rPr>
        <w:t> </w:t>
      </w:r>
      <w:r>
        <w:rPr>
          <w:color w:val="231F20"/>
          <w:spacing w:val="-31"/>
          <w:w w:val="95"/>
          <w:sz w:val="17"/>
        </w:rPr>
        <w:t>億元</w:t>
      </w:r>
      <w:r>
        <w:rPr>
          <w:color w:val="231F20"/>
          <w:w w:val="95"/>
          <w:sz w:val="17"/>
        </w:rPr>
        <w:t>（</w:t>
      </w:r>
      <w:r>
        <w:rPr>
          <w:color w:val="231F20"/>
          <w:spacing w:val="10"/>
          <w:w w:val="95"/>
          <w:sz w:val="17"/>
        </w:rPr>
        <w:t>截至二零二二年六月三十日止三</w:t>
      </w:r>
      <w:r>
        <w:rPr>
          <w:color w:val="231F20"/>
          <w:spacing w:val="2"/>
          <w:sz w:val="17"/>
        </w:rPr>
        <w:t>個月及六個月：分別為人民幣</w:t>
      </w:r>
      <w:r>
        <w:rPr>
          <w:rFonts w:ascii="Trebuchet MS" w:eastAsia="Trebuchet MS"/>
          <w:color w:val="231F20"/>
          <w:sz w:val="17"/>
        </w:rPr>
        <w:t>66.70</w:t>
      </w:r>
      <w:r>
        <w:rPr>
          <w:rFonts w:ascii="Trebuchet MS" w:eastAsia="Trebuchet MS"/>
          <w:color w:val="231F20"/>
          <w:spacing w:val="-23"/>
          <w:sz w:val="17"/>
        </w:rPr>
        <w:t> </w:t>
      </w:r>
      <w:r>
        <w:rPr>
          <w:color w:val="231F20"/>
          <w:spacing w:val="4"/>
          <w:sz w:val="17"/>
        </w:rPr>
        <w:t>億元及人民幣</w:t>
      </w:r>
      <w:r>
        <w:rPr>
          <w:rFonts w:ascii="Trebuchet MS" w:eastAsia="Trebuchet MS"/>
          <w:color w:val="231F20"/>
          <w:sz w:val="17"/>
        </w:rPr>
        <w:t>143.08</w:t>
      </w:r>
      <w:r>
        <w:rPr>
          <w:rFonts w:ascii="Trebuchet MS" w:eastAsia="Trebuchet MS"/>
          <w:color w:val="231F20"/>
          <w:spacing w:val="-23"/>
          <w:sz w:val="17"/>
        </w:rPr>
        <w:t> </w:t>
      </w:r>
      <w:r>
        <w:rPr>
          <w:color w:val="231F20"/>
          <w:sz w:val="17"/>
        </w:rPr>
        <w:t>億元</w:t>
      </w:r>
      <w:r>
        <w:rPr>
          <w:color w:val="231F20"/>
          <w:spacing w:val="-72"/>
          <w:sz w:val="17"/>
        </w:rPr>
        <w:t>）</w:t>
      </w:r>
      <w:r>
        <w:rPr>
          <w:color w:val="231F20"/>
          <w:sz w:val="17"/>
        </w:rPr>
        <w:t>。</w:t>
      </w:r>
    </w:p>
    <w:p>
      <w:pPr>
        <w:pStyle w:val="BodyText"/>
        <w:spacing w:before="8"/>
        <w:rPr>
          <w:sz w:val="16"/>
        </w:rPr>
      </w:pPr>
    </w:p>
    <w:p>
      <w:pPr>
        <w:spacing w:line="232" w:lineRule="auto" w:before="0"/>
        <w:ind w:left="1820" w:right="931" w:hanging="1"/>
        <w:jc w:val="both"/>
        <w:rPr>
          <w:sz w:val="17"/>
        </w:rPr>
      </w:pPr>
      <w:r>
        <w:rPr>
          <w:color w:val="231F20"/>
          <w:spacing w:val="9"/>
          <w:w w:val="95"/>
          <w:sz w:val="17"/>
        </w:rPr>
        <w:t>截至二零二三年六月三十日止三個月及六個月，無形資產攤銷包括因收購產生的無形資產攤銷分別約人民幣</w:t>
      </w:r>
      <w:r>
        <w:rPr>
          <w:rFonts w:ascii="Trebuchet MS" w:eastAsia="Trebuchet MS"/>
          <w:color w:val="231F20"/>
          <w:w w:val="95"/>
          <w:sz w:val="17"/>
        </w:rPr>
        <w:t>10.23</w:t>
      </w:r>
      <w:r>
        <w:rPr>
          <w:rFonts w:ascii="Trebuchet MS" w:eastAsia="Trebuchet MS"/>
          <w:color w:val="231F20"/>
          <w:spacing w:val="2"/>
          <w:w w:val="95"/>
          <w:sz w:val="17"/>
        </w:rPr>
        <w:t> </w:t>
      </w:r>
      <w:r>
        <w:rPr>
          <w:color w:val="231F20"/>
          <w:w w:val="95"/>
          <w:sz w:val="17"/>
        </w:rPr>
        <w:t>億</w:t>
      </w:r>
      <w:r>
        <w:rPr>
          <w:color w:val="231F20"/>
          <w:spacing w:val="16"/>
          <w:w w:val="95"/>
          <w:sz w:val="17"/>
        </w:rPr>
        <w:t>元及人民幣</w:t>
      </w:r>
      <w:r>
        <w:rPr>
          <w:rFonts w:ascii="Trebuchet MS" w:eastAsia="Trebuchet MS"/>
          <w:color w:val="231F20"/>
          <w:w w:val="95"/>
          <w:sz w:val="17"/>
        </w:rPr>
        <w:t>20.21</w:t>
      </w:r>
      <w:r>
        <w:rPr>
          <w:rFonts w:ascii="Trebuchet MS" w:eastAsia="Trebuchet MS"/>
          <w:color w:val="231F20"/>
          <w:spacing w:val="13"/>
          <w:w w:val="95"/>
          <w:sz w:val="17"/>
        </w:rPr>
        <w:t> </w:t>
      </w:r>
      <w:r>
        <w:rPr>
          <w:color w:val="231F20"/>
          <w:spacing w:val="-29"/>
          <w:w w:val="95"/>
          <w:sz w:val="17"/>
        </w:rPr>
        <w:t>億元</w:t>
      </w:r>
      <w:r>
        <w:rPr>
          <w:color w:val="231F20"/>
          <w:w w:val="95"/>
          <w:sz w:val="17"/>
        </w:rPr>
        <w:t>（</w:t>
      </w:r>
      <w:r>
        <w:rPr>
          <w:color w:val="231F20"/>
          <w:spacing w:val="13"/>
          <w:w w:val="95"/>
          <w:sz w:val="17"/>
        </w:rPr>
        <w:t>截至二零二二年六月三十日止三個月及六個月：分別為人民幣</w:t>
      </w:r>
      <w:r>
        <w:rPr>
          <w:rFonts w:ascii="Trebuchet MS" w:eastAsia="Trebuchet MS"/>
          <w:color w:val="231F20"/>
          <w:w w:val="95"/>
          <w:sz w:val="17"/>
        </w:rPr>
        <w:t>12.55</w:t>
      </w:r>
      <w:r>
        <w:rPr>
          <w:rFonts w:ascii="Trebuchet MS" w:eastAsia="Trebuchet MS"/>
          <w:color w:val="231F20"/>
          <w:spacing w:val="13"/>
          <w:w w:val="95"/>
          <w:sz w:val="17"/>
        </w:rPr>
        <w:t> </w:t>
      </w:r>
      <w:r>
        <w:rPr>
          <w:color w:val="231F20"/>
          <w:spacing w:val="16"/>
          <w:w w:val="95"/>
          <w:sz w:val="17"/>
        </w:rPr>
        <w:t>億元及人民幣</w:t>
      </w:r>
      <w:r>
        <w:rPr>
          <w:rFonts w:ascii="Trebuchet MS" w:eastAsia="Trebuchet MS"/>
          <w:color w:val="231F20"/>
          <w:w w:val="95"/>
          <w:sz w:val="17"/>
        </w:rPr>
        <w:t>26.43</w:t>
      </w:r>
      <w:r>
        <w:rPr>
          <w:rFonts w:ascii="Trebuchet MS" w:eastAsia="Trebuchet MS"/>
          <w:color w:val="231F20"/>
          <w:spacing w:val="13"/>
          <w:w w:val="95"/>
          <w:sz w:val="17"/>
        </w:rPr>
        <w:t> </w:t>
      </w:r>
      <w:r>
        <w:rPr>
          <w:color w:val="231F20"/>
          <w:w w:val="95"/>
          <w:sz w:val="17"/>
        </w:rPr>
        <w:t>億</w:t>
      </w:r>
      <w:r>
        <w:rPr>
          <w:color w:val="231F20"/>
          <w:sz w:val="17"/>
        </w:rPr>
        <w:t>元</w:t>
      </w:r>
      <w:r>
        <w:rPr>
          <w:color w:val="231F20"/>
          <w:spacing w:val="-72"/>
          <w:sz w:val="17"/>
        </w:rPr>
        <w:t>）。</w:t>
      </w:r>
    </w:p>
    <w:p>
      <w:pPr>
        <w:pStyle w:val="BodyText"/>
        <w:rPr>
          <w:sz w:val="16"/>
        </w:rPr>
      </w:pPr>
    </w:p>
    <w:p>
      <w:pPr>
        <w:pStyle w:val="ListParagraph"/>
        <w:numPr>
          <w:ilvl w:val="0"/>
          <w:numId w:val="17"/>
        </w:numPr>
        <w:tabs>
          <w:tab w:pos="453" w:val="left" w:leader="none"/>
          <w:tab w:pos="1821" w:val="left" w:leader="none"/>
        </w:tabs>
        <w:spacing w:line="305" w:lineRule="exact" w:before="1" w:after="0"/>
        <w:ind w:left="1820" w:right="915" w:hanging="1821"/>
        <w:jc w:val="right"/>
        <w:rPr>
          <w:sz w:val="17"/>
        </w:rPr>
      </w:pPr>
      <w:r>
        <w:rPr>
          <w:color w:val="231F20"/>
          <w:spacing w:val="16"/>
          <w:w w:val="95"/>
          <w:sz w:val="17"/>
        </w:rPr>
        <w:t>截至二零二三年六月三十日止三個月及六個月，就</w:t>
      </w:r>
      <w:r>
        <w:rPr>
          <w:rFonts w:ascii="Trebuchet MS" w:eastAsia="Trebuchet MS"/>
          <w:color w:val="231F20"/>
          <w:w w:val="95"/>
          <w:sz w:val="17"/>
        </w:rPr>
        <w:t>SSV</w:t>
      </w:r>
      <w:r>
        <w:rPr>
          <w:rFonts w:ascii="Trebuchet MS" w:eastAsia="Trebuchet MS"/>
          <w:color w:val="231F20"/>
          <w:spacing w:val="33"/>
          <w:w w:val="95"/>
          <w:sz w:val="17"/>
        </w:rPr>
        <w:t> </w:t>
      </w:r>
      <w:r>
        <w:rPr>
          <w:color w:val="231F20"/>
          <w:spacing w:val="29"/>
          <w:w w:val="95"/>
          <w:sz w:val="17"/>
        </w:rPr>
        <w:t>及</w:t>
      </w:r>
      <w:r>
        <w:rPr>
          <w:rFonts w:ascii="Trebuchet MS" w:eastAsia="Trebuchet MS"/>
          <w:color w:val="231F20"/>
          <w:w w:val="95"/>
          <w:sz w:val="17"/>
        </w:rPr>
        <w:t>CPP</w:t>
      </w:r>
      <w:r>
        <w:rPr>
          <w:rFonts w:ascii="Trebuchet MS" w:eastAsia="Trebuchet MS"/>
          <w:color w:val="231F20"/>
          <w:spacing w:val="34"/>
          <w:w w:val="95"/>
          <w:sz w:val="17"/>
        </w:rPr>
        <w:t> </w:t>
      </w:r>
      <w:r>
        <w:rPr>
          <w:color w:val="231F20"/>
          <w:spacing w:val="-1"/>
          <w:w w:val="95"/>
          <w:sz w:val="17"/>
        </w:rPr>
        <w:t>產生的開支</w:t>
      </w:r>
      <w:r>
        <w:rPr>
          <w:color w:val="231F20"/>
          <w:w w:val="95"/>
          <w:sz w:val="17"/>
        </w:rPr>
        <w:t>（</w:t>
      </w:r>
      <w:r>
        <w:rPr>
          <w:color w:val="231F20"/>
          <w:spacing w:val="17"/>
          <w:w w:val="95"/>
          <w:sz w:val="17"/>
        </w:rPr>
        <w:t>不包括股份酬金開支</w:t>
      </w:r>
      <w:r>
        <w:rPr>
          <w:color w:val="231F20"/>
          <w:spacing w:val="-64"/>
          <w:w w:val="95"/>
          <w:sz w:val="17"/>
        </w:rPr>
        <w:t>）</w:t>
      </w:r>
      <w:r>
        <w:rPr>
          <w:color w:val="231F20"/>
          <w:spacing w:val="17"/>
          <w:w w:val="95"/>
          <w:sz w:val="17"/>
        </w:rPr>
        <w:t>分別約為人民幣</w:t>
      </w:r>
    </w:p>
    <w:p>
      <w:pPr>
        <w:spacing w:line="300" w:lineRule="exact" w:before="0"/>
        <w:ind w:left="0" w:right="922" w:firstLine="0"/>
        <w:jc w:val="right"/>
        <w:rPr>
          <w:rFonts w:ascii="Trebuchet MS" w:eastAsia="Trebuchet MS"/>
          <w:sz w:val="17"/>
        </w:rPr>
      </w:pPr>
      <w:r>
        <w:rPr>
          <w:rFonts w:ascii="Trebuchet MS" w:eastAsia="Trebuchet MS"/>
          <w:color w:val="231F20"/>
          <w:w w:val="95"/>
          <w:sz w:val="17"/>
        </w:rPr>
        <w:t>1.95</w:t>
      </w:r>
      <w:r>
        <w:rPr>
          <w:rFonts w:ascii="Trebuchet MS" w:eastAsia="Trebuchet MS"/>
          <w:color w:val="231F20"/>
          <w:spacing w:val="13"/>
          <w:w w:val="95"/>
          <w:sz w:val="17"/>
        </w:rPr>
        <w:t> </w:t>
      </w:r>
      <w:r>
        <w:rPr>
          <w:color w:val="231F20"/>
          <w:spacing w:val="14"/>
          <w:w w:val="95"/>
          <w:sz w:val="17"/>
        </w:rPr>
        <w:t>億元及人民幣</w:t>
      </w:r>
      <w:r>
        <w:rPr>
          <w:rFonts w:ascii="Trebuchet MS" w:eastAsia="Trebuchet MS"/>
          <w:color w:val="231F20"/>
          <w:w w:val="95"/>
          <w:sz w:val="17"/>
        </w:rPr>
        <w:t>3.30</w:t>
      </w:r>
      <w:r>
        <w:rPr>
          <w:rFonts w:ascii="Trebuchet MS" w:eastAsia="Trebuchet MS"/>
          <w:color w:val="231F20"/>
          <w:spacing w:val="13"/>
          <w:w w:val="95"/>
          <w:sz w:val="17"/>
        </w:rPr>
        <w:t> </w:t>
      </w:r>
      <w:r>
        <w:rPr>
          <w:color w:val="231F20"/>
          <w:spacing w:val="-30"/>
          <w:w w:val="95"/>
          <w:sz w:val="17"/>
        </w:rPr>
        <w:t>億元</w:t>
      </w:r>
      <w:r>
        <w:rPr>
          <w:color w:val="231F20"/>
          <w:w w:val="95"/>
          <w:sz w:val="17"/>
        </w:rPr>
        <w:t>（</w:t>
      </w:r>
      <w:r>
        <w:rPr>
          <w:color w:val="231F20"/>
          <w:spacing w:val="10"/>
          <w:w w:val="95"/>
          <w:sz w:val="17"/>
        </w:rPr>
        <w:t>截至二零二二年六月三十日止三個月及六個月：分別為人民幣 </w:t>
      </w:r>
      <w:r>
        <w:rPr>
          <w:rFonts w:ascii="Trebuchet MS" w:eastAsia="Trebuchet MS"/>
          <w:color w:val="231F20"/>
          <w:w w:val="95"/>
          <w:sz w:val="17"/>
        </w:rPr>
        <w:t>1.19</w:t>
      </w:r>
      <w:r>
        <w:rPr>
          <w:rFonts w:ascii="Trebuchet MS" w:eastAsia="Trebuchet MS"/>
          <w:color w:val="231F20"/>
          <w:spacing w:val="13"/>
          <w:w w:val="95"/>
          <w:sz w:val="17"/>
        </w:rPr>
        <w:t> </w:t>
      </w:r>
      <w:r>
        <w:rPr>
          <w:color w:val="231F20"/>
          <w:spacing w:val="14"/>
          <w:w w:val="95"/>
          <w:sz w:val="17"/>
        </w:rPr>
        <w:t>億元及人民幣</w:t>
      </w:r>
      <w:r>
        <w:rPr>
          <w:rFonts w:ascii="Trebuchet MS" w:eastAsia="Trebuchet MS"/>
          <w:color w:val="231F20"/>
          <w:w w:val="95"/>
          <w:sz w:val="17"/>
        </w:rPr>
        <w:t>2.14</w:t>
      </w:r>
    </w:p>
    <w:p>
      <w:pPr>
        <w:spacing w:line="305" w:lineRule="exact" w:before="0"/>
        <w:ind w:left="1820" w:right="0" w:firstLine="0"/>
        <w:jc w:val="left"/>
        <w:rPr>
          <w:sz w:val="17"/>
        </w:rPr>
      </w:pPr>
      <w:r>
        <w:rPr>
          <w:color w:val="231F20"/>
          <w:w w:val="95"/>
          <w:sz w:val="17"/>
        </w:rPr>
        <w:t>億元</w:t>
      </w:r>
      <w:r>
        <w:rPr>
          <w:color w:val="231F20"/>
          <w:spacing w:val="-72"/>
          <w:w w:val="95"/>
          <w:sz w:val="17"/>
        </w:rPr>
        <w:t>）</w:t>
      </w:r>
      <w:r>
        <w:rPr>
          <w:color w:val="231F20"/>
          <w:w w:val="95"/>
          <w:sz w:val="17"/>
        </w:rPr>
        <w:t>。</w:t>
      </w:r>
    </w:p>
    <w:p>
      <w:pPr>
        <w:pStyle w:val="BodyText"/>
        <w:spacing w:before="5"/>
        <w:rPr>
          <w:sz w:val="16"/>
        </w:rPr>
      </w:pPr>
    </w:p>
    <w:p>
      <w:pPr>
        <w:pStyle w:val="ListParagraph"/>
        <w:numPr>
          <w:ilvl w:val="0"/>
          <w:numId w:val="17"/>
        </w:numPr>
        <w:tabs>
          <w:tab w:pos="1821" w:val="left" w:leader="none"/>
        </w:tabs>
        <w:spacing w:line="232" w:lineRule="auto" w:before="0" w:after="0"/>
        <w:ind w:left="1820" w:right="931" w:hanging="454"/>
        <w:jc w:val="both"/>
        <w:rPr>
          <w:sz w:val="17"/>
        </w:rPr>
      </w:pPr>
      <w:r>
        <w:rPr>
          <w:color w:val="231F20"/>
          <w:spacing w:val="1"/>
          <w:w w:val="90"/>
          <w:sz w:val="17"/>
        </w:rPr>
        <w:t>截至二零二三年六月三十日止三個月及六個月，除附註</w:t>
      </w:r>
      <w:r>
        <w:rPr>
          <w:rFonts w:ascii="Trebuchet MS" w:hAnsi="Trebuchet MS" w:eastAsia="Trebuchet MS"/>
          <w:color w:val="231F20"/>
          <w:w w:val="90"/>
          <w:sz w:val="17"/>
        </w:rPr>
        <w:t>8(d)</w:t>
      </w:r>
      <w:r>
        <w:rPr>
          <w:rFonts w:ascii="Trebuchet MS" w:hAnsi="Trebuchet MS" w:eastAsia="Trebuchet MS"/>
          <w:color w:val="231F20"/>
          <w:spacing w:val="44"/>
          <w:sz w:val="17"/>
        </w:rPr>
        <w:t>        </w:t>
      </w:r>
      <w:r>
        <w:rPr>
          <w:color w:val="231F20"/>
          <w:w w:val="90"/>
          <w:sz w:val="17"/>
        </w:rPr>
        <w:t>所披露者外，非經常性合規相關成本及若干訴訟和解產生</w:t>
      </w:r>
      <w:r>
        <w:rPr>
          <w:color w:val="231F20"/>
          <w:spacing w:val="1"/>
          <w:w w:val="90"/>
          <w:sz w:val="17"/>
        </w:rPr>
        <w:t> </w:t>
      </w:r>
      <w:r>
        <w:rPr>
          <w:color w:val="231F20"/>
          <w:spacing w:val="12"/>
          <w:w w:val="95"/>
          <w:sz w:val="17"/>
        </w:rPr>
        <w:t>的費用分別約為人民幣</w:t>
      </w:r>
      <w:r>
        <w:rPr>
          <w:rFonts w:ascii="Trebuchet MS" w:hAnsi="Trebuchet MS" w:eastAsia="Trebuchet MS"/>
          <w:color w:val="231F20"/>
          <w:w w:val="95"/>
          <w:sz w:val="17"/>
        </w:rPr>
        <w:t>8</w:t>
      </w:r>
      <w:r>
        <w:rPr>
          <w:rFonts w:ascii="Trebuchet MS" w:hAnsi="Trebuchet MS" w:eastAsia="Trebuchet MS"/>
          <w:color w:val="231F20"/>
          <w:spacing w:val="-1"/>
          <w:w w:val="95"/>
          <w:sz w:val="17"/>
        </w:rPr>
        <w:t> </w:t>
      </w:r>
      <w:r>
        <w:rPr>
          <w:color w:val="231F20"/>
          <w:spacing w:val="13"/>
          <w:w w:val="95"/>
          <w:sz w:val="17"/>
        </w:rPr>
        <w:t>百萬元及人民幣</w:t>
      </w:r>
      <w:r>
        <w:rPr>
          <w:rFonts w:ascii="Trebuchet MS" w:hAnsi="Trebuchet MS" w:eastAsia="Trebuchet MS"/>
          <w:color w:val="231F20"/>
          <w:w w:val="95"/>
          <w:sz w:val="17"/>
        </w:rPr>
        <w:t>0.17</w:t>
      </w:r>
      <w:r>
        <w:rPr>
          <w:rFonts w:ascii="Trebuchet MS" w:hAnsi="Trebuchet MS" w:eastAsia="Trebuchet MS"/>
          <w:color w:val="231F20"/>
          <w:spacing w:val="-1"/>
          <w:w w:val="95"/>
          <w:sz w:val="17"/>
        </w:rPr>
        <w:t> </w:t>
      </w:r>
      <w:r>
        <w:rPr>
          <w:color w:val="231F20"/>
          <w:w w:val="95"/>
          <w:sz w:val="17"/>
        </w:rPr>
        <w:t>億元，計入「一般及行政開支</w:t>
      </w:r>
      <w:r>
        <w:rPr>
          <w:color w:val="231F20"/>
          <w:spacing w:val="-153"/>
          <w:w w:val="95"/>
          <w:sz w:val="17"/>
        </w:rPr>
        <w:t>」</w:t>
      </w:r>
      <w:r>
        <w:rPr>
          <w:color w:val="231F20"/>
          <w:w w:val="95"/>
          <w:sz w:val="17"/>
        </w:rPr>
        <w:t>（</w:t>
      </w:r>
      <w:r>
        <w:rPr>
          <w:color w:val="231F20"/>
          <w:spacing w:val="10"/>
          <w:w w:val="95"/>
          <w:sz w:val="17"/>
        </w:rPr>
        <w:t>截至二零二二年六月三十日止三個月及</w:t>
      </w:r>
      <w:r>
        <w:rPr>
          <w:color w:val="231F20"/>
          <w:spacing w:val="13"/>
          <w:w w:val="95"/>
          <w:sz w:val="17"/>
        </w:rPr>
        <w:t>六個月：分別為人民幣</w:t>
      </w:r>
      <w:r>
        <w:rPr>
          <w:rFonts w:ascii="Trebuchet MS" w:hAnsi="Trebuchet MS" w:eastAsia="Trebuchet MS"/>
          <w:color w:val="231F20"/>
          <w:spacing w:val="9"/>
          <w:w w:val="95"/>
          <w:sz w:val="17"/>
        </w:rPr>
        <w:t>1.7</w:t>
      </w:r>
      <w:r>
        <w:rPr>
          <w:rFonts w:ascii="Trebuchet MS" w:hAnsi="Trebuchet MS" w:eastAsia="Trebuchet MS"/>
          <w:color w:val="231F20"/>
          <w:w w:val="95"/>
          <w:sz w:val="17"/>
        </w:rPr>
        <w:t>6</w:t>
      </w:r>
      <w:r>
        <w:rPr>
          <w:rFonts w:ascii="Trebuchet MS" w:hAnsi="Trebuchet MS" w:eastAsia="Trebuchet MS"/>
          <w:color w:val="231F20"/>
          <w:spacing w:val="-23"/>
          <w:sz w:val="17"/>
        </w:rPr>
        <w:t> </w:t>
      </w:r>
      <w:r>
        <w:rPr>
          <w:color w:val="231F20"/>
          <w:spacing w:val="16"/>
          <w:w w:val="95"/>
          <w:sz w:val="17"/>
        </w:rPr>
        <w:t>億元及人民幣</w:t>
      </w:r>
      <w:r>
        <w:rPr>
          <w:rFonts w:ascii="Trebuchet MS" w:hAnsi="Trebuchet MS" w:eastAsia="Trebuchet MS"/>
          <w:color w:val="231F20"/>
          <w:spacing w:val="9"/>
          <w:w w:val="95"/>
          <w:sz w:val="17"/>
        </w:rPr>
        <w:t>1.8</w:t>
      </w:r>
      <w:r>
        <w:rPr>
          <w:rFonts w:ascii="Trebuchet MS" w:hAnsi="Trebuchet MS" w:eastAsia="Trebuchet MS"/>
          <w:color w:val="231F20"/>
          <w:w w:val="95"/>
          <w:sz w:val="17"/>
        </w:rPr>
        <w:t>1</w:t>
      </w:r>
      <w:r>
        <w:rPr>
          <w:rFonts w:ascii="Trebuchet MS" w:hAnsi="Trebuchet MS" w:eastAsia="Trebuchet MS"/>
          <w:color w:val="231F20"/>
          <w:spacing w:val="-23"/>
          <w:sz w:val="17"/>
        </w:rPr>
        <w:t> </w:t>
      </w:r>
      <w:r>
        <w:rPr>
          <w:color w:val="231F20"/>
          <w:spacing w:val="14"/>
          <w:w w:val="95"/>
          <w:sz w:val="17"/>
        </w:rPr>
        <w:t>億元，其中人民幣</w:t>
      </w:r>
      <w:r>
        <w:rPr>
          <w:rFonts w:ascii="Trebuchet MS" w:hAnsi="Trebuchet MS" w:eastAsia="Trebuchet MS"/>
          <w:color w:val="231F20"/>
          <w:spacing w:val="9"/>
          <w:w w:val="95"/>
          <w:sz w:val="17"/>
        </w:rPr>
        <w:t>0.1</w:t>
      </w:r>
      <w:r>
        <w:rPr>
          <w:rFonts w:ascii="Trebuchet MS" w:hAnsi="Trebuchet MS" w:eastAsia="Trebuchet MS"/>
          <w:color w:val="231F20"/>
          <w:w w:val="95"/>
          <w:sz w:val="17"/>
        </w:rPr>
        <w:t>2</w:t>
      </w:r>
      <w:r>
        <w:rPr>
          <w:rFonts w:ascii="Trebuchet MS" w:hAnsi="Trebuchet MS" w:eastAsia="Trebuchet MS"/>
          <w:color w:val="231F20"/>
          <w:spacing w:val="-23"/>
          <w:sz w:val="17"/>
        </w:rPr>
        <w:t> </w:t>
      </w:r>
      <w:r>
        <w:rPr>
          <w:color w:val="231F20"/>
          <w:spacing w:val="16"/>
          <w:w w:val="95"/>
          <w:sz w:val="17"/>
        </w:rPr>
        <w:t>億元及人民幣</w:t>
      </w:r>
      <w:r>
        <w:rPr>
          <w:rFonts w:ascii="Trebuchet MS" w:hAnsi="Trebuchet MS" w:eastAsia="Trebuchet MS"/>
          <w:color w:val="231F20"/>
          <w:spacing w:val="9"/>
          <w:w w:val="95"/>
          <w:sz w:val="17"/>
        </w:rPr>
        <w:t>0.1</w:t>
      </w:r>
      <w:r>
        <w:rPr>
          <w:rFonts w:ascii="Trebuchet MS" w:hAnsi="Trebuchet MS" w:eastAsia="Trebuchet MS"/>
          <w:color w:val="231F20"/>
          <w:w w:val="95"/>
          <w:sz w:val="17"/>
        </w:rPr>
        <w:t>7</w:t>
      </w:r>
      <w:r>
        <w:rPr>
          <w:rFonts w:ascii="Trebuchet MS" w:hAnsi="Trebuchet MS" w:eastAsia="Trebuchet MS"/>
          <w:color w:val="231F20"/>
          <w:spacing w:val="-23"/>
          <w:sz w:val="17"/>
        </w:rPr>
        <w:t> </w:t>
      </w:r>
      <w:r>
        <w:rPr>
          <w:color w:val="231F20"/>
          <w:spacing w:val="2"/>
          <w:w w:val="95"/>
          <w:sz w:val="17"/>
        </w:rPr>
        <w:t>億元計入「其他收益</w:t>
      </w:r>
      <w:r>
        <w:rPr>
          <w:color w:val="231F20"/>
          <w:spacing w:val="-72"/>
          <w:w w:val="158"/>
          <w:sz w:val="17"/>
        </w:rPr>
        <w:t>╱</w:t>
      </w:r>
      <w:r>
        <w:rPr>
          <w:color w:val="231F20"/>
          <w:spacing w:val="8"/>
          <w:w w:val="95"/>
          <w:sz w:val="17"/>
        </w:rPr>
        <w:t>（</w:t>
      </w:r>
      <w:r>
        <w:rPr>
          <w:color w:val="231F20"/>
          <w:w w:val="95"/>
          <w:sz w:val="17"/>
        </w:rPr>
        <w:t>虧</w:t>
      </w:r>
      <w:r>
        <w:rPr>
          <w:color w:val="231F20"/>
          <w:w w:val="105"/>
          <w:sz w:val="17"/>
        </w:rPr>
        <w:t>損</w:t>
      </w:r>
      <w:r>
        <w:rPr>
          <w:color w:val="231F20"/>
          <w:spacing w:val="-72"/>
          <w:w w:val="105"/>
          <w:sz w:val="17"/>
        </w:rPr>
        <w:t>）</w:t>
      </w:r>
      <w:r>
        <w:rPr>
          <w:color w:val="231F20"/>
          <w:spacing w:val="-25"/>
          <w:w w:val="105"/>
          <w:sz w:val="17"/>
        </w:rPr>
        <w:t>淨額」</w:t>
      </w:r>
      <w:r>
        <w:rPr>
          <w:color w:val="231F20"/>
          <w:spacing w:val="-72"/>
          <w:w w:val="105"/>
          <w:sz w:val="17"/>
        </w:rPr>
        <w:t>）。</w:t>
      </w:r>
    </w:p>
    <w:p>
      <w:pPr>
        <w:pStyle w:val="BodyText"/>
        <w:spacing w:before="3"/>
        <w:rPr>
          <w:sz w:val="18"/>
        </w:rPr>
      </w:pPr>
    </w:p>
    <w:p>
      <w:pPr>
        <w:pStyle w:val="Heading2"/>
        <w:numPr>
          <w:ilvl w:val="0"/>
          <w:numId w:val="18"/>
        </w:numPr>
        <w:tabs>
          <w:tab w:pos="1368" w:val="left" w:leader="none"/>
        </w:tabs>
        <w:spacing w:line="240" w:lineRule="auto" w:before="0" w:after="0"/>
        <w:ind w:left="1367" w:right="0" w:hanging="455"/>
        <w:jc w:val="left"/>
      </w:pPr>
      <w:r>
        <w:rPr>
          <w:color w:val="00AEEF"/>
          <w:spacing w:val="12"/>
          <w:w w:val="95"/>
        </w:rPr>
        <w:t>財務成本淨額</w:t>
      </w:r>
    </w:p>
    <w:p>
      <w:pPr>
        <w:pStyle w:val="BodyText"/>
        <w:spacing w:before="10" w:after="1"/>
        <w:rPr>
          <w:rFonts w:ascii="Microsoft YaHei UI"/>
          <w:b/>
          <w:sz w:val="11"/>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95"/>
        <w:gridCol w:w="1247"/>
        <w:gridCol w:w="1247"/>
        <w:gridCol w:w="1247"/>
        <w:gridCol w:w="1404"/>
      </w:tblGrid>
      <w:tr>
        <w:trPr>
          <w:trHeight w:val="301" w:hRule="atLeast"/>
        </w:trPr>
        <w:tc>
          <w:tcPr>
            <w:tcW w:w="6889" w:type="dxa"/>
            <w:gridSpan w:val="3"/>
            <w:shd w:val="clear" w:color="auto" w:fill="E1F4FD"/>
          </w:tcPr>
          <w:p>
            <w:pPr>
              <w:pStyle w:val="TableParagraph"/>
              <w:spacing w:line="282" w:lineRule="exact"/>
              <w:ind w:right="858"/>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2651" w:type="dxa"/>
            <w:gridSpan w:val="2"/>
            <w:shd w:val="clear" w:color="auto" w:fill="E1F4FD"/>
          </w:tcPr>
          <w:p>
            <w:pPr>
              <w:pStyle w:val="TableParagraph"/>
              <w:spacing w:line="282" w:lineRule="exact"/>
              <w:ind w:left="871"/>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r>
      <w:tr>
        <w:trPr>
          <w:trHeight w:val="350" w:hRule="atLeast"/>
        </w:trPr>
        <w:tc>
          <w:tcPr>
            <w:tcW w:w="4395" w:type="dxa"/>
            <w:shd w:val="clear" w:color="auto" w:fill="E1F4FD"/>
          </w:tcPr>
          <w:p>
            <w:pPr>
              <w:pStyle w:val="TableParagraph"/>
              <w:rPr>
                <w:rFonts w:ascii="Times New Roman"/>
                <w:sz w:val="16"/>
              </w:rPr>
            </w:pPr>
          </w:p>
        </w:tc>
        <w:tc>
          <w:tcPr>
            <w:tcW w:w="2494" w:type="dxa"/>
            <w:gridSpan w:val="2"/>
            <w:shd w:val="clear" w:color="auto" w:fill="E1F4FD"/>
          </w:tcPr>
          <w:p>
            <w:pPr>
              <w:pStyle w:val="TableParagraph"/>
              <w:spacing w:line="305" w:lineRule="exact" w:before="25"/>
              <w:ind w:left="204"/>
              <w:rPr>
                <w:rFonts w:ascii="Microsoft YaHei UI" w:eastAsia="Microsoft YaHei UI" w:hint="eastAsia"/>
                <w:b/>
                <w:sz w:val="19"/>
              </w:rPr>
            </w:pPr>
            <w:r>
              <w:rPr>
                <w:rFonts w:ascii="Microsoft YaHei UI" w:eastAsia="Microsoft YaHei UI" w:hint="eastAsia"/>
                <w:b/>
                <w:color w:val="231F20"/>
                <w:spacing w:val="10"/>
                <w:w w:val="95"/>
                <w:sz w:val="19"/>
              </w:rPr>
              <w:t>截至六月三十日止三個月</w:t>
            </w:r>
          </w:p>
        </w:tc>
        <w:tc>
          <w:tcPr>
            <w:tcW w:w="2651" w:type="dxa"/>
            <w:gridSpan w:val="2"/>
            <w:shd w:val="clear" w:color="auto" w:fill="E1F4FD"/>
          </w:tcPr>
          <w:p>
            <w:pPr>
              <w:pStyle w:val="TableParagraph"/>
              <w:spacing w:line="305" w:lineRule="exact" w:before="25"/>
              <w:ind w:left="205"/>
              <w:rPr>
                <w:rFonts w:ascii="Microsoft YaHei UI" w:eastAsia="Microsoft YaHei UI" w:hint="eastAsia"/>
                <w:b/>
                <w:sz w:val="19"/>
              </w:rPr>
            </w:pPr>
            <w:r>
              <w:rPr>
                <w:rFonts w:ascii="Microsoft YaHei UI" w:eastAsia="Microsoft YaHei UI" w:hint="eastAsia"/>
                <w:b/>
                <w:color w:val="231F20"/>
                <w:spacing w:val="10"/>
                <w:w w:val="95"/>
                <w:sz w:val="19"/>
              </w:rPr>
              <w:t>截至六月三十日止六個月</w:t>
            </w:r>
          </w:p>
        </w:tc>
      </w:tr>
      <w:tr>
        <w:trPr>
          <w:trHeight w:val="429" w:hRule="atLeast"/>
        </w:trPr>
        <w:tc>
          <w:tcPr>
            <w:tcW w:w="4395" w:type="dxa"/>
            <w:shd w:val="clear" w:color="auto" w:fill="E1F4FD"/>
          </w:tcPr>
          <w:p>
            <w:pPr>
              <w:pStyle w:val="TableParagraph"/>
              <w:rPr>
                <w:rFonts w:ascii="Times New Roman"/>
                <w:sz w:val="16"/>
              </w:rPr>
            </w:pPr>
          </w:p>
        </w:tc>
        <w:tc>
          <w:tcPr>
            <w:tcW w:w="1247" w:type="dxa"/>
            <w:shd w:val="clear" w:color="auto" w:fill="FFFFFF"/>
          </w:tcPr>
          <w:p>
            <w:pPr>
              <w:pStyle w:val="TableParagraph"/>
              <w:spacing w:line="315" w:lineRule="exact" w:before="94"/>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247" w:type="dxa"/>
            <w:shd w:val="clear" w:color="auto" w:fill="E1F4FD"/>
          </w:tcPr>
          <w:p>
            <w:pPr>
              <w:pStyle w:val="TableParagraph"/>
              <w:spacing w:line="323" w:lineRule="exact" w:before="86"/>
              <w:ind w:right="100"/>
              <w:jc w:val="right"/>
              <w:rPr>
                <w:sz w:val="19"/>
              </w:rPr>
            </w:pPr>
            <w:r>
              <w:rPr>
                <w:color w:val="231F20"/>
                <w:spacing w:val="10"/>
                <w:w w:val="95"/>
                <w:sz w:val="19"/>
              </w:rPr>
              <w:t>二零二二年</w:t>
            </w:r>
          </w:p>
        </w:tc>
        <w:tc>
          <w:tcPr>
            <w:tcW w:w="1247" w:type="dxa"/>
            <w:shd w:val="clear" w:color="auto" w:fill="FFFFFF"/>
          </w:tcPr>
          <w:p>
            <w:pPr>
              <w:pStyle w:val="TableParagraph"/>
              <w:spacing w:line="315" w:lineRule="exact" w:before="94"/>
              <w:ind w:right="99"/>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404" w:type="dxa"/>
            <w:shd w:val="clear" w:color="auto" w:fill="E1F4FD"/>
          </w:tcPr>
          <w:p>
            <w:pPr>
              <w:pStyle w:val="TableParagraph"/>
              <w:spacing w:line="323" w:lineRule="exact" w:before="86"/>
              <w:ind w:left="192"/>
              <w:rPr>
                <w:sz w:val="19"/>
              </w:rPr>
            </w:pPr>
            <w:r>
              <w:rPr>
                <w:color w:val="231F20"/>
                <w:spacing w:val="10"/>
                <w:w w:val="95"/>
                <w:sz w:val="19"/>
              </w:rPr>
              <w:t>二零二二年</w:t>
            </w:r>
          </w:p>
        </w:tc>
      </w:tr>
      <w:tr>
        <w:trPr>
          <w:trHeight w:val="451" w:hRule="atLeast"/>
        </w:trPr>
        <w:tc>
          <w:tcPr>
            <w:tcW w:w="4395" w:type="dxa"/>
            <w:shd w:val="clear" w:color="auto" w:fill="E1F4FD"/>
          </w:tcPr>
          <w:p>
            <w:pPr>
              <w:pStyle w:val="TableParagraph"/>
              <w:rPr>
                <w:rFonts w:ascii="Times New Roman"/>
                <w:sz w:val="16"/>
              </w:rPr>
            </w:pPr>
          </w:p>
        </w:tc>
        <w:tc>
          <w:tcPr>
            <w:tcW w:w="1247" w:type="dxa"/>
            <w:shd w:val="clear" w:color="auto" w:fill="FFFFFF"/>
          </w:tcPr>
          <w:p>
            <w:pPr>
              <w:pStyle w:val="TableParagraph"/>
              <w:spacing w:before="25"/>
              <w:ind w:right="100"/>
              <w:jc w:val="right"/>
              <w:rPr>
                <w:rFonts w:ascii="Microsoft YaHei UI" w:eastAsia="Microsoft YaHei UI" w:hint="eastAsia"/>
                <w:b/>
                <w:sz w:val="19"/>
              </w:rPr>
            </w:pPr>
            <w:r>
              <w:rPr>
                <w:rFonts w:ascii="Microsoft YaHei UI" w:eastAsia="Microsoft YaHei UI" w:hint="eastAsia"/>
                <w:b/>
                <w:color w:val="231F20"/>
                <w:spacing w:val="6"/>
                <w:w w:val="95"/>
                <w:sz w:val="19"/>
              </w:rPr>
              <w:t>人民幣百萬元</w:t>
            </w:r>
          </w:p>
        </w:tc>
        <w:tc>
          <w:tcPr>
            <w:tcW w:w="1247" w:type="dxa"/>
            <w:shd w:val="clear" w:color="auto" w:fill="E1F4FD"/>
          </w:tcPr>
          <w:p>
            <w:pPr>
              <w:pStyle w:val="TableParagraph"/>
              <w:spacing w:before="16"/>
              <w:ind w:right="100"/>
              <w:jc w:val="right"/>
              <w:rPr>
                <w:sz w:val="19"/>
              </w:rPr>
            </w:pPr>
            <w:r>
              <w:rPr>
                <w:color w:val="231F20"/>
                <w:spacing w:val="6"/>
                <w:w w:val="95"/>
                <w:sz w:val="19"/>
              </w:rPr>
              <w:t>人民幣百萬元</w:t>
            </w:r>
          </w:p>
        </w:tc>
        <w:tc>
          <w:tcPr>
            <w:tcW w:w="1247" w:type="dxa"/>
            <w:shd w:val="clear" w:color="auto" w:fill="FFFFFF"/>
          </w:tcPr>
          <w:p>
            <w:pPr>
              <w:pStyle w:val="TableParagraph"/>
              <w:spacing w:before="25"/>
              <w:ind w:right="99"/>
              <w:jc w:val="right"/>
              <w:rPr>
                <w:rFonts w:ascii="Microsoft YaHei UI" w:eastAsia="Microsoft YaHei UI" w:hint="eastAsia"/>
                <w:b/>
                <w:sz w:val="19"/>
              </w:rPr>
            </w:pPr>
            <w:r>
              <w:rPr>
                <w:rFonts w:ascii="Microsoft YaHei UI" w:eastAsia="Microsoft YaHei UI" w:hint="eastAsia"/>
                <w:b/>
                <w:color w:val="231F20"/>
                <w:spacing w:val="7"/>
                <w:w w:val="95"/>
                <w:sz w:val="19"/>
              </w:rPr>
              <w:t>人民幣百萬元</w:t>
            </w:r>
          </w:p>
        </w:tc>
        <w:tc>
          <w:tcPr>
            <w:tcW w:w="1404" w:type="dxa"/>
            <w:shd w:val="clear" w:color="auto" w:fill="E1F4FD"/>
          </w:tcPr>
          <w:p>
            <w:pPr>
              <w:pStyle w:val="TableParagraph"/>
              <w:spacing w:before="16"/>
              <w:ind w:left="1"/>
              <w:rPr>
                <w:sz w:val="19"/>
              </w:rPr>
            </w:pPr>
            <w:r>
              <w:rPr>
                <w:color w:val="231F20"/>
                <w:spacing w:val="10"/>
                <w:w w:val="95"/>
                <w:sz w:val="19"/>
              </w:rPr>
              <w:t>人民幣百萬元</w:t>
            </w:r>
          </w:p>
        </w:tc>
      </w:tr>
      <w:tr>
        <w:trPr>
          <w:trHeight w:val="443" w:hRule="atLeast"/>
        </w:trPr>
        <w:tc>
          <w:tcPr>
            <w:tcW w:w="4395" w:type="dxa"/>
            <w:shd w:val="clear" w:color="auto" w:fill="E1F4FD"/>
          </w:tcPr>
          <w:p>
            <w:pPr>
              <w:pStyle w:val="TableParagraph"/>
              <w:spacing w:line="339" w:lineRule="exact" w:before="85"/>
              <w:ind w:left="200"/>
              <w:rPr>
                <w:sz w:val="19"/>
              </w:rPr>
            </w:pPr>
            <w:r>
              <w:rPr>
                <w:color w:val="231F20"/>
                <w:spacing w:val="10"/>
                <w:w w:val="95"/>
                <w:sz w:val="19"/>
              </w:rPr>
              <w:t>利息及相關開支</w:t>
            </w:r>
          </w:p>
        </w:tc>
        <w:tc>
          <w:tcPr>
            <w:tcW w:w="1247" w:type="dxa"/>
            <w:shd w:val="clear" w:color="auto" w:fill="FFFFFF"/>
          </w:tcPr>
          <w:p>
            <w:pPr>
              <w:pStyle w:val="TableParagraph"/>
              <w:spacing w:before="144"/>
              <w:ind w:right="100"/>
              <w:jc w:val="right"/>
              <w:rPr>
                <w:rFonts w:ascii="Tahoma"/>
                <w:b/>
                <w:sz w:val="19"/>
              </w:rPr>
            </w:pPr>
            <w:r>
              <w:rPr>
                <w:rFonts w:ascii="Tahoma"/>
                <w:b/>
                <w:color w:val="231F20"/>
                <w:spacing w:val="10"/>
                <w:w w:val="95"/>
                <w:sz w:val="19"/>
              </w:rPr>
              <w:t>3,009</w:t>
            </w:r>
          </w:p>
        </w:tc>
        <w:tc>
          <w:tcPr>
            <w:tcW w:w="1247" w:type="dxa"/>
            <w:shd w:val="clear" w:color="auto" w:fill="E1F4FD"/>
          </w:tcPr>
          <w:p>
            <w:pPr>
              <w:pStyle w:val="TableParagraph"/>
              <w:spacing w:before="156"/>
              <w:ind w:right="100"/>
              <w:jc w:val="right"/>
              <w:rPr>
                <w:rFonts w:ascii="Trebuchet MS"/>
                <w:sz w:val="19"/>
              </w:rPr>
            </w:pPr>
            <w:r>
              <w:rPr>
                <w:rFonts w:ascii="Trebuchet MS"/>
                <w:color w:val="231F20"/>
                <w:spacing w:val="10"/>
                <w:sz w:val="19"/>
              </w:rPr>
              <w:t>2,327</w:t>
            </w:r>
          </w:p>
        </w:tc>
        <w:tc>
          <w:tcPr>
            <w:tcW w:w="1247" w:type="dxa"/>
            <w:shd w:val="clear" w:color="auto" w:fill="FFFFFF"/>
          </w:tcPr>
          <w:p>
            <w:pPr>
              <w:pStyle w:val="TableParagraph"/>
              <w:spacing w:before="144"/>
              <w:ind w:right="99"/>
              <w:jc w:val="right"/>
              <w:rPr>
                <w:rFonts w:ascii="Tahoma"/>
                <w:b/>
                <w:sz w:val="19"/>
              </w:rPr>
            </w:pPr>
            <w:r>
              <w:rPr>
                <w:rFonts w:ascii="Tahoma"/>
                <w:b/>
                <w:color w:val="231F20"/>
                <w:spacing w:val="10"/>
                <w:w w:val="95"/>
                <w:sz w:val="19"/>
              </w:rPr>
              <w:t>5,809</w:t>
            </w:r>
          </w:p>
        </w:tc>
        <w:tc>
          <w:tcPr>
            <w:tcW w:w="1404" w:type="dxa"/>
            <w:shd w:val="clear" w:color="auto" w:fill="E1F4FD"/>
          </w:tcPr>
          <w:p>
            <w:pPr>
              <w:pStyle w:val="TableParagraph"/>
              <w:spacing w:before="156"/>
              <w:ind w:right="256"/>
              <w:jc w:val="right"/>
              <w:rPr>
                <w:rFonts w:ascii="Trebuchet MS"/>
                <w:sz w:val="19"/>
              </w:rPr>
            </w:pPr>
            <w:r>
              <w:rPr>
                <w:rFonts w:ascii="Trebuchet MS"/>
                <w:color w:val="231F20"/>
                <w:spacing w:val="10"/>
                <w:sz w:val="19"/>
              </w:rPr>
              <w:t>4,430</w:t>
            </w:r>
          </w:p>
        </w:tc>
      </w:tr>
      <w:tr>
        <w:trPr>
          <w:trHeight w:val="334" w:hRule="atLeast"/>
        </w:trPr>
        <w:tc>
          <w:tcPr>
            <w:tcW w:w="4395" w:type="dxa"/>
            <w:shd w:val="clear" w:color="auto" w:fill="E1F4FD"/>
          </w:tcPr>
          <w:p>
            <w:pPr>
              <w:pStyle w:val="TableParagraph"/>
              <w:spacing w:line="314" w:lineRule="exact" w:before="1"/>
              <w:ind w:left="200"/>
              <w:rPr>
                <w:sz w:val="19"/>
              </w:rPr>
            </w:pPr>
            <w:r>
              <w:rPr>
                <w:color w:val="231F20"/>
                <w:spacing w:val="10"/>
                <w:w w:val="95"/>
                <w:sz w:val="19"/>
              </w:rPr>
              <w:t>滙兌虧損</w:t>
            </w:r>
            <w:r>
              <w:rPr>
                <w:color w:val="231F20"/>
                <w:spacing w:val="-81"/>
                <w:w w:val="158"/>
                <w:sz w:val="19"/>
              </w:rPr>
              <w:t>╱</w:t>
            </w:r>
            <w:r>
              <w:rPr>
                <w:color w:val="231F20"/>
                <w:spacing w:val="10"/>
                <w:w w:val="95"/>
                <w:sz w:val="19"/>
              </w:rPr>
              <w:t>（收益</w:t>
            </w:r>
            <w:r>
              <w:rPr>
                <w:color w:val="231F20"/>
                <w:spacing w:val="-81"/>
                <w:w w:val="95"/>
                <w:sz w:val="19"/>
              </w:rPr>
              <w:t>）</w:t>
            </w:r>
            <w:r>
              <w:rPr>
                <w:color w:val="231F20"/>
                <w:spacing w:val="10"/>
                <w:w w:val="95"/>
                <w:sz w:val="19"/>
              </w:rPr>
              <w:t>淨額</w:t>
            </w:r>
          </w:p>
        </w:tc>
        <w:tc>
          <w:tcPr>
            <w:tcW w:w="1247" w:type="dxa"/>
            <w:tcBorders>
              <w:bottom w:val="single" w:sz="8" w:space="0" w:color="231F20"/>
            </w:tcBorders>
            <w:shd w:val="clear" w:color="auto" w:fill="FFFFFF"/>
          </w:tcPr>
          <w:p>
            <w:pPr>
              <w:pStyle w:val="TableParagraph"/>
              <w:spacing w:before="60"/>
              <w:ind w:right="100"/>
              <w:jc w:val="right"/>
              <w:rPr>
                <w:rFonts w:ascii="Tahoma"/>
                <w:b/>
                <w:sz w:val="19"/>
              </w:rPr>
            </w:pPr>
            <w:r>
              <w:rPr>
                <w:rFonts w:ascii="Tahoma"/>
                <w:b/>
                <w:color w:val="231F20"/>
                <w:spacing w:val="10"/>
                <w:w w:val="95"/>
                <w:sz w:val="19"/>
              </w:rPr>
              <w:t>282</w:t>
            </w:r>
          </w:p>
        </w:tc>
        <w:tc>
          <w:tcPr>
            <w:tcW w:w="1247" w:type="dxa"/>
            <w:tcBorders>
              <w:bottom w:val="single" w:sz="8" w:space="0" w:color="231F20"/>
            </w:tcBorders>
            <w:shd w:val="clear" w:color="auto" w:fill="E1F4FD"/>
          </w:tcPr>
          <w:p>
            <w:pPr>
              <w:pStyle w:val="TableParagraph"/>
              <w:spacing w:before="72"/>
              <w:ind w:right="40"/>
              <w:jc w:val="right"/>
              <w:rPr>
                <w:rFonts w:ascii="Trebuchet MS"/>
                <w:sz w:val="19"/>
              </w:rPr>
            </w:pPr>
            <w:r>
              <w:rPr>
                <w:rFonts w:ascii="Trebuchet MS"/>
                <w:color w:val="231F20"/>
                <w:spacing w:val="10"/>
                <w:sz w:val="19"/>
              </w:rPr>
              <w:t>(518)</w:t>
            </w:r>
          </w:p>
        </w:tc>
        <w:tc>
          <w:tcPr>
            <w:tcW w:w="1247" w:type="dxa"/>
            <w:tcBorders>
              <w:bottom w:val="single" w:sz="8" w:space="0" w:color="231F20"/>
            </w:tcBorders>
            <w:shd w:val="clear" w:color="auto" w:fill="FFFFFF"/>
          </w:tcPr>
          <w:p>
            <w:pPr>
              <w:pStyle w:val="TableParagraph"/>
              <w:spacing w:before="60"/>
              <w:ind w:right="100"/>
              <w:jc w:val="right"/>
              <w:rPr>
                <w:rFonts w:ascii="Tahoma"/>
                <w:b/>
                <w:sz w:val="19"/>
              </w:rPr>
            </w:pPr>
            <w:r>
              <w:rPr>
                <w:rFonts w:ascii="Tahoma"/>
                <w:b/>
                <w:color w:val="231F20"/>
                <w:spacing w:val="10"/>
                <w:w w:val="95"/>
                <w:sz w:val="19"/>
              </w:rPr>
              <w:t>132</w:t>
            </w:r>
          </w:p>
        </w:tc>
        <w:tc>
          <w:tcPr>
            <w:tcW w:w="1404" w:type="dxa"/>
            <w:tcBorders>
              <w:bottom w:val="single" w:sz="8" w:space="0" w:color="231F20"/>
            </w:tcBorders>
            <w:shd w:val="clear" w:color="auto" w:fill="E1F4FD"/>
          </w:tcPr>
          <w:p>
            <w:pPr>
              <w:pStyle w:val="TableParagraph"/>
              <w:spacing w:before="72"/>
              <w:ind w:right="196"/>
              <w:jc w:val="right"/>
              <w:rPr>
                <w:rFonts w:ascii="Trebuchet MS"/>
                <w:sz w:val="19"/>
              </w:rPr>
            </w:pPr>
            <w:r>
              <w:rPr>
                <w:rFonts w:ascii="Trebuchet MS"/>
                <w:color w:val="231F20"/>
                <w:spacing w:val="10"/>
                <w:sz w:val="19"/>
              </w:rPr>
              <w:t>(686)</w:t>
            </w:r>
          </w:p>
        </w:tc>
      </w:tr>
      <w:tr>
        <w:trPr>
          <w:trHeight w:val="640" w:hRule="atLeast"/>
        </w:trPr>
        <w:tc>
          <w:tcPr>
            <w:tcW w:w="4395" w:type="dxa"/>
            <w:shd w:val="clear" w:color="auto" w:fill="E1F4FD"/>
          </w:tcPr>
          <w:p>
            <w:pPr>
              <w:pStyle w:val="TableParagraph"/>
              <w:rPr>
                <w:rFonts w:ascii="Times New Roman"/>
                <w:sz w:val="16"/>
              </w:rPr>
            </w:pPr>
          </w:p>
        </w:tc>
        <w:tc>
          <w:tcPr>
            <w:tcW w:w="1247" w:type="dxa"/>
            <w:tcBorders>
              <w:top w:val="single" w:sz="8" w:space="0" w:color="231F20"/>
            </w:tcBorders>
            <w:shd w:val="clear" w:color="auto" w:fill="FFFFFF"/>
          </w:tcPr>
          <w:p>
            <w:pPr>
              <w:pStyle w:val="TableParagraph"/>
              <w:spacing w:before="17"/>
              <w:rPr>
                <w:rFonts w:ascii="Microsoft YaHei UI"/>
                <w:b/>
                <w:sz w:val="12"/>
              </w:rPr>
            </w:pPr>
          </w:p>
          <w:p>
            <w:pPr>
              <w:pStyle w:val="TableParagraph"/>
              <w:ind w:right="100"/>
              <w:jc w:val="right"/>
              <w:rPr>
                <w:rFonts w:ascii="Tahoma"/>
                <w:b/>
                <w:sz w:val="19"/>
              </w:rPr>
            </w:pPr>
            <w:r>
              <w:rPr>
                <w:rFonts w:ascii="Tahoma"/>
                <w:b/>
                <w:color w:val="231F20"/>
                <w:spacing w:val="10"/>
                <w:w w:val="95"/>
                <w:sz w:val="19"/>
              </w:rPr>
              <w:t>3,291</w:t>
            </w:r>
          </w:p>
        </w:tc>
        <w:tc>
          <w:tcPr>
            <w:tcW w:w="1247" w:type="dxa"/>
            <w:tcBorders>
              <w:top w:val="single" w:sz="8" w:space="0" w:color="231F20"/>
            </w:tcBorders>
            <w:shd w:val="clear" w:color="auto" w:fill="E1F4FD"/>
          </w:tcPr>
          <w:p>
            <w:pPr>
              <w:pStyle w:val="TableParagraph"/>
              <w:spacing w:before="11"/>
              <w:rPr>
                <w:rFonts w:ascii="Microsoft YaHei UI"/>
                <w:b/>
                <w:sz w:val="13"/>
              </w:rPr>
            </w:pPr>
          </w:p>
          <w:p>
            <w:pPr>
              <w:pStyle w:val="TableParagraph"/>
              <w:ind w:right="100"/>
              <w:jc w:val="right"/>
              <w:rPr>
                <w:rFonts w:ascii="Trebuchet MS"/>
                <w:sz w:val="19"/>
              </w:rPr>
            </w:pPr>
            <w:r>
              <w:rPr>
                <w:rFonts w:ascii="Trebuchet MS"/>
                <w:color w:val="231F20"/>
                <w:spacing w:val="10"/>
                <w:sz w:val="19"/>
              </w:rPr>
              <w:t>1,809</w:t>
            </w:r>
          </w:p>
        </w:tc>
        <w:tc>
          <w:tcPr>
            <w:tcW w:w="1247" w:type="dxa"/>
            <w:tcBorders>
              <w:top w:val="single" w:sz="8" w:space="0" w:color="231F20"/>
            </w:tcBorders>
            <w:shd w:val="clear" w:color="auto" w:fill="FFFFFF"/>
          </w:tcPr>
          <w:p>
            <w:pPr>
              <w:pStyle w:val="TableParagraph"/>
              <w:spacing w:before="17"/>
              <w:rPr>
                <w:rFonts w:ascii="Microsoft YaHei UI"/>
                <w:b/>
                <w:sz w:val="12"/>
              </w:rPr>
            </w:pPr>
          </w:p>
          <w:p>
            <w:pPr>
              <w:pStyle w:val="TableParagraph"/>
              <w:ind w:right="99"/>
              <w:jc w:val="right"/>
              <w:rPr>
                <w:rFonts w:ascii="Tahoma"/>
                <w:b/>
                <w:sz w:val="19"/>
              </w:rPr>
            </w:pPr>
            <w:r>
              <w:rPr>
                <w:rFonts w:ascii="Tahoma"/>
                <w:b/>
                <w:color w:val="231F20"/>
                <w:spacing w:val="10"/>
                <w:w w:val="95"/>
                <w:sz w:val="19"/>
              </w:rPr>
              <w:t>5,941</w:t>
            </w:r>
          </w:p>
        </w:tc>
        <w:tc>
          <w:tcPr>
            <w:tcW w:w="1404" w:type="dxa"/>
            <w:tcBorders>
              <w:top w:val="single" w:sz="8" w:space="0" w:color="231F20"/>
            </w:tcBorders>
            <w:shd w:val="clear" w:color="auto" w:fill="E1F4FD"/>
          </w:tcPr>
          <w:p>
            <w:pPr>
              <w:pStyle w:val="TableParagraph"/>
              <w:spacing w:before="11"/>
              <w:rPr>
                <w:rFonts w:ascii="Microsoft YaHei UI"/>
                <w:b/>
                <w:sz w:val="13"/>
              </w:rPr>
            </w:pPr>
          </w:p>
          <w:p>
            <w:pPr>
              <w:pStyle w:val="TableParagraph"/>
              <w:ind w:right="256"/>
              <w:jc w:val="right"/>
              <w:rPr>
                <w:rFonts w:ascii="Trebuchet MS"/>
                <w:sz w:val="19"/>
              </w:rPr>
            </w:pPr>
            <w:r>
              <w:rPr>
                <w:rFonts w:ascii="Trebuchet MS"/>
                <w:color w:val="231F20"/>
                <w:spacing w:val="10"/>
                <w:sz w:val="19"/>
              </w:rPr>
              <w:t>3,744</w:t>
            </w:r>
          </w:p>
        </w:tc>
      </w:tr>
    </w:tbl>
    <w:p>
      <w:pPr>
        <w:pStyle w:val="BodyText"/>
        <w:spacing w:before="13"/>
        <w:rPr>
          <w:rFonts w:ascii="Microsoft YaHei UI"/>
          <w:b/>
          <w:sz w:val="23"/>
        </w:rPr>
      </w:pPr>
    </w:p>
    <w:p>
      <w:pPr>
        <w:pStyle w:val="BodyText"/>
        <w:ind w:left="1367"/>
      </w:pPr>
      <w:r>
        <w:rPr/>
        <w:pict>
          <v:group style="position:absolute;margin-left:294.803009pt;margin-top:-27.870152pt;width:51.05pt;height:2.5pt;mso-position-horizontal-relative:page;mso-position-vertical-relative:paragraph;z-index:15847424" coordorigin="5896,-557" coordsize="1021,50">
            <v:line style="position:absolute" from="5896,-545" to="6917,-545" stroked="true" strokeweight="1.25pt" strokecolor="#231f20">
              <v:stroke dashstyle="solid"/>
            </v:line>
            <v:line style="position:absolute" from="5896,-512" to="6917,-512" stroked="true" strokeweight=".417pt" strokecolor="#231f20">
              <v:stroke dashstyle="solid"/>
            </v:line>
            <w10:wrap type="none"/>
          </v:group>
        </w:pict>
      </w:r>
      <w:r>
        <w:rPr/>
        <w:pict>
          <v:group style="position:absolute;margin-left:357.165192pt;margin-top:-27.870152pt;width:51.05pt;height:2.5pt;mso-position-horizontal-relative:page;mso-position-vertical-relative:paragraph;z-index:15847936" coordorigin="7143,-557" coordsize="1021,50">
            <v:line style="position:absolute" from="7143,-545" to="8164,-545" stroked="true" strokeweight="1.25pt" strokecolor="#231f20">
              <v:stroke dashstyle="solid"/>
            </v:line>
            <v:line style="position:absolute" from="7143,-512" to="8164,-512" stroked="true" strokeweight=".417pt" strokecolor="#231f20">
              <v:stroke dashstyle="solid"/>
            </v:line>
            <w10:wrap type="none"/>
          </v:group>
        </w:pict>
      </w:r>
      <w:r>
        <w:rPr/>
        <w:pict>
          <v:group style="position:absolute;margin-left:419.527405pt;margin-top:-27.870152pt;width:51.05pt;height:2.5pt;mso-position-horizontal-relative:page;mso-position-vertical-relative:paragraph;z-index:15848448" coordorigin="8391,-557" coordsize="1021,50">
            <v:line style="position:absolute" from="8391,-545" to="9411,-545" stroked="true" strokeweight="1.25pt" strokecolor="#231f20">
              <v:stroke dashstyle="solid"/>
            </v:line>
            <v:line style="position:absolute" from="8391,-512" to="9411,-512" stroked="true" strokeweight=".417pt" strokecolor="#231f20">
              <v:stroke dashstyle="solid"/>
            </v:line>
            <w10:wrap type="none"/>
          </v:group>
        </w:pict>
      </w:r>
      <w:r>
        <w:rPr/>
        <w:pict>
          <v:group style="position:absolute;margin-left:481.889587pt;margin-top:-27.870152pt;width:51.05pt;height:2.5pt;mso-position-horizontal-relative:page;mso-position-vertical-relative:paragraph;z-index:15848960" coordorigin="9638,-557" coordsize="1021,50">
            <v:line style="position:absolute" from="9638,-545" to="10658,-545" stroked="true" strokeweight="1.25pt" strokecolor="#231f20">
              <v:stroke dashstyle="solid"/>
            </v:line>
            <v:line style="position:absolute" from="9638,-512" to="10658,-512" stroked="true" strokeweight=".417pt" strokecolor="#231f20">
              <v:stroke dashstyle="solid"/>
            </v:line>
            <w10:wrap type="none"/>
          </v:group>
        </w:pict>
      </w:r>
      <w:r>
        <w:rPr>
          <w:color w:val="231F20"/>
          <w:spacing w:val="10"/>
          <w:w w:val="95"/>
        </w:rPr>
        <w:t>利息及相關開支主要產生於借款、應付票據及租賃負債，分別披露於附註</w:t>
      </w:r>
      <w:r>
        <w:rPr>
          <w:rFonts w:ascii="Trebuchet MS" w:eastAsia="Trebuchet MS"/>
          <w:color w:val="231F20"/>
          <w:spacing w:val="10"/>
          <w:w w:val="95"/>
        </w:rPr>
        <w:t>28</w:t>
      </w:r>
      <w:r>
        <w:rPr>
          <w:color w:val="231F20"/>
          <w:w w:val="95"/>
        </w:rPr>
        <w:t>、</w:t>
      </w:r>
      <w:r>
        <w:rPr>
          <w:rFonts w:ascii="Trebuchet MS" w:eastAsia="Trebuchet MS"/>
          <w:color w:val="231F20"/>
          <w:w w:val="95"/>
        </w:rPr>
        <w:t>29</w:t>
      </w:r>
      <w:r>
        <w:rPr>
          <w:rFonts w:ascii="Trebuchet MS" w:eastAsia="Trebuchet MS"/>
          <w:color w:val="231F20"/>
          <w:spacing w:val="30"/>
          <w:w w:val="95"/>
        </w:rPr>
        <w:t> </w:t>
      </w:r>
      <w:r>
        <w:rPr>
          <w:color w:val="231F20"/>
          <w:spacing w:val="32"/>
          <w:w w:val="95"/>
        </w:rPr>
        <w:t>及</w:t>
      </w:r>
      <w:r>
        <w:rPr>
          <w:rFonts w:ascii="Trebuchet MS" w:eastAsia="Trebuchet MS"/>
          <w:color w:val="231F20"/>
          <w:spacing w:val="10"/>
          <w:w w:val="95"/>
        </w:rPr>
        <w:t>17</w:t>
      </w:r>
      <w:r>
        <w:rPr>
          <w:color w:val="231F20"/>
          <w:w w:val="95"/>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
        <w:rPr>
          <w:sz w:val="11"/>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50</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514688" filled="true" fillcolor="#e1f4fd" stroked="false">
            <v:fill type="solid"/>
            <w10:wrap type="none"/>
          </v:rect>
        </w:pict>
      </w:r>
      <w:r>
        <w:rPr>
          <w:color w:val="0072BC"/>
          <w:spacing w:val="17"/>
          <w:w w:val="85"/>
        </w:rPr>
        <w:t>中期財務資料附註</w:t>
      </w:r>
    </w:p>
    <w:p>
      <w:pPr>
        <w:pStyle w:val="BodyText"/>
        <w:spacing w:before="16"/>
        <w:rPr>
          <w:rFonts w:ascii="Microsoft YaHei UI"/>
          <w:b/>
          <w:sz w:val="14"/>
        </w:rPr>
      </w:pPr>
    </w:p>
    <w:p>
      <w:pPr>
        <w:pStyle w:val="Heading2"/>
        <w:numPr>
          <w:ilvl w:val="0"/>
          <w:numId w:val="19"/>
        </w:numPr>
        <w:tabs>
          <w:tab w:pos="1368" w:val="left" w:leader="none"/>
        </w:tabs>
        <w:spacing w:line="240" w:lineRule="auto" w:before="58" w:after="0"/>
        <w:ind w:left="1367" w:right="0" w:hanging="455"/>
        <w:jc w:val="left"/>
      </w:pPr>
      <w:r>
        <w:rPr>
          <w:color w:val="00AEEF"/>
          <w:spacing w:val="12"/>
          <w:w w:val="95"/>
        </w:rPr>
        <w:t>分佔聯營公司及合營公司盈利</w:t>
      </w:r>
      <w:r>
        <w:rPr>
          <w:color w:val="00AEEF"/>
          <w:spacing w:val="-102"/>
          <w:w w:val="158"/>
        </w:rPr>
        <w:t>╱</w:t>
      </w:r>
      <w:r>
        <w:rPr>
          <w:color w:val="00AEEF"/>
          <w:spacing w:val="12"/>
          <w:w w:val="95"/>
        </w:rPr>
        <w:t>（虧損</w:t>
      </w:r>
      <w:r>
        <w:rPr>
          <w:color w:val="00AEEF"/>
          <w:spacing w:val="-102"/>
          <w:w w:val="95"/>
        </w:rPr>
        <w:t>）</w:t>
      </w:r>
      <w:r>
        <w:rPr>
          <w:color w:val="00AEEF"/>
          <w:spacing w:val="12"/>
          <w:w w:val="95"/>
        </w:rPr>
        <w:t>淨額</w:t>
      </w:r>
    </w:p>
    <w:p>
      <w:pPr>
        <w:pStyle w:val="ListParagraph"/>
        <w:numPr>
          <w:ilvl w:val="1"/>
          <w:numId w:val="19"/>
        </w:numPr>
        <w:tabs>
          <w:tab w:pos="1821" w:val="left" w:leader="none"/>
        </w:tabs>
        <w:spacing w:line="249" w:lineRule="auto" w:before="159" w:after="0"/>
        <w:ind w:left="1820" w:right="910" w:hanging="454"/>
        <w:jc w:val="both"/>
        <w:rPr>
          <w:rFonts w:ascii="Trebuchet MS" w:eastAsia="Trebuchet MS"/>
          <w:color w:val="231F20"/>
          <w:sz w:val="19"/>
        </w:rPr>
      </w:pPr>
      <w:r>
        <w:rPr>
          <w:color w:val="231F20"/>
          <w:spacing w:val="10"/>
          <w:w w:val="95"/>
          <w:sz w:val="19"/>
        </w:rPr>
        <w:t>截至二零二三年六月三十日止三個月及六個月，其代表本集團分佔聯營公司及合營公司的收購後損益，</w:t>
      </w:r>
      <w:r>
        <w:rPr>
          <w:color w:val="231F20"/>
          <w:spacing w:val="-51"/>
          <w:w w:val="95"/>
          <w:sz w:val="19"/>
        </w:rPr>
        <w:t> </w:t>
      </w:r>
      <w:r>
        <w:rPr>
          <w:color w:val="231F20"/>
          <w:spacing w:val="11"/>
          <w:w w:val="95"/>
          <w:sz w:val="19"/>
        </w:rPr>
        <w:t>包括分佔彼等就投資公司、商譽及因收購產生的其他無形資產計提的減值撥備約人民幣</w:t>
      </w:r>
      <w:r>
        <w:rPr>
          <w:rFonts w:ascii="Trebuchet MS" w:eastAsia="Trebuchet MS"/>
          <w:color w:val="231F20"/>
          <w:w w:val="95"/>
          <w:sz w:val="19"/>
        </w:rPr>
        <w:t>1.28</w:t>
      </w:r>
      <w:r>
        <w:rPr>
          <w:rFonts w:ascii="Trebuchet MS" w:eastAsia="Trebuchet MS"/>
          <w:color w:val="231F20"/>
          <w:spacing w:val="-11"/>
          <w:w w:val="95"/>
          <w:sz w:val="19"/>
        </w:rPr>
        <w:t> </w:t>
      </w:r>
      <w:r>
        <w:rPr>
          <w:color w:val="231F20"/>
          <w:spacing w:val="12"/>
          <w:w w:val="95"/>
          <w:sz w:val="19"/>
        </w:rPr>
        <w:t>億元及人民</w:t>
      </w:r>
      <w:r>
        <w:rPr>
          <w:color w:val="231F20"/>
          <w:spacing w:val="32"/>
          <w:w w:val="95"/>
          <w:sz w:val="19"/>
        </w:rPr>
        <w:t>幣</w:t>
      </w:r>
      <w:r>
        <w:rPr>
          <w:rFonts w:ascii="Trebuchet MS" w:eastAsia="Trebuchet MS"/>
          <w:color w:val="231F20"/>
          <w:w w:val="95"/>
          <w:sz w:val="19"/>
        </w:rPr>
        <w:t>17.49</w:t>
      </w:r>
      <w:r>
        <w:rPr>
          <w:rFonts w:ascii="Trebuchet MS" w:eastAsia="Trebuchet MS"/>
          <w:color w:val="231F20"/>
          <w:spacing w:val="-2"/>
          <w:w w:val="95"/>
          <w:sz w:val="19"/>
        </w:rPr>
        <w:t> </w:t>
      </w:r>
      <w:r>
        <w:rPr>
          <w:color w:val="231F20"/>
          <w:spacing w:val="-34"/>
          <w:w w:val="95"/>
          <w:sz w:val="19"/>
        </w:rPr>
        <w:t>億元</w:t>
      </w:r>
      <w:r>
        <w:rPr>
          <w:color w:val="231F20"/>
          <w:spacing w:val="10"/>
          <w:w w:val="95"/>
          <w:sz w:val="19"/>
        </w:rPr>
        <w:t>（</w:t>
      </w:r>
      <w:r>
        <w:rPr>
          <w:color w:val="231F20"/>
          <w:spacing w:val="11"/>
          <w:w w:val="95"/>
          <w:sz w:val="19"/>
        </w:rPr>
        <w:t>截至二零二二年六月三十日止三個月及六個月：人民幣 </w:t>
      </w:r>
      <w:r>
        <w:rPr>
          <w:rFonts w:ascii="Trebuchet MS" w:eastAsia="Trebuchet MS"/>
          <w:color w:val="231F20"/>
          <w:w w:val="95"/>
          <w:sz w:val="19"/>
        </w:rPr>
        <w:t>3.58</w:t>
      </w:r>
      <w:r>
        <w:rPr>
          <w:rFonts w:ascii="Trebuchet MS" w:eastAsia="Trebuchet MS"/>
          <w:color w:val="231F20"/>
          <w:spacing w:val="-1"/>
          <w:w w:val="95"/>
          <w:sz w:val="19"/>
        </w:rPr>
        <w:t> </w:t>
      </w:r>
      <w:r>
        <w:rPr>
          <w:color w:val="231F20"/>
          <w:spacing w:val="17"/>
          <w:w w:val="95"/>
          <w:sz w:val="19"/>
        </w:rPr>
        <w:t>億元及人民幣</w:t>
      </w:r>
      <w:r>
        <w:rPr>
          <w:rFonts w:ascii="Trebuchet MS" w:eastAsia="Trebuchet MS"/>
          <w:color w:val="231F20"/>
          <w:w w:val="95"/>
          <w:sz w:val="19"/>
        </w:rPr>
        <w:t>11.87</w:t>
      </w:r>
      <w:r>
        <w:rPr>
          <w:rFonts w:ascii="Trebuchet MS" w:eastAsia="Trebuchet MS"/>
          <w:color w:val="231F20"/>
          <w:spacing w:val="-2"/>
          <w:w w:val="95"/>
          <w:sz w:val="19"/>
        </w:rPr>
        <w:t> </w:t>
      </w:r>
      <w:r>
        <w:rPr>
          <w:color w:val="231F20"/>
          <w:spacing w:val="14"/>
          <w:w w:val="95"/>
          <w:sz w:val="19"/>
        </w:rPr>
        <w:t>億元</w:t>
      </w:r>
      <w:r>
        <w:rPr>
          <w:color w:val="231F20"/>
          <w:spacing w:val="-81"/>
          <w:w w:val="95"/>
          <w:sz w:val="19"/>
        </w:rPr>
        <w:t>）</w:t>
      </w:r>
      <w:r>
        <w:rPr>
          <w:color w:val="231F20"/>
          <w:w w:val="95"/>
          <w:sz w:val="19"/>
        </w:rPr>
        <w:t>、</w:t>
      </w:r>
      <w:r>
        <w:rPr>
          <w:color w:val="231F20"/>
          <w:spacing w:val="19"/>
          <w:w w:val="95"/>
          <w:sz w:val="19"/>
        </w:rPr>
        <w:t>因收購產生的無形資產攤銷約人民幣</w:t>
      </w:r>
      <w:r>
        <w:rPr>
          <w:rFonts w:ascii="Trebuchet MS" w:eastAsia="Trebuchet MS"/>
          <w:color w:val="231F20"/>
          <w:w w:val="95"/>
          <w:sz w:val="19"/>
        </w:rPr>
        <w:t>13.49</w:t>
      </w:r>
      <w:r>
        <w:rPr>
          <w:rFonts w:ascii="Trebuchet MS" w:eastAsia="Trebuchet MS"/>
          <w:color w:val="231F20"/>
          <w:spacing w:val="8"/>
          <w:w w:val="95"/>
          <w:sz w:val="19"/>
        </w:rPr>
        <w:t> </w:t>
      </w:r>
      <w:r>
        <w:rPr>
          <w:color w:val="231F20"/>
          <w:spacing w:val="21"/>
          <w:w w:val="95"/>
          <w:sz w:val="19"/>
        </w:rPr>
        <w:t>億元及人民幣</w:t>
      </w:r>
      <w:r>
        <w:rPr>
          <w:rFonts w:ascii="Trebuchet MS" w:eastAsia="Trebuchet MS"/>
          <w:color w:val="231F20"/>
          <w:w w:val="95"/>
          <w:sz w:val="19"/>
        </w:rPr>
        <w:t>26.22</w:t>
      </w:r>
      <w:r>
        <w:rPr>
          <w:rFonts w:ascii="Trebuchet MS" w:eastAsia="Trebuchet MS"/>
          <w:color w:val="231F20"/>
          <w:spacing w:val="9"/>
          <w:w w:val="95"/>
          <w:sz w:val="19"/>
        </w:rPr>
        <w:t> </w:t>
      </w:r>
      <w:r>
        <w:rPr>
          <w:color w:val="231F20"/>
          <w:spacing w:val="-31"/>
          <w:w w:val="95"/>
          <w:sz w:val="19"/>
        </w:rPr>
        <w:t>億元</w:t>
      </w:r>
      <w:r>
        <w:rPr>
          <w:color w:val="231F20"/>
          <w:spacing w:val="10"/>
          <w:w w:val="95"/>
          <w:sz w:val="19"/>
        </w:rPr>
        <w:t>（</w:t>
      </w:r>
      <w:r>
        <w:rPr>
          <w:color w:val="231F20"/>
          <w:spacing w:val="17"/>
          <w:w w:val="95"/>
          <w:sz w:val="19"/>
        </w:rPr>
        <w:t>截至二零二二年六月三十日止三</w:t>
      </w:r>
      <w:r>
        <w:rPr>
          <w:color w:val="231F20"/>
          <w:spacing w:val="20"/>
          <w:w w:val="95"/>
          <w:sz w:val="19"/>
        </w:rPr>
        <w:t>個月及六個月：人民幣</w:t>
      </w:r>
      <w:r>
        <w:rPr>
          <w:rFonts w:ascii="Trebuchet MS" w:eastAsia="Trebuchet MS"/>
          <w:color w:val="231F20"/>
          <w:w w:val="95"/>
          <w:sz w:val="19"/>
        </w:rPr>
        <w:t>17.34</w:t>
      </w:r>
      <w:r>
        <w:rPr>
          <w:rFonts w:ascii="Trebuchet MS" w:eastAsia="Trebuchet MS"/>
          <w:color w:val="231F20"/>
          <w:spacing w:val="15"/>
          <w:w w:val="95"/>
          <w:sz w:val="19"/>
        </w:rPr>
        <w:t> </w:t>
      </w:r>
      <w:r>
        <w:rPr>
          <w:color w:val="231F20"/>
          <w:spacing w:val="22"/>
          <w:w w:val="95"/>
          <w:sz w:val="19"/>
        </w:rPr>
        <w:t>億元及人民幣</w:t>
      </w:r>
      <w:r>
        <w:rPr>
          <w:rFonts w:ascii="Trebuchet MS" w:eastAsia="Trebuchet MS"/>
          <w:color w:val="231F20"/>
          <w:w w:val="95"/>
          <w:sz w:val="19"/>
        </w:rPr>
        <w:t>35.09</w:t>
      </w:r>
      <w:r>
        <w:rPr>
          <w:rFonts w:ascii="Trebuchet MS" w:eastAsia="Trebuchet MS"/>
          <w:color w:val="231F20"/>
          <w:spacing w:val="15"/>
          <w:w w:val="95"/>
          <w:sz w:val="19"/>
        </w:rPr>
        <w:t> </w:t>
      </w:r>
      <w:r>
        <w:rPr>
          <w:color w:val="231F20"/>
          <w:spacing w:val="21"/>
          <w:w w:val="95"/>
          <w:sz w:val="19"/>
        </w:rPr>
        <w:t>億元</w:t>
      </w:r>
      <w:r>
        <w:rPr>
          <w:color w:val="231F20"/>
          <w:spacing w:val="-81"/>
          <w:w w:val="95"/>
          <w:sz w:val="19"/>
        </w:rPr>
        <w:t>）</w:t>
      </w:r>
      <w:r>
        <w:rPr>
          <w:color w:val="231F20"/>
          <w:spacing w:val="22"/>
          <w:w w:val="95"/>
          <w:sz w:val="19"/>
        </w:rPr>
        <w:t>、股份酬金開支約人民幣</w:t>
      </w:r>
      <w:r>
        <w:rPr>
          <w:rFonts w:ascii="Trebuchet MS" w:eastAsia="Trebuchet MS"/>
          <w:color w:val="231F20"/>
          <w:w w:val="95"/>
          <w:sz w:val="19"/>
        </w:rPr>
        <w:t>13.08</w:t>
      </w:r>
      <w:r>
        <w:rPr>
          <w:rFonts w:ascii="Trebuchet MS" w:eastAsia="Trebuchet MS"/>
          <w:color w:val="231F20"/>
          <w:spacing w:val="16"/>
          <w:w w:val="95"/>
          <w:sz w:val="19"/>
        </w:rPr>
        <w:t> </w:t>
      </w:r>
      <w:r>
        <w:rPr>
          <w:color w:val="231F20"/>
          <w:spacing w:val="19"/>
          <w:w w:val="95"/>
          <w:sz w:val="19"/>
        </w:rPr>
        <w:t>億元及人民幣</w:t>
      </w:r>
    </w:p>
    <w:p>
      <w:pPr>
        <w:pStyle w:val="BodyText"/>
        <w:spacing w:line="249" w:lineRule="auto"/>
        <w:ind w:left="1820" w:right="921"/>
        <w:jc w:val="both"/>
      </w:pPr>
      <w:r>
        <w:rPr>
          <w:rFonts w:ascii="Trebuchet MS" w:eastAsia="Trebuchet MS"/>
          <w:color w:val="231F20"/>
          <w:w w:val="95"/>
        </w:rPr>
        <w:t>27.77</w:t>
      </w:r>
      <w:r>
        <w:rPr>
          <w:rFonts w:ascii="Trebuchet MS" w:eastAsia="Trebuchet MS"/>
          <w:color w:val="231F20"/>
          <w:spacing w:val="11"/>
          <w:w w:val="95"/>
        </w:rPr>
        <w:t> </w:t>
      </w:r>
      <w:r>
        <w:rPr>
          <w:color w:val="231F20"/>
          <w:spacing w:val="-35"/>
          <w:w w:val="95"/>
        </w:rPr>
        <w:t>億元</w:t>
      </w:r>
      <w:r>
        <w:rPr>
          <w:color w:val="231F20"/>
          <w:spacing w:val="10"/>
          <w:w w:val="95"/>
        </w:rPr>
        <w:t>（截至二零二二年六月三十日止三個月及六個月：人民幣</w:t>
      </w:r>
      <w:r>
        <w:rPr>
          <w:rFonts w:ascii="Trebuchet MS" w:eastAsia="Trebuchet MS"/>
          <w:color w:val="231F20"/>
          <w:w w:val="95"/>
        </w:rPr>
        <w:t>19.32</w:t>
      </w:r>
      <w:r>
        <w:rPr>
          <w:rFonts w:ascii="Trebuchet MS" w:eastAsia="Trebuchet MS"/>
          <w:color w:val="231F20"/>
          <w:spacing w:val="12"/>
          <w:w w:val="95"/>
        </w:rPr>
        <w:t> </w:t>
      </w:r>
      <w:r>
        <w:rPr>
          <w:color w:val="231F20"/>
          <w:spacing w:val="14"/>
          <w:w w:val="95"/>
        </w:rPr>
        <w:t>億元及人民幣</w:t>
      </w:r>
      <w:r>
        <w:rPr>
          <w:rFonts w:ascii="Trebuchet MS" w:eastAsia="Trebuchet MS"/>
          <w:color w:val="231F20"/>
          <w:w w:val="95"/>
        </w:rPr>
        <w:t>34.31</w:t>
      </w:r>
      <w:r>
        <w:rPr>
          <w:rFonts w:ascii="Trebuchet MS" w:eastAsia="Trebuchet MS"/>
          <w:color w:val="231F20"/>
          <w:spacing w:val="12"/>
          <w:w w:val="95"/>
        </w:rPr>
        <w:t> </w:t>
      </w:r>
      <w:r>
        <w:rPr>
          <w:color w:val="231F20"/>
          <w:spacing w:val="11"/>
          <w:w w:val="95"/>
        </w:rPr>
        <w:t>億元</w:t>
      </w:r>
      <w:r>
        <w:rPr>
          <w:color w:val="231F20"/>
          <w:spacing w:val="-79"/>
          <w:w w:val="95"/>
        </w:rPr>
        <w:t>）</w:t>
      </w:r>
      <w:r>
        <w:rPr>
          <w:color w:val="231F20"/>
          <w:spacing w:val="5"/>
          <w:w w:val="95"/>
        </w:rPr>
        <w:t>以及</w:t>
      </w:r>
      <w:r>
        <w:rPr>
          <w:color w:val="231F20"/>
          <w:spacing w:val="12"/>
          <w:w w:val="95"/>
        </w:rPr>
        <w:t>投資公司其他淨收益約人民幣</w:t>
      </w:r>
      <w:r>
        <w:rPr>
          <w:rFonts w:ascii="Trebuchet MS" w:eastAsia="Trebuchet MS"/>
          <w:color w:val="231F20"/>
          <w:w w:val="95"/>
        </w:rPr>
        <w:t>0.81</w:t>
      </w:r>
      <w:r>
        <w:rPr>
          <w:rFonts w:ascii="Trebuchet MS" w:eastAsia="Trebuchet MS"/>
          <w:color w:val="231F20"/>
          <w:spacing w:val="5"/>
          <w:w w:val="95"/>
        </w:rPr>
        <w:t> </w:t>
      </w:r>
      <w:r>
        <w:rPr>
          <w:color w:val="231F20"/>
          <w:spacing w:val="14"/>
          <w:w w:val="95"/>
        </w:rPr>
        <w:t>億元及人民幣</w:t>
      </w:r>
      <w:r>
        <w:rPr>
          <w:rFonts w:ascii="Trebuchet MS" w:eastAsia="Trebuchet MS"/>
          <w:color w:val="231F20"/>
          <w:w w:val="95"/>
        </w:rPr>
        <w:t>46.47</w:t>
      </w:r>
      <w:r>
        <w:rPr>
          <w:rFonts w:ascii="Trebuchet MS" w:eastAsia="Trebuchet MS"/>
          <w:color w:val="231F20"/>
          <w:spacing w:val="5"/>
          <w:w w:val="95"/>
        </w:rPr>
        <w:t> </w:t>
      </w:r>
      <w:r>
        <w:rPr>
          <w:color w:val="231F20"/>
          <w:spacing w:val="-35"/>
          <w:w w:val="95"/>
        </w:rPr>
        <w:t>億元</w:t>
      </w:r>
      <w:r>
        <w:rPr>
          <w:color w:val="231F20"/>
          <w:spacing w:val="10"/>
          <w:w w:val="95"/>
        </w:rPr>
        <w:t>（截至二零二二年六月三十日止三個月及六個</w:t>
      </w:r>
      <w:r>
        <w:rPr>
          <w:color w:val="231F20"/>
          <w:spacing w:val="14"/>
        </w:rPr>
        <w:t>月：人民幣</w:t>
      </w:r>
      <w:r>
        <w:rPr>
          <w:rFonts w:ascii="Trebuchet MS" w:eastAsia="Trebuchet MS"/>
          <w:color w:val="231F20"/>
        </w:rPr>
        <w:t>5.46</w:t>
      </w:r>
      <w:r>
        <w:rPr>
          <w:rFonts w:ascii="Trebuchet MS" w:eastAsia="Trebuchet MS"/>
          <w:color w:val="231F20"/>
          <w:spacing w:val="-26"/>
        </w:rPr>
        <w:t> </w:t>
      </w:r>
      <w:r>
        <w:rPr>
          <w:color w:val="231F20"/>
          <w:spacing w:val="13"/>
        </w:rPr>
        <w:t>億元及人民幣</w:t>
      </w:r>
      <w:r>
        <w:rPr>
          <w:rFonts w:ascii="Trebuchet MS" w:eastAsia="Trebuchet MS"/>
          <w:color w:val="231F20"/>
        </w:rPr>
        <w:t>5.39</w:t>
      </w:r>
      <w:r>
        <w:rPr>
          <w:rFonts w:ascii="Trebuchet MS" w:eastAsia="Trebuchet MS"/>
          <w:color w:val="231F20"/>
          <w:spacing w:val="-26"/>
        </w:rPr>
        <w:t> </w:t>
      </w:r>
      <w:r>
        <w:rPr>
          <w:color w:val="231F20"/>
          <w:spacing w:val="10"/>
        </w:rPr>
        <w:t>億元</w:t>
      </w:r>
      <w:r>
        <w:rPr>
          <w:color w:val="231F20"/>
          <w:spacing w:val="-81"/>
        </w:rPr>
        <w:t>）</w:t>
      </w:r>
      <w:r>
        <w:rPr>
          <w:color w:val="231F20"/>
        </w:rPr>
        <w:t>。</w:t>
      </w:r>
    </w:p>
    <w:p>
      <w:pPr>
        <w:pStyle w:val="BodyText"/>
        <w:spacing w:before="14"/>
      </w:pPr>
    </w:p>
    <w:p>
      <w:pPr>
        <w:pStyle w:val="ListParagraph"/>
        <w:numPr>
          <w:ilvl w:val="1"/>
          <w:numId w:val="19"/>
        </w:numPr>
        <w:tabs>
          <w:tab w:pos="1820" w:val="left" w:leader="none"/>
          <w:tab w:pos="1821" w:val="left" w:leader="none"/>
        </w:tabs>
        <w:spacing w:line="240" w:lineRule="auto" w:before="1" w:after="0"/>
        <w:ind w:left="1821" w:right="0" w:hanging="454"/>
        <w:jc w:val="left"/>
        <w:rPr>
          <w:rFonts w:ascii="Trebuchet MS" w:hAnsi="Trebuchet MS" w:eastAsia="Trebuchet MS"/>
          <w:color w:val="231F20"/>
          <w:sz w:val="19"/>
        </w:rPr>
      </w:pPr>
      <w:r>
        <w:rPr>
          <w:color w:val="231F20"/>
          <w:spacing w:val="10"/>
          <w:w w:val="95"/>
          <w:sz w:val="19"/>
        </w:rPr>
        <w:t>本集團於聯營公司及合營公司投資的減值撥備╱撥回之詳情已載於附註</w:t>
      </w:r>
      <w:r>
        <w:rPr>
          <w:rFonts w:ascii="Trebuchet MS" w:hAnsi="Trebuchet MS" w:eastAsia="Trebuchet MS"/>
          <w:color w:val="231F20"/>
          <w:w w:val="95"/>
          <w:sz w:val="19"/>
        </w:rPr>
        <w:t>8</w:t>
      </w:r>
      <w:r>
        <w:rPr>
          <w:rFonts w:ascii="Trebuchet MS" w:hAnsi="Trebuchet MS" w:eastAsia="Trebuchet MS"/>
          <w:color w:val="231F20"/>
          <w:spacing w:val="64"/>
          <w:sz w:val="19"/>
        </w:rPr>
        <w:t> </w:t>
      </w:r>
      <w:r>
        <w:rPr>
          <w:color w:val="231F20"/>
          <w:spacing w:val="32"/>
          <w:w w:val="95"/>
          <w:sz w:val="19"/>
        </w:rPr>
        <w:t>及</w:t>
      </w:r>
      <w:r>
        <w:rPr>
          <w:rFonts w:ascii="Trebuchet MS" w:hAnsi="Trebuchet MS" w:eastAsia="Trebuchet MS"/>
          <w:color w:val="231F20"/>
          <w:spacing w:val="10"/>
          <w:w w:val="95"/>
          <w:sz w:val="19"/>
        </w:rPr>
        <w:t>18</w:t>
      </w:r>
      <w:r>
        <w:rPr>
          <w:color w:val="231F20"/>
          <w:w w:val="95"/>
          <w:sz w:val="19"/>
        </w:rPr>
        <w:t>。</w:t>
      </w:r>
    </w:p>
    <w:p>
      <w:pPr>
        <w:pStyle w:val="BodyText"/>
        <w:spacing w:before="8"/>
        <w:rPr>
          <w:sz w:val="17"/>
        </w:rPr>
      </w:pPr>
    </w:p>
    <w:p>
      <w:pPr>
        <w:pStyle w:val="Heading2"/>
        <w:numPr>
          <w:ilvl w:val="0"/>
          <w:numId w:val="19"/>
        </w:numPr>
        <w:tabs>
          <w:tab w:pos="1368" w:val="left" w:leader="none"/>
        </w:tabs>
        <w:spacing w:line="240" w:lineRule="auto" w:before="0" w:after="0"/>
        <w:ind w:left="1367" w:right="0" w:hanging="455"/>
        <w:jc w:val="left"/>
      </w:pPr>
      <w:r>
        <w:rPr>
          <w:color w:val="00AEEF"/>
          <w:spacing w:val="12"/>
          <w:w w:val="95"/>
        </w:rPr>
        <w:t>稅項</w:t>
      </w:r>
    </w:p>
    <w:p>
      <w:pPr>
        <w:pStyle w:val="Heading3"/>
        <w:numPr>
          <w:ilvl w:val="1"/>
          <w:numId w:val="19"/>
        </w:numPr>
        <w:tabs>
          <w:tab w:pos="1821" w:val="left" w:leader="none"/>
        </w:tabs>
        <w:spacing w:line="240" w:lineRule="auto" w:before="188" w:after="0"/>
        <w:ind w:left="1820" w:right="0" w:hanging="454"/>
        <w:jc w:val="left"/>
        <w:rPr>
          <w:rFonts w:ascii="Tahoma" w:eastAsia="Tahoma"/>
          <w:color w:val="231F20"/>
        </w:rPr>
      </w:pPr>
      <w:r>
        <w:rPr>
          <w:color w:val="231F20"/>
          <w:spacing w:val="11"/>
          <w:w w:val="95"/>
        </w:rPr>
        <w:t>所得稅開支</w:t>
      </w:r>
    </w:p>
    <w:p>
      <w:pPr>
        <w:pStyle w:val="BodyText"/>
        <w:spacing w:before="162"/>
        <w:ind w:left="1820"/>
      </w:pPr>
      <w:r>
        <w:rPr>
          <w:color w:val="231F20"/>
          <w:spacing w:val="10"/>
          <w:w w:val="95"/>
        </w:rPr>
        <w:t>所得稅開支乃根據管理層對該財政年度的預期所得稅稅率的最佳認知予以確認。</w:t>
      </w:r>
    </w:p>
    <w:p>
      <w:pPr>
        <w:pStyle w:val="BodyText"/>
        <w:spacing w:before="10"/>
        <w:rPr>
          <w:sz w:val="20"/>
        </w:rPr>
      </w:pPr>
    </w:p>
    <w:p>
      <w:pPr>
        <w:pStyle w:val="ListParagraph"/>
        <w:numPr>
          <w:ilvl w:val="2"/>
          <w:numId w:val="19"/>
        </w:numPr>
        <w:tabs>
          <w:tab w:pos="2275" w:val="left" w:leader="none"/>
        </w:tabs>
        <w:spacing w:line="240" w:lineRule="auto" w:before="0" w:after="0"/>
        <w:ind w:left="2274" w:right="0" w:hanging="455"/>
        <w:jc w:val="both"/>
        <w:rPr>
          <w:sz w:val="19"/>
        </w:rPr>
      </w:pPr>
      <w:r>
        <w:rPr>
          <w:color w:val="231F20"/>
          <w:spacing w:val="10"/>
          <w:w w:val="95"/>
          <w:sz w:val="19"/>
        </w:rPr>
        <w:t>開曼群島及英屬處女群島企業所得稅</w:t>
      </w:r>
    </w:p>
    <w:p>
      <w:pPr>
        <w:pStyle w:val="BodyText"/>
        <w:spacing w:before="10"/>
        <w:rPr>
          <w:sz w:val="20"/>
        </w:rPr>
      </w:pPr>
    </w:p>
    <w:p>
      <w:pPr>
        <w:pStyle w:val="BodyText"/>
        <w:spacing w:line="249" w:lineRule="auto"/>
        <w:ind w:left="2274" w:right="919"/>
      </w:pPr>
      <w:r>
        <w:rPr>
          <w:color w:val="231F20"/>
          <w:spacing w:val="12"/>
          <w:w w:val="95"/>
        </w:rPr>
        <w:t>本集團於截至二零二三年及二零二二年六月三十日止三個月及六個月毋須支付開曼群島及英屬處女</w:t>
      </w:r>
      <w:r>
        <w:rPr>
          <w:color w:val="231F20"/>
          <w:spacing w:val="10"/>
        </w:rPr>
        <w:t>群島的任何稅項。</w:t>
      </w:r>
    </w:p>
    <w:p>
      <w:pPr>
        <w:pStyle w:val="BodyText"/>
        <w:spacing w:before="14"/>
      </w:pPr>
    </w:p>
    <w:p>
      <w:pPr>
        <w:pStyle w:val="ListParagraph"/>
        <w:numPr>
          <w:ilvl w:val="2"/>
          <w:numId w:val="19"/>
        </w:numPr>
        <w:tabs>
          <w:tab w:pos="2275" w:val="left" w:leader="none"/>
        </w:tabs>
        <w:spacing w:line="240" w:lineRule="auto" w:before="0" w:after="0"/>
        <w:ind w:left="2274" w:right="0" w:hanging="455"/>
        <w:jc w:val="both"/>
        <w:rPr>
          <w:sz w:val="19"/>
        </w:rPr>
      </w:pPr>
      <w:r>
        <w:rPr>
          <w:color w:val="231F20"/>
          <w:spacing w:val="10"/>
          <w:w w:val="95"/>
          <w:sz w:val="19"/>
        </w:rPr>
        <w:t>香港利得稅</w:t>
      </w:r>
    </w:p>
    <w:p>
      <w:pPr>
        <w:pStyle w:val="BodyText"/>
        <w:spacing w:before="9"/>
        <w:rPr>
          <w:sz w:val="20"/>
        </w:rPr>
      </w:pPr>
    </w:p>
    <w:p>
      <w:pPr>
        <w:pStyle w:val="BodyText"/>
        <w:spacing w:line="249" w:lineRule="auto" w:before="1"/>
        <w:ind w:left="2274" w:right="921"/>
      </w:pPr>
      <w:r>
        <w:rPr>
          <w:color w:val="231F20"/>
          <w:spacing w:val="11"/>
          <w:w w:val="95"/>
        </w:rPr>
        <w:t>截至二零二三年及二零二二年六月三十日止三個月及六個月，香港利得稅撥備已按估計應課稅盈利</w:t>
      </w:r>
      <w:r>
        <w:rPr>
          <w:color w:val="231F20"/>
          <w:spacing w:val="21"/>
        </w:rPr>
        <w:t>及按</w:t>
      </w:r>
      <w:r>
        <w:rPr>
          <w:rFonts w:ascii="Trebuchet MS" w:eastAsia="Trebuchet MS"/>
          <w:color w:val="231F20"/>
        </w:rPr>
        <w:t>16.5</w:t>
      </w:r>
      <w:r>
        <w:rPr>
          <w:rFonts w:ascii="Trebuchet MS" w:eastAsia="Trebuchet MS"/>
          <w:color w:val="231F20"/>
          <w:spacing w:val="-13"/>
        </w:rPr>
        <w:t>% </w:t>
      </w:r>
      <w:r>
        <w:rPr>
          <w:color w:val="231F20"/>
          <w:spacing w:val="10"/>
        </w:rPr>
        <w:t>的稅率作出。</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27"/>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51</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514176" filled="true" fillcolor="#e1f4fd" stroked="false">
            <v:fill type="solid"/>
            <w10:wrap type="none"/>
          </v:rect>
        </w:pict>
      </w:r>
      <w:r>
        <w:rPr>
          <w:color w:val="0072BC"/>
          <w:spacing w:val="17"/>
          <w:w w:val="85"/>
        </w:rPr>
        <w:t>中期財務資料附註</w:t>
      </w:r>
    </w:p>
    <w:p>
      <w:pPr>
        <w:pStyle w:val="BodyText"/>
        <w:spacing w:before="3"/>
        <w:rPr>
          <w:rFonts w:ascii="Microsoft YaHei UI"/>
          <w:b/>
          <w:sz w:val="18"/>
        </w:rPr>
      </w:pPr>
    </w:p>
    <w:p>
      <w:pPr>
        <w:spacing w:before="0"/>
        <w:ind w:left="913" w:right="0" w:firstLine="0"/>
        <w:jc w:val="left"/>
        <w:rPr>
          <w:rFonts w:ascii="Microsoft YaHei UI" w:eastAsia="Microsoft YaHei UI" w:hint="eastAsia"/>
          <w:b/>
          <w:sz w:val="19"/>
        </w:rPr>
      </w:pPr>
      <w:r>
        <w:rPr>
          <w:rFonts w:ascii="Tahoma" w:eastAsia="Tahoma"/>
          <w:b/>
          <w:color w:val="00AEEF"/>
          <w:w w:val="95"/>
          <w:sz w:val="24"/>
        </w:rPr>
        <w:t>12</w:t>
      </w:r>
      <w:r>
        <w:rPr>
          <w:rFonts w:ascii="Tahoma" w:eastAsia="Tahoma"/>
          <w:b/>
          <w:color w:val="00AEEF"/>
          <w:spacing w:val="36"/>
          <w:w w:val="95"/>
          <w:sz w:val="24"/>
        </w:rPr>
        <w:t> </w:t>
      </w:r>
      <w:r>
        <w:rPr>
          <w:rFonts w:ascii="Microsoft YaHei UI" w:eastAsia="Microsoft YaHei UI" w:hint="eastAsia"/>
          <w:b/>
          <w:color w:val="00AEEF"/>
          <w:spacing w:val="-33"/>
          <w:w w:val="95"/>
          <w:sz w:val="24"/>
        </w:rPr>
        <w:t>稅項</w:t>
      </w:r>
      <w:r>
        <w:rPr>
          <w:rFonts w:ascii="Microsoft YaHei UI" w:eastAsia="Microsoft YaHei UI" w:hint="eastAsia"/>
          <w:b/>
          <w:color w:val="00AEEF"/>
          <w:spacing w:val="10"/>
          <w:w w:val="95"/>
          <w:sz w:val="19"/>
        </w:rPr>
        <w:t>（續）</w:t>
      </w:r>
    </w:p>
    <w:p>
      <w:pPr>
        <w:pStyle w:val="ListParagraph"/>
        <w:numPr>
          <w:ilvl w:val="0"/>
          <w:numId w:val="20"/>
        </w:numPr>
        <w:tabs>
          <w:tab w:pos="1821" w:val="left" w:leader="none"/>
        </w:tabs>
        <w:spacing w:line="240" w:lineRule="auto" w:before="188" w:after="0"/>
        <w:ind w:left="1820" w:right="0" w:hanging="454"/>
        <w:jc w:val="left"/>
        <w:rPr>
          <w:rFonts w:ascii="SimSun" w:eastAsia="SimSun" w:hint="eastAsia"/>
          <w:sz w:val="19"/>
        </w:rPr>
      </w:pPr>
      <w:r>
        <w:rPr>
          <w:rFonts w:ascii="SimSun" w:eastAsia="SimSun" w:hint="eastAsia"/>
          <w:color w:val="231F20"/>
          <w:spacing w:val="-7"/>
          <w:w w:val="95"/>
          <w:sz w:val="22"/>
        </w:rPr>
        <w:t>所得稅開支</w:t>
      </w:r>
      <w:r>
        <w:rPr>
          <w:rFonts w:ascii="SimSun" w:eastAsia="SimSun" w:hint="eastAsia"/>
          <w:color w:val="231F20"/>
          <w:spacing w:val="10"/>
          <w:w w:val="95"/>
          <w:sz w:val="19"/>
        </w:rPr>
        <w:t>（續）</w:t>
      </w:r>
    </w:p>
    <w:p>
      <w:pPr>
        <w:pStyle w:val="ListParagraph"/>
        <w:numPr>
          <w:ilvl w:val="2"/>
          <w:numId w:val="19"/>
        </w:numPr>
        <w:tabs>
          <w:tab w:pos="2275" w:val="left" w:leader="none"/>
        </w:tabs>
        <w:spacing w:line="240" w:lineRule="auto" w:before="162" w:after="0"/>
        <w:ind w:left="2274" w:right="0" w:hanging="455"/>
        <w:jc w:val="left"/>
        <w:rPr>
          <w:sz w:val="19"/>
        </w:rPr>
      </w:pPr>
      <w:r>
        <w:rPr>
          <w:color w:val="231F20"/>
          <w:spacing w:val="10"/>
          <w:w w:val="95"/>
          <w:sz w:val="19"/>
        </w:rPr>
        <w:t>中國企業所得稅</w:t>
      </w:r>
    </w:p>
    <w:p>
      <w:pPr>
        <w:pStyle w:val="BodyText"/>
        <w:spacing w:before="9"/>
        <w:rPr>
          <w:sz w:val="20"/>
        </w:rPr>
      </w:pPr>
    </w:p>
    <w:p>
      <w:pPr>
        <w:pStyle w:val="BodyText"/>
        <w:spacing w:line="249" w:lineRule="auto" w:before="1"/>
        <w:ind w:left="2274" w:right="916"/>
        <w:jc w:val="both"/>
      </w:pPr>
      <w:r>
        <w:rPr>
          <w:color w:val="231F20"/>
          <w:spacing w:val="11"/>
          <w:w w:val="95"/>
        </w:rPr>
        <w:t>截至二零二三年及二零二二年六月三十日止三個月及六個月，中國企業所得稅撥備已根據本集團在中國內地註冊成立的實體的估計應課稅盈利按照中國相關規定項下的適用稅率作出，並已計及可以</w:t>
      </w:r>
      <w:r>
        <w:rPr>
          <w:color w:val="231F20"/>
          <w:spacing w:val="10"/>
          <w:w w:val="95"/>
        </w:rPr>
        <w:t>獲得的退稅及減免等稅收優惠。截至二零二三年及二零二二年六月三十日止三個月及六個月，中國</w:t>
      </w:r>
      <w:r>
        <w:rPr>
          <w:color w:val="231F20"/>
          <w:spacing w:val="12"/>
        </w:rPr>
        <w:t>企業所得稅稅率一般為</w:t>
      </w:r>
      <w:r>
        <w:rPr>
          <w:rFonts w:ascii="Trebuchet MS" w:eastAsia="Trebuchet MS"/>
          <w:color w:val="231F20"/>
          <w:spacing w:val="10"/>
        </w:rPr>
        <w:t>25%</w:t>
      </w:r>
      <w:r>
        <w:rPr>
          <w:color w:val="231F20"/>
        </w:rPr>
        <w:t>。</w:t>
      </w:r>
    </w:p>
    <w:p>
      <w:pPr>
        <w:pStyle w:val="BodyText"/>
        <w:spacing w:before="14"/>
      </w:pPr>
    </w:p>
    <w:p>
      <w:pPr>
        <w:pStyle w:val="BodyText"/>
        <w:spacing w:line="249" w:lineRule="auto"/>
        <w:ind w:left="2274" w:right="921"/>
        <w:jc w:val="both"/>
      </w:pPr>
      <w:r>
        <w:rPr>
          <w:color w:val="231F20"/>
          <w:spacing w:val="11"/>
          <w:w w:val="95"/>
        </w:rPr>
        <w:t>本公司在中國內地的若干附屬公司獲批為高新技術企業，截至二零二三年及二零二二年六月三十日止三個月及六個月，該等附屬公司可按</w:t>
      </w:r>
      <w:r>
        <w:rPr>
          <w:rFonts w:ascii="Trebuchet MS" w:eastAsia="Trebuchet MS"/>
          <w:color w:val="231F20"/>
          <w:w w:val="95"/>
        </w:rPr>
        <w:t>15</w:t>
      </w:r>
      <w:r>
        <w:rPr>
          <w:rFonts w:ascii="Trebuchet MS" w:eastAsia="Trebuchet MS"/>
          <w:color w:val="231F20"/>
          <w:spacing w:val="12"/>
          <w:w w:val="95"/>
        </w:rPr>
        <w:t>% </w:t>
      </w:r>
      <w:r>
        <w:rPr>
          <w:color w:val="231F20"/>
          <w:spacing w:val="9"/>
          <w:w w:val="95"/>
        </w:rPr>
        <w:t>的優惠企業所得稅稅率繳稅。此外，根據相關政府部門</w:t>
      </w:r>
      <w:r>
        <w:rPr>
          <w:color w:val="231F20"/>
          <w:spacing w:val="10"/>
          <w:w w:val="95"/>
        </w:rPr>
        <w:t>發佈的公告及通告，具備國家重點軟件企業資格的附屬公司可適用</w:t>
      </w:r>
      <w:r>
        <w:rPr>
          <w:rFonts w:ascii="Trebuchet MS" w:eastAsia="Trebuchet MS"/>
          <w:color w:val="231F20"/>
          <w:w w:val="95"/>
        </w:rPr>
        <w:t>10</w:t>
      </w:r>
      <w:r>
        <w:rPr>
          <w:rFonts w:ascii="Trebuchet MS" w:eastAsia="Trebuchet MS"/>
          <w:color w:val="231F20"/>
          <w:spacing w:val="-7"/>
          <w:w w:val="95"/>
        </w:rPr>
        <w:t>% </w:t>
      </w:r>
      <w:r>
        <w:rPr>
          <w:color w:val="231F20"/>
          <w:spacing w:val="10"/>
          <w:w w:val="95"/>
        </w:rPr>
        <w:t>的優惠企業所得稅稅率。</w:t>
      </w:r>
    </w:p>
    <w:p>
      <w:pPr>
        <w:pStyle w:val="BodyText"/>
        <w:spacing w:before="14"/>
      </w:pPr>
    </w:p>
    <w:p>
      <w:pPr>
        <w:pStyle w:val="BodyText"/>
        <w:spacing w:line="249" w:lineRule="auto"/>
        <w:ind w:left="2274" w:right="916"/>
        <w:jc w:val="both"/>
      </w:pPr>
      <w:r>
        <w:rPr>
          <w:color w:val="231F20"/>
          <w:spacing w:val="10"/>
          <w:w w:val="95"/>
        </w:rPr>
        <w:t>此外，本公司若干附屬公司可享有其他稅收優惠，主要包括位於中國內地若干地區的部分附屬公司</w:t>
      </w:r>
      <w:r>
        <w:rPr>
          <w:color w:val="231F20"/>
          <w:spacing w:val="11"/>
        </w:rPr>
        <w:t>在滿足各自地方政府的若干要求後可適用</w:t>
      </w:r>
      <w:r>
        <w:rPr>
          <w:rFonts w:ascii="Trebuchet MS" w:eastAsia="Trebuchet MS"/>
          <w:color w:val="231F20"/>
        </w:rPr>
        <w:t>15</w:t>
      </w:r>
      <w:r>
        <w:rPr>
          <w:rFonts w:ascii="Trebuchet MS" w:eastAsia="Trebuchet MS"/>
          <w:color w:val="231F20"/>
          <w:spacing w:val="-14"/>
        </w:rPr>
        <w:t>% </w:t>
      </w:r>
      <w:r>
        <w:rPr>
          <w:color w:val="231F20"/>
          <w:spacing w:val="10"/>
        </w:rPr>
        <w:t>的優惠稅率。</w:t>
      </w:r>
    </w:p>
    <w:p>
      <w:pPr>
        <w:pStyle w:val="BodyText"/>
        <w:spacing w:before="14"/>
      </w:pPr>
    </w:p>
    <w:p>
      <w:pPr>
        <w:pStyle w:val="ListParagraph"/>
        <w:numPr>
          <w:ilvl w:val="2"/>
          <w:numId w:val="19"/>
        </w:numPr>
        <w:tabs>
          <w:tab w:pos="2275" w:val="left" w:leader="none"/>
        </w:tabs>
        <w:spacing w:line="240" w:lineRule="auto" w:before="0" w:after="0"/>
        <w:ind w:left="2274" w:right="0" w:hanging="455"/>
        <w:jc w:val="left"/>
        <w:rPr>
          <w:sz w:val="19"/>
        </w:rPr>
      </w:pPr>
      <w:r>
        <w:rPr>
          <w:color w:val="231F20"/>
          <w:spacing w:val="10"/>
          <w:w w:val="95"/>
          <w:sz w:val="19"/>
        </w:rPr>
        <w:t>其他司法權區的企業所得稅</w:t>
      </w:r>
    </w:p>
    <w:p>
      <w:pPr>
        <w:pStyle w:val="BodyText"/>
        <w:spacing w:before="10"/>
        <w:rPr>
          <w:sz w:val="20"/>
        </w:rPr>
      </w:pPr>
    </w:p>
    <w:p>
      <w:pPr>
        <w:pStyle w:val="BodyText"/>
        <w:spacing w:line="249" w:lineRule="auto"/>
        <w:ind w:left="2274" w:right="918"/>
        <w:jc w:val="both"/>
      </w:pPr>
      <w:r>
        <w:rPr>
          <w:color w:val="231F20"/>
          <w:spacing w:val="10"/>
          <w:w w:val="95"/>
        </w:rPr>
        <w:t>截至二零二三年及二零二二年六月三十日止三個月及六個月，於其他司法權區（包括美國、歐洲、</w:t>
      </w:r>
      <w:r>
        <w:rPr>
          <w:color w:val="231F20"/>
          <w:spacing w:val="13"/>
          <w:w w:val="95"/>
        </w:rPr>
        <w:t>亞洲及南美洲</w:t>
      </w:r>
      <w:r>
        <w:rPr>
          <w:color w:val="231F20"/>
          <w:spacing w:val="-77"/>
          <w:w w:val="95"/>
        </w:rPr>
        <w:t>）</w:t>
      </w:r>
      <w:r>
        <w:rPr>
          <w:color w:val="231F20"/>
          <w:spacing w:val="8"/>
          <w:w w:val="95"/>
        </w:rPr>
        <w:t>產生的所得稅已按相關司法權區各自的現行稅率</w:t>
      </w:r>
      <w:r>
        <w:rPr>
          <w:color w:val="231F20"/>
          <w:spacing w:val="10"/>
          <w:w w:val="95"/>
        </w:rPr>
        <w:t>（</w:t>
      </w:r>
      <w:r>
        <w:rPr>
          <w:color w:val="231F20"/>
          <w:spacing w:val="8"/>
          <w:w w:val="95"/>
        </w:rPr>
        <w:t>不高於</w:t>
      </w:r>
      <w:r>
        <w:rPr>
          <w:color w:val="231F20"/>
          <w:spacing w:val="-23"/>
        </w:rPr>
        <w:t> </w:t>
      </w:r>
      <w:r>
        <w:rPr>
          <w:rFonts w:ascii="Trebuchet MS" w:eastAsia="Trebuchet MS"/>
          <w:color w:val="231F20"/>
          <w:spacing w:val="10"/>
          <w:w w:val="115"/>
        </w:rPr>
        <w:t>35%</w:t>
      </w:r>
      <w:r>
        <w:rPr>
          <w:color w:val="231F20"/>
          <w:spacing w:val="-77"/>
          <w:w w:val="95"/>
        </w:rPr>
        <w:t>）</w:t>
      </w:r>
      <w:r>
        <w:rPr>
          <w:color w:val="231F20"/>
          <w:spacing w:val="13"/>
          <w:w w:val="95"/>
        </w:rPr>
        <w:t>及按估計應課稅盈利</w:t>
      </w:r>
      <w:r>
        <w:rPr>
          <w:color w:val="231F20"/>
          <w:spacing w:val="10"/>
        </w:rPr>
        <w:t>計算。</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6"/>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52</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513664" filled="true" fillcolor="#e1f4fd" stroked="false">
            <v:fill type="solid"/>
            <w10:wrap type="none"/>
          </v:rect>
        </w:pict>
      </w:r>
      <w:r>
        <w:rPr/>
        <w:pict>
          <v:group style="position:absolute;margin-left:294.803101pt;margin-top:513.733643pt;width:51.05pt;height:2.5pt;mso-position-horizontal-relative:page;mso-position-vertical-relative:page;z-index:15851008" coordorigin="5896,10275" coordsize="1021,50">
            <v:line style="position:absolute" from="5896,10287" to="6917,10287" stroked="true" strokeweight="1.25pt" strokecolor="#231f20">
              <v:stroke dashstyle="solid"/>
            </v:line>
            <v:line style="position:absolute" from="5896,10320" to="6917,10320" stroked="true" strokeweight=".417pt" strokecolor="#231f20">
              <v:stroke dashstyle="solid"/>
            </v:line>
            <w10:wrap type="none"/>
          </v:group>
        </w:pict>
      </w:r>
      <w:r>
        <w:rPr/>
        <w:pict>
          <v:group style="position:absolute;margin-left:357.165314pt;margin-top:513.733643pt;width:51.05pt;height:2.5pt;mso-position-horizontal-relative:page;mso-position-vertical-relative:page;z-index:15851520" coordorigin="7143,10275" coordsize="1021,50">
            <v:line style="position:absolute" from="7143,10287" to="8164,10287" stroked="true" strokeweight="1.25pt" strokecolor="#231f20">
              <v:stroke dashstyle="solid"/>
            </v:line>
            <v:line style="position:absolute" from="7143,10320" to="8164,10320" stroked="true" strokeweight=".417pt" strokecolor="#231f20">
              <v:stroke dashstyle="solid"/>
            </v:line>
            <w10:wrap type="none"/>
          </v:group>
        </w:pict>
      </w:r>
      <w:r>
        <w:rPr/>
        <w:pict>
          <v:group style="position:absolute;margin-left:419.527496pt;margin-top:513.733643pt;width:51.05pt;height:2.5pt;mso-position-horizontal-relative:page;mso-position-vertical-relative:page;z-index:15852032" coordorigin="8391,10275" coordsize="1021,50">
            <v:line style="position:absolute" from="8391,10287" to="9411,10287" stroked="true" strokeweight="1.25pt" strokecolor="#231f20">
              <v:stroke dashstyle="solid"/>
            </v:line>
            <v:line style="position:absolute" from="8391,10320" to="9411,10320" stroked="true" strokeweight=".417pt" strokecolor="#231f20">
              <v:stroke dashstyle="solid"/>
            </v:line>
            <w10:wrap type="none"/>
          </v:group>
        </w:pict>
      </w:r>
      <w:r>
        <w:rPr/>
        <w:pict>
          <v:group style="position:absolute;margin-left:481.889709pt;margin-top:513.733643pt;width:51.05pt;height:2.5pt;mso-position-horizontal-relative:page;mso-position-vertical-relative:page;z-index:15852544" coordorigin="9638,10275" coordsize="1021,50">
            <v:line style="position:absolute" from="9638,10287" to="10658,10287" stroked="true" strokeweight="1.25pt" strokecolor="#231f20">
              <v:stroke dashstyle="solid"/>
            </v:line>
            <v:line style="position:absolute" from="9638,10320" to="10658,10320" stroked="true" strokeweight=".417pt" strokecolor="#231f20">
              <v:stroke dashstyle="solid"/>
            </v:line>
            <w10:wrap type="none"/>
          </v:group>
        </w:pict>
      </w:r>
      <w:r>
        <w:rPr>
          <w:color w:val="0072BC"/>
          <w:spacing w:val="17"/>
          <w:w w:val="85"/>
        </w:rPr>
        <w:t>中期財務資料附註</w:t>
      </w:r>
    </w:p>
    <w:p>
      <w:pPr>
        <w:pStyle w:val="BodyText"/>
        <w:spacing w:before="16"/>
        <w:rPr>
          <w:rFonts w:ascii="Microsoft YaHei UI"/>
          <w:b/>
          <w:sz w:val="14"/>
        </w:rPr>
      </w:pPr>
    </w:p>
    <w:p>
      <w:pPr>
        <w:spacing w:before="58"/>
        <w:ind w:left="913" w:right="0" w:firstLine="0"/>
        <w:jc w:val="left"/>
        <w:rPr>
          <w:rFonts w:ascii="Microsoft YaHei UI" w:eastAsia="Microsoft YaHei UI" w:hint="eastAsia"/>
          <w:b/>
          <w:sz w:val="19"/>
        </w:rPr>
      </w:pPr>
      <w:r>
        <w:rPr>
          <w:rFonts w:ascii="Tahoma" w:eastAsia="Tahoma"/>
          <w:b/>
          <w:color w:val="00AEEF"/>
          <w:w w:val="95"/>
          <w:sz w:val="24"/>
        </w:rPr>
        <w:t>12</w:t>
      </w:r>
      <w:r>
        <w:rPr>
          <w:rFonts w:ascii="Tahoma" w:eastAsia="Tahoma"/>
          <w:b/>
          <w:color w:val="00AEEF"/>
          <w:spacing w:val="36"/>
          <w:w w:val="95"/>
          <w:sz w:val="24"/>
        </w:rPr>
        <w:t> </w:t>
      </w:r>
      <w:r>
        <w:rPr>
          <w:rFonts w:ascii="Microsoft YaHei UI" w:eastAsia="Microsoft YaHei UI" w:hint="eastAsia"/>
          <w:b/>
          <w:color w:val="00AEEF"/>
          <w:spacing w:val="-33"/>
          <w:w w:val="95"/>
          <w:sz w:val="24"/>
        </w:rPr>
        <w:t>稅項</w:t>
      </w:r>
      <w:r>
        <w:rPr>
          <w:rFonts w:ascii="Microsoft YaHei UI" w:eastAsia="Microsoft YaHei UI" w:hint="eastAsia"/>
          <w:b/>
          <w:color w:val="00AEEF"/>
          <w:spacing w:val="10"/>
          <w:w w:val="95"/>
          <w:sz w:val="19"/>
        </w:rPr>
        <w:t>（續）</w:t>
      </w:r>
    </w:p>
    <w:p>
      <w:pPr>
        <w:pStyle w:val="ListParagraph"/>
        <w:numPr>
          <w:ilvl w:val="0"/>
          <w:numId w:val="21"/>
        </w:numPr>
        <w:tabs>
          <w:tab w:pos="1821" w:val="left" w:leader="none"/>
        </w:tabs>
        <w:spacing w:line="240" w:lineRule="auto" w:before="188" w:after="0"/>
        <w:ind w:left="1820" w:right="0" w:hanging="454"/>
        <w:jc w:val="left"/>
        <w:rPr>
          <w:rFonts w:ascii="SimSun" w:eastAsia="SimSun" w:hint="eastAsia"/>
          <w:sz w:val="19"/>
        </w:rPr>
      </w:pPr>
      <w:r>
        <w:rPr>
          <w:rFonts w:ascii="SimSun" w:eastAsia="SimSun" w:hint="eastAsia"/>
          <w:color w:val="231F20"/>
          <w:spacing w:val="-7"/>
          <w:w w:val="95"/>
          <w:sz w:val="22"/>
        </w:rPr>
        <w:t>所得稅開支</w:t>
      </w:r>
      <w:r>
        <w:rPr>
          <w:rFonts w:ascii="SimSun" w:eastAsia="SimSun" w:hint="eastAsia"/>
          <w:color w:val="231F20"/>
          <w:spacing w:val="10"/>
          <w:w w:val="95"/>
          <w:sz w:val="19"/>
        </w:rPr>
        <w:t>（續）</w:t>
      </w:r>
    </w:p>
    <w:p>
      <w:pPr>
        <w:pStyle w:val="ListParagraph"/>
        <w:numPr>
          <w:ilvl w:val="2"/>
          <w:numId w:val="19"/>
        </w:numPr>
        <w:tabs>
          <w:tab w:pos="2274" w:val="left" w:leader="none"/>
          <w:tab w:pos="2275" w:val="left" w:leader="none"/>
        </w:tabs>
        <w:spacing w:line="240" w:lineRule="auto" w:before="162" w:after="0"/>
        <w:ind w:left="2274" w:right="0" w:hanging="455"/>
        <w:jc w:val="left"/>
        <w:rPr>
          <w:sz w:val="19"/>
        </w:rPr>
      </w:pPr>
      <w:r>
        <w:rPr>
          <w:color w:val="231F20"/>
          <w:spacing w:val="10"/>
          <w:w w:val="95"/>
          <w:sz w:val="19"/>
        </w:rPr>
        <w:t>預提所得稅</w:t>
      </w:r>
    </w:p>
    <w:p>
      <w:pPr>
        <w:pStyle w:val="BodyText"/>
        <w:spacing w:before="10"/>
        <w:rPr>
          <w:sz w:val="20"/>
        </w:rPr>
      </w:pPr>
    </w:p>
    <w:p>
      <w:pPr>
        <w:pStyle w:val="BodyText"/>
        <w:spacing w:line="249" w:lineRule="auto"/>
        <w:ind w:left="2274" w:right="916"/>
        <w:jc w:val="both"/>
      </w:pPr>
      <w:r>
        <w:rPr>
          <w:color w:val="231F20"/>
          <w:spacing w:val="11"/>
          <w:w w:val="95"/>
        </w:rPr>
        <w:t>根據中國現行適用的稅務規定，於中國內地成立的公司向其境外投資者派付於二零零八年一月一日之後賺取的利潤所產生的股息，一般將徵收</w:t>
      </w:r>
      <w:r>
        <w:rPr>
          <w:rFonts w:ascii="Trebuchet MS" w:eastAsia="Trebuchet MS"/>
          <w:color w:val="231F20"/>
          <w:w w:val="95"/>
        </w:rPr>
        <w:t>10</w:t>
      </w:r>
      <w:r>
        <w:rPr>
          <w:rFonts w:ascii="Trebuchet MS" w:eastAsia="Trebuchet MS"/>
          <w:color w:val="231F20"/>
          <w:spacing w:val="10"/>
          <w:w w:val="95"/>
        </w:rPr>
        <w:t>% </w:t>
      </w:r>
      <w:r>
        <w:rPr>
          <w:color w:val="231F20"/>
          <w:spacing w:val="9"/>
          <w:w w:val="95"/>
        </w:rPr>
        <w:t>的預提所得稅。倘若境外投資者於香港註冊成立，</w:t>
      </w:r>
      <w:r>
        <w:rPr>
          <w:color w:val="231F20"/>
          <w:spacing w:val="1"/>
          <w:w w:val="95"/>
        </w:rPr>
        <w:t> </w:t>
      </w:r>
      <w:r>
        <w:rPr>
          <w:color w:val="231F20"/>
          <w:spacing w:val="10"/>
          <w:w w:val="95"/>
        </w:rPr>
        <w:t>根據中國內地與香港之間的稅務安排，若符合若干條件，該等境外投資者適用的相關預提所得稅稅</w:t>
      </w:r>
      <w:r>
        <w:rPr>
          <w:color w:val="231F20"/>
          <w:spacing w:val="17"/>
          <w:w w:val="105"/>
        </w:rPr>
        <w:t>率將由</w:t>
      </w:r>
      <w:r>
        <w:rPr>
          <w:rFonts w:ascii="Trebuchet MS" w:eastAsia="Trebuchet MS"/>
          <w:color w:val="231F20"/>
          <w:w w:val="105"/>
        </w:rPr>
        <w:t>10</w:t>
      </w:r>
      <w:r>
        <w:rPr>
          <w:rFonts w:ascii="Trebuchet MS" w:eastAsia="Trebuchet MS"/>
          <w:color w:val="231F20"/>
          <w:spacing w:val="-14"/>
          <w:w w:val="105"/>
        </w:rPr>
        <w:t>% </w:t>
      </w:r>
      <w:r>
        <w:rPr>
          <w:color w:val="231F20"/>
          <w:spacing w:val="21"/>
          <w:w w:val="105"/>
        </w:rPr>
        <w:t>降至</w:t>
      </w:r>
      <w:r>
        <w:rPr>
          <w:rFonts w:ascii="Trebuchet MS" w:eastAsia="Trebuchet MS"/>
          <w:color w:val="231F20"/>
          <w:spacing w:val="10"/>
          <w:w w:val="105"/>
        </w:rPr>
        <w:t>5%</w:t>
      </w:r>
      <w:r>
        <w:rPr>
          <w:color w:val="231F20"/>
          <w:w w:val="105"/>
        </w:rPr>
        <w:t>。</w:t>
      </w:r>
    </w:p>
    <w:p>
      <w:pPr>
        <w:pStyle w:val="BodyText"/>
        <w:spacing w:before="14"/>
      </w:pPr>
    </w:p>
    <w:p>
      <w:pPr>
        <w:pStyle w:val="BodyText"/>
        <w:spacing w:line="499" w:lineRule="auto" w:after="42"/>
        <w:ind w:left="1820" w:right="1965" w:firstLine="453"/>
      </w:pPr>
      <w:r>
        <w:rPr>
          <w:color w:val="231F20"/>
          <w:spacing w:val="9"/>
          <w:w w:val="95"/>
        </w:rPr>
        <w:t>來自本集團實體經營所在若干司法權區的股息分派亦按各自適用稅率徵收預提所得稅。</w:t>
      </w:r>
      <w:r>
        <w:rPr>
          <w:color w:val="231F20"/>
          <w:spacing w:val="10"/>
          <w:w w:val="95"/>
        </w:rPr>
        <w:t>本集團截至二零二三年及二零二二年六月三十日止三個月及六個月的所得稅開支分析如下：</w:t>
      </w:r>
    </w:p>
    <w:tbl>
      <w:tblPr>
        <w:tblW w:w="0" w:type="auto"/>
        <w:jc w:val="left"/>
        <w:tblInd w:w="1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42"/>
        <w:gridCol w:w="1248"/>
        <w:gridCol w:w="1248"/>
        <w:gridCol w:w="1248"/>
        <w:gridCol w:w="1405"/>
      </w:tblGrid>
      <w:tr>
        <w:trPr>
          <w:trHeight w:val="301" w:hRule="atLeast"/>
        </w:trPr>
        <w:tc>
          <w:tcPr>
            <w:tcW w:w="6438" w:type="dxa"/>
            <w:gridSpan w:val="3"/>
            <w:shd w:val="clear" w:color="auto" w:fill="E1F4FD"/>
          </w:tcPr>
          <w:p>
            <w:pPr>
              <w:pStyle w:val="TableParagraph"/>
              <w:spacing w:line="282" w:lineRule="exact"/>
              <w:ind w:right="860"/>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2653" w:type="dxa"/>
            <w:gridSpan w:val="2"/>
            <w:shd w:val="clear" w:color="auto" w:fill="E1F4FD"/>
          </w:tcPr>
          <w:p>
            <w:pPr>
              <w:pStyle w:val="TableParagraph"/>
              <w:spacing w:line="282" w:lineRule="exact"/>
              <w:ind w:left="869"/>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r>
      <w:tr>
        <w:trPr>
          <w:trHeight w:val="350" w:hRule="atLeast"/>
        </w:trPr>
        <w:tc>
          <w:tcPr>
            <w:tcW w:w="3942" w:type="dxa"/>
            <w:shd w:val="clear" w:color="auto" w:fill="E1F4FD"/>
          </w:tcPr>
          <w:p>
            <w:pPr>
              <w:pStyle w:val="TableParagraph"/>
              <w:rPr>
                <w:rFonts w:ascii="Times New Roman"/>
                <w:sz w:val="18"/>
              </w:rPr>
            </w:pPr>
          </w:p>
        </w:tc>
        <w:tc>
          <w:tcPr>
            <w:tcW w:w="2496" w:type="dxa"/>
            <w:gridSpan w:val="2"/>
            <w:shd w:val="clear" w:color="auto" w:fill="E1F4FD"/>
          </w:tcPr>
          <w:p>
            <w:pPr>
              <w:pStyle w:val="TableParagraph"/>
              <w:spacing w:line="305" w:lineRule="exact" w:before="25"/>
              <w:ind w:left="204"/>
              <w:rPr>
                <w:rFonts w:ascii="Microsoft YaHei UI" w:eastAsia="Microsoft YaHei UI" w:hint="eastAsia"/>
                <w:b/>
                <w:sz w:val="19"/>
              </w:rPr>
            </w:pPr>
            <w:r>
              <w:rPr>
                <w:rFonts w:ascii="Microsoft YaHei UI" w:eastAsia="Microsoft YaHei UI" w:hint="eastAsia"/>
                <w:b/>
                <w:color w:val="231F20"/>
                <w:spacing w:val="10"/>
                <w:w w:val="95"/>
                <w:sz w:val="19"/>
              </w:rPr>
              <w:t>截至六月三十日止三個月</w:t>
            </w:r>
          </w:p>
        </w:tc>
        <w:tc>
          <w:tcPr>
            <w:tcW w:w="2653" w:type="dxa"/>
            <w:gridSpan w:val="2"/>
            <w:shd w:val="clear" w:color="auto" w:fill="E1F4FD"/>
          </w:tcPr>
          <w:p>
            <w:pPr>
              <w:pStyle w:val="TableParagraph"/>
              <w:spacing w:line="305" w:lineRule="exact" w:before="25"/>
              <w:ind w:left="202"/>
              <w:rPr>
                <w:rFonts w:ascii="Microsoft YaHei UI" w:eastAsia="Microsoft YaHei UI" w:hint="eastAsia"/>
                <w:b/>
                <w:sz w:val="19"/>
              </w:rPr>
            </w:pPr>
            <w:r>
              <w:rPr>
                <w:rFonts w:ascii="Microsoft YaHei UI" w:eastAsia="Microsoft YaHei UI" w:hint="eastAsia"/>
                <w:b/>
                <w:color w:val="231F20"/>
                <w:spacing w:val="10"/>
                <w:w w:val="95"/>
                <w:sz w:val="19"/>
              </w:rPr>
              <w:t>截至六月三十日止六個月</w:t>
            </w:r>
          </w:p>
        </w:tc>
      </w:tr>
      <w:tr>
        <w:trPr>
          <w:trHeight w:val="429" w:hRule="atLeast"/>
        </w:trPr>
        <w:tc>
          <w:tcPr>
            <w:tcW w:w="3942" w:type="dxa"/>
            <w:shd w:val="clear" w:color="auto" w:fill="E1F4FD"/>
          </w:tcPr>
          <w:p>
            <w:pPr>
              <w:pStyle w:val="TableParagraph"/>
              <w:rPr>
                <w:rFonts w:ascii="Times New Roman"/>
                <w:sz w:val="18"/>
              </w:rPr>
            </w:pPr>
          </w:p>
        </w:tc>
        <w:tc>
          <w:tcPr>
            <w:tcW w:w="1248" w:type="dxa"/>
            <w:shd w:val="clear" w:color="auto" w:fill="FFFFFF"/>
          </w:tcPr>
          <w:p>
            <w:pPr>
              <w:pStyle w:val="TableParagraph"/>
              <w:spacing w:line="315" w:lineRule="exact" w:before="94"/>
              <w:ind w:right="102"/>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248" w:type="dxa"/>
            <w:shd w:val="clear" w:color="auto" w:fill="E1F4FD"/>
          </w:tcPr>
          <w:p>
            <w:pPr>
              <w:pStyle w:val="TableParagraph"/>
              <w:spacing w:line="323" w:lineRule="exact" w:before="86"/>
              <w:ind w:right="102"/>
              <w:jc w:val="right"/>
              <w:rPr>
                <w:sz w:val="19"/>
              </w:rPr>
            </w:pPr>
            <w:r>
              <w:rPr>
                <w:color w:val="231F20"/>
                <w:spacing w:val="10"/>
                <w:w w:val="95"/>
                <w:sz w:val="19"/>
              </w:rPr>
              <w:t>二零二二年</w:t>
            </w:r>
          </w:p>
        </w:tc>
        <w:tc>
          <w:tcPr>
            <w:tcW w:w="1248" w:type="dxa"/>
            <w:shd w:val="clear" w:color="auto" w:fill="FFFFFF"/>
          </w:tcPr>
          <w:p>
            <w:pPr>
              <w:pStyle w:val="TableParagraph"/>
              <w:spacing w:line="315" w:lineRule="exact" w:before="94"/>
              <w:ind w:right="103"/>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405" w:type="dxa"/>
            <w:shd w:val="clear" w:color="auto" w:fill="E1F4FD"/>
          </w:tcPr>
          <w:p>
            <w:pPr>
              <w:pStyle w:val="TableParagraph"/>
              <w:spacing w:line="323" w:lineRule="exact" w:before="86"/>
              <w:ind w:left="188"/>
              <w:rPr>
                <w:sz w:val="19"/>
              </w:rPr>
            </w:pPr>
            <w:r>
              <w:rPr>
                <w:color w:val="231F20"/>
                <w:spacing w:val="10"/>
                <w:w w:val="95"/>
                <w:sz w:val="19"/>
              </w:rPr>
              <w:t>二零二二年</w:t>
            </w:r>
          </w:p>
        </w:tc>
      </w:tr>
      <w:tr>
        <w:trPr>
          <w:trHeight w:val="551" w:hRule="atLeast"/>
        </w:trPr>
        <w:tc>
          <w:tcPr>
            <w:tcW w:w="3942" w:type="dxa"/>
            <w:shd w:val="clear" w:color="auto" w:fill="E1F4FD"/>
          </w:tcPr>
          <w:p>
            <w:pPr>
              <w:pStyle w:val="TableParagraph"/>
              <w:rPr>
                <w:rFonts w:ascii="Times New Roman"/>
                <w:sz w:val="18"/>
              </w:rPr>
            </w:pPr>
          </w:p>
        </w:tc>
        <w:tc>
          <w:tcPr>
            <w:tcW w:w="1248" w:type="dxa"/>
            <w:shd w:val="clear" w:color="auto" w:fill="FFFFFF"/>
          </w:tcPr>
          <w:p>
            <w:pPr>
              <w:pStyle w:val="TableParagraph"/>
              <w:spacing w:before="25"/>
              <w:ind w:right="101"/>
              <w:jc w:val="right"/>
              <w:rPr>
                <w:rFonts w:ascii="Microsoft YaHei UI" w:eastAsia="Microsoft YaHei UI" w:hint="eastAsia"/>
                <w:b/>
                <w:sz w:val="19"/>
              </w:rPr>
            </w:pPr>
            <w:r>
              <w:rPr>
                <w:rFonts w:ascii="Microsoft YaHei UI" w:eastAsia="Microsoft YaHei UI" w:hint="eastAsia"/>
                <w:b/>
                <w:color w:val="231F20"/>
                <w:spacing w:val="6"/>
                <w:w w:val="95"/>
                <w:sz w:val="19"/>
              </w:rPr>
              <w:t>人民幣百萬元</w:t>
            </w:r>
          </w:p>
        </w:tc>
        <w:tc>
          <w:tcPr>
            <w:tcW w:w="1248" w:type="dxa"/>
            <w:shd w:val="clear" w:color="auto" w:fill="E1F4FD"/>
          </w:tcPr>
          <w:p>
            <w:pPr>
              <w:pStyle w:val="TableParagraph"/>
              <w:spacing w:before="16"/>
              <w:ind w:left="-1" w:right="102"/>
              <w:jc w:val="right"/>
              <w:rPr>
                <w:sz w:val="19"/>
              </w:rPr>
            </w:pPr>
            <w:r>
              <w:rPr>
                <w:color w:val="231F20"/>
                <w:spacing w:val="6"/>
                <w:w w:val="95"/>
                <w:sz w:val="19"/>
              </w:rPr>
              <w:t>人民幣百萬元</w:t>
            </w:r>
          </w:p>
        </w:tc>
        <w:tc>
          <w:tcPr>
            <w:tcW w:w="1248" w:type="dxa"/>
            <w:shd w:val="clear" w:color="auto" w:fill="FFFFFF"/>
          </w:tcPr>
          <w:p>
            <w:pPr>
              <w:pStyle w:val="TableParagraph"/>
              <w:spacing w:before="25"/>
              <w:ind w:left="-2" w:right="103"/>
              <w:jc w:val="right"/>
              <w:rPr>
                <w:rFonts w:ascii="Microsoft YaHei UI" w:eastAsia="Microsoft YaHei UI" w:hint="eastAsia"/>
                <w:b/>
                <w:sz w:val="19"/>
              </w:rPr>
            </w:pPr>
            <w:r>
              <w:rPr>
                <w:rFonts w:ascii="Microsoft YaHei UI" w:eastAsia="Microsoft YaHei UI" w:hint="eastAsia"/>
                <w:b/>
                <w:color w:val="231F20"/>
                <w:spacing w:val="6"/>
                <w:w w:val="95"/>
                <w:sz w:val="19"/>
              </w:rPr>
              <w:t>人民幣百萬元</w:t>
            </w:r>
          </w:p>
        </w:tc>
        <w:tc>
          <w:tcPr>
            <w:tcW w:w="1405" w:type="dxa"/>
            <w:shd w:val="clear" w:color="auto" w:fill="E1F4FD"/>
          </w:tcPr>
          <w:p>
            <w:pPr>
              <w:pStyle w:val="TableParagraph"/>
              <w:spacing w:before="16"/>
              <w:ind w:left="-2"/>
              <w:rPr>
                <w:sz w:val="19"/>
              </w:rPr>
            </w:pPr>
            <w:r>
              <w:rPr>
                <w:color w:val="231F20"/>
                <w:spacing w:val="10"/>
                <w:w w:val="95"/>
                <w:sz w:val="19"/>
              </w:rPr>
              <w:t>人民幣百萬元</w:t>
            </w:r>
          </w:p>
        </w:tc>
      </w:tr>
      <w:tr>
        <w:trPr>
          <w:trHeight w:val="543" w:hRule="atLeast"/>
        </w:trPr>
        <w:tc>
          <w:tcPr>
            <w:tcW w:w="3942" w:type="dxa"/>
            <w:shd w:val="clear" w:color="auto" w:fill="E1F4FD"/>
          </w:tcPr>
          <w:p>
            <w:pPr>
              <w:pStyle w:val="TableParagraph"/>
              <w:spacing w:before="2"/>
              <w:rPr>
                <w:sz w:val="10"/>
              </w:rPr>
            </w:pPr>
          </w:p>
          <w:p>
            <w:pPr>
              <w:pStyle w:val="TableParagraph"/>
              <w:spacing w:line="339" w:lineRule="exact" w:before="1"/>
              <w:ind w:left="200"/>
              <w:rPr>
                <w:sz w:val="19"/>
              </w:rPr>
            </w:pPr>
            <w:r>
              <w:rPr>
                <w:color w:val="231F20"/>
                <w:spacing w:val="10"/>
                <w:w w:val="95"/>
                <w:sz w:val="19"/>
              </w:rPr>
              <w:t>即期所得稅</w:t>
            </w:r>
          </w:p>
        </w:tc>
        <w:tc>
          <w:tcPr>
            <w:tcW w:w="1248" w:type="dxa"/>
            <w:shd w:val="clear" w:color="auto" w:fill="FFFFFF"/>
          </w:tcPr>
          <w:p>
            <w:pPr>
              <w:pStyle w:val="TableParagraph"/>
              <w:spacing w:before="7"/>
              <w:rPr>
                <w:sz w:val="13"/>
              </w:rPr>
            </w:pPr>
          </w:p>
          <w:p>
            <w:pPr>
              <w:pStyle w:val="TableParagraph"/>
              <w:ind w:right="102"/>
              <w:jc w:val="right"/>
              <w:rPr>
                <w:rFonts w:ascii="Tahoma"/>
                <w:b/>
                <w:sz w:val="19"/>
              </w:rPr>
            </w:pPr>
            <w:r>
              <w:rPr>
                <w:rFonts w:ascii="Tahoma"/>
                <w:b/>
                <w:color w:val="231F20"/>
                <w:spacing w:val="10"/>
                <w:w w:val="95"/>
                <w:sz w:val="19"/>
              </w:rPr>
              <w:t>8,920</w:t>
            </w:r>
          </w:p>
        </w:tc>
        <w:tc>
          <w:tcPr>
            <w:tcW w:w="1248" w:type="dxa"/>
            <w:shd w:val="clear" w:color="auto" w:fill="E1F4FD"/>
          </w:tcPr>
          <w:p>
            <w:pPr>
              <w:pStyle w:val="TableParagraph"/>
              <w:spacing w:before="1"/>
              <w:rPr>
                <w:sz w:val="14"/>
              </w:rPr>
            </w:pPr>
          </w:p>
          <w:p>
            <w:pPr>
              <w:pStyle w:val="TableParagraph"/>
              <w:ind w:right="102"/>
              <w:jc w:val="right"/>
              <w:rPr>
                <w:rFonts w:ascii="Trebuchet MS"/>
                <w:sz w:val="19"/>
              </w:rPr>
            </w:pPr>
            <w:r>
              <w:rPr>
                <w:rFonts w:ascii="Trebuchet MS"/>
                <w:color w:val="231F20"/>
                <w:spacing w:val="10"/>
                <w:sz w:val="19"/>
              </w:rPr>
              <w:t>5,709</w:t>
            </w:r>
          </w:p>
        </w:tc>
        <w:tc>
          <w:tcPr>
            <w:tcW w:w="1248" w:type="dxa"/>
            <w:shd w:val="clear" w:color="auto" w:fill="FFFFFF"/>
          </w:tcPr>
          <w:p>
            <w:pPr>
              <w:pStyle w:val="TableParagraph"/>
              <w:spacing w:before="7"/>
              <w:rPr>
                <w:sz w:val="13"/>
              </w:rPr>
            </w:pPr>
          </w:p>
          <w:p>
            <w:pPr>
              <w:pStyle w:val="TableParagraph"/>
              <w:ind w:right="103"/>
              <w:jc w:val="right"/>
              <w:rPr>
                <w:rFonts w:ascii="Tahoma"/>
                <w:b/>
                <w:sz w:val="19"/>
              </w:rPr>
            </w:pPr>
            <w:r>
              <w:rPr>
                <w:rFonts w:ascii="Tahoma"/>
                <w:b/>
                <w:color w:val="231F20"/>
                <w:spacing w:val="10"/>
                <w:w w:val="95"/>
                <w:sz w:val="19"/>
              </w:rPr>
              <w:t>18,068</w:t>
            </w:r>
          </w:p>
        </w:tc>
        <w:tc>
          <w:tcPr>
            <w:tcW w:w="1405" w:type="dxa"/>
            <w:shd w:val="clear" w:color="auto" w:fill="E1F4FD"/>
          </w:tcPr>
          <w:p>
            <w:pPr>
              <w:pStyle w:val="TableParagraph"/>
              <w:spacing w:before="1"/>
              <w:rPr>
                <w:sz w:val="14"/>
              </w:rPr>
            </w:pPr>
          </w:p>
          <w:p>
            <w:pPr>
              <w:pStyle w:val="TableParagraph"/>
              <w:ind w:left="529"/>
              <w:rPr>
                <w:rFonts w:ascii="Trebuchet MS"/>
                <w:sz w:val="19"/>
              </w:rPr>
            </w:pPr>
            <w:r>
              <w:rPr>
                <w:rFonts w:ascii="Trebuchet MS"/>
                <w:color w:val="231F20"/>
                <w:spacing w:val="10"/>
                <w:sz w:val="19"/>
              </w:rPr>
              <w:t>12,727</w:t>
            </w:r>
          </w:p>
        </w:tc>
      </w:tr>
      <w:tr>
        <w:trPr>
          <w:trHeight w:val="334" w:hRule="atLeast"/>
        </w:trPr>
        <w:tc>
          <w:tcPr>
            <w:tcW w:w="3942" w:type="dxa"/>
            <w:shd w:val="clear" w:color="auto" w:fill="E1F4FD"/>
          </w:tcPr>
          <w:p>
            <w:pPr>
              <w:pStyle w:val="TableParagraph"/>
              <w:spacing w:line="314" w:lineRule="exact" w:before="1"/>
              <w:ind w:left="200"/>
              <w:rPr>
                <w:sz w:val="19"/>
              </w:rPr>
            </w:pPr>
            <w:r>
              <w:rPr>
                <w:color w:val="231F20"/>
                <w:spacing w:val="-9"/>
                <w:w w:val="95"/>
                <w:sz w:val="19"/>
              </w:rPr>
              <w:t>遞延所得稅</w:t>
            </w:r>
            <w:r>
              <w:rPr>
                <w:color w:val="231F20"/>
                <w:spacing w:val="10"/>
                <w:w w:val="95"/>
                <w:sz w:val="19"/>
              </w:rPr>
              <w:t>（</w:t>
            </w:r>
            <w:r>
              <w:rPr>
                <w:color w:val="231F20"/>
                <w:spacing w:val="21"/>
                <w:w w:val="95"/>
                <w:sz w:val="19"/>
              </w:rPr>
              <w:t>附註</w:t>
            </w:r>
            <w:r>
              <w:rPr>
                <w:rFonts w:ascii="Trebuchet MS" w:eastAsia="Trebuchet MS"/>
                <w:color w:val="231F20"/>
                <w:w w:val="95"/>
                <w:sz w:val="19"/>
              </w:rPr>
              <w:t>23</w:t>
            </w:r>
            <w:r>
              <w:rPr>
                <w:color w:val="231F20"/>
                <w:w w:val="95"/>
                <w:sz w:val="19"/>
              </w:rPr>
              <w:t>）</w:t>
            </w:r>
          </w:p>
        </w:tc>
        <w:tc>
          <w:tcPr>
            <w:tcW w:w="1248" w:type="dxa"/>
            <w:tcBorders>
              <w:bottom w:val="single" w:sz="8" w:space="0" w:color="231F20"/>
            </w:tcBorders>
            <w:shd w:val="clear" w:color="auto" w:fill="FFFFFF"/>
          </w:tcPr>
          <w:p>
            <w:pPr>
              <w:pStyle w:val="TableParagraph"/>
              <w:spacing w:before="60"/>
              <w:ind w:right="102"/>
              <w:jc w:val="right"/>
              <w:rPr>
                <w:rFonts w:ascii="Tahoma"/>
                <w:b/>
                <w:sz w:val="19"/>
              </w:rPr>
            </w:pPr>
            <w:r>
              <w:rPr>
                <w:rFonts w:ascii="Tahoma"/>
                <w:b/>
                <w:color w:val="231F20"/>
                <w:spacing w:val="10"/>
                <w:w w:val="95"/>
                <w:sz w:val="19"/>
              </w:rPr>
              <w:t>2,225</w:t>
            </w:r>
          </w:p>
        </w:tc>
        <w:tc>
          <w:tcPr>
            <w:tcW w:w="1248" w:type="dxa"/>
            <w:tcBorders>
              <w:bottom w:val="single" w:sz="8" w:space="0" w:color="231F20"/>
            </w:tcBorders>
            <w:shd w:val="clear" w:color="auto" w:fill="E1F4FD"/>
          </w:tcPr>
          <w:p>
            <w:pPr>
              <w:pStyle w:val="TableParagraph"/>
              <w:spacing w:before="72"/>
              <w:ind w:right="42"/>
              <w:jc w:val="right"/>
              <w:rPr>
                <w:rFonts w:ascii="Trebuchet MS"/>
                <w:sz w:val="19"/>
              </w:rPr>
            </w:pPr>
            <w:r>
              <w:rPr>
                <w:rFonts w:ascii="Trebuchet MS"/>
                <w:color w:val="231F20"/>
                <w:spacing w:val="10"/>
                <w:sz w:val="19"/>
              </w:rPr>
              <w:t>(1,141)</w:t>
            </w:r>
          </w:p>
        </w:tc>
        <w:tc>
          <w:tcPr>
            <w:tcW w:w="1248" w:type="dxa"/>
            <w:tcBorders>
              <w:bottom w:val="single" w:sz="8" w:space="0" w:color="231F20"/>
            </w:tcBorders>
            <w:shd w:val="clear" w:color="auto" w:fill="FFFFFF"/>
          </w:tcPr>
          <w:p>
            <w:pPr>
              <w:pStyle w:val="TableParagraph"/>
              <w:spacing w:before="60"/>
              <w:ind w:right="103"/>
              <w:jc w:val="right"/>
              <w:rPr>
                <w:rFonts w:ascii="Tahoma"/>
                <w:b/>
                <w:sz w:val="19"/>
              </w:rPr>
            </w:pPr>
            <w:r>
              <w:rPr>
                <w:rFonts w:ascii="Tahoma"/>
                <w:b/>
                <w:color w:val="231F20"/>
                <w:spacing w:val="10"/>
                <w:w w:val="95"/>
                <w:sz w:val="19"/>
              </w:rPr>
              <w:t>4,542</w:t>
            </w:r>
          </w:p>
        </w:tc>
        <w:tc>
          <w:tcPr>
            <w:tcW w:w="1405" w:type="dxa"/>
            <w:tcBorders>
              <w:bottom w:val="single" w:sz="8" w:space="0" w:color="231F20"/>
            </w:tcBorders>
            <w:shd w:val="clear" w:color="auto" w:fill="E1F4FD"/>
          </w:tcPr>
          <w:p>
            <w:pPr>
              <w:pStyle w:val="TableParagraph"/>
              <w:spacing w:before="72"/>
              <w:ind w:right="201"/>
              <w:jc w:val="right"/>
              <w:rPr>
                <w:rFonts w:ascii="Trebuchet MS"/>
                <w:sz w:val="19"/>
              </w:rPr>
            </w:pPr>
            <w:r>
              <w:rPr>
                <w:rFonts w:ascii="Trebuchet MS"/>
                <w:color w:val="231F20"/>
                <w:spacing w:val="10"/>
                <w:sz w:val="19"/>
              </w:rPr>
              <w:t>(2,890)</w:t>
            </w:r>
          </w:p>
        </w:tc>
      </w:tr>
      <w:tr>
        <w:trPr>
          <w:trHeight w:val="640" w:hRule="atLeast"/>
        </w:trPr>
        <w:tc>
          <w:tcPr>
            <w:tcW w:w="3942" w:type="dxa"/>
            <w:shd w:val="clear" w:color="auto" w:fill="E1F4FD"/>
          </w:tcPr>
          <w:p>
            <w:pPr>
              <w:pStyle w:val="TableParagraph"/>
              <w:rPr>
                <w:rFonts w:ascii="Times New Roman"/>
                <w:sz w:val="18"/>
              </w:rPr>
            </w:pPr>
          </w:p>
        </w:tc>
        <w:tc>
          <w:tcPr>
            <w:tcW w:w="1248" w:type="dxa"/>
            <w:tcBorders>
              <w:top w:val="single" w:sz="8" w:space="0" w:color="231F20"/>
            </w:tcBorders>
            <w:shd w:val="clear" w:color="auto" w:fill="FFFFFF"/>
          </w:tcPr>
          <w:p>
            <w:pPr>
              <w:pStyle w:val="TableParagraph"/>
              <w:spacing w:before="12"/>
              <w:rPr>
                <w:sz w:val="12"/>
              </w:rPr>
            </w:pPr>
          </w:p>
          <w:p>
            <w:pPr>
              <w:pStyle w:val="TableParagraph"/>
              <w:ind w:right="101"/>
              <w:jc w:val="right"/>
              <w:rPr>
                <w:rFonts w:ascii="Tahoma"/>
                <w:b/>
                <w:sz w:val="19"/>
              </w:rPr>
            </w:pPr>
            <w:r>
              <w:rPr>
                <w:rFonts w:ascii="Tahoma"/>
                <w:b/>
                <w:color w:val="231F20"/>
                <w:spacing w:val="10"/>
                <w:w w:val="95"/>
                <w:sz w:val="19"/>
              </w:rPr>
              <w:t>11,145</w:t>
            </w:r>
          </w:p>
        </w:tc>
        <w:tc>
          <w:tcPr>
            <w:tcW w:w="1248" w:type="dxa"/>
            <w:tcBorders>
              <w:top w:val="single" w:sz="8" w:space="0" w:color="231F20"/>
            </w:tcBorders>
            <w:shd w:val="clear" w:color="auto" w:fill="E1F4FD"/>
          </w:tcPr>
          <w:p>
            <w:pPr>
              <w:pStyle w:val="TableParagraph"/>
              <w:spacing w:before="5"/>
              <w:rPr>
                <w:sz w:val="13"/>
              </w:rPr>
            </w:pPr>
          </w:p>
          <w:p>
            <w:pPr>
              <w:pStyle w:val="TableParagraph"/>
              <w:ind w:right="102"/>
              <w:jc w:val="right"/>
              <w:rPr>
                <w:rFonts w:ascii="Trebuchet MS"/>
                <w:sz w:val="19"/>
              </w:rPr>
            </w:pPr>
            <w:r>
              <w:rPr>
                <w:rFonts w:ascii="Trebuchet MS"/>
                <w:color w:val="231F20"/>
                <w:spacing w:val="10"/>
                <w:sz w:val="19"/>
              </w:rPr>
              <w:t>4,568</w:t>
            </w:r>
          </w:p>
        </w:tc>
        <w:tc>
          <w:tcPr>
            <w:tcW w:w="1248" w:type="dxa"/>
            <w:tcBorders>
              <w:top w:val="single" w:sz="8" w:space="0" w:color="231F20"/>
            </w:tcBorders>
            <w:shd w:val="clear" w:color="auto" w:fill="FFFFFF"/>
          </w:tcPr>
          <w:p>
            <w:pPr>
              <w:pStyle w:val="TableParagraph"/>
              <w:spacing w:before="12"/>
              <w:rPr>
                <w:sz w:val="12"/>
              </w:rPr>
            </w:pPr>
          </w:p>
          <w:p>
            <w:pPr>
              <w:pStyle w:val="TableParagraph"/>
              <w:ind w:right="103"/>
              <w:jc w:val="right"/>
              <w:rPr>
                <w:rFonts w:ascii="Tahoma"/>
                <w:b/>
                <w:sz w:val="19"/>
              </w:rPr>
            </w:pPr>
            <w:r>
              <w:rPr>
                <w:rFonts w:ascii="Tahoma"/>
                <w:b/>
                <w:color w:val="231F20"/>
                <w:spacing w:val="10"/>
                <w:w w:val="95"/>
                <w:sz w:val="19"/>
              </w:rPr>
              <w:t>22,610</w:t>
            </w:r>
          </w:p>
        </w:tc>
        <w:tc>
          <w:tcPr>
            <w:tcW w:w="1405" w:type="dxa"/>
            <w:tcBorders>
              <w:top w:val="single" w:sz="8" w:space="0" w:color="231F20"/>
            </w:tcBorders>
            <w:shd w:val="clear" w:color="auto" w:fill="E1F4FD"/>
          </w:tcPr>
          <w:p>
            <w:pPr>
              <w:pStyle w:val="TableParagraph"/>
              <w:spacing w:before="5"/>
              <w:rPr>
                <w:sz w:val="13"/>
              </w:rPr>
            </w:pPr>
          </w:p>
          <w:p>
            <w:pPr>
              <w:pStyle w:val="TableParagraph"/>
              <w:ind w:right="261"/>
              <w:jc w:val="right"/>
              <w:rPr>
                <w:rFonts w:ascii="Trebuchet MS"/>
                <w:sz w:val="19"/>
              </w:rPr>
            </w:pPr>
            <w:r>
              <w:rPr>
                <w:rFonts w:ascii="Trebuchet MS"/>
                <w:color w:val="231F20"/>
                <w:spacing w:val="10"/>
                <w:sz w:val="19"/>
              </w:rPr>
              <w:t>9,837</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17"/>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53</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511104" filled="true" fillcolor="#e1f4fd" stroked="false">
            <v:fill type="solid"/>
            <w10:wrap type="none"/>
          </v:rect>
        </w:pict>
      </w:r>
      <w:r>
        <w:rPr/>
        <w:pict>
          <v:line style="position:absolute;mso-position-horizontal-relative:page;mso-position-vertical-relative:page;z-index:-30510592" from="294.803101pt,576.073303pt" to="345.827101pt,576.073303pt" stroked="true" strokeweight="1.25pt" strokecolor="#231f20">
            <v:stroke dashstyle="solid"/>
            <w10:wrap type="none"/>
          </v:line>
        </w:pict>
      </w:r>
      <w:r>
        <w:rPr/>
        <w:pict>
          <v:line style="position:absolute;mso-position-horizontal-relative:page;mso-position-vertical-relative:page;z-index:-30510080" from="357.165314pt,576.073303pt" to="408.189314pt,576.073303pt" stroked="true" strokeweight="1.25pt" strokecolor="#231f20">
            <v:stroke dashstyle="solid"/>
            <w10:wrap type="none"/>
          </v:line>
        </w:pict>
      </w:r>
      <w:r>
        <w:rPr/>
        <w:pict>
          <v:line style="position:absolute;mso-position-horizontal-relative:page;mso-position-vertical-relative:page;z-index:-30509568" from="419.527496pt,576.073303pt" to="470.551496pt,576.073303pt" stroked="true" strokeweight="1.25pt" strokecolor="#231f20">
            <v:stroke dashstyle="solid"/>
            <w10:wrap type="none"/>
          </v:line>
        </w:pict>
      </w:r>
      <w:r>
        <w:rPr/>
        <w:pict>
          <v:line style="position:absolute;mso-position-horizontal-relative:page;mso-position-vertical-relative:page;z-index:-30509056" from="481.889709pt,576.073303pt" to="532.913709pt,576.073303pt" stroked="true" strokeweight="1.25pt" strokecolor="#231f20">
            <v:stroke dashstyle="solid"/>
            <w10:wrap type="none"/>
          </v:line>
        </w:pict>
      </w:r>
      <w:r>
        <w:rPr/>
        <w:pict>
          <v:line style="position:absolute;mso-position-horizontal-relative:page;mso-position-vertical-relative:page;z-index:-30508544" from="294.803009pt,603.825317pt" to="345.827009pt,603.825317pt" stroked="true" strokeweight="1.25pt" strokecolor="#231f20">
            <v:stroke dashstyle="solid"/>
            <w10:wrap type="none"/>
          </v:line>
        </w:pict>
      </w:r>
      <w:r>
        <w:rPr/>
        <w:pict>
          <v:line style="position:absolute;mso-position-horizontal-relative:page;mso-position-vertical-relative:page;z-index:-30508032" from="357.165192pt,603.825317pt" to="408.189192pt,603.825317pt" stroked="true" strokeweight="1.25pt" strokecolor="#231f20">
            <v:stroke dashstyle="solid"/>
            <w10:wrap type="none"/>
          </v:line>
        </w:pict>
      </w:r>
      <w:r>
        <w:rPr/>
        <w:pict>
          <v:line style="position:absolute;mso-position-horizontal-relative:page;mso-position-vertical-relative:page;z-index:-30507520" from="419.527405pt,603.825317pt" to="470.551405pt,603.825317pt" stroked="true" strokeweight="1.25pt" strokecolor="#231f20">
            <v:stroke dashstyle="solid"/>
            <w10:wrap type="none"/>
          </v:line>
        </w:pict>
      </w:r>
      <w:r>
        <w:rPr/>
        <w:pict>
          <v:line style="position:absolute;mso-position-horizontal-relative:page;mso-position-vertical-relative:page;z-index:-30507008" from="481.889587pt,603.825317pt" to="532.913587pt,603.825317pt" stroked="true" strokeweight="1.25pt" strokecolor="#231f20">
            <v:stroke dashstyle="solid"/>
            <w10:wrap type="none"/>
          </v:line>
        </w:pict>
      </w:r>
      <w:r>
        <w:rPr/>
        <w:pict>
          <v:group style="position:absolute;margin-left:294.802887pt;margin-top:630.952332pt;width:51.05pt;height:2.5pt;mso-position-horizontal-relative:page;mso-position-vertical-relative:page;z-index:15857664" coordorigin="5896,12619" coordsize="1021,50">
            <v:line style="position:absolute" from="5896,12632" to="6917,12632" stroked="true" strokeweight="1.25pt" strokecolor="#231f20">
              <v:stroke dashstyle="solid"/>
            </v:line>
            <v:line style="position:absolute" from="5896,12665" to="6917,12665" stroked="true" strokeweight=".417pt" strokecolor="#231f20">
              <v:stroke dashstyle="solid"/>
            </v:line>
            <w10:wrap type="none"/>
          </v:group>
        </w:pict>
      </w:r>
      <w:r>
        <w:rPr/>
        <w:pict>
          <v:group style="position:absolute;margin-left:357.165192pt;margin-top:630.952332pt;width:51.05pt;height:2.5pt;mso-position-horizontal-relative:page;mso-position-vertical-relative:page;z-index:15858176" coordorigin="7143,12619" coordsize="1021,50">
            <v:line style="position:absolute" from="7143,12632" to="8164,12632" stroked="true" strokeweight="1.25pt" strokecolor="#231f20">
              <v:stroke dashstyle="solid"/>
            </v:line>
            <v:line style="position:absolute" from="7143,12665" to="8164,12665" stroked="true" strokeweight=".417pt" strokecolor="#231f20">
              <v:stroke dashstyle="solid"/>
            </v:line>
            <w10:wrap type="none"/>
          </v:group>
        </w:pict>
      </w:r>
      <w:r>
        <w:rPr/>
        <w:pict>
          <v:group style="position:absolute;margin-left:419.527405pt;margin-top:630.952332pt;width:51.05pt;height:2.5pt;mso-position-horizontal-relative:page;mso-position-vertical-relative:page;z-index:15858688" coordorigin="8391,12619" coordsize="1021,50">
            <v:line style="position:absolute" from="8391,12632" to="9411,12632" stroked="true" strokeweight="1.25pt" strokecolor="#231f20">
              <v:stroke dashstyle="solid"/>
            </v:line>
            <v:line style="position:absolute" from="8391,12665" to="9411,12665" stroked="true" strokeweight=".417pt" strokecolor="#231f20">
              <v:stroke dashstyle="solid"/>
            </v:line>
            <w10:wrap type="none"/>
          </v:group>
        </w:pict>
      </w:r>
      <w:r>
        <w:rPr/>
        <w:pict>
          <v:group style="position:absolute;margin-left:481.889587pt;margin-top:630.952332pt;width:51.05pt;height:2.5pt;mso-position-horizontal-relative:page;mso-position-vertical-relative:page;z-index:15859200" coordorigin="9638,12619" coordsize="1021,50">
            <v:line style="position:absolute" from="9638,12632" to="10658,12632" stroked="true" strokeweight="1.25pt" strokecolor="#231f20">
              <v:stroke dashstyle="solid"/>
            </v:line>
            <v:line style="position:absolute" from="9638,12665" to="10658,12665" stroked="true" strokeweight=".417pt" strokecolor="#231f20">
              <v:stroke dashstyle="solid"/>
            </v:line>
            <w10:wrap type="none"/>
          </v:group>
        </w:pict>
      </w:r>
      <w:r>
        <w:rPr>
          <w:color w:val="0072BC"/>
          <w:spacing w:val="17"/>
          <w:w w:val="85"/>
        </w:rPr>
        <w:t>中期財務資料附註</w:t>
      </w:r>
    </w:p>
    <w:p>
      <w:pPr>
        <w:pStyle w:val="BodyText"/>
        <w:spacing w:before="3"/>
        <w:rPr>
          <w:rFonts w:ascii="Microsoft YaHei UI"/>
          <w:b/>
          <w:sz w:val="18"/>
        </w:rPr>
      </w:pPr>
    </w:p>
    <w:p>
      <w:pPr>
        <w:pStyle w:val="ListParagraph"/>
        <w:numPr>
          <w:ilvl w:val="0"/>
          <w:numId w:val="22"/>
        </w:numPr>
        <w:tabs>
          <w:tab w:pos="1368" w:val="left" w:leader="none"/>
        </w:tabs>
        <w:spacing w:line="240" w:lineRule="auto" w:before="0" w:after="0"/>
        <w:ind w:left="1367" w:right="0" w:hanging="455"/>
        <w:jc w:val="left"/>
        <w:rPr>
          <w:rFonts w:ascii="Microsoft YaHei UI" w:eastAsia="Microsoft YaHei UI" w:hint="eastAsia"/>
          <w:b/>
          <w:sz w:val="19"/>
        </w:rPr>
      </w:pPr>
      <w:r>
        <w:rPr>
          <w:rFonts w:ascii="Microsoft YaHei UI" w:eastAsia="Microsoft YaHei UI" w:hint="eastAsia"/>
          <w:b/>
          <w:color w:val="00AEEF"/>
          <w:spacing w:val="-33"/>
          <w:sz w:val="24"/>
        </w:rPr>
        <w:t>稅項</w:t>
      </w:r>
      <w:r>
        <w:rPr>
          <w:rFonts w:ascii="Microsoft YaHei UI" w:eastAsia="Microsoft YaHei UI" w:hint="eastAsia"/>
          <w:b/>
          <w:color w:val="00AEEF"/>
          <w:spacing w:val="10"/>
          <w:sz w:val="19"/>
        </w:rPr>
        <w:t>（續）</w:t>
      </w:r>
    </w:p>
    <w:p>
      <w:pPr>
        <w:pStyle w:val="Heading3"/>
        <w:numPr>
          <w:ilvl w:val="0"/>
          <w:numId w:val="21"/>
        </w:numPr>
        <w:tabs>
          <w:tab w:pos="1821" w:val="left" w:leader="none"/>
        </w:tabs>
        <w:spacing w:line="240" w:lineRule="auto" w:before="188" w:after="0"/>
        <w:ind w:left="1820" w:right="0" w:hanging="454"/>
        <w:jc w:val="left"/>
      </w:pPr>
      <w:r>
        <w:rPr>
          <w:color w:val="231F20"/>
          <w:spacing w:val="11"/>
          <w:w w:val="95"/>
        </w:rPr>
        <w:t>增值稅及其他稅費</w:t>
      </w:r>
    </w:p>
    <w:p>
      <w:pPr>
        <w:pStyle w:val="BodyText"/>
        <w:spacing w:before="162"/>
        <w:ind w:left="1820"/>
      </w:pPr>
      <w:r>
        <w:rPr>
          <w:color w:val="231F20"/>
          <w:spacing w:val="10"/>
          <w:w w:val="95"/>
        </w:rPr>
        <w:t>本集團的業務亦主要須繳交以下中國稅項：</w:t>
      </w:r>
    </w:p>
    <w:p>
      <w:pPr>
        <w:pStyle w:val="BodyText"/>
        <w:spacing w:before="14" w:after="1"/>
        <w:rPr>
          <w:sz w:val="22"/>
        </w:rPr>
      </w:pPr>
    </w:p>
    <w:tbl>
      <w:tblPr>
        <w:tblW w:w="0" w:type="auto"/>
        <w:jc w:val="left"/>
        <w:tblInd w:w="1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73"/>
        <w:gridCol w:w="1878"/>
        <w:gridCol w:w="5036"/>
      </w:tblGrid>
      <w:tr>
        <w:trPr>
          <w:trHeight w:val="495" w:hRule="atLeast"/>
        </w:trPr>
        <w:tc>
          <w:tcPr>
            <w:tcW w:w="1973" w:type="dxa"/>
            <w:shd w:val="clear" w:color="auto" w:fill="E1F4FD"/>
          </w:tcPr>
          <w:p>
            <w:pPr>
              <w:pStyle w:val="TableParagraph"/>
              <w:spacing w:line="305" w:lineRule="exact"/>
              <w:ind w:left="200"/>
              <w:rPr>
                <w:rFonts w:ascii="Microsoft YaHei UI" w:eastAsia="Microsoft YaHei UI" w:hint="eastAsia"/>
                <w:b/>
                <w:sz w:val="19"/>
              </w:rPr>
            </w:pPr>
            <w:r>
              <w:rPr>
                <w:rFonts w:ascii="Microsoft YaHei UI" w:eastAsia="Microsoft YaHei UI" w:hint="eastAsia"/>
                <w:b/>
                <w:color w:val="231F20"/>
                <w:spacing w:val="10"/>
                <w:w w:val="95"/>
                <w:sz w:val="19"/>
              </w:rPr>
              <w:t>種類</w:t>
            </w:r>
          </w:p>
        </w:tc>
        <w:tc>
          <w:tcPr>
            <w:tcW w:w="1878" w:type="dxa"/>
            <w:shd w:val="clear" w:color="auto" w:fill="E1F4FD"/>
          </w:tcPr>
          <w:p>
            <w:pPr>
              <w:pStyle w:val="TableParagraph"/>
              <w:spacing w:line="305" w:lineRule="exact"/>
              <w:ind w:left="438"/>
              <w:rPr>
                <w:rFonts w:ascii="Microsoft YaHei UI" w:eastAsia="Microsoft YaHei UI" w:hint="eastAsia"/>
                <w:b/>
                <w:sz w:val="19"/>
              </w:rPr>
            </w:pPr>
            <w:r>
              <w:rPr>
                <w:rFonts w:ascii="Microsoft YaHei UI" w:eastAsia="Microsoft YaHei UI" w:hint="eastAsia"/>
                <w:b/>
                <w:color w:val="231F20"/>
                <w:spacing w:val="10"/>
                <w:w w:val="95"/>
                <w:sz w:val="19"/>
              </w:rPr>
              <w:t>稅率</w:t>
            </w:r>
          </w:p>
        </w:tc>
        <w:tc>
          <w:tcPr>
            <w:tcW w:w="5036" w:type="dxa"/>
            <w:shd w:val="clear" w:color="auto" w:fill="E1F4FD"/>
          </w:tcPr>
          <w:p>
            <w:pPr>
              <w:pStyle w:val="TableParagraph"/>
              <w:spacing w:line="305" w:lineRule="exact"/>
              <w:ind w:left="260"/>
              <w:rPr>
                <w:rFonts w:ascii="Microsoft YaHei UI" w:eastAsia="Microsoft YaHei UI" w:hint="eastAsia"/>
                <w:b/>
                <w:sz w:val="19"/>
              </w:rPr>
            </w:pPr>
            <w:r>
              <w:rPr>
                <w:rFonts w:ascii="Microsoft YaHei UI" w:eastAsia="Microsoft YaHei UI" w:hint="eastAsia"/>
                <w:b/>
                <w:color w:val="231F20"/>
                <w:spacing w:val="10"/>
                <w:w w:val="95"/>
                <w:sz w:val="19"/>
              </w:rPr>
              <w:t>徵收基準</w:t>
            </w:r>
          </w:p>
        </w:tc>
      </w:tr>
      <w:tr>
        <w:trPr>
          <w:trHeight w:val="542" w:hRule="atLeast"/>
        </w:trPr>
        <w:tc>
          <w:tcPr>
            <w:tcW w:w="1973" w:type="dxa"/>
            <w:shd w:val="clear" w:color="auto" w:fill="E1F4FD"/>
          </w:tcPr>
          <w:p>
            <w:pPr>
              <w:pStyle w:val="TableParagraph"/>
              <w:rPr>
                <w:sz w:val="10"/>
              </w:rPr>
            </w:pPr>
          </w:p>
          <w:p>
            <w:pPr>
              <w:pStyle w:val="TableParagraph"/>
              <w:spacing w:line="339" w:lineRule="exact" w:before="1"/>
              <w:ind w:left="200"/>
              <w:rPr>
                <w:sz w:val="19"/>
              </w:rPr>
            </w:pPr>
            <w:r>
              <w:rPr>
                <w:color w:val="231F20"/>
                <w:spacing w:val="10"/>
                <w:w w:val="95"/>
                <w:sz w:val="19"/>
              </w:rPr>
              <w:t>增值稅</w:t>
            </w:r>
          </w:p>
        </w:tc>
        <w:tc>
          <w:tcPr>
            <w:tcW w:w="1878" w:type="dxa"/>
            <w:shd w:val="clear" w:color="auto" w:fill="E1F4FD"/>
          </w:tcPr>
          <w:p>
            <w:pPr>
              <w:pStyle w:val="TableParagraph"/>
              <w:spacing w:line="339" w:lineRule="exact" w:before="183"/>
              <w:ind w:left="438"/>
              <w:rPr>
                <w:rFonts w:ascii="Trebuchet MS" w:eastAsia="Trebuchet MS"/>
                <w:sz w:val="19"/>
              </w:rPr>
            </w:pPr>
            <w:r>
              <w:rPr>
                <w:rFonts w:ascii="Trebuchet MS" w:eastAsia="Trebuchet MS"/>
                <w:color w:val="231F20"/>
                <w:w w:val="110"/>
                <w:sz w:val="19"/>
              </w:rPr>
              <w:t>6</w:t>
            </w:r>
            <w:r>
              <w:rPr>
                <w:rFonts w:ascii="Trebuchet MS" w:eastAsia="Trebuchet MS"/>
                <w:color w:val="231F20"/>
                <w:spacing w:val="-12"/>
                <w:w w:val="110"/>
                <w:sz w:val="19"/>
              </w:rPr>
              <w:t>% </w:t>
            </w:r>
            <w:r>
              <w:rPr>
                <w:color w:val="231F20"/>
                <w:spacing w:val="32"/>
                <w:w w:val="110"/>
                <w:sz w:val="19"/>
              </w:rPr>
              <w:t>至</w:t>
            </w:r>
            <w:r>
              <w:rPr>
                <w:rFonts w:ascii="Trebuchet MS" w:eastAsia="Trebuchet MS"/>
                <w:color w:val="231F20"/>
                <w:spacing w:val="10"/>
                <w:w w:val="110"/>
                <w:sz w:val="19"/>
              </w:rPr>
              <w:t>13%</w:t>
            </w:r>
          </w:p>
        </w:tc>
        <w:tc>
          <w:tcPr>
            <w:tcW w:w="5036" w:type="dxa"/>
            <w:shd w:val="clear" w:color="auto" w:fill="E1F4FD"/>
          </w:tcPr>
          <w:p>
            <w:pPr>
              <w:pStyle w:val="TableParagraph"/>
              <w:rPr>
                <w:sz w:val="10"/>
              </w:rPr>
            </w:pPr>
          </w:p>
          <w:p>
            <w:pPr>
              <w:pStyle w:val="TableParagraph"/>
              <w:spacing w:line="339" w:lineRule="exact" w:before="1"/>
              <w:ind w:left="260"/>
              <w:rPr>
                <w:sz w:val="19"/>
              </w:rPr>
            </w:pPr>
            <w:r>
              <w:rPr>
                <w:color w:val="231F20"/>
                <w:spacing w:val="10"/>
                <w:w w:val="95"/>
                <w:sz w:val="19"/>
              </w:rPr>
              <w:t>商品銷售收入及服務費收入，被採購產生的增值稅抵銷</w:t>
            </w:r>
          </w:p>
        </w:tc>
      </w:tr>
      <w:tr>
        <w:trPr>
          <w:trHeight w:val="360" w:hRule="atLeast"/>
        </w:trPr>
        <w:tc>
          <w:tcPr>
            <w:tcW w:w="1973" w:type="dxa"/>
            <w:shd w:val="clear" w:color="auto" w:fill="E1F4FD"/>
          </w:tcPr>
          <w:p>
            <w:pPr>
              <w:pStyle w:val="TableParagraph"/>
              <w:spacing w:line="339" w:lineRule="exact"/>
              <w:ind w:left="200"/>
              <w:rPr>
                <w:sz w:val="19"/>
              </w:rPr>
            </w:pPr>
            <w:r>
              <w:rPr>
                <w:color w:val="231F20"/>
                <w:spacing w:val="10"/>
                <w:w w:val="95"/>
                <w:sz w:val="19"/>
              </w:rPr>
              <w:t>文化事業建設費</w:t>
            </w:r>
          </w:p>
        </w:tc>
        <w:tc>
          <w:tcPr>
            <w:tcW w:w="1878" w:type="dxa"/>
            <w:shd w:val="clear" w:color="auto" w:fill="E1F4FD"/>
          </w:tcPr>
          <w:p>
            <w:pPr>
              <w:pStyle w:val="TableParagraph"/>
              <w:spacing w:line="339" w:lineRule="exact"/>
              <w:ind w:left="438"/>
              <w:rPr>
                <w:sz w:val="19"/>
              </w:rPr>
            </w:pPr>
            <w:r>
              <w:rPr>
                <w:rFonts w:ascii="Trebuchet MS" w:eastAsia="Trebuchet MS"/>
                <w:color w:val="231F20"/>
                <w:sz w:val="19"/>
              </w:rPr>
              <w:t>3%</w:t>
            </w:r>
            <w:r>
              <w:rPr>
                <w:color w:val="231F20"/>
                <w:sz w:val="19"/>
              </w:rPr>
              <w:t>（</w:t>
            </w:r>
            <w:r>
              <w:rPr>
                <w:color w:val="231F20"/>
                <w:spacing w:val="21"/>
                <w:sz w:val="19"/>
              </w:rPr>
              <w:t>附註</w:t>
            </w:r>
            <w:r>
              <w:rPr>
                <w:rFonts w:ascii="Trebuchet MS" w:eastAsia="Trebuchet MS"/>
                <w:color w:val="231F20"/>
                <w:sz w:val="19"/>
              </w:rPr>
              <w:t>(i)</w:t>
            </w:r>
            <w:r>
              <w:rPr>
                <w:color w:val="231F20"/>
                <w:sz w:val="19"/>
              </w:rPr>
              <w:t>）</w:t>
            </w:r>
          </w:p>
        </w:tc>
        <w:tc>
          <w:tcPr>
            <w:tcW w:w="5036" w:type="dxa"/>
            <w:shd w:val="clear" w:color="auto" w:fill="E1F4FD"/>
          </w:tcPr>
          <w:p>
            <w:pPr>
              <w:pStyle w:val="TableParagraph"/>
              <w:spacing w:line="339" w:lineRule="exact"/>
              <w:ind w:left="260"/>
              <w:rPr>
                <w:sz w:val="19"/>
              </w:rPr>
            </w:pPr>
            <w:r>
              <w:rPr>
                <w:color w:val="231F20"/>
                <w:spacing w:val="10"/>
                <w:w w:val="95"/>
                <w:sz w:val="19"/>
              </w:rPr>
              <w:t>應課稅廣告收入</w:t>
            </w:r>
          </w:p>
        </w:tc>
      </w:tr>
      <w:tr>
        <w:trPr>
          <w:trHeight w:val="359" w:hRule="atLeast"/>
        </w:trPr>
        <w:tc>
          <w:tcPr>
            <w:tcW w:w="1973" w:type="dxa"/>
            <w:shd w:val="clear" w:color="auto" w:fill="E1F4FD"/>
          </w:tcPr>
          <w:p>
            <w:pPr>
              <w:pStyle w:val="TableParagraph"/>
              <w:spacing w:line="339" w:lineRule="exact"/>
              <w:ind w:left="200"/>
              <w:rPr>
                <w:sz w:val="19"/>
              </w:rPr>
            </w:pPr>
            <w:r>
              <w:rPr>
                <w:color w:val="231F20"/>
                <w:spacing w:val="10"/>
                <w:w w:val="95"/>
                <w:sz w:val="19"/>
              </w:rPr>
              <w:t>城市建設稅</w:t>
            </w:r>
          </w:p>
        </w:tc>
        <w:tc>
          <w:tcPr>
            <w:tcW w:w="1878" w:type="dxa"/>
            <w:shd w:val="clear" w:color="auto" w:fill="E1F4FD"/>
          </w:tcPr>
          <w:p>
            <w:pPr>
              <w:pStyle w:val="TableParagraph"/>
              <w:spacing w:before="71"/>
              <w:ind w:left="438"/>
              <w:rPr>
                <w:rFonts w:ascii="Trebuchet MS"/>
                <w:sz w:val="19"/>
              </w:rPr>
            </w:pPr>
            <w:r>
              <w:rPr>
                <w:rFonts w:ascii="Trebuchet MS"/>
                <w:color w:val="231F20"/>
                <w:spacing w:val="10"/>
                <w:w w:val="120"/>
                <w:sz w:val="19"/>
              </w:rPr>
              <w:t>7%</w:t>
            </w:r>
          </w:p>
        </w:tc>
        <w:tc>
          <w:tcPr>
            <w:tcW w:w="5036" w:type="dxa"/>
            <w:shd w:val="clear" w:color="auto" w:fill="E1F4FD"/>
          </w:tcPr>
          <w:p>
            <w:pPr>
              <w:pStyle w:val="TableParagraph"/>
              <w:spacing w:line="339" w:lineRule="exact"/>
              <w:ind w:left="260"/>
              <w:rPr>
                <w:sz w:val="19"/>
              </w:rPr>
            </w:pPr>
            <w:r>
              <w:rPr>
                <w:color w:val="231F20"/>
                <w:spacing w:val="10"/>
                <w:w w:val="95"/>
                <w:sz w:val="19"/>
              </w:rPr>
              <w:t>應付增值稅淨額</w:t>
            </w:r>
          </w:p>
        </w:tc>
      </w:tr>
      <w:tr>
        <w:trPr>
          <w:trHeight w:val="290" w:hRule="atLeast"/>
        </w:trPr>
        <w:tc>
          <w:tcPr>
            <w:tcW w:w="1973" w:type="dxa"/>
            <w:shd w:val="clear" w:color="auto" w:fill="E1F4FD"/>
          </w:tcPr>
          <w:p>
            <w:pPr>
              <w:pStyle w:val="TableParagraph"/>
              <w:spacing w:line="270" w:lineRule="exact"/>
              <w:ind w:left="200"/>
              <w:rPr>
                <w:sz w:val="19"/>
              </w:rPr>
            </w:pPr>
            <w:r>
              <w:rPr>
                <w:color w:val="231F20"/>
                <w:spacing w:val="10"/>
                <w:w w:val="95"/>
                <w:sz w:val="19"/>
              </w:rPr>
              <w:t>教育附加費</w:t>
            </w:r>
          </w:p>
        </w:tc>
        <w:tc>
          <w:tcPr>
            <w:tcW w:w="1878" w:type="dxa"/>
            <w:shd w:val="clear" w:color="auto" w:fill="E1F4FD"/>
          </w:tcPr>
          <w:p>
            <w:pPr>
              <w:pStyle w:val="TableParagraph"/>
              <w:spacing w:line="199" w:lineRule="exact" w:before="71"/>
              <w:ind w:left="438"/>
              <w:rPr>
                <w:rFonts w:ascii="Trebuchet MS"/>
                <w:sz w:val="19"/>
              </w:rPr>
            </w:pPr>
            <w:r>
              <w:rPr>
                <w:rFonts w:ascii="Trebuchet MS"/>
                <w:color w:val="231F20"/>
                <w:spacing w:val="10"/>
                <w:w w:val="120"/>
                <w:sz w:val="19"/>
              </w:rPr>
              <w:t>5%</w:t>
            </w:r>
          </w:p>
        </w:tc>
        <w:tc>
          <w:tcPr>
            <w:tcW w:w="5036" w:type="dxa"/>
            <w:shd w:val="clear" w:color="auto" w:fill="E1F4FD"/>
          </w:tcPr>
          <w:p>
            <w:pPr>
              <w:pStyle w:val="TableParagraph"/>
              <w:spacing w:line="270" w:lineRule="exact"/>
              <w:ind w:left="260"/>
              <w:rPr>
                <w:sz w:val="19"/>
              </w:rPr>
            </w:pPr>
            <w:r>
              <w:rPr>
                <w:color w:val="231F20"/>
                <w:spacing w:val="10"/>
                <w:w w:val="95"/>
                <w:sz w:val="19"/>
              </w:rPr>
              <w:t>應付增值稅淨額</w:t>
            </w:r>
          </w:p>
        </w:tc>
      </w:tr>
    </w:tbl>
    <w:p>
      <w:pPr>
        <w:pStyle w:val="BodyText"/>
        <w:spacing w:before="17"/>
        <w:rPr>
          <w:sz w:val="18"/>
        </w:rPr>
      </w:pPr>
    </w:p>
    <w:p>
      <w:pPr>
        <w:spacing w:before="27"/>
        <w:ind w:left="1820" w:right="0" w:firstLine="0"/>
        <w:jc w:val="left"/>
        <w:rPr>
          <w:sz w:val="17"/>
        </w:rPr>
      </w:pPr>
      <w:r>
        <w:rPr>
          <w:color w:val="231F20"/>
          <w:w w:val="95"/>
          <w:sz w:val="17"/>
        </w:rPr>
        <w:t>附註：</w:t>
      </w:r>
    </w:p>
    <w:p>
      <w:pPr>
        <w:pStyle w:val="BodyText"/>
        <w:spacing w:before="6"/>
        <w:rPr>
          <w:sz w:val="16"/>
        </w:rPr>
      </w:pPr>
    </w:p>
    <w:p>
      <w:pPr>
        <w:pStyle w:val="ListParagraph"/>
        <w:numPr>
          <w:ilvl w:val="1"/>
          <w:numId w:val="21"/>
        </w:numPr>
        <w:tabs>
          <w:tab w:pos="2274" w:val="left" w:leader="none"/>
          <w:tab w:pos="2275" w:val="left" w:leader="none"/>
        </w:tabs>
        <w:spacing w:line="232" w:lineRule="auto" w:before="0" w:after="0"/>
        <w:ind w:left="2274" w:right="921" w:hanging="454"/>
        <w:jc w:val="left"/>
        <w:rPr>
          <w:sz w:val="17"/>
        </w:rPr>
      </w:pPr>
      <w:r>
        <w:rPr>
          <w:color w:val="231F20"/>
          <w:spacing w:val="9"/>
          <w:w w:val="95"/>
          <w:sz w:val="17"/>
        </w:rPr>
        <w:t>自二零一九年七月一日起至二零二四年十二月三十一日，若干司法權區的文化事業建設費下調</w:t>
      </w:r>
      <w:r>
        <w:rPr>
          <w:rFonts w:ascii="Trebuchet MS" w:eastAsia="Trebuchet MS"/>
          <w:color w:val="231F20"/>
          <w:spacing w:val="9"/>
          <w:w w:val="95"/>
          <w:sz w:val="17"/>
        </w:rPr>
        <w:t>50%</w:t>
      </w:r>
      <w:r>
        <w:rPr>
          <w:color w:val="231F20"/>
          <w:spacing w:val="9"/>
          <w:w w:val="95"/>
          <w:sz w:val="17"/>
        </w:rPr>
        <w:t>，而於二零</w:t>
      </w:r>
      <w:r>
        <w:rPr>
          <w:color w:val="231F20"/>
          <w:sz w:val="17"/>
        </w:rPr>
        <w:t>二零年一月一日至二零二一年十二月三十一日止期間，該費用獲全額豁免。</w:t>
      </w:r>
    </w:p>
    <w:p>
      <w:pPr>
        <w:pStyle w:val="BodyText"/>
        <w:spacing w:before="16"/>
        <w:rPr>
          <w:sz w:val="14"/>
        </w:rPr>
      </w:pPr>
    </w:p>
    <w:p>
      <w:pPr>
        <w:pStyle w:val="ListParagraph"/>
        <w:numPr>
          <w:ilvl w:val="0"/>
          <w:numId w:val="22"/>
        </w:numPr>
        <w:tabs>
          <w:tab w:pos="1368" w:val="left" w:leader="none"/>
        </w:tabs>
        <w:spacing w:line="240" w:lineRule="auto" w:before="0" w:after="0"/>
        <w:ind w:left="1367" w:right="0" w:hanging="455"/>
        <w:jc w:val="left"/>
        <w:rPr>
          <w:rFonts w:ascii="Microsoft YaHei UI" w:eastAsia="Microsoft YaHei UI" w:hint="eastAsia"/>
          <w:b/>
          <w:sz w:val="24"/>
        </w:rPr>
      </w:pPr>
      <w:r>
        <w:rPr>
          <w:rFonts w:ascii="Microsoft YaHei UI" w:eastAsia="Microsoft YaHei UI" w:hint="eastAsia"/>
          <w:b/>
          <w:color w:val="00AEEF"/>
          <w:spacing w:val="12"/>
          <w:w w:val="95"/>
          <w:sz w:val="24"/>
        </w:rPr>
        <w:t>每股盈利</w:t>
      </w:r>
    </w:p>
    <w:p>
      <w:pPr>
        <w:pStyle w:val="Heading3"/>
        <w:numPr>
          <w:ilvl w:val="1"/>
          <w:numId w:val="22"/>
        </w:numPr>
        <w:tabs>
          <w:tab w:pos="1821" w:val="left" w:leader="none"/>
        </w:tabs>
        <w:spacing w:line="240" w:lineRule="auto" w:before="188" w:after="0"/>
        <w:ind w:left="1820" w:right="0" w:hanging="454"/>
        <w:jc w:val="left"/>
      </w:pPr>
      <w:r>
        <w:rPr>
          <w:color w:val="231F20"/>
          <w:spacing w:val="11"/>
          <w:w w:val="95"/>
        </w:rPr>
        <w:t>基本</w:t>
      </w:r>
    </w:p>
    <w:p>
      <w:pPr>
        <w:pStyle w:val="BodyText"/>
        <w:spacing w:before="162"/>
        <w:ind w:left="1820"/>
      </w:pPr>
      <w:r>
        <w:rPr>
          <w:color w:val="231F20"/>
          <w:spacing w:val="10"/>
          <w:w w:val="95"/>
        </w:rPr>
        <w:t>每股基本盈利乃以期內本公司權益持有人應佔盈利除以已發行普通股的加權平均數計算。</w:t>
      </w:r>
    </w:p>
    <w:p>
      <w:pPr>
        <w:pStyle w:val="BodyText"/>
        <w:spacing w:before="15"/>
        <w:rPr>
          <w:sz w:val="22"/>
        </w:rPr>
      </w:pPr>
    </w:p>
    <w:tbl>
      <w:tblPr>
        <w:tblW w:w="0" w:type="auto"/>
        <w:jc w:val="left"/>
        <w:tblInd w:w="1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42"/>
        <w:gridCol w:w="1248"/>
        <w:gridCol w:w="1248"/>
        <w:gridCol w:w="1248"/>
        <w:gridCol w:w="1136"/>
      </w:tblGrid>
      <w:tr>
        <w:trPr>
          <w:trHeight w:val="651" w:hRule="atLeast"/>
        </w:trPr>
        <w:tc>
          <w:tcPr>
            <w:tcW w:w="6438" w:type="dxa"/>
            <w:gridSpan w:val="3"/>
            <w:shd w:val="clear" w:color="auto" w:fill="E1F4FD"/>
          </w:tcPr>
          <w:p>
            <w:pPr>
              <w:pStyle w:val="TableParagraph"/>
              <w:spacing w:line="305" w:lineRule="exact"/>
              <w:ind w:left="4126" w:right="176"/>
              <w:jc w:val="center"/>
              <w:rPr>
                <w:rFonts w:ascii="Microsoft YaHei UI" w:eastAsia="Microsoft YaHei UI" w:hint="eastAsia"/>
                <w:b/>
                <w:sz w:val="19"/>
              </w:rPr>
            </w:pPr>
            <w:r>
              <w:rPr>
                <w:rFonts w:ascii="Microsoft YaHei UI" w:eastAsia="Microsoft YaHei UI" w:hint="eastAsia"/>
                <w:b/>
                <w:color w:val="231F20"/>
                <w:spacing w:val="10"/>
                <w:w w:val="95"/>
                <w:sz w:val="19"/>
              </w:rPr>
              <w:t>未經審核</w:t>
            </w:r>
          </w:p>
          <w:p>
            <w:pPr>
              <w:pStyle w:val="TableParagraph"/>
              <w:spacing w:line="305" w:lineRule="exact" w:before="22"/>
              <w:ind w:left="4126" w:right="176"/>
              <w:jc w:val="center"/>
              <w:rPr>
                <w:rFonts w:ascii="Microsoft YaHei UI" w:eastAsia="Microsoft YaHei UI" w:hint="eastAsia"/>
                <w:b/>
                <w:sz w:val="19"/>
              </w:rPr>
            </w:pPr>
            <w:r>
              <w:rPr>
                <w:rFonts w:ascii="Microsoft YaHei UI" w:eastAsia="Microsoft YaHei UI" w:hint="eastAsia"/>
                <w:b/>
                <w:color w:val="231F20"/>
                <w:spacing w:val="10"/>
                <w:w w:val="95"/>
                <w:sz w:val="19"/>
              </w:rPr>
              <w:t>截至六月三十日止三個月</w:t>
            </w:r>
          </w:p>
        </w:tc>
        <w:tc>
          <w:tcPr>
            <w:tcW w:w="2384" w:type="dxa"/>
            <w:gridSpan w:val="2"/>
            <w:shd w:val="clear" w:color="auto" w:fill="E1F4FD"/>
          </w:tcPr>
          <w:p>
            <w:pPr>
              <w:pStyle w:val="TableParagraph"/>
              <w:spacing w:line="305" w:lineRule="exact"/>
              <w:ind w:left="182" w:right="65"/>
              <w:jc w:val="center"/>
              <w:rPr>
                <w:rFonts w:ascii="Microsoft YaHei UI" w:eastAsia="Microsoft YaHei UI" w:hint="eastAsia"/>
                <w:b/>
                <w:sz w:val="19"/>
              </w:rPr>
            </w:pPr>
            <w:r>
              <w:rPr>
                <w:rFonts w:ascii="Microsoft YaHei UI" w:eastAsia="Microsoft YaHei UI" w:hint="eastAsia"/>
                <w:b/>
                <w:color w:val="231F20"/>
                <w:spacing w:val="10"/>
                <w:w w:val="95"/>
                <w:sz w:val="19"/>
              </w:rPr>
              <w:t>未經審核</w:t>
            </w:r>
          </w:p>
          <w:p>
            <w:pPr>
              <w:pStyle w:val="TableParagraph"/>
              <w:spacing w:line="305" w:lineRule="exact" w:before="22"/>
              <w:ind w:left="182" w:right="65"/>
              <w:jc w:val="center"/>
              <w:rPr>
                <w:rFonts w:ascii="Microsoft YaHei UI" w:eastAsia="Microsoft YaHei UI" w:hint="eastAsia"/>
                <w:b/>
                <w:sz w:val="19"/>
              </w:rPr>
            </w:pPr>
            <w:r>
              <w:rPr>
                <w:rFonts w:ascii="Microsoft YaHei UI" w:eastAsia="Microsoft YaHei UI" w:hint="eastAsia"/>
                <w:b/>
                <w:color w:val="231F20"/>
                <w:spacing w:val="10"/>
                <w:w w:val="95"/>
                <w:sz w:val="19"/>
              </w:rPr>
              <w:t>截至六月三十日止六個月</w:t>
            </w:r>
          </w:p>
        </w:tc>
      </w:tr>
      <w:tr>
        <w:trPr>
          <w:trHeight w:val="621" w:hRule="atLeast"/>
        </w:trPr>
        <w:tc>
          <w:tcPr>
            <w:tcW w:w="5190" w:type="dxa"/>
            <w:gridSpan w:val="2"/>
          </w:tcPr>
          <w:p>
            <w:pPr>
              <w:pStyle w:val="TableParagraph"/>
              <w:spacing w:before="94"/>
              <w:ind w:right="102"/>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248" w:type="dxa"/>
            <w:shd w:val="clear" w:color="auto" w:fill="E1F4FD"/>
          </w:tcPr>
          <w:p>
            <w:pPr>
              <w:pStyle w:val="TableParagraph"/>
              <w:spacing w:before="86"/>
              <w:ind w:right="102"/>
              <w:jc w:val="right"/>
              <w:rPr>
                <w:sz w:val="19"/>
              </w:rPr>
            </w:pPr>
            <w:r>
              <w:rPr>
                <w:color w:val="231F20"/>
                <w:spacing w:val="10"/>
                <w:w w:val="95"/>
                <w:sz w:val="19"/>
              </w:rPr>
              <w:t>二零二二年</w:t>
            </w:r>
          </w:p>
        </w:tc>
        <w:tc>
          <w:tcPr>
            <w:tcW w:w="1248" w:type="dxa"/>
            <w:shd w:val="clear" w:color="auto" w:fill="FFFFFF"/>
          </w:tcPr>
          <w:p>
            <w:pPr>
              <w:pStyle w:val="TableParagraph"/>
              <w:spacing w:before="94"/>
              <w:ind w:right="103"/>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136" w:type="dxa"/>
            <w:shd w:val="clear" w:color="auto" w:fill="E1F4FD"/>
          </w:tcPr>
          <w:p>
            <w:pPr>
              <w:pStyle w:val="TableParagraph"/>
              <w:spacing w:before="86"/>
              <w:ind w:right="-15"/>
              <w:jc w:val="right"/>
              <w:rPr>
                <w:sz w:val="19"/>
              </w:rPr>
            </w:pPr>
            <w:r>
              <w:rPr>
                <w:color w:val="231F20"/>
                <w:spacing w:val="10"/>
                <w:w w:val="95"/>
                <w:sz w:val="19"/>
              </w:rPr>
              <w:t>二零二二年</w:t>
            </w:r>
          </w:p>
        </w:tc>
      </w:tr>
      <w:tr>
        <w:trPr>
          <w:trHeight w:val="559" w:hRule="atLeast"/>
        </w:trPr>
        <w:tc>
          <w:tcPr>
            <w:tcW w:w="3942" w:type="dxa"/>
            <w:shd w:val="clear" w:color="auto" w:fill="E1F4FD"/>
          </w:tcPr>
          <w:p>
            <w:pPr>
              <w:pStyle w:val="TableParagraph"/>
              <w:spacing w:before="2"/>
              <w:rPr>
                <w:sz w:val="10"/>
              </w:rPr>
            </w:pPr>
          </w:p>
          <w:p>
            <w:pPr>
              <w:pStyle w:val="TableParagraph"/>
              <w:spacing w:before="1"/>
              <w:ind w:left="200"/>
              <w:rPr>
                <w:sz w:val="19"/>
              </w:rPr>
            </w:pPr>
            <w:r>
              <w:rPr>
                <w:color w:val="231F20"/>
                <w:spacing w:val="2"/>
                <w:w w:val="95"/>
                <w:sz w:val="19"/>
              </w:rPr>
              <w:t>本公司權益持有人應佔盈利</w:t>
            </w:r>
            <w:r>
              <w:rPr>
                <w:color w:val="231F20"/>
                <w:spacing w:val="10"/>
                <w:w w:val="95"/>
                <w:sz w:val="19"/>
              </w:rPr>
              <w:t>（人民幣百萬元）</w:t>
            </w:r>
          </w:p>
        </w:tc>
        <w:tc>
          <w:tcPr>
            <w:tcW w:w="1248" w:type="dxa"/>
            <w:tcBorders>
              <w:bottom w:val="single" w:sz="4" w:space="0" w:color="231F20"/>
            </w:tcBorders>
            <w:shd w:val="clear" w:color="auto" w:fill="FFFFFF"/>
          </w:tcPr>
          <w:p>
            <w:pPr>
              <w:pStyle w:val="TableParagraph"/>
              <w:spacing w:before="7"/>
              <w:rPr>
                <w:sz w:val="13"/>
              </w:rPr>
            </w:pPr>
          </w:p>
          <w:p>
            <w:pPr>
              <w:pStyle w:val="TableParagraph"/>
              <w:ind w:right="101"/>
              <w:jc w:val="right"/>
              <w:rPr>
                <w:rFonts w:ascii="Tahoma"/>
                <w:b/>
                <w:sz w:val="19"/>
              </w:rPr>
            </w:pPr>
            <w:r>
              <w:rPr>
                <w:rFonts w:ascii="Tahoma"/>
                <w:b/>
                <w:color w:val="231F20"/>
                <w:spacing w:val="10"/>
                <w:w w:val="95"/>
                <w:sz w:val="19"/>
              </w:rPr>
              <w:t>26,171</w:t>
            </w:r>
          </w:p>
        </w:tc>
        <w:tc>
          <w:tcPr>
            <w:tcW w:w="1248" w:type="dxa"/>
            <w:tcBorders>
              <w:bottom w:val="single" w:sz="4" w:space="0" w:color="231F20"/>
            </w:tcBorders>
            <w:shd w:val="clear" w:color="auto" w:fill="E1F4FD"/>
          </w:tcPr>
          <w:p>
            <w:pPr>
              <w:pStyle w:val="TableParagraph"/>
              <w:spacing w:before="1"/>
              <w:rPr>
                <w:sz w:val="14"/>
              </w:rPr>
            </w:pPr>
          </w:p>
          <w:p>
            <w:pPr>
              <w:pStyle w:val="TableParagraph"/>
              <w:ind w:right="102"/>
              <w:jc w:val="right"/>
              <w:rPr>
                <w:rFonts w:ascii="Trebuchet MS"/>
                <w:sz w:val="19"/>
              </w:rPr>
            </w:pPr>
            <w:r>
              <w:rPr>
                <w:rFonts w:ascii="Trebuchet MS"/>
                <w:color w:val="231F20"/>
                <w:spacing w:val="10"/>
                <w:sz w:val="19"/>
              </w:rPr>
              <w:t>18,619</w:t>
            </w:r>
          </w:p>
        </w:tc>
        <w:tc>
          <w:tcPr>
            <w:tcW w:w="1248" w:type="dxa"/>
            <w:tcBorders>
              <w:bottom w:val="single" w:sz="4" w:space="0" w:color="231F20"/>
            </w:tcBorders>
            <w:shd w:val="clear" w:color="auto" w:fill="FFFFFF"/>
          </w:tcPr>
          <w:p>
            <w:pPr>
              <w:pStyle w:val="TableParagraph"/>
              <w:spacing w:before="7"/>
              <w:rPr>
                <w:sz w:val="13"/>
              </w:rPr>
            </w:pPr>
          </w:p>
          <w:p>
            <w:pPr>
              <w:pStyle w:val="TableParagraph"/>
              <w:ind w:right="103"/>
              <w:jc w:val="right"/>
              <w:rPr>
                <w:rFonts w:ascii="Tahoma"/>
                <w:b/>
                <w:sz w:val="19"/>
              </w:rPr>
            </w:pPr>
            <w:r>
              <w:rPr>
                <w:rFonts w:ascii="Tahoma"/>
                <w:b/>
                <w:color w:val="231F20"/>
                <w:spacing w:val="10"/>
                <w:w w:val="95"/>
                <w:sz w:val="19"/>
              </w:rPr>
              <w:t>52,009</w:t>
            </w:r>
          </w:p>
        </w:tc>
        <w:tc>
          <w:tcPr>
            <w:tcW w:w="1136" w:type="dxa"/>
            <w:tcBorders>
              <w:bottom w:val="single" w:sz="4" w:space="0" w:color="231F20"/>
            </w:tcBorders>
            <w:shd w:val="clear" w:color="auto" w:fill="E1F4FD"/>
          </w:tcPr>
          <w:p>
            <w:pPr>
              <w:pStyle w:val="TableParagraph"/>
              <w:spacing w:before="1"/>
              <w:rPr>
                <w:sz w:val="14"/>
              </w:rPr>
            </w:pPr>
          </w:p>
          <w:p>
            <w:pPr>
              <w:pStyle w:val="TableParagraph"/>
              <w:ind w:right="-15"/>
              <w:jc w:val="right"/>
              <w:rPr>
                <w:rFonts w:ascii="Trebuchet MS"/>
                <w:sz w:val="19"/>
              </w:rPr>
            </w:pPr>
            <w:r>
              <w:rPr>
                <w:rFonts w:ascii="Trebuchet MS"/>
                <w:color w:val="231F20"/>
                <w:spacing w:val="10"/>
                <w:sz w:val="19"/>
              </w:rPr>
              <w:t>42,032</w:t>
            </w:r>
          </w:p>
        </w:tc>
      </w:tr>
      <w:tr>
        <w:trPr>
          <w:trHeight w:val="545" w:hRule="atLeast"/>
        </w:trPr>
        <w:tc>
          <w:tcPr>
            <w:tcW w:w="3942" w:type="dxa"/>
            <w:shd w:val="clear" w:color="auto" w:fill="E1F4FD"/>
          </w:tcPr>
          <w:p>
            <w:pPr>
              <w:pStyle w:val="TableParagraph"/>
              <w:spacing w:before="6"/>
              <w:rPr>
                <w:sz w:val="9"/>
              </w:rPr>
            </w:pPr>
          </w:p>
          <w:p>
            <w:pPr>
              <w:pStyle w:val="TableParagraph"/>
              <w:ind w:left="200"/>
              <w:rPr>
                <w:sz w:val="19"/>
              </w:rPr>
            </w:pPr>
            <w:r>
              <w:rPr>
                <w:color w:val="231F20"/>
                <w:spacing w:val="2"/>
                <w:w w:val="95"/>
                <w:sz w:val="19"/>
              </w:rPr>
              <w:t>已發行普通股的加權平均數</w:t>
            </w:r>
            <w:r>
              <w:rPr>
                <w:color w:val="231F20"/>
                <w:spacing w:val="10"/>
                <w:w w:val="95"/>
                <w:sz w:val="19"/>
              </w:rPr>
              <w:t>（百萬股計）</w:t>
            </w:r>
          </w:p>
        </w:tc>
        <w:tc>
          <w:tcPr>
            <w:tcW w:w="1248" w:type="dxa"/>
            <w:tcBorders>
              <w:top w:val="single" w:sz="4" w:space="0" w:color="231F20"/>
              <w:bottom w:val="single" w:sz="4" w:space="0" w:color="231F20"/>
            </w:tcBorders>
            <w:shd w:val="clear" w:color="auto" w:fill="FFFFFF"/>
          </w:tcPr>
          <w:p>
            <w:pPr>
              <w:pStyle w:val="TableParagraph"/>
              <w:spacing w:before="11"/>
              <w:rPr>
                <w:sz w:val="12"/>
              </w:rPr>
            </w:pPr>
          </w:p>
          <w:p>
            <w:pPr>
              <w:pStyle w:val="TableParagraph"/>
              <w:ind w:right="102"/>
              <w:jc w:val="right"/>
              <w:rPr>
                <w:rFonts w:ascii="Tahoma"/>
                <w:b/>
                <w:sz w:val="19"/>
              </w:rPr>
            </w:pPr>
            <w:r>
              <w:rPr>
                <w:rFonts w:ascii="Tahoma"/>
                <w:b/>
                <w:color w:val="231F20"/>
                <w:spacing w:val="10"/>
                <w:w w:val="95"/>
                <w:sz w:val="19"/>
              </w:rPr>
              <w:t>9,478</w:t>
            </w:r>
          </w:p>
        </w:tc>
        <w:tc>
          <w:tcPr>
            <w:tcW w:w="1248" w:type="dxa"/>
            <w:tcBorders>
              <w:top w:val="single" w:sz="4" w:space="0" w:color="231F20"/>
              <w:bottom w:val="single" w:sz="4" w:space="0" w:color="231F20"/>
            </w:tcBorders>
            <w:shd w:val="clear" w:color="auto" w:fill="E1F4FD"/>
          </w:tcPr>
          <w:p>
            <w:pPr>
              <w:pStyle w:val="TableParagraph"/>
              <w:spacing w:before="4"/>
              <w:rPr>
                <w:sz w:val="13"/>
              </w:rPr>
            </w:pPr>
          </w:p>
          <w:p>
            <w:pPr>
              <w:pStyle w:val="TableParagraph"/>
              <w:spacing w:before="1"/>
              <w:ind w:right="102"/>
              <w:jc w:val="right"/>
              <w:rPr>
                <w:rFonts w:ascii="Trebuchet MS"/>
                <w:sz w:val="19"/>
              </w:rPr>
            </w:pPr>
            <w:r>
              <w:rPr>
                <w:rFonts w:ascii="Trebuchet MS"/>
                <w:color w:val="231F20"/>
                <w:spacing w:val="10"/>
                <w:sz w:val="19"/>
              </w:rPr>
              <w:t>9,542</w:t>
            </w:r>
          </w:p>
        </w:tc>
        <w:tc>
          <w:tcPr>
            <w:tcW w:w="1248" w:type="dxa"/>
            <w:tcBorders>
              <w:top w:val="single" w:sz="4" w:space="0" w:color="231F20"/>
              <w:bottom w:val="single" w:sz="4" w:space="0" w:color="231F20"/>
            </w:tcBorders>
            <w:shd w:val="clear" w:color="auto" w:fill="FFFFFF"/>
          </w:tcPr>
          <w:p>
            <w:pPr>
              <w:pStyle w:val="TableParagraph"/>
              <w:spacing w:before="11"/>
              <w:rPr>
                <w:sz w:val="12"/>
              </w:rPr>
            </w:pPr>
          </w:p>
          <w:p>
            <w:pPr>
              <w:pStyle w:val="TableParagraph"/>
              <w:ind w:right="103"/>
              <w:jc w:val="right"/>
              <w:rPr>
                <w:rFonts w:ascii="Tahoma"/>
                <w:b/>
                <w:sz w:val="19"/>
              </w:rPr>
            </w:pPr>
            <w:r>
              <w:rPr>
                <w:rFonts w:ascii="Tahoma"/>
                <w:b/>
                <w:color w:val="231F20"/>
                <w:spacing w:val="10"/>
                <w:w w:val="95"/>
                <w:sz w:val="19"/>
              </w:rPr>
              <w:t>9,481</w:t>
            </w:r>
          </w:p>
        </w:tc>
        <w:tc>
          <w:tcPr>
            <w:tcW w:w="1136" w:type="dxa"/>
            <w:tcBorders>
              <w:top w:val="single" w:sz="4" w:space="0" w:color="231F20"/>
              <w:bottom w:val="single" w:sz="4" w:space="0" w:color="231F20"/>
            </w:tcBorders>
            <w:shd w:val="clear" w:color="auto" w:fill="E1F4FD"/>
          </w:tcPr>
          <w:p>
            <w:pPr>
              <w:pStyle w:val="TableParagraph"/>
              <w:spacing w:before="4"/>
              <w:rPr>
                <w:sz w:val="13"/>
              </w:rPr>
            </w:pPr>
          </w:p>
          <w:p>
            <w:pPr>
              <w:pStyle w:val="TableParagraph"/>
              <w:spacing w:before="1"/>
              <w:ind w:right="-15"/>
              <w:jc w:val="right"/>
              <w:rPr>
                <w:rFonts w:ascii="Trebuchet MS"/>
                <w:sz w:val="19"/>
              </w:rPr>
            </w:pPr>
            <w:r>
              <w:rPr>
                <w:rFonts w:ascii="Trebuchet MS"/>
                <w:color w:val="231F20"/>
                <w:spacing w:val="10"/>
                <w:sz w:val="19"/>
              </w:rPr>
              <w:t>9,538</w:t>
            </w:r>
          </w:p>
        </w:tc>
      </w:tr>
      <w:tr>
        <w:trPr>
          <w:trHeight w:val="639" w:hRule="atLeast"/>
        </w:trPr>
        <w:tc>
          <w:tcPr>
            <w:tcW w:w="3942" w:type="dxa"/>
            <w:shd w:val="clear" w:color="auto" w:fill="E1F4FD"/>
          </w:tcPr>
          <w:p>
            <w:pPr>
              <w:pStyle w:val="TableParagraph"/>
              <w:spacing w:before="6"/>
              <w:rPr>
                <w:sz w:val="9"/>
              </w:rPr>
            </w:pPr>
          </w:p>
          <w:p>
            <w:pPr>
              <w:pStyle w:val="TableParagraph"/>
              <w:ind w:left="200"/>
              <w:rPr>
                <w:sz w:val="19"/>
              </w:rPr>
            </w:pPr>
            <w:r>
              <w:rPr>
                <w:color w:val="231F20"/>
                <w:spacing w:val="-6"/>
                <w:w w:val="95"/>
                <w:sz w:val="19"/>
              </w:rPr>
              <w:t>每股基本盈利</w:t>
            </w:r>
            <w:r>
              <w:rPr>
                <w:color w:val="231F20"/>
                <w:spacing w:val="10"/>
                <w:w w:val="95"/>
                <w:sz w:val="19"/>
              </w:rPr>
              <w:t>（每股人民幣元）</w:t>
            </w:r>
          </w:p>
        </w:tc>
        <w:tc>
          <w:tcPr>
            <w:tcW w:w="1248" w:type="dxa"/>
            <w:tcBorders>
              <w:top w:val="single" w:sz="4" w:space="0" w:color="231F20"/>
            </w:tcBorders>
            <w:shd w:val="clear" w:color="auto" w:fill="FFFFFF"/>
          </w:tcPr>
          <w:p>
            <w:pPr>
              <w:pStyle w:val="TableParagraph"/>
              <w:spacing w:before="11"/>
              <w:rPr>
                <w:sz w:val="12"/>
              </w:rPr>
            </w:pPr>
          </w:p>
          <w:p>
            <w:pPr>
              <w:pStyle w:val="TableParagraph"/>
              <w:ind w:right="102"/>
              <w:jc w:val="right"/>
              <w:rPr>
                <w:rFonts w:ascii="Tahoma"/>
                <w:b/>
                <w:sz w:val="19"/>
              </w:rPr>
            </w:pPr>
            <w:r>
              <w:rPr>
                <w:rFonts w:ascii="Tahoma"/>
                <w:b/>
                <w:color w:val="231F20"/>
                <w:spacing w:val="10"/>
                <w:w w:val="95"/>
                <w:sz w:val="19"/>
              </w:rPr>
              <w:t>2.761</w:t>
            </w:r>
          </w:p>
        </w:tc>
        <w:tc>
          <w:tcPr>
            <w:tcW w:w="1248" w:type="dxa"/>
            <w:tcBorders>
              <w:top w:val="single" w:sz="4" w:space="0" w:color="231F20"/>
            </w:tcBorders>
            <w:shd w:val="clear" w:color="auto" w:fill="E1F4FD"/>
          </w:tcPr>
          <w:p>
            <w:pPr>
              <w:pStyle w:val="TableParagraph"/>
              <w:spacing w:before="4"/>
              <w:rPr>
                <w:sz w:val="13"/>
              </w:rPr>
            </w:pPr>
          </w:p>
          <w:p>
            <w:pPr>
              <w:pStyle w:val="TableParagraph"/>
              <w:spacing w:before="1"/>
              <w:ind w:right="102"/>
              <w:jc w:val="right"/>
              <w:rPr>
                <w:rFonts w:ascii="Trebuchet MS"/>
                <w:sz w:val="19"/>
              </w:rPr>
            </w:pPr>
            <w:r>
              <w:rPr>
                <w:rFonts w:ascii="Trebuchet MS"/>
                <w:color w:val="231F20"/>
                <w:spacing w:val="10"/>
                <w:sz w:val="19"/>
              </w:rPr>
              <w:t>1.951</w:t>
            </w:r>
          </w:p>
        </w:tc>
        <w:tc>
          <w:tcPr>
            <w:tcW w:w="1248" w:type="dxa"/>
            <w:tcBorders>
              <w:top w:val="single" w:sz="4" w:space="0" w:color="231F20"/>
            </w:tcBorders>
            <w:shd w:val="clear" w:color="auto" w:fill="FFFFFF"/>
          </w:tcPr>
          <w:p>
            <w:pPr>
              <w:pStyle w:val="TableParagraph"/>
              <w:spacing w:before="11"/>
              <w:rPr>
                <w:sz w:val="12"/>
              </w:rPr>
            </w:pPr>
          </w:p>
          <w:p>
            <w:pPr>
              <w:pStyle w:val="TableParagraph"/>
              <w:ind w:right="103"/>
              <w:jc w:val="right"/>
              <w:rPr>
                <w:rFonts w:ascii="Tahoma"/>
                <w:b/>
                <w:sz w:val="19"/>
              </w:rPr>
            </w:pPr>
            <w:r>
              <w:rPr>
                <w:rFonts w:ascii="Tahoma"/>
                <w:b/>
                <w:color w:val="231F20"/>
                <w:spacing w:val="10"/>
                <w:w w:val="95"/>
                <w:sz w:val="19"/>
              </w:rPr>
              <w:t>5.486</w:t>
            </w:r>
          </w:p>
        </w:tc>
        <w:tc>
          <w:tcPr>
            <w:tcW w:w="1136" w:type="dxa"/>
            <w:tcBorders>
              <w:top w:val="single" w:sz="4" w:space="0" w:color="231F20"/>
            </w:tcBorders>
            <w:shd w:val="clear" w:color="auto" w:fill="E1F4FD"/>
          </w:tcPr>
          <w:p>
            <w:pPr>
              <w:pStyle w:val="TableParagraph"/>
              <w:spacing w:before="4"/>
              <w:rPr>
                <w:sz w:val="13"/>
              </w:rPr>
            </w:pPr>
          </w:p>
          <w:p>
            <w:pPr>
              <w:pStyle w:val="TableParagraph"/>
              <w:spacing w:before="1"/>
              <w:ind w:right="-15"/>
              <w:jc w:val="right"/>
              <w:rPr>
                <w:rFonts w:ascii="Trebuchet MS"/>
                <w:sz w:val="19"/>
              </w:rPr>
            </w:pPr>
            <w:r>
              <w:rPr>
                <w:rFonts w:ascii="Trebuchet MS"/>
                <w:color w:val="231F20"/>
                <w:spacing w:val="10"/>
                <w:sz w:val="19"/>
              </w:rPr>
              <w:t>4.407</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9"/>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54</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504448" filled="true" fillcolor="#e1f4fd" stroked="false">
            <v:fill type="solid"/>
            <w10:wrap type="none"/>
          </v:rect>
        </w:pict>
      </w:r>
      <w:r>
        <w:rPr/>
        <w:pict>
          <v:line style="position:absolute;mso-position-horizontal-relative:page;mso-position-vertical-relative:page;z-index:-30503936" from="294.803009pt,478.358612pt" to="345.827009pt,478.358612pt" stroked="true" strokeweight="1.25pt" strokecolor="#231f20">
            <v:stroke dashstyle="solid"/>
            <w10:wrap type="none"/>
          </v:line>
        </w:pict>
      </w:r>
      <w:r>
        <w:rPr/>
        <w:pict>
          <v:line style="position:absolute;mso-position-horizontal-relative:page;mso-position-vertical-relative:page;z-index:-30503424" from="357.165192pt,478.358612pt" to="408.189192pt,478.358612pt" stroked="true" strokeweight="1.25pt" strokecolor="#231f20">
            <v:stroke dashstyle="solid"/>
            <w10:wrap type="none"/>
          </v:line>
        </w:pict>
      </w:r>
      <w:r>
        <w:rPr/>
        <w:pict>
          <v:line style="position:absolute;mso-position-horizontal-relative:page;mso-position-vertical-relative:page;z-index:-30502912" from="419.527405pt,478.358612pt" to="470.551405pt,478.358612pt" stroked="true" strokeweight="1.25pt" strokecolor="#231f20">
            <v:stroke dashstyle="solid"/>
            <w10:wrap type="none"/>
          </v:line>
        </w:pict>
      </w:r>
      <w:r>
        <w:rPr/>
        <w:pict>
          <v:line style="position:absolute;mso-position-horizontal-relative:page;mso-position-vertical-relative:page;z-index:-30502400" from="481.889587pt,478.358612pt" to="532.913587pt,478.358612pt" stroked="true" strokeweight="1.25pt" strokecolor="#231f20">
            <v:stroke dashstyle="solid"/>
            <w10:wrap type="none"/>
          </v:line>
        </w:pict>
      </w:r>
      <w:r>
        <w:rPr/>
        <w:pict>
          <v:line style="position:absolute;mso-position-horizontal-relative:page;mso-position-vertical-relative:page;z-index:-30501888" from="294.802887pt,568.36261pt" to="345.826887pt,568.36261pt" stroked="true" strokeweight="1.25pt" strokecolor="#231f20">
            <v:stroke dashstyle="solid"/>
            <w10:wrap type="none"/>
          </v:line>
        </w:pict>
      </w:r>
      <w:r>
        <w:rPr/>
        <w:pict>
          <v:line style="position:absolute;mso-position-horizontal-relative:page;mso-position-vertical-relative:page;z-index:-30501376" from="357.165192pt,568.36261pt" to="408.189192pt,568.36261pt" stroked="true" strokeweight="1.25pt" strokecolor="#231f20">
            <v:stroke dashstyle="solid"/>
            <w10:wrap type="none"/>
          </v:line>
        </w:pict>
      </w:r>
      <w:r>
        <w:rPr/>
        <w:pict>
          <v:line style="position:absolute;mso-position-horizontal-relative:page;mso-position-vertical-relative:page;z-index:-30500864" from="419.527405pt,568.36261pt" to="470.551405pt,568.36261pt" stroked="true" strokeweight="1.25pt" strokecolor="#231f20">
            <v:stroke dashstyle="solid"/>
            <w10:wrap type="none"/>
          </v:line>
        </w:pict>
      </w:r>
      <w:r>
        <w:rPr/>
        <w:pict>
          <v:line style="position:absolute;mso-position-horizontal-relative:page;mso-position-vertical-relative:page;z-index:-30500352" from="481.889587pt,568.36261pt" to="532.913587pt,568.36261pt" stroked="true" strokeweight="1.25pt" strokecolor="#231f20">
            <v:stroke dashstyle="solid"/>
            <w10:wrap type="none"/>
          </v:line>
        </w:pict>
      </w:r>
      <w:r>
        <w:rPr/>
        <w:pict>
          <v:group style="position:absolute;margin-left:294.802887pt;margin-top:595.489502pt;width:51.05pt;height:2.5pt;mso-position-horizontal-relative:page;mso-position-vertical-relative:page;z-index:15864320" coordorigin="5896,11910" coordsize="1021,50">
            <v:line style="position:absolute" from="5896,11922" to="6917,11922" stroked="true" strokeweight="1.25pt" strokecolor="#231f20">
              <v:stroke dashstyle="solid"/>
            </v:line>
            <v:line style="position:absolute" from="5896,11956" to="6917,11956" stroked="true" strokeweight=".417pt" strokecolor="#231f20">
              <v:stroke dashstyle="solid"/>
            </v:line>
            <w10:wrap type="none"/>
          </v:group>
        </w:pict>
      </w:r>
      <w:r>
        <w:rPr/>
        <w:pict>
          <v:group style="position:absolute;margin-left:357.1651pt;margin-top:595.489502pt;width:51.05pt;height:2.5pt;mso-position-horizontal-relative:page;mso-position-vertical-relative:page;z-index:15864832" coordorigin="7143,11910" coordsize="1021,50">
            <v:line style="position:absolute" from="7143,11922" to="8164,11922" stroked="true" strokeweight="1.25pt" strokecolor="#231f20">
              <v:stroke dashstyle="solid"/>
            </v:line>
            <v:line style="position:absolute" from="7143,11956" to="8164,11956" stroked="true" strokeweight=".417pt" strokecolor="#231f20">
              <v:stroke dashstyle="solid"/>
            </v:line>
            <w10:wrap type="none"/>
          </v:group>
        </w:pict>
      </w:r>
      <w:r>
        <w:rPr/>
        <w:pict>
          <v:group style="position:absolute;margin-left:419.527313pt;margin-top:595.489502pt;width:51.05pt;height:2.5pt;mso-position-horizontal-relative:page;mso-position-vertical-relative:page;z-index:15865344" coordorigin="8391,11910" coordsize="1021,50">
            <v:line style="position:absolute" from="8391,11922" to="9411,11922" stroked="true" strokeweight="1.25pt" strokecolor="#231f20">
              <v:stroke dashstyle="solid"/>
            </v:line>
            <v:line style="position:absolute" from="8391,11956" to="9411,11956" stroked="true" strokeweight=".417pt" strokecolor="#231f20">
              <v:stroke dashstyle="solid"/>
            </v:line>
            <w10:wrap type="none"/>
          </v:group>
        </w:pict>
      </w:r>
      <w:r>
        <w:rPr/>
        <w:pict>
          <v:group style="position:absolute;margin-left:481.889496pt;margin-top:595.489502pt;width:51.05pt;height:2.5pt;mso-position-horizontal-relative:page;mso-position-vertical-relative:page;z-index:15865856" coordorigin="9638,11910" coordsize="1021,50">
            <v:line style="position:absolute" from="9638,11922" to="10658,11922" stroked="true" strokeweight="1.25pt" strokecolor="#231f20">
              <v:stroke dashstyle="solid"/>
            </v:line>
            <v:line style="position:absolute" from="9638,11956" to="10658,11956" stroked="true" strokeweight=".417pt" strokecolor="#231f20">
              <v:stroke dashstyle="solid"/>
            </v:line>
            <w10:wrap type="none"/>
          </v:group>
        </w:pict>
      </w:r>
      <w:r>
        <w:rPr>
          <w:color w:val="0072BC"/>
          <w:spacing w:val="17"/>
          <w:w w:val="85"/>
        </w:rPr>
        <w:t>中期財務資料附註</w:t>
      </w:r>
    </w:p>
    <w:p>
      <w:pPr>
        <w:pStyle w:val="BodyText"/>
        <w:spacing w:before="16"/>
        <w:rPr>
          <w:rFonts w:ascii="Microsoft YaHei UI"/>
          <w:b/>
          <w:sz w:val="14"/>
        </w:rPr>
      </w:pPr>
    </w:p>
    <w:p>
      <w:pPr>
        <w:pStyle w:val="ListParagraph"/>
        <w:numPr>
          <w:ilvl w:val="0"/>
          <w:numId w:val="23"/>
        </w:numPr>
        <w:tabs>
          <w:tab w:pos="1368" w:val="left" w:leader="none"/>
        </w:tabs>
        <w:spacing w:line="240" w:lineRule="auto" w:before="58" w:after="0"/>
        <w:ind w:left="1367" w:right="0" w:hanging="455"/>
        <w:jc w:val="left"/>
        <w:rPr>
          <w:rFonts w:ascii="Microsoft YaHei UI" w:eastAsia="Microsoft YaHei UI" w:hint="eastAsia"/>
          <w:b/>
          <w:sz w:val="19"/>
        </w:rPr>
      </w:pPr>
      <w:r>
        <w:rPr>
          <w:rFonts w:ascii="Microsoft YaHei UI" w:eastAsia="Microsoft YaHei UI" w:hint="eastAsia"/>
          <w:b/>
          <w:color w:val="00AEEF"/>
          <w:spacing w:val="-11"/>
          <w:w w:val="95"/>
          <w:sz w:val="24"/>
        </w:rPr>
        <w:t>每股盈利</w:t>
      </w:r>
      <w:r>
        <w:rPr>
          <w:rFonts w:ascii="Microsoft YaHei UI" w:eastAsia="Microsoft YaHei UI" w:hint="eastAsia"/>
          <w:b/>
          <w:color w:val="00AEEF"/>
          <w:spacing w:val="10"/>
          <w:w w:val="95"/>
          <w:sz w:val="19"/>
        </w:rPr>
        <w:t>（續）</w:t>
      </w:r>
    </w:p>
    <w:p>
      <w:pPr>
        <w:pStyle w:val="Heading3"/>
        <w:numPr>
          <w:ilvl w:val="1"/>
          <w:numId w:val="22"/>
        </w:numPr>
        <w:tabs>
          <w:tab w:pos="1821" w:val="left" w:leader="none"/>
        </w:tabs>
        <w:spacing w:line="240" w:lineRule="auto" w:before="188" w:after="0"/>
        <w:ind w:left="1820" w:right="0" w:hanging="454"/>
        <w:jc w:val="left"/>
      </w:pPr>
      <w:r>
        <w:rPr>
          <w:color w:val="231F20"/>
          <w:spacing w:val="11"/>
          <w:w w:val="95"/>
        </w:rPr>
        <w:t>攤薄</w:t>
      </w:r>
    </w:p>
    <w:p>
      <w:pPr>
        <w:pStyle w:val="BodyText"/>
        <w:spacing w:line="249" w:lineRule="auto" w:before="162"/>
        <w:ind w:left="1820" w:right="918"/>
        <w:jc w:val="both"/>
      </w:pPr>
      <w:r>
        <w:rPr>
          <w:color w:val="231F20"/>
          <w:spacing w:val="12"/>
          <w:w w:val="95"/>
        </w:rPr>
        <w:t>本公司授出的購股權及獎勵股份對每股盈利具有潛在攤薄影響。每股攤薄盈利乃根據已發行普通股的經</w:t>
      </w:r>
      <w:r>
        <w:rPr>
          <w:color w:val="231F20"/>
          <w:spacing w:val="7"/>
          <w:w w:val="95"/>
        </w:rPr>
        <w:t>調整加權平均數計算，即假設本公司授出的購股權及獎勵股份而產生的所有潛在具攤薄作用的普通股</w:t>
      </w:r>
      <w:r>
        <w:rPr>
          <w:color w:val="231F20"/>
          <w:spacing w:val="10"/>
          <w:w w:val="95"/>
        </w:rPr>
        <w:t>（</w:t>
      </w:r>
      <w:r>
        <w:rPr>
          <w:color w:val="231F20"/>
          <w:w w:val="95"/>
        </w:rPr>
        <w:t>一</w:t>
      </w:r>
      <w:r>
        <w:rPr>
          <w:color w:val="231F20"/>
          <w:spacing w:val="10"/>
        </w:rPr>
        <w:t>起組成計算每股攤薄盈利的分母</w:t>
      </w:r>
      <w:r>
        <w:rPr>
          <w:color w:val="231F20"/>
          <w:spacing w:val="-81"/>
        </w:rPr>
        <w:t>）</w:t>
      </w:r>
      <w:r>
        <w:rPr>
          <w:color w:val="231F20"/>
          <w:spacing w:val="10"/>
        </w:rPr>
        <w:t>已兌換。</w:t>
      </w:r>
    </w:p>
    <w:p>
      <w:pPr>
        <w:pStyle w:val="BodyText"/>
        <w:spacing w:before="14"/>
      </w:pPr>
    </w:p>
    <w:p>
      <w:pPr>
        <w:pStyle w:val="BodyText"/>
        <w:spacing w:line="249" w:lineRule="auto"/>
        <w:ind w:left="1820" w:right="920"/>
      </w:pPr>
      <w:r>
        <w:rPr>
          <w:color w:val="231F20"/>
          <w:spacing w:val="4"/>
          <w:w w:val="95"/>
        </w:rPr>
        <w:t>此外，本公司權益持有人應佔盈利</w:t>
      </w:r>
      <w:r>
        <w:rPr>
          <w:color w:val="231F20"/>
          <w:spacing w:val="10"/>
          <w:w w:val="95"/>
        </w:rPr>
        <w:t>（</w:t>
      </w:r>
      <w:r>
        <w:rPr>
          <w:color w:val="231F20"/>
          <w:spacing w:val="13"/>
          <w:w w:val="95"/>
        </w:rPr>
        <w:t>分子</w:t>
      </w:r>
      <w:r>
        <w:rPr>
          <w:color w:val="231F20"/>
          <w:spacing w:val="-77"/>
          <w:w w:val="95"/>
        </w:rPr>
        <w:t>）</w:t>
      </w:r>
      <w:r>
        <w:rPr>
          <w:color w:val="231F20"/>
          <w:spacing w:val="13"/>
          <w:w w:val="95"/>
        </w:rPr>
        <w:t>已經就本公司非全資附屬公司及聯營公司授出的購股權及受限</w:t>
      </w:r>
      <w:r>
        <w:rPr>
          <w:color w:val="231F20"/>
          <w:spacing w:val="10"/>
        </w:rPr>
        <w:t>制股份的影響作出調整，但並不包括對本集團每股攤薄盈利有反攤薄影響者。</w:t>
      </w:r>
    </w:p>
    <w:p>
      <w:pPr>
        <w:pStyle w:val="BodyText"/>
        <w:spacing w:before="1"/>
        <w:rPr>
          <w:sz w:val="22"/>
        </w:rPr>
      </w:pPr>
    </w:p>
    <w:tbl>
      <w:tblPr>
        <w:tblW w:w="0" w:type="auto"/>
        <w:jc w:val="left"/>
        <w:tblInd w:w="1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42"/>
        <w:gridCol w:w="1248"/>
        <w:gridCol w:w="1248"/>
        <w:gridCol w:w="1248"/>
        <w:gridCol w:w="1405"/>
      </w:tblGrid>
      <w:tr>
        <w:trPr>
          <w:trHeight w:val="651" w:hRule="atLeast"/>
        </w:trPr>
        <w:tc>
          <w:tcPr>
            <w:tcW w:w="6438" w:type="dxa"/>
            <w:gridSpan w:val="3"/>
            <w:shd w:val="clear" w:color="auto" w:fill="E1F4FD"/>
          </w:tcPr>
          <w:p>
            <w:pPr>
              <w:pStyle w:val="TableParagraph"/>
              <w:spacing w:line="305" w:lineRule="exact"/>
              <w:ind w:left="4126" w:right="176"/>
              <w:jc w:val="center"/>
              <w:rPr>
                <w:rFonts w:ascii="Microsoft YaHei UI" w:eastAsia="Microsoft YaHei UI" w:hint="eastAsia"/>
                <w:b/>
                <w:sz w:val="19"/>
              </w:rPr>
            </w:pPr>
            <w:r>
              <w:rPr>
                <w:rFonts w:ascii="Microsoft YaHei UI" w:eastAsia="Microsoft YaHei UI" w:hint="eastAsia"/>
                <w:b/>
                <w:color w:val="231F20"/>
                <w:spacing w:val="10"/>
                <w:w w:val="95"/>
                <w:sz w:val="19"/>
              </w:rPr>
              <w:t>未經審核</w:t>
            </w:r>
          </w:p>
          <w:p>
            <w:pPr>
              <w:pStyle w:val="TableParagraph"/>
              <w:spacing w:line="305" w:lineRule="exact" w:before="22"/>
              <w:ind w:left="4126" w:right="176"/>
              <w:jc w:val="center"/>
              <w:rPr>
                <w:rFonts w:ascii="Microsoft YaHei UI" w:eastAsia="Microsoft YaHei UI" w:hint="eastAsia"/>
                <w:b/>
                <w:sz w:val="19"/>
              </w:rPr>
            </w:pPr>
            <w:r>
              <w:rPr>
                <w:rFonts w:ascii="Microsoft YaHei UI" w:eastAsia="Microsoft YaHei UI" w:hint="eastAsia"/>
                <w:b/>
                <w:color w:val="231F20"/>
                <w:spacing w:val="10"/>
                <w:w w:val="95"/>
                <w:sz w:val="19"/>
              </w:rPr>
              <w:t>截至六月三十日止三個月</w:t>
            </w:r>
          </w:p>
        </w:tc>
        <w:tc>
          <w:tcPr>
            <w:tcW w:w="2653" w:type="dxa"/>
            <w:gridSpan w:val="2"/>
            <w:shd w:val="clear" w:color="auto" w:fill="E1F4FD"/>
          </w:tcPr>
          <w:p>
            <w:pPr>
              <w:pStyle w:val="TableParagraph"/>
              <w:spacing w:line="305" w:lineRule="exact"/>
              <w:ind w:left="184" w:right="333"/>
              <w:jc w:val="center"/>
              <w:rPr>
                <w:rFonts w:ascii="Microsoft YaHei UI" w:eastAsia="Microsoft YaHei UI" w:hint="eastAsia"/>
                <w:b/>
                <w:sz w:val="19"/>
              </w:rPr>
            </w:pPr>
            <w:r>
              <w:rPr>
                <w:rFonts w:ascii="Microsoft YaHei UI" w:eastAsia="Microsoft YaHei UI" w:hint="eastAsia"/>
                <w:b/>
                <w:color w:val="231F20"/>
                <w:spacing w:val="10"/>
                <w:w w:val="95"/>
                <w:sz w:val="19"/>
              </w:rPr>
              <w:t>未經審核</w:t>
            </w:r>
          </w:p>
          <w:p>
            <w:pPr>
              <w:pStyle w:val="TableParagraph"/>
              <w:spacing w:line="305" w:lineRule="exact" w:before="22"/>
              <w:ind w:left="184" w:right="333"/>
              <w:jc w:val="center"/>
              <w:rPr>
                <w:rFonts w:ascii="Microsoft YaHei UI" w:eastAsia="Microsoft YaHei UI" w:hint="eastAsia"/>
                <w:b/>
                <w:sz w:val="19"/>
              </w:rPr>
            </w:pPr>
            <w:r>
              <w:rPr>
                <w:rFonts w:ascii="Microsoft YaHei UI" w:eastAsia="Microsoft YaHei UI" w:hint="eastAsia"/>
                <w:b/>
                <w:color w:val="231F20"/>
                <w:spacing w:val="10"/>
                <w:w w:val="95"/>
                <w:sz w:val="19"/>
              </w:rPr>
              <w:t>截至六月三十日止六個月</w:t>
            </w:r>
          </w:p>
        </w:tc>
      </w:tr>
      <w:tr>
        <w:trPr>
          <w:trHeight w:val="621" w:hRule="atLeast"/>
        </w:trPr>
        <w:tc>
          <w:tcPr>
            <w:tcW w:w="5190" w:type="dxa"/>
            <w:gridSpan w:val="2"/>
          </w:tcPr>
          <w:p>
            <w:pPr>
              <w:pStyle w:val="TableParagraph"/>
              <w:spacing w:before="94"/>
              <w:ind w:right="102"/>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248" w:type="dxa"/>
            <w:shd w:val="clear" w:color="auto" w:fill="E1F4FD"/>
          </w:tcPr>
          <w:p>
            <w:pPr>
              <w:pStyle w:val="TableParagraph"/>
              <w:spacing w:before="86"/>
              <w:ind w:right="102"/>
              <w:jc w:val="right"/>
              <w:rPr>
                <w:sz w:val="19"/>
              </w:rPr>
            </w:pPr>
            <w:r>
              <w:rPr>
                <w:color w:val="231F20"/>
                <w:spacing w:val="10"/>
                <w:w w:val="95"/>
                <w:sz w:val="19"/>
              </w:rPr>
              <w:t>二零二二年</w:t>
            </w:r>
          </w:p>
        </w:tc>
        <w:tc>
          <w:tcPr>
            <w:tcW w:w="1248" w:type="dxa"/>
            <w:shd w:val="clear" w:color="auto" w:fill="FFFFFF"/>
          </w:tcPr>
          <w:p>
            <w:pPr>
              <w:pStyle w:val="TableParagraph"/>
              <w:spacing w:before="94"/>
              <w:ind w:left="189"/>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405" w:type="dxa"/>
            <w:shd w:val="clear" w:color="auto" w:fill="E1F4FD"/>
          </w:tcPr>
          <w:p>
            <w:pPr>
              <w:pStyle w:val="TableParagraph"/>
              <w:spacing w:before="86"/>
              <w:ind w:left="188"/>
              <w:rPr>
                <w:sz w:val="19"/>
              </w:rPr>
            </w:pPr>
            <w:r>
              <w:rPr>
                <w:color w:val="231F20"/>
                <w:spacing w:val="10"/>
                <w:w w:val="95"/>
                <w:sz w:val="19"/>
              </w:rPr>
              <w:t>二零二二年</w:t>
            </w:r>
          </w:p>
        </w:tc>
      </w:tr>
      <w:tr>
        <w:trPr>
          <w:trHeight w:val="552" w:hRule="atLeast"/>
        </w:trPr>
        <w:tc>
          <w:tcPr>
            <w:tcW w:w="3942" w:type="dxa"/>
            <w:shd w:val="clear" w:color="auto" w:fill="E1F4FD"/>
          </w:tcPr>
          <w:p>
            <w:pPr>
              <w:pStyle w:val="TableParagraph"/>
              <w:spacing w:before="2"/>
              <w:rPr>
                <w:sz w:val="10"/>
              </w:rPr>
            </w:pPr>
          </w:p>
          <w:p>
            <w:pPr>
              <w:pStyle w:val="TableParagraph"/>
              <w:spacing w:before="1"/>
              <w:ind w:left="200"/>
              <w:rPr>
                <w:sz w:val="19"/>
              </w:rPr>
            </w:pPr>
            <w:r>
              <w:rPr>
                <w:color w:val="231F20"/>
                <w:spacing w:val="2"/>
                <w:w w:val="95"/>
                <w:sz w:val="19"/>
              </w:rPr>
              <w:t>本公司權益持有人應佔盈利</w:t>
            </w:r>
            <w:r>
              <w:rPr>
                <w:color w:val="231F20"/>
                <w:spacing w:val="10"/>
                <w:w w:val="95"/>
                <w:sz w:val="19"/>
              </w:rPr>
              <w:t>（人民幣百萬元）</w:t>
            </w:r>
          </w:p>
        </w:tc>
        <w:tc>
          <w:tcPr>
            <w:tcW w:w="1248" w:type="dxa"/>
            <w:shd w:val="clear" w:color="auto" w:fill="FFFFFF"/>
          </w:tcPr>
          <w:p>
            <w:pPr>
              <w:pStyle w:val="TableParagraph"/>
              <w:spacing w:before="7"/>
              <w:rPr>
                <w:sz w:val="13"/>
              </w:rPr>
            </w:pPr>
          </w:p>
          <w:p>
            <w:pPr>
              <w:pStyle w:val="TableParagraph"/>
              <w:ind w:right="101"/>
              <w:jc w:val="right"/>
              <w:rPr>
                <w:rFonts w:ascii="Tahoma"/>
                <w:b/>
                <w:sz w:val="19"/>
              </w:rPr>
            </w:pPr>
            <w:r>
              <w:rPr>
                <w:rFonts w:ascii="Tahoma"/>
                <w:b/>
                <w:color w:val="231F20"/>
                <w:spacing w:val="10"/>
                <w:w w:val="95"/>
                <w:sz w:val="19"/>
              </w:rPr>
              <w:t>26,171</w:t>
            </w:r>
          </w:p>
        </w:tc>
        <w:tc>
          <w:tcPr>
            <w:tcW w:w="1248" w:type="dxa"/>
            <w:shd w:val="clear" w:color="auto" w:fill="E1F4FD"/>
          </w:tcPr>
          <w:p>
            <w:pPr>
              <w:pStyle w:val="TableParagraph"/>
              <w:spacing w:before="1"/>
              <w:rPr>
                <w:sz w:val="14"/>
              </w:rPr>
            </w:pPr>
          </w:p>
          <w:p>
            <w:pPr>
              <w:pStyle w:val="TableParagraph"/>
              <w:ind w:right="102"/>
              <w:jc w:val="right"/>
              <w:rPr>
                <w:rFonts w:ascii="Trebuchet MS"/>
                <w:sz w:val="19"/>
              </w:rPr>
            </w:pPr>
            <w:r>
              <w:rPr>
                <w:rFonts w:ascii="Trebuchet MS"/>
                <w:color w:val="231F20"/>
                <w:spacing w:val="10"/>
                <w:sz w:val="19"/>
              </w:rPr>
              <w:t>18,619</w:t>
            </w:r>
          </w:p>
        </w:tc>
        <w:tc>
          <w:tcPr>
            <w:tcW w:w="1248" w:type="dxa"/>
            <w:shd w:val="clear" w:color="auto" w:fill="FFFFFF"/>
          </w:tcPr>
          <w:p>
            <w:pPr>
              <w:pStyle w:val="TableParagraph"/>
              <w:spacing w:before="7"/>
              <w:rPr>
                <w:sz w:val="13"/>
              </w:rPr>
            </w:pPr>
          </w:p>
          <w:p>
            <w:pPr>
              <w:pStyle w:val="TableParagraph"/>
              <w:ind w:right="103"/>
              <w:jc w:val="right"/>
              <w:rPr>
                <w:rFonts w:ascii="Tahoma"/>
                <w:b/>
                <w:sz w:val="19"/>
              </w:rPr>
            </w:pPr>
            <w:r>
              <w:rPr>
                <w:rFonts w:ascii="Tahoma"/>
                <w:b/>
                <w:color w:val="231F20"/>
                <w:spacing w:val="10"/>
                <w:w w:val="95"/>
                <w:sz w:val="19"/>
              </w:rPr>
              <w:t>52,009</w:t>
            </w:r>
          </w:p>
        </w:tc>
        <w:tc>
          <w:tcPr>
            <w:tcW w:w="1405" w:type="dxa"/>
            <w:shd w:val="clear" w:color="auto" w:fill="E1F4FD"/>
          </w:tcPr>
          <w:p>
            <w:pPr>
              <w:pStyle w:val="TableParagraph"/>
              <w:spacing w:before="1"/>
              <w:rPr>
                <w:sz w:val="14"/>
              </w:rPr>
            </w:pPr>
          </w:p>
          <w:p>
            <w:pPr>
              <w:pStyle w:val="TableParagraph"/>
              <w:ind w:left="529"/>
              <w:rPr>
                <w:rFonts w:ascii="Trebuchet MS"/>
                <w:sz w:val="19"/>
              </w:rPr>
            </w:pPr>
            <w:r>
              <w:rPr>
                <w:rFonts w:ascii="Trebuchet MS"/>
                <w:color w:val="231F20"/>
                <w:spacing w:val="10"/>
                <w:sz w:val="19"/>
              </w:rPr>
              <w:t>42,032</w:t>
            </w:r>
          </w:p>
        </w:tc>
      </w:tr>
      <w:tr>
        <w:trPr>
          <w:trHeight w:val="1046" w:hRule="atLeast"/>
        </w:trPr>
        <w:tc>
          <w:tcPr>
            <w:tcW w:w="3942" w:type="dxa"/>
            <w:shd w:val="clear" w:color="auto" w:fill="E1F4FD"/>
          </w:tcPr>
          <w:p>
            <w:pPr>
              <w:pStyle w:val="TableParagraph"/>
              <w:spacing w:line="249" w:lineRule="auto"/>
              <w:ind w:left="390" w:right="309" w:hanging="191"/>
              <w:rPr>
                <w:sz w:val="19"/>
              </w:rPr>
            </w:pPr>
            <w:r>
              <w:rPr>
                <w:color w:val="231F20"/>
                <w:spacing w:val="9"/>
                <w:w w:val="95"/>
                <w:sz w:val="19"/>
              </w:rPr>
              <w:t>非全資附屬公司及聯營公司授出的以股份</w:t>
            </w:r>
            <w:r>
              <w:rPr>
                <w:color w:val="231F20"/>
                <w:spacing w:val="10"/>
                <w:sz w:val="19"/>
              </w:rPr>
              <w:t>為基礎的獎勵產生的攤薄影響</w:t>
            </w:r>
          </w:p>
          <w:p>
            <w:pPr>
              <w:pStyle w:val="TableParagraph"/>
              <w:spacing w:line="314" w:lineRule="exact"/>
              <w:ind w:left="300"/>
              <w:rPr>
                <w:sz w:val="19"/>
              </w:rPr>
            </w:pPr>
            <w:r>
              <w:rPr>
                <w:color w:val="231F20"/>
                <w:spacing w:val="10"/>
                <w:w w:val="95"/>
                <w:sz w:val="19"/>
              </w:rPr>
              <w:t>（人民幣百萬元）</w:t>
            </w:r>
          </w:p>
        </w:tc>
        <w:tc>
          <w:tcPr>
            <w:tcW w:w="1248" w:type="dxa"/>
            <w:tcBorders>
              <w:bottom w:val="single" w:sz="8" w:space="0" w:color="231F20"/>
            </w:tcBorders>
            <w:shd w:val="clear" w:color="auto" w:fill="FFFFFF"/>
          </w:tcPr>
          <w:p>
            <w:pPr>
              <w:pStyle w:val="TableParagraph"/>
              <w:rPr>
                <w:sz w:val="22"/>
              </w:rPr>
            </w:pPr>
          </w:p>
          <w:p>
            <w:pPr>
              <w:pStyle w:val="TableParagraph"/>
              <w:spacing w:before="7"/>
              <w:rPr>
                <w:sz w:val="20"/>
              </w:rPr>
            </w:pPr>
          </w:p>
          <w:p>
            <w:pPr>
              <w:pStyle w:val="TableParagraph"/>
              <w:ind w:right="41"/>
              <w:jc w:val="right"/>
              <w:rPr>
                <w:rFonts w:ascii="Tahoma"/>
                <w:b/>
                <w:sz w:val="19"/>
              </w:rPr>
            </w:pPr>
            <w:r>
              <w:rPr>
                <w:rFonts w:ascii="Tahoma"/>
                <w:b/>
                <w:color w:val="231F20"/>
                <w:spacing w:val="10"/>
                <w:w w:val="90"/>
                <w:sz w:val="19"/>
              </w:rPr>
              <w:t>(234)</w:t>
            </w:r>
          </w:p>
        </w:tc>
        <w:tc>
          <w:tcPr>
            <w:tcW w:w="1248" w:type="dxa"/>
            <w:tcBorders>
              <w:bottom w:val="single" w:sz="8" w:space="0" w:color="231F20"/>
            </w:tcBorders>
            <w:shd w:val="clear" w:color="auto" w:fill="E1F4FD"/>
          </w:tcPr>
          <w:p>
            <w:pPr>
              <w:pStyle w:val="TableParagraph"/>
              <w:rPr>
                <w:sz w:val="22"/>
              </w:rPr>
            </w:pPr>
          </w:p>
          <w:p>
            <w:pPr>
              <w:pStyle w:val="TableParagraph"/>
              <w:rPr>
                <w:sz w:val="21"/>
              </w:rPr>
            </w:pPr>
          </w:p>
          <w:p>
            <w:pPr>
              <w:pStyle w:val="TableParagraph"/>
              <w:ind w:right="42"/>
              <w:jc w:val="right"/>
              <w:rPr>
                <w:rFonts w:ascii="Trebuchet MS"/>
                <w:sz w:val="19"/>
              </w:rPr>
            </w:pPr>
            <w:r>
              <w:rPr>
                <w:rFonts w:ascii="Trebuchet MS"/>
                <w:color w:val="231F20"/>
                <w:spacing w:val="10"/>
                <w:sz w:val="19"/>
              </w:rPr>
              <w:t>(88)</w:t>
            </w:r>
          </w:p>
        </w:tc>
        <w:tc>
          <w:tcPr>
            <w:tcW w:w="1248" w:type="dxa"/>
            <w:tcBorders>
              <w:bottom w:val="single" w:sz="8" w:space="0" w:color="231F20"/>
            </w:tcBorders>
            <w:shd w:val="clear" w:color="auto" w:fill="FFFFFF"/>
          </w:tcPr>
          <w:p>
            <w:pPr>
              <w:pStyle w:val="TableParagraph"/>
              <w:rPr>
                <w:sz w:val="22"/>
              </w:rPr>
            </w:pPr>
          </w:p>
          <w:p>
            <w:pPr>
              <w:pStyle w:val="TableParagraph"/>
              <w:spacing w:before="7"/>
              <w:rPr>
                <w:sz w:val="20"/>
              </w:rPr>
            </w:pPr>
          </w:p>
          <w:p>
            <w:pPr>
              <w:pStyle w:val="TableParagraph"/>
              <w:ind w:right="43"/>
              <w:jc w:val="right"/>
              <w:rPr>
                <w:rFonts w:ascii="Tahoma"/>
                <w:b/>
                <w:sz w:val="19"/>
              </w:rPr>
            </w:pPr>
            <w:r>
              <w:rPr>
                <w:rFonts w:ascii="Tahoma"/>
                <w:b/>
                <w:color w:val="231F20"/>
                <w:spacing w:val="10"/>
                <w:w w:val="90"/>
                <w:sz w:val="19"/>
              </w:rPr>
              <w:t>(626)</w:t>
            </w:r>
          </w:p>
        </w:tc>
        <w:tc>
          <w:tcPr>
            <w:tcW w:w="1405" w:type="dxa"/>
            <w:tcBorders>
              <w:bottom w:val="single" w:sz="8" w:space="0" w:color="231F20"/>
            </w:tcBorders>
            <w:shd w:val="clear" w:color="auto" w:fill="E1F4FD"/>
          </w:tcPr>
          <w:p>
            <w:pPr>
              <w:pStyle w:val="TableParagraph"/>
              <w:rPr>
                <w:sz w:val="22"/>
              </w:rPr>
            </w:pPr>
          </w:p>
          <w:p>
            <w:pPr>
              <w:pStyle w:val="TableParagraph"/>
              <w:rPr>
                <w:sz w:val="21"/>
              </w:rPr>
            </w:pPr>
          </w:p>
          <w:p>
            <w:pPr>
              <w:pStyle w:val="TableParagraph"/>
              <w:ind w:right="201"/>
              <w:jc w:val="right"/>
              <w:rPr>
                <w:rFonts w:ascii="Trebuchet MS"/>
                <w:sz w:val="19"/>
              </w:rPr>
            </w:pPr>
            <w:r>
              <w:rPr>
                <w:rFonts w:ascii="Trebuchet MS"/>
                <w:color w:val="231F20"/>
                <w:spacing w:val="10"/>
                <w:sz w:val="19"/>
              </w:rPr>
              <w:t>(191)</w:t>
            </w:r>
          </w:p>
        </w:tc>
      </w:tr>
      <w:tr>
        <w:trPr>
          <w:trHeight w:val="905" w:hRule="atLeast"/>
        </w:trPr>
        <w:tc>
          <w:tcPr>
            <w:tcW w:w="3942" w:type="dxa"/>
            <w:shd w:val="clear" w:color="auto" w:fill="E1F4FD"/>
          </w:tcPr>
          <w:p>
            <w:pPr>
              <w:pStyle w:val="TableParagraph"/>
              <w:spacing w:line="360" w:lineRule="atLeast" w:before="157"/>
              <w:ind w:left="390" w:right="309" w:hanging="191"/>
              <w:rPr>
                <w:sz w:val="19"/>
              </w:rPr>
            </w:pPr>
            <w:r>
              <w:rPr>
                <w:color w:val="231F20"/>
                <w:spacing w:val="9"/>
                <w:w w:val="95"/>
                <w:sz w:val="19"/>
              </w:rPr>
              <w:t>為計算每股攤薄盈利的本公司權益持有人</w:t>
            </w:r>
            <w:r>
              <w:rPr>
                <w:color w:val="231F20"/>
                <w:spacing w:val="-13"/>
                <w:sz w:val="19"/>
              </w:rPr>
              <w:t>應佔盈利</w:t>
            </w:r>
            <w:r>
              <w:rPr>
                <w:color w:val="231F20"/>
                <w:spacing w:val="10"/>
                <w:sz w:val="19"/>
              </w:rPr>
              <w:t>（人民幣百萬元）</w:t>
            </w:r>
          </w:p>
        </w:tc>
        <w:tc>
          <w:tcPr>
            <w:tcW w:w="1248" w:type="dxa"/>
            <w:tcBorders>
              <w:top w:val="single" w:sz="8" w:space="0" w:color="231F20"/>
              <w:bottom w:val="single" w:sz="4" w:space="0" w:color="231F20"/>
            </w:tcBorders>
            <w:shd w:val="clear" w:color="auto" w:fill="FFFFFF"/>
          </w:tcPr>
          <w:p>
            <w:pPr>
              <w:pStyle w:val="TableParagraph"/>
              <w:spacing w:before="8"/>
              <w:rPr>
                <w:sz w:val="32"/>
              </w:rPr>
            </w:pPr>
          </w:p>
          <w:p>
            <w:pPr>
              <w:pStyle w:val="TableParagraph"/>
              <w:ind w:right="101"/>
              <w:jc w:val="right"/>
              <w:rPr>
                <w:rFonts w:ascii="Tahoma"/>
                <w:b/>
                <w:sz w:val="19"/>
              </w:rPr>
            </w:pPr>
            <w:r>
              <w:rPr>
                <w:rFonts w:ascii="Tahoma"/>
                <w:b/>
                <w:color w:val="231F20"/>
                <w:spacing w:val="10"/>
                <w:w w:val="95"/>
                <w:sz w:val="19"/>
              </w:rPr>
              <w:t>25,937</w:t>
            </w:r>
          </w:p>
        </w:tc>
        <w:tc>
          <w:tcPr>
            <w:tcW w:w="1248" w:type="dxa"/>
            <w:tcBorders>
              <w:top w:val="single" w:sz="8" w:space="0" w:color="231F20"/>
              <w:bottom w:val="single" w:sz="4" w:space="0" w:color="231F20"/>
            </w:tcBorders>
            <w:shd w:val="clear" w:color="auto" w:fill="E1F4FD"/>
          </w:tcPr>
          <w:p>
            <w:pPr>
              <w:pStyle w:val="TableParagraph"/>
              <w:rPr>
                <w:sz w:val="22"/>
              </w:rPr>
            </w:pPr>
          </w:p>
          <w:p>
            <w:pPr>
              <w:pStyle w:val="TableParagraph"/>
              <w:spacing w:before="1"/>
              <w:rPr>
                <w:sz w:val="11"/>
              </w:rPr>
            </w:pPr>
          </w:p>
          <w:p>
            <w:pPr>
              <w:pStyle w:val="TableParagraph"/>
              <w:ind w:right="102"/>
              <w:jc w:val="right"/>
              <w:rPr>
                <w:rFonts w:ascii="Trebuchet MS"/>
                <w:sz w:val="19"/>
              </w:rPr>
            </w:pPr>
            <w:r>
              <w:rPr>
                <w:rFonts w:ascii="Trebuchet MS"/>
                <w:color w:val="231F20"/>
                <w:spacing w:val="10"/>
                <w:sz w:val="19"/>
              </w:rPr>
              <w:t>18,531</w:t>
            </w:r>
          </w:p>
        </w:tc>
        <w:tc>
          <w:tcPr>
            <w:tcW w:w="1248" w:type="dxa"/>
            <w:tcBorders>
              <w:top w:val="single" w:sz="8" w:space="0" w:color="231F20"/>
              <w:bottom w:val="single" w:sz="4" w:space="0" w:color="231F20"/>
            </w:tcBorders>
            <w:shd w:val="clear" w:color="auto" w:fill="FFFFFF"/>
          </w:tcPr>
          <w:p>
            <w:pPr>
              <w:pStyle w:val="TableParagraph"/>
              <w:spacing w:before="8"/>
              <w:rPr>
                <w:sz w:val="32"/>
              </w:rPr>
            </w:pPr>
          </w:p>
          <w:p>
            <w:pPr>
              <w:pStyle w:val="TableParagraph"/>
              <w:ind w:right="103"/>
              <w:jc w:val="right"/>
              <w:rPr>
                <w:rFonts w:ascii="Tahoma"/>
                <w:b/>
                <w:sz w:val="19"/>
              </w:rPr>
            </w:pPr>
            <w:r>
              <w:rPr>
                <w:rFonts w:ascii="Tahoma"/>
                <w:b/>
                <w:color w:val="231F20"/>
                <w:spacing w:val="10"/>
                <w:w w:val="95"/>
                <w:sz w:val="19"/>
              </w:rPr>
              <w:t>51,383</w:t>
            </w:r>
          </w:p>
        </w:tc>
        <w:tc>
          <w:tcPr>
            <w:tcW w:w="1405" w:type="dxa"/>
            <w:tcBorders>
              <w:top w:val="single" w:sz="8" w:space="0" w:color="231F20"/>
              <w:bottom w:val="single" w:sz="4" w:space="0" w:color="231F20"/>
            </w:tcBorders>
            <w:shd w:val="clear" w:color="auto" w:fill="E1F4FD"/>
          </w:tcPr>
          <w:p>
            <w:pPr>
              <w:pStyle w:val="TableParagraph"/>
              <w:rPr>
                <w:sz w:val="22"/>
              </w:rPr>
            </w:pPr>
          </w:p>
          <w:p>
            <w:pPr>
              <w:pStyle w:val="TableParagraph"/>
              <w:spacing w:before="1"/>
              <w:rPr>
                <w:sz w:val="11"/>
              </w:rPr>
            </w:pPr>
          </w:p>
          <w:p>
            <w:pPr>
              <w:pStyle w:val="TableParagraph"/>
              <w:ind w:left="529"/>
              <w:rPr>
                <w:rFonts w:ascii="Trebuchet MS"/>
                <w:sz w:val="19"/>
              </w:rPr>
            </w:pPr>
            <w:r>
              <w:rPr>
                <w:rFonts w:ascii="Trebuchet MS"/>
                <w:color w:val="231F20"/>
                <w:spacing w:val="10"/>
                <w:sz w:val="19"/>
              </w:rPr>
              <w:t>41,841</w:t>
            </w:r>
          </w:p>
        </w:tc>
      </w:tr>
      <w:tr>
        <w:trPr>
          <w:trHeight w:val="529" w:hRule="atLeast"/>
        </w:trPr>
        <w:tc>
          <w:tcPr>
            <w:tcW w:w="3942" w:type="dxa"/>
            <w:shd w:val="clear" w:color="auto" w:fill="E1F4FD"/>
          </w:tcPr>
          <w:p>
            <w:pPr>
              <w:pStyle w:val="TableParagraph"/>
              <w:spacing w:before="6"/>
              <w:rPr>
                <w:sz w:val="9"/>
              </w:rPr>
            </w:pPr>
          </w:p>
          <w:p>
            <w:pPr>
              <w:pStyle w:val="TableParagraph"/>
              <w:spacing w:line="339" w:lineRule="exact"/>
              <w:ind w:left="200"/>
              <w:rPr>
                <w:sz w:val="19"/>
              </w:rPr>
            </w:pPr>
            <w:r>
              <w:rPr>
                <w:color w:val="231F20"/>
                <w:spacing w:val="2"/>
                <w:w w:val="95"/>
                <w:sz w:val="19"/>
              </w:rPr>
              <w:t>已發行普通股的加權平均數</w:t>
            </w:r>
            <w:r>
              <w:rPr>
                <w:color w:val="231F20"/>
                <w:spacing w:val="10"/>
                <w:w w:val="95"/>
                <w:sz w:val="19"/>
              </w:rPr>
              <w:t>（百萬股計）</w:t>
            </w:r>
          </w:p>
        </w:tc>
        <w:tc>
          <w:tcPr>
            <w:tcW w:w="1248" w:type="dxa"/>
            <w:tcBorders>
              <w:top w:val="single" w:sz="4" w:space="0" w:color="231F20"/>
            </w:tcBorders>
            <w:shd w:val="clear" w:color="auto" w:fill="FFFFFF"/>
          </w:tcPr>
          <w:p>
            <w:pPr>
              <w:pStyle w:val="TableParagraph"/>
              <w:spacing w:before="11"/>
              <w:rPr>
                <w:sz w:val="12"/>
              </w:rPr>
            </w:pPr>
          </w:p>
          <w:p>
            <w:pPr>
              <w:pStyle w:val="TableParagraph"/>
              <w:ind w:right="102"/>
              <w:jc w:val="right"/>
              <w:rPr>
                <w:rFonts w:ascii="Tahoma"/>
                <w:b/>
                <w:sz w:val="19"/>
              </w:rPr>
            </w:pPr>
            <w:r>
              <w:rPr>
                <w:rFonts w:ascii="Tahoma"/>
                <w:b/>
                <w:color w:val="231F20"/>
                <w:spacing w:val="10"/>
                <w:w w:val="95"/>
                <w:sz w:val="19"/>
              </w:rPr>
              <w:t>9,478</w:t>
            </w:r>
          </w:p>
        </w:tc>
        <w:tc>
          <w:tcPr>
            <w:tcW w:w="1248" w:type="dxa"/>
            <w:tcBorders>
              <w:top w:val="single" w:sz="4" w:space="0" w:color="231F20"/>
            </w:tcBorders>
            <w:shd w:val="clear" w:color="auto" w:fill="E1F4FD"/>
          </w:tcPr>
          <w:p>
            <w:pPr>
              <w:pStyle w:val="TableParagraph"/>
              <w:spacing w:before="4"/>
              <w:rPr>
                <w:sz w:val="13"/>
              </w:rPr>
            </w:pPr>
          </w:p>
          <w:p>
            <w:pPr>
              <w:pStyle w:val="TableParagraph"/>
              <w:spacing w:before="1"/>
              <w:ind w:right="102"/>
              <w:jc w:val="right"/>
              <w:rPr>
                <w:rFonts w:ascii="Trebuchet MS"/>
                <w:sz w:val="19"/>
              </w:rPr>
            </w:pPr>
            <w:r>
              <w:rPr>
                <w:rFonts w:ascii="Trebuchet MS"/>
                <w:color w:val="231F20"/>
                <w:spacing w:val="10"/>
                <w:sz w:val="19"/>
              </w:rPr>
              <w:t>9,542</w:t>
            </w:r>
          </w:p>
        </w:tc>
        <w:tc>
          <w:tcPr>
            <w:tcW w:w="1248" w:type="dxa"/>
            <w:tcBorders>
              <w:top w:val="single" w:sz="4" w:space="0" w:color="231F20"/>
            </w:tcBorders>
            <w:shd w:val="clear" w:color="auto" w:fill="FFFFFF"/>
          </w:tcPr>
          <w:p>
            <w:pPr>
              <w:pStyle w:val="TableParagraph"/>
              <w:spacing w:before="11"/>
              <w:rPr>
                <w:sz w:val="12"/>
              </w:rPr>
            </w:pPr>
          </w:p>
          <w:p>
            <w:pPr>
              <w:pStyle w:val="TableParagraph"/>
              <w:ind w:right="103"/>
              <w:jc w:val="right"/>
              <w:rPr>
                <w:rFonts w:ascii="Tahoma"/>
                <w:b/>
                <w:sz w:val="19"/>
              </w:rPr>
            </w:pPr>
            <w:r>
              <w:rPr>
                <w:rFonts w:ascii="Tahoma"/>
                <w:b/>
                <w:color w:val="231F20"/>
                <w:spacing w:val="10"/>
                <w:w w:val="95"/>
                <w:sz w:val="19"/>
              </w:rPr>
              <w:t>9,481</w:t>
            </w:r>
          </w:p>
        </w:tc>
        <w:tc>
          <w:tcPr>
            <w:tcW w:w="1405" w:type="dxa"/>
            <w:tcBorders>
              <w:top w:val="single" w:sz="4" w:space="0" w:color="231F20"/>
            </w:tcBorders>
            <w:shd w:val="clear" w:color="auto" w:fill="E1F4FD"/>
          </w:tcPr>
          <w:p>
            <w:pPr>
              <w:pStyle w:val="TableParagraph"/>
              <w:spacing w:before="4"/>
              <w:rPr>
                <w:sz w:val="13"/>
              </w:rPr>
            </w:pPr>
          </w:p>
          <w:p>
            <w:pPr>
              <w:pStyle w:val="TableParagraph"/>
              <w:spacing w:before="1"/>
              <w:ind w:right="261"/>
              <w:jc w:val="right"/>
              <w:rPr>
                <w:rFonts w:ascii="Trebuchet MS"/>
                <w:sz w:val="19"/>
              </w:rPr>
            </w:pPr>
            <w:r>
              <w:rPr>
                <w:rFonts w:ascii="Trebuchet MS"/>
                <w:color w:val="231F20"/>
                <w:spacing w:val="10"/>
                <w:sz w:val="19"/>
              </w:rPr>
              <w:t>9,538</w:t>
            </w:r>
          </w:p>
        </w:tc>
      </w:tr>
      <w:tr>
        <w:trPr>
          <w:trHeight w:val="334" w:hRule="atLeast"/>
        </w:trPr>
        <w:tc>
          <w:tcPr>
            <w:tcW w:w="3942" w:type="dxa"/>
            <w:shd w:val="clear" w:color="auto" w:fill="E1F4FD"/>
          </w:tcPr>
          <w:p>
            <w:pPr>
              <w:pStyle w:val="TableParagraph"/>
              <w:spacing w:line="314" w:lineRule="exact" w:before="1"/>
              <w:ind w:left="200"/>
              <w:rPr>
                <w:sz w:val="19"/>
              </w:rPr>
            </w:pPr>
            <w:r>
              <w:rPr>
                <w:color w:val="231F20"/>
                <w:spacing w:val="3"/>
                <w:w w:val="95"/>
                <w:sz w:val="19"/>
              </w:rPr>
              <w:t>就購股權及獎勵股份作出調整</w:t>
            </w:r>
            <w:r>
              <w:rPr>
                <w:color w:val="231F20"/>
                <w:spacing w:val="10"/>
                <w:w w:val="95"/>
                <w:sz w:val="19"/>
              </w:rPr>
              <w:t>（百萬股計）</w:t>
            </w:r>
          </w:p>
        </w:tc>
        <w:tc>
          <w:tcPr>
            <w:tcW w:w="1248" w:type="dxa"/>
            <w:tcBorders>
              <w:bottom w:val="single" w:sz="8" w:space="0" w:color="231F20"/>
            </w:tcBorders>
            <w:shd w:val="clear" w:color="auto" w:fill="FFFFFF"/>
          </w:tcPr>
          <w:p>
            <w:pPr>
              <w:pStyle w:val="TableParagraph"/>
              <w:spacing w:before="60"/>
              <w:ind w:right="102"/>
              <w:jc w:val="right"/>
              <w:rPr>
                <w:rFonts w:ascii="Tahoma"/>
                <w:b/>
                <w:sz w:val="19"/>
              </w:rPr>
            </w:pPr>
            <w:r>
              <w:rPr>
                <w:rFonts w:ascii="Tahoma"/>
                <w:b/>
                <w:color w:val="231F20"/>
                <w:spacing w:val="10"/>
                <w:w w:val="95"/>
                <w:sz w:val="19"/>
              </w:rPr>
              <w:t>147</w:t>
            </w:r>
          </w:p>
        </w:tc>
        <w:tc>
          <w:tcPr>
            <w:tcW w:w="1248" w:type="dxa"/>
            <w:tcBorders>
              <w:bottom w:val="single" w:sz="8" w:space="0" w:color="231F20"/>
            </w:tcBorders>
            <w:shd w:val="clear" w:color="auto" w:fill="E1F4FD"/>
          </w:tcPr>
          <w:p>
            <w:pPr>
              <w:pStyle w:val="TableParagraph"/>
              <w:spacing w:before="72"/>
              <w:ind w:right="102"/>
              <w:jc w:val="right"/>
              <w:rPr>
                <w:rFonts w:ascii="Trebuchet MS"/>
                <w:sz w:val="19"/>
              </w:rPr>
            </w:pPr>
            <w:r>
              <w:rPr>
                <w:rFonts w:ascii="Trebuchet MS"/>
                <w:color w:val="231F20"/>
                <w:spacing w:val="10"/>
                <w:sz w:val="19"/>
              </w:rPr>
              <w:t>133</w:t>
            </w:r>
          </w:p>
        </w:tc>
        <w:tc>
          <w:tcPr>
            <w:tcW w:w="1248" w:type="dxa"/>
            <w:tcBorders>
              <w:bottom w:val="single" w:sz="8" w:space="0" w:color="231F20"/>
            </w:tcBorders>
            <w:shd w:val="clear" w:color="auto" w:fill="FFFFFF"/>
          </w:tcPr>
          <w:p>
            <w:pPr>
              <w:pStyle w:val="TableParagraph"/>
              <w:spacing w:before="60"/>
              <w:ind w:right="103"/>
              <w:jc w:val="right"/>
              <w:rPr>
                <w:rFonts w:ascii="Tahoma"/>
                <w:b/>
                <w:sz w:val="19"/>
              </w:rPr>
            </w:pPr>
            <w:r>
              <w:rPr>
                <w:rFonts w:ascii="Tahoma"/>
                <w:b/>
                <w:color w:val="231F20"/>
                <w:spacing w:val="10"/>
                <w:w w:val="95"/>
                <w:sz w:val="19"/>
              </w:rPr>
              <w:t>153</w:t>
            </w:r>
          </w:p>
        </w:tc>
        <w:tc>
          <w:tcPr>
            <w:tcW w:w="1405" w:type="dxa"/>
            <w:tcBorders>
              <w:bottom w:val="single" w:sz="8" w:space="0" w:color="231F20"/>
            </w:tcBorders>
            <w:shd w:val="clear" w:color="auto" w:fill="E1F4FD"/>
          </w:tcPr>
          <w:p>
            <w:pPr>
              <w:pStyle w:val="TableParagraph"/>
              <w:spacing w:before="72"/>
              <w:ind w:right="261"/>
              <w:jc w:val="right"/>
              <w:rPr>
                <w:rFonts w:ascii="Trebuchet MS"/>
                <w:sz w:val="19"/>
              </w:rPr>
            </w:pPr>
            <w:r>
              <w:rPr>
                <w:rFonts w:ascii="Trebuchet MS"/>
                <w:color w:val="231F20"/>
                <w:spacing w:val="10"/>
                <w:sz w:val="19"/>
              </w:rPr>
              <w:t>147</w:t>
            </w:r>
          </w:p>
        </w:tc>
      </w:tr>
      <w:tr>
        <w:trPr>
          <w:trHeight w:val="905" w:hRule="atLeast"/>
        </w:trPr>
        <w:tc>
          <w:tcPr>
            <w:tcW w:w="3942" w:type="dxa"/>
            <w:shd w:val="clear" w:color="auto" w:fill="E1F4FD"/>
          </w:tcPr>
          <w:p>
            <w:pPr>
              <w:pStyle w:val="TableParagraph"/>
              <w:spacing w:before="7"/>
              <w:rPr>
                <w:sz w:val="9"/>
              </w:rPr>
            </w:pPr>
          </w:p>
          <w:p>
            <w:pPr>
              <w:pStyle w:val="TableParagraph"/>
              <w:ind w:left="200"/>
              <w:rPr>
                <w:sz w:val="19"/>
              </w:rPr>
            </w:pPr>
            <w:r>
              <w:rPr>
                <w:color w:val="231F20"/>
                <w:spacing w:val="10"/>
                <w:w w:val="95"/>
                <w:sz w:val="19"/>
              </w:rPr>
              <w:t>為計算每股攤薄盈利的普通股的加權平均數</w:t>
            </w:r>
          </w:p>
          <w:p>
            <w:pPr>
              <w:pStyle w:val="TableParagraph"/>
              <w:spacing w:before="14"/>
              <w:ind w:left="300"/>
              <w:rPr>
                <w:sz w:val="19"/>
              </w:rPr>
            </w:pPr>
            <w:r>
              <w:rPr>
                <w:color w:val="231F20"/>
                <w:spacing w:val="10"/>
                <w:w w:val="95"/>
                <w:sz w:val="19"/>
              </w:rPr>
              <w:t>（百萬股計）</w:t>
            </w:r>
          </w:p>
        </w:tc>
        <w:tc>
          <w:tcPr>
            <w:tcW w:w="1248" w:type="dxa"/>
            <w:tcBorders>
              <w:top w:val="single" w:sz="8" w:space="0" w:color="231F20"/>
              <w:bottom w:val="single" w:sz="4" w:space="0" w:color="231F20"/>
            </w:tcBorders>
            <w:shd w:val="clear" w:color="auto" w:fill="FFFFFF"/>
          </w:tcPr>
          <w:p>
            <w:pPr>
              <w:pStyle w:val="TableParagraph"/>
              <w:spacing w:before="8"/>
              <w:rPr>
                <w:sz w:val="32"/>
              </w:rPr>
            </w:pPr>
          </w:p>
          <w:p>
            <w:pPr>
              <w:pStyle w:val="TableParagraph"/>
              <w:ind w:right="102"/>
              <w:jc w:val="right"/>
              <w:rPr>
                <w:rFonts w:ascii="Tahoma"/>
                <w:b/>
                <w:sz w:val="19"/>
              </w:rPr>
            </w:pPr>
            <w:r>
              <w:rPr>
                <w:rFonts w:ascii="Tahoma"/>
                <w:b/>
                <w:color w:val="231F20"/>
                <w:spacing w:val="10"/>
                <w:w w:val="95"/>
                <w:sz w:val="19"/>
              </w:rPr>
              <w:t>9,625</w:t>
            </w:r>
          </w:p>
        </w:tc>
        <w:tc>
          <w:tcPr>
            <w:tcW w:w="1248" w:type="dxa"/>
            <w:tcBorders>
              <w:top w:val="single" w:sz="8" w:space="0" w:color="231F20"/>
              <w:bottom w:val="single" w:sz="4" w:space="0" w:color="231F20"/>
            </w:tcBorders>
            <w:shd w:val="clear" w:color="auto" w:fill="E1F4FD"/>
          </w:tcPr>
          <w:p>
            <w:pPr>
              <w:pStyle w:val="TableParagraph"/>
              <w:rPr>
                <w:sz w:val="22"/>
              </w:rPr>
            </w:pPr>
          </w:p>
          <w:p>
            <w:pPr>
              <w:pStyle w:val="TableParagraph"/>
              <w:spacing w:before="1"/>
              <w:rPr>
                <w:sz w:val="11"/>
              </w:rPr>
            </w:pPr>
          </w:p>
          <w:p>
            <w:pPr>
              <w:pStyle w:val="TableParagraph"/>
              <w:ind w:right="102"/>
              <w:jc w:val="right"/>
              <w:rPr>
                <w:rFonts w:ascii="Trebuchet MS"/>
                <w:sz w:val="19"/>
              </w:rPr>
            </w:pPr>
            <w:r>
              <w:rPr>
                <w:rFonts w:ascii="Trebuchet MS"/>
                <w:color w:val="231F20"/>
                <w:spacing w:val="10"/>
                <w:sz w:val="19"/>
              </w:rPr>
              <w:t>9,675</w:t>
            </w:r>
          </w:p>
        </w:tc>
        <w:tc>
          <w:tcPr>
            <w:tcW w:w="1248" w:type="dxa"/>
            <w:tcBorders>
              <w:top w:val="single" w:sz="8" w:space="0" w:color="231F20"/>
              <w:bottom w:val="single" w:sz="4" w:space="0" w:color="231F20"/>
            </w:tcBorders>
            <w:shd w:val="clear" w:color="auto" w:fill="FFFFFF"/>
          </w:tcPr>
          <w:p>
            <w:pPr>
              <w:pStyle w:val="TableParagraph"/>
              <w:spacing w:before="8"/>
              <w:rPr>
                <w:sz w:val="32"/>
              </w:rPr>
            </w:pPr>
          </w:p>
          <w:p>
            <w:pPr>
              <w:pStyle w:val="TableParagraph"/>
              <w:ind w:right="103"/>
              <w:jc w:val="right"/>
              <w:rPr>
                <w:rFonts w:ascii="Tahoma"/>
                <w:b/>
                <w:sz w:val="19"/>
              </w:rPr>
            </w:pPr>
            <w:r>
              <w:rPr>
                <w:rFonts w:ascii="Tahoma"/>
                <w:b/>
                <w:color w:val="231F20"/>
                <w:spacing w:val="10"/>
                <w:w w:val="95"/>
                <w:sz w:val="19"/>
              </w:rPr>
              <w:t>9,634</w:t>
            </w:r>
          </w:p>
        </w:tc>
        <w:tc>
          <w:tcPr>
            <w:tcW w:w="1405" w:type="dxa"/>
            <w:tcBorders>
              <w:top w:val="single" w:sz="8" w:space="0" w:color="231F20"/>
              <w:bottom w:val="single" w:sz="4" w:space="0" w:color="231F20"/>
            </w:tcBorders>
            <w:shd w:val="clear" w:color="auto" w:fill="E1F4FD"/>
          </w:tcPr>
          <w:p>
            <w:pPr>
              <w:pStyle w:val="TableParagraph"/>
              <w:rPr>
                <w:sz w:val="22"/>
              </w:rPr>
            </w:pPr>
          </w:p>
          <w:p>
            <w:pPr>
              <w:pStyle w:val="TableParagraph"/>
              <w:spacing w:before="1"/>
              <w:rPr>
                <w:sz w:val="11"/>
              </w:rPr>
            </w:pPr>
          </w:p>
          <w:p>
            <w:pPr>
              <w:pStyle w:val="TableParagraph"/>
              <w:ind w:right="261"/>
              <w:jc w:val="right"/>
              <w:rPr>
                <w:rFonts w:ascii="Trebuchet MS"/>
                <w:sz w:val="19"/>
              </w:rPr>
            </w:pPr>
            <w:r>
              <w:rPr>
                <w:rFonts w:ascii="Trebuchet MS"/>
                <w:color w:val="231F20"/>
                <w:spacing w:val="10"/>
                <w:sz w:val="19"/>
              </w:rPr>
              <w:t>9,685</w:t>
            </w:r>
          </w:p>
        </w:tc>
      </w:tr>
      <w:tr>
        <w:trPr>
          <w:trHeight w:val="639" w:hRule="atLeast"/>
        </w:trPr>
        <w:tc>
          <w:tcPr>
            <w:tcW w:w="3942" w:type="dxa"/>
            <w:shd w:val="clear" w:color="auto" w:fill="E1F4FD"/>
          </w:tcPr>
          <w:p>
            <w:pPr>
              <w:pStyle w:val="TableParagraph"/>
              <w:spacing w:before="6"/>
              <w:rPr>
                <w:sz w:val="9"/>
              </w:rPr>
            </w:pPr>
          </w:p>
          <w:p>
            <w:pPr>
              <w:pStyle w:val="TableParagraph"/>
              <w:ind w:left="200"/>
              <w:rPr>
                <w:sz w:val="19"/>
              </w:rPr>
            </w:pPr>
            <w:r>
              <w:rPr>
                <w:color w:val="231F20"/>
                <w:spacing w:val="-6"/>
                <w:w w:val="95"/>
                <w:sz w:val="19"/>
              </w:rPr>
              <w:t>每股攤薄盈利</w:t>
            </w:r>
            <w:r>
              <w:rPr>
                <w:color w:val="231F20"/>
                <w:spacing w:val="10"/>
                <w:w w:val="95"/>
                <w:sz w:val="19"/>
              </w:rPr>
              <w:t>（每股人民幣元）</w:t>
            </w:r>
          </w:p>
        </w:tc>
        <w:tc>
          <w:tcPr>
            <w:tcW w:w="1248" w:type="dxa"/>
            <w:tcBorders>
              <w:top w:val="single" w:sz="4" w:space="0" w:color="231F20"/>
            </w:tcBorders>
            <w:shd w:val="clear" w:color="auto" w:fill="FFFFFF"/>
          </w:tcPr>
          <w:p>
            <w:pPr>
              <w:pStyle w:val="TableParagraph"/>
              <w:spacing w:before="11"/>
              <w:rPr>
                <w:sz w:val="12"/>
              </w:rPr>
            </w:pPr>
          </w:p>
          <w:p>
            <w:pPr>
              <w:pStyle w:val="TableParagraph"/>
              <w:ind w:right="102"/>
              <w:jc w:val="right"/>
              <w:rPr>
                <w:rFonts w:ascii="Tahoma"/>
                <w:b/>
                <w:sz w:val="19"/>
              </w:rPr>
            </w:pPr>
            <w:r>
              <w:rPr>
                <w:rFonts w:ascii="Tahoma"/>
                <w:b/>
                <w:color w:val="231F20"/>
                <w:spacing w:val="10"/>
                <w:w w:val="95"/>
                <w:sz w:val="19"/>
              </w:rPr>
              <w:t>2.695</w:t>
            </w:r>
          </w:p>
        </w:tc>
        <w:tc>
          <w:tcPr>
            <w:tcW w:w="1248" w:type="dxa"/>
            <w:tcBorders>
              <w:top w:val="single" w:sz="4" w:space="0" w:color="231F20"/>
            </w:tcBorders>
            <w:shd w:val="clear" w:color="auto" w:fill="E1F4FD"/>
          </w:tcPr>
          <w:p>
            <w:pPr>
              <w:pStyle w:val="TableParagraph"/>
              <w:spacing w:before="4"/>
              <w:rPr>
                <w:sz w:val="13"/>
              </w:rPr>
            </w:pPr>
          </w:p>
          <w:p>
            <w:pPr>
              <w:pStyle w:val="TableParagraph"/>
              <w:spacing w:before="1"/>
              <w:ind w:right="102"/>
              <w:jc w:val="right"/>
              <w:rPr>
                <w:rFonts w:ascii="Trebuchet MS"/>
                <w:sz w:val="19"/>
              </w:rPr>
            </w:pPr>
            <w:r>
              <w:rPr>
                <w:rFonts w:ascii="Trebuchet MS"/>
                <w:color w:val="231F20"/>
                <w:spacing w:val="10"/>
                <w:sz w:val="19"/>
              </w:rPr>
              <w:t>1.915</w:t>
            </w:r>
          </w:p>
        </w:tc>
        <w:tc>
          <w:tcPr>
            <w:tcW w:w="1248" w:type="dxa"/>
            <w:tcBorders>
              <w:top w:val="single" w:sz="4" w:space="0" w:color="231F20"/>
            </w:tcBorders>
            <w:shd w:val="clear" w:color="auto" w:fill="FFFFFF"/>
          </w:tcPr>
          <w:p>
            <w:pPr>
              <w:pStyle w:val="TableParagraph"/>
              <w:spacing w:before="11"/>
              <w:rPr>
                <w:sz w:val="12"/>
              </w:rPr>
            </w:pPr>
          </w:p>
          <w:p>
            <w:pPr>
              <w:pStyle w:val="TableParagraph"/>
              <w:ind w:right="103"/>
              <w:jc w:val="right"/>
              <w:rPr>
                <w:rFonts w:ascii="Tahoma"/>
                <w:b/>
                <w:sz w:val="19"/>
              </w:rPr>
            </w:pPr>
            <w:r>
              <w:rPr>
                <w:rFonts w:ascii="Tahoma"/>
                <w:b/>
                <w:color w:val="231F20"/>
                <w:spacing w:val="10"/>
                <w:w w:val="95"/>
                <w:sz w:val="19"/>
              </w:rPr>
              <w:t>5.334</w:t>
            </w:r>
          </w:p>
        </w:tc>
        <w:tc>
          <w:tcPr>
            <w:tcW w:w="1405" w:type="dxa"/>
            <w:tcBorders>
              <w:top w:val="single" w:sz="4" w:space="0" w:color="231F20"/>
            </w:tcBorders>
            <w:shd w:val="clear" w:color="auto" w:fill="E1F4FD"/>
          </w:tcPr>
          <w:p>
            <w:pPr>
              <w:pStyle w:val="TableParagraph"/>
              <w:spacing w:before="4"/>
              <w:rPr>
                <w:sz w:val="13"/>
              </w:rPr>
            </w:pPr>
          </w:p>
          <w:p>
            <w:pPr>
              <w:pStyle w:val="TableParagraph"/>
              <w:spacing w:before="1"/>
              <w:ind w:right="261"/>
              <w:jc w:val="right"/>
              <w:rPr>
                <w:rFonts w:ascii="Trebuchet MS"/>
                <w:sz w:val="19"/>
              </w:rPr>
            </w:pPr>
            <w:r>
              <w:rPr>
                <w:rFonts w:ascii="Trebuchet MS"/>
                <w:color w:val="231F20"/>
                <w:spacing w:val="10"/>
                <w:sz w:val="19"/>
              </w:rPr>
              <w:t>4.320</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
        <w:rPr>
          <w:sz w:val="27"/>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55</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497792" filled="true" fillcolor="#e1f4fd" stroked="false">
            <v:fill type="solid"/>
            <w10:wrap type="none"/>
          </v:rect>
        </w:pict>
      </w:r>
      <w:r>
        <w:rPr>
          <w:color w:val="0072BC"/>
          <w:spacing w:val="17"/>
          <w:w w:val="85"/>
        </w:rPr>
        <w:t>中期財務資料附註</w:t>
      </w:r>
    </w:p>
    <w:p>
      <w:pPr>
        <w:pStyle w:val="BodyText"/>
        <w:spacing w:before="3"/>
        <w:rPr>
          <w:rFonts w:ascii="Microsoft YaHei UI"/>
          <w:b/>
          <w:sz w:val="18"/>
        </w:rPr>
      </w:pPr>
    </w:p>
    <w:p>
      <w:pPr>
        <w:pStyle w:val="Heading2"/>
        <w:numPr>
          <w:ilvl w:val="0"/>
          <w:numId w:val="23"/>
        </w:numPr>
        <w:tabs>
          <w:tab w:pos="1368" w:val="left" w:leader="none"/>
        </w:tabs>
        <w:spacing w:line="240" w:lineRule="auto" w:before="0" w:after="0"/>
        <w:ind w:left="1367" w:right="0" w:hanging="455"/>
        <w:jc w:val="left"/>
      </w:pPr>
      <w:r>
        <w:rPr>
          <w:color w:val="00AEEF"/>
          <w:spacing w:val="12"/>
          <w:w w:val="95"/>
        </w:rPr>
        <w:t>股息</w:t>
      </w:r>
    </w:p>
    <w:p>
      <w:pPr>
        <w:pStyle w:val="Heading3"/>
        <w:numPr>
          <w:ilvl w:val="1"/>
          <w:numId w:val="23"/>
        </w:numPr>
        <w:tabs>
          <w:tab w:pos="1821" w:val="left" w:leader="none"/>
        </w:tabs>
        <w:spacing w:line="240" w:lineRule="auto" w:before="188" w:after="0"/>
        <w:ind w:left="1820" w:right="0" w:hanging="454"/>
        <w:jc w:val="left"/>
      </w:pPr>
      <w:r>
        <w:rPr>
          <w:color w:val="231F20"/>
          <w:spacing w:val="11"/>
          <w:w w:val="95"/>
        </w:rPr>
        <w:t>末期股息</w:t>
      </w:r>
    </w:p>
    <w:p>
      <w:pPr>
        <w:pStyle w:val="BodyText"/>
        <w:spacing w:line="249" w:lineRule="auto" w:before="162"/>
        <w:ind w:left="1820" w:right="911"/>
      </w:pPr>
      <w:r>
        <w:rPr>
          <w:color w:val="231F20"/>
          <w:spacing w:val="13"/>
          <w:w w:val="95"/>
        </w:rPr>
        <w:t>根據董事會於二零二三年三月二十二日通過且經股東於二零二三年五月十七日舉行的本公司二零二三年</w:t>
      </w:r>
      <w:r>
        <w:rPr>
          <w:color w:val="231F20"/>
          <w:spacing w:val="17"/>
          <w:w w:val="95"/>
        </w:rPr>
        <w:t>股東週年大會上批准的一項決議案，建議派發截至二零二二年十二月三十一日止年度的末期股息每股</w:t>
      </w:r>
    </w:p>
    <w:p>
      <w:pPr>
        <w:pStyle w:val="BodyText"/>
        <w:spacing w:line="249" w:lineRule="auto"/>
        <w:ind w:left="1820" w:right="917"/>
      </w:pPr>
      <w:r>
        <w:rPr>
          <w:rFonts w:ascii="Trebuchet MS" w:eastAsia="Trebuchet MS"/>
          <w:color w:val="231F20"/>
          <w:w w:val="95"/>
        </w:rPr>
        <w:t>2.40</w:t>
      </w:r>
      <w:r>
        <w:rPr>
          <w:rFonts w:ascii="Trebuchet MS" w:eastAsia="Trebuchet MS"/>
          <w:color w:val="231F20"/>
          <w:spacing w:val="21"/>
          <w:w w:val="95"/>
        </w:rPr>
        <w:t> </w:t>
      </w:r>
      <w:r>
        <w:rPr>
          <w:color w:val="231F20"/>
          <w:spacing w:val="-34"/>
          <w:w w:val="95"/>
        </w:rPr>
        <w:t>港元</w:t>
      </w:r>
      <w:r>
        <w:rPr>
          <w:color w:val="231F20"/>
          <w:spacing w:val="10"/>
          <w:w w:val="95"/>
        </w:rPr>
        <w:t>（</w:t>
      </w:r>
      <w:r>
        <w:rPr>
          <w:color w:val="231F20"/>
          <w:spacing w:val="15"/>
          <w:w w:val="95"/>
        </w:rPr>
        <w:t>二零二一年：每股</w:t>
      </w:r>
      <w:r>
        <w:rPr>
          <w:rFonts w:ascii="Trebuchet MS" w:eastAsia="Trebuchet MS"/>
          <w:color w:val="231F20"/>
          <w:w w:val="95"/>
        </w:rPr>
        <w:t>1.60</w:t>
      </w:r>
      <w:r>
        <w:rPr>
          <w:rFonts w:ascii="Trebuchet MS" w:eastAsia="Trebuchet MS"/>
          <w:color w:val="231F20"/>
          <w:spacing w:val="21"/>
          <w:w w:val="95"/>
        </w:rPr>
        <w:t> </w:t>
      </w:r>
      <w:r>
        <w:rPr>
          <w:color w:val="231F20"/>
          <w:spacing w:val="14"/>
          <w:w w:val="95"/>
        </w:rPr>
        <w:t>港元</w:t>
      </w:r>
      <w:r>
        <w:rPr>
          <w:color w:val="231F20"/>
          <w:spacing w:val="-81"/>
          <w:w w:val="95"/>
        </w:rPr>
        <w:t>）</w:t>
      </w:r>
      <w:r>
        <w:rPr>
          <w:color w:val="231F20"/>
          <w:spacing w:val="17"/>
          <w:w w:val="95"/>
        </w:rPr>
        <w:t>。該等股息</w:t>
      </w:r>
      <w:r>
        <w:rPr>
          <w:rFonts w:ascii="Trebuchet MS" w:eastAsia="Trebuchet MS"/>
          <w:color w:val="231F20"/>
          <w:w w:val="95"/>
        </w:rPr>
        <w:t>227.62</w:t>
      </w:r>
      <w:r>
        <w:rPr>
          <w:rFonts w:ascii="Trebuchet MS" w:eastAsia="Trebuchet MS"/>
          <w:color w:val="231F20"/>
          <w:spacing w:val="21"/>
          <w:w w:val="95"/>
        </w:rPr>
        <w:t> </w:t>
      </w:r>
      <w:r>
        <w:rPr>
          <w:color w:val="231F20"/>
          <w:spacing w:val="-18"/>
          <w:w w:val="95"/>
        </w:rPr>
        <w:t>億港元</w:t>
      </w:r>
      <w:r>
        <w:rPr>
          <w:color w:val="231F20"/>
          <w:spacing w:val="10"/>
          <w:w w:val="95"/>
        </w:rPr>
        <w:t>（二零二二年：</w:t>
      </w:r>
      <w:r>
        <w:rPr>
          <w:rFonts w:ascii="Trebuchet MS" w:eastAsia="Trebuchet MS"/>
          <w:color w:val="231F20"/>
          <w:w w:val="95"/>
        </w:rPr>
        <w:t>152.60</w:t>
      </w:r>
      <w:r>
        <w:rPr>
          <w:rFonts w:ascii="Trebuchet MS" w:eastAsia="Trebuchet MS"/>
          <w:color w:val="231F20"/>
          <w:spacing w:val="21"/>
          <w:w w:val="95"/>
        </w:rPr>
        <w:t> </w:t>
      </w:r>
      <w:r>
        <w:rPr>
          <w:color w:val="231F20"/>
          <w:spacing w:val="14"/>
          <w:w w:val="95"/>
        </w:rPr>
        <w:t>億港元</w:t>
      </w:r>
      <w:r>
        <w:rPr>
          <w:color w:val="231F20"/>
          <w:spacing w:val="-77"/>
          <w:w w:val="95"/>
        </w:rPr>
        <w:t>）</w:t>
      </w:r>
      <w:r>
        <w:rPr>
          <w:color w:val="231F20"/>
          <w:spacing w:val="14"/>
          <w:w w:val="95"/>
        </w:rPr>
        <w:t>已於截</w:t>
      </w:r>
      <w:r>
        <w:rPr>
          <w:color w:val="231F20"/>
          <w:spacing w:val="10"/>
        </w:rPr>
        <w:t>至二零二三年六月三十日止六個月內支付。</w:t>
      </w:r>
    </w:p>
    <w:p>
      <w:pPr>
        <w:pStyle w:val="BodyText"/>
        <w:spacing w:before="7"/>
        <w:rPr>
          <w:sz w:val="21"/>
        </w:rPr>
      </w:pPr>
    </w:p>
    <w:p>
      <w:pPr>
        <w:pStyle w:val="Heading3"/>
        <w:numPr>
          <w:ilvl w:val="1"/>
          <w:numId w:val="23"/>
        </w:numPr>
        <w:tabs>
          <w:tab w:pos="1821" w:val="left" w:leader="none"/>
        </w:tabs>
        <w:spacing w:line="240" w:lineRule="auto" w:before="0" w:after="0"/>
        <w:ind w:left="1820" w:right="0" w:hanging="454"/>
        <w:jc w:val="left"/>
      </w:pPr>
      <w:r>
        <w:rPr>
          <w:color w:val="231F20"/>
          <w:spacing w:val="11"/>
          <w:w w:val="95"/>
        </w:rPr>
        <w:t>以實物分派的中期股息</w:t>
      </w:r>
    </w:p>
    <w:p>
      <w:pPr>
        <w:pStyle w:val="BodyText"/>
        <w:spacing w:line="249" w:lineRule="auto" w:before="162"/>
        <w:ind w:left="1820" w:right="929"/>
        <w:jc w:val="both"/>
      </w:pPr>
      <w:r>
        <w:rPr>
          <w:color w:val="231F20"/>
          <w:spacing w:val="10"/>
          <w:w w:val="95"/>
        </w:rPr>
        <w:t>於二零二二年十一月十六日，董事會決議宣派一項特別中期股息，由本公司以實物分派的方式向股東分</w:t>
      </w:r>
      <w:r>
        <w:rPr>
          <w:color w:val="231F20"/>
          <w:spacing w:val="22"/>
          <w:w w:val="95"/>
        </w:rPr>
        <w:t>派約</w:t>
      </w:r>
      <w:r>
        <w:rPr>
          <w:rFonts w:ascii="Trebuchet MS" w:eastAsia="Trebuchet MS"/>
          <w:color w:val="231F20"/>
          <w:w w:val="95"/>
        </w:rPr>
        <w:t>9.48</w:t>
      </w:r>
      <w:r>
        <w:rPr>
          <w:rFonts w:ascii="Trebuchet MS" w:eastAsia="Trebuchet MS"/>
          <w:color w:val="231F20"/>
          <w:spacing w:val="-4"/>
          <w:w w:val="95"/>
        </w:rPr>
        <w:t> </w:t>
      </w:r>
      <w:r>
        <w:rPr>
          <w:color w:val="231F20"/>
          <w:spacing w:val="12"/>
          <w:w w:val="95"/>
        </w:rPr>
        <w:t>億股</w:t>
      </w:r>
      <w:r>
        <w:rPr>
          <w:rFonts w:ascii="SimSun" w:eastAsia="SimSun" w:hint="eastAsia"/>
          <w:color w:val="231F20"/>
          <w:spacing w:val="22"/>
          <w:w w:val="95"/>
        </w:rPr>
        <w:t>美团</w:t>
      </w:r>
      <w:r>
        <w:rPr>
          <w:rFonts w:ascii="Trebuchet MS" w:eastAsia="Trebuchet MS"/>
          <w:color w:val="231F20"/>
          <w:w w:val="95"/>
        </w:rPr>
        <w:t>B</w:t>
      </w:r>
      <w:r>
        <w:rPr>
          <w:rFonts w:ascii="Trebuchet MS" w:eastAsia="Trebuchet MS"/>
          <w:color w:val="231F20"/>
          <w:spacing w:val="-4"/>
          <w:w w:val="95"/>
        </w:rPr>
        <w:t> </w:t>
      </w:r>
      <w:r>
        <w:rPr>
          <w:color w:val="231F20"/>
          <w:spacing w:val="-12"/>
          <w:w w:val="95"/>
        </w:rPr>
        <w:t>類普通股</w:t>
      </w:r>
      <w:r>
        <w:rPr>
          <w:color w:val="231F20"/>
          <w:spacing w:val="-81"/>
          <w:w w:val="95"/>
        </w:rPr>
        <w:t>（</w:t>
      </w:r>
      <w:r>
        <w:rPr>
          <w:color w:val="231F20"/>
          <w:spacing w:val="-5"/>
          <w:w w:val="95"/>
        </w:rPr>
        <w:t>「實物分派」</w:t>
      </w:r>
      <w:r>
        <w:rPr>
          <w:color w:val="231F20"/>
          <w:spacing w:val="-81"/>
          <w:w w:val="95"/>
        </w:rPr>
        <w:t>）</w:t>
      </w:r>
      <w:r>
        <w:rPr>
          <w:color w:val="231F20"/>
          <w:spacing w:val="11"/>
          <w:w w:val="95"/>
        </w:rPr>
        <w:t>。以實物分派予合資格股東的</w:t>
      </w:r>
      <w:r>
        <w:rPr>
          <w:rFonts w:ascii="SimSun" w:eastAsia="SimSun" w:hint="eastAsia"/>
          <w:color w:val="231F20"/>
          <w:spacing w:val="12"/>
          <w:w w:val="95"/>
        </w:rPr>
        <w:t>美团</w:t>
      </w:r>
      <w:r>
        <w:rPr>
          <w:color w:val="231F20"/>
          <w:spacing w:val="-12"/>
          <w:w w:val="95"/>
        </w:rPr>
        <w:t>相關股份</w:t>
      </w:r>
      <w:r>
        <w:rPr>
          <w:color w:val="231F20"/>
          <w:spacing w:val="-81"/>
          <w:w w:val="95"/>
        </w:rPr>
        <w:t>（</w:t>
      </w:r>
      <w:r>
        <w:rPr>
          <w:color w:val="231F20"/>
          <w:w w:val="95"/>
        </w:rPr>
        <w:t>「</w:t>
      </w:r>
      <w:r>
        <w:rPr>
          <w:rFonts w:ascii="SimSun" w:eastAsia="SimSun" w:hint="eastAsia"/>
          <w:color w:val="231F20"/>
          <w:spacing w:val="12"/>
          <w:w w:val="95"/>
        </w:rPr>
        <w:t>美团</w:t>
      </w:r>
      <w:r>
        <w:rPr>
          <w:color w:val="231F20"/>
          <w:spacing w:val="-19"/>
          <w:w w:val="95"/>
        </w:rPr>
        <w:t>股份」</w:t>
      </w:r>
      <w:r>
        <w:rPr>
          <w:color w:val="231F20"/>
          <w:spacing w:val="-78"/>
          <w:w w:val="95"/>
        </w:rPr>
        <w:t>）</w:t>
      </w:r>
      <w:r>
        <w:rPr>
          <w:color w:val="231F20"/>
          <w:w w:val="95"/>
        </w:rPr>
        <w:t>之</w:t>
      </w:r>
      <w:r>
        <w:rPr>
          <w:color w:val="231F20"/>
          <w:spacing w:val="3"/>
        </w:rPr>
        <w:t>股票已於二零二三年三月二十四日</w:t>
      </w:r>
      <w:r>
        <w:rPr>
          <w:color w:val="231F20"/>
          <w:spacing w:val="-81"/>
        </w:rPr>
        <w:t>（</w:t>
      </w:r>
      <w:r>
        <w:rPr>
          <w:color w:val="231F20"/>
          <w:spacing w:val="-3"/>
        </w:rPr>
        <w:t>「股票派發日」</w:t>
      </w:r>
      <w:r>
        <w:rPr>
          <w:color w:val="231F20"/>
          <w:spacing w:val="-81"/>
        </w:rPr>
        <w:t>）</w:t>
      </w:r>
      <w:r>
        <w:rPr>
          <w:color w:val="231F20"/>
          <w:spacing w:val="10"/>
        </w:rPr>
        <w:t>派發予合資格股東。</w:t>
      </w:r>
    </w:p>
    <w:p>
      <w:pPr>
        <w:pStyle w:val="BodyText"/>
        <w:spacing w:before="14"/>
      </w:pPr>
    </w:p>
    <w:p>
      <w:pPr>
        <w:pStyle w:val="BodyText"/>
        <w:spacing w:line="249" w:lineRule="auto" w:before="1"/>
        <w:ind w:left="1820" w:right="917"/>
        <w:jc w:val="both"/>
      </w:pPr>
      <w:r>
        <w:rPr>
          <w:color w:val="231F20"/>
          <w:spacing w:val="12"/>
          <w:w w:val="95"/>
        </w:rPr>
        <w:t>於股票派發日，以實物分派的應付股息約為人民幣</w:t>
      </w:r>
      <w:r>
        <w:rPr>
          <w:rFonts w:ascii="Trebuchet MS" w:eastAsia="Trebuchet MS"/>
          <w:color w:val="231F20"/>
          <w:w w:val="95"/>
        </w:rPr>
        <w:t>1,158</w:t>
      </w:r>
      <w:r>
        <w:rPr>
          <w:rFonts w:ascii="Trebuchet MS" w:eastAsia="Trebuchet MS"/>
          <w:color w:val="231F20"/>
          <w:spacing w:val="2"/>
          <w:w w:val="95"/>
        </w:rPr>
        <w:t> </w:t>
      </w:r>
      <w:r>
        <w:rPr>
          <w:color w:val="231F20"/>
          <w:w w:val="95"/>
        </w:rPr>
        <w:t>億元，已按公允價值</w:t>
      </w:r>
      <w:r>
        <w:rPr>
          <w:color w:val="231F20"/>
          <w:spacing w:val="10"/>
          <w:w w:val="95"/>
        </w:rPr>
        <w:t>（</w:t>
      </w:r>
      <w:r>
        <w:rPr>
          <w:color w:val="231F20"/>
          <w:spacing w:val="12"/>
          <w:w w:val="95"/>
        </w:rPr>
        <w:t>採用待分派之</w:t>
      </w:r>
      <w:r>
        <w:rPr>
          <w:rFonts w:ascii="SimSun" w:eastAsia="SimSun" w:hint="eastAsia"/>
          <w:color w:val="231F20"/>
          <w:spacing w:val="12"/>
          <w:w w:val="95"/>
        </w:rPr>
        <w:t>美团</w:t>
      </w:r>
      <w:r>
        <w:rPr>
          <w:color w:val="231F20"/>
          <w:spacing w:val="12"/>
          <w:w w:val="95"/>
        </w:rPr>
        <w:t>股份之</w:t>
      </w:r>
      <w:r>
        <w:rPr>
          <w:color w:val="231F20"/>
          <w:spacing w:val="11"/>
          <w:w w:val="95"/>
        </w:rPr>
        <w:t>市價</w:t>
      </w:r>
      <w:r>
        <w:rPr>
          <w:color w:val="231F20"/>
          <w:spacing w:val="-79"/>
          <w:w w:val="95"/>
        </w:rPr>
        <w:t>）</w:t>
      </w:r>
      <w:r>
        <w:rPr>
          <w:color w:val="231F20"/>
          <w:spacing w:val="10"/>
          <w:w w:val="95"/>
        </w:rPr>
        <w:t>計量。因待分派之</w:t>
      </w:r>
      <w:r>
        <w:rPr>
          <w:rFonts w:ascii="SimSun" w:eastAsia="SimSun" w:hint="eastAsia"/>
          <w:color w:val="231F20"/>
          <w:spacing w:val="11"/>
          <w:w w:val="95"/>
        </w:rPr>
        <w:t>美团</w:t>
      </w:r>
      <w:r>
        <w:rPr>
          <w:color w:val="231F20"/>
          <w:spacing w:val="10"/>
          <w:w w:val="95"/>
        </w:rPr>
        <w:t>股份公允價值變動，於二零二三年一月一日至股票派發日間的應付股息之公</w:t>
      </w:r>
      <w:r>
        <w:rPr>
          <w:color w:val="231F20"/>
          <w:spacing w:val="15"/>
          <w:w w:val="95"/>
        </w:rPr>
        <w:t>允價值變動約人民幣</w:t>
      </w:r>
      <w:r>
        <w:rPr>
          <w:rFonts w:ascii="Trebuchet MS" w:eastAsia="Trebuchet MS"/>
          <w:color w:val="231F20"/>
          <w:w w:val="95"/>
        </w:rPr>
        <w:t>300</w:t>
      </w:r>
      <w:r>
        <w:rPr>
          <w:rFonts w:ascii="Trebuchet MS" w:eastAsia="Trebuchet MS"/>
          <w:color w:val="231F20"/>
          <w:spacing w:val="-2"/>
          <w:w w:val="95"/>
        </w:rPr>
        <w:t> </w:t>
      </w:r>
      <w:r>
        <w:rPr>
          <w:color w:val="231F20"/>
          <w:spacing w:val="13"/>
          <w:w w:val="95"/>
        </w:rPr>
        <w:t>億元已於權益內確認。於待分派之</w:t>
      </w:r>
      <w:r>
        <w:rPr>
          <w:rFonts w:ascii="SimSun" w:eastAsia="SimSun" w:hint="eastAsia"/>
          <w:color w:val="231F20"/>
          <w:spacing w:val="14"/>
          <w:w w:val="95"/>
        </w:rPr>
        <w:t>美团</w:t>
      </w:r>
      <w:r>
        <w:rPr>
          <w:color w:val="231F20"/>
          <w:spacing w:val="13"/>
          <w:w w:val="95"/>
        </w:rPr>
        <w:t>股份之股票派發後，終止確認持有待分</w:t>
      </w:r>
      <w:r>
        <w:rPr>
          <w:color w:val="231F20"/>
          <w:spacing w:val="-19"/>
          <w:w w:val="95"/>
        </w:rPr>
        <w:t>配資產</w:t>
      </w:r>
      <w:r>
        <w:rPr>
          <w:color w:val="231F20"/>
          <w:spacing w:val="10"/>
          <w:w w:val="95"/>
        </w:rPr>
        <w:t>（</w:t>
      </w:r>
      <w:r>
        <w:rPr>
          <w:color w:val="231F20"/>
          <w:spacing w:val="22"/>
          <w:w w:val="95"/>
        </w:rPr>
        <w:t>附註</w:t>
      </w:r>
      <w:r>
        <w:rPr>
          <w:rFonts w:ascii="Trebuchet MS" w:eastAsia="Trebuchet MS"/>
          <w:color w:val="231F20"/>
          <w:spacing w:val="10"/>
          <w:w w:val="100"/>
        </w:rPr>
        <w:t>25</w:t>
      </w:r>
      <w:r>
        <w:rPr>
          <w:color w:val="231F20"/>
          <w:spacing w:val="-78"/>
          <w:w w:val="95"/>
        </w:rPr>
        <w:t>）</w:t>
      </w:r>
      <w:r>
        <w:rPr>
          <w:color w:val="231F20"/>
          <w:spacing w:val="12"/>
          <w:w w:val="95"/>
        </w:rPr>
        <w:t>及以實物分派的應付股息，而持有待分配資產的累計公允價值虧損約人民幣</w:t>
      </w:r>
      <w:r>
        <w:rPr>
          <w:rFonts w:ascii="Trebuchet MS" w:eastAsia="Trebuchet MS"/>
          <w:color w:val="231F20"/>
          <w:spacing w:val="10"/>
          <w:w w:val="100"/>
        </w:rPr>
        <w:t>19</w:t>
      </w:r>
      <w:r>
        <w:rPr>
          <w:rFonts w:ascii="Trebuchet MS" w:eastAsia="Trebuchet MS"/>
          <w:color w:val="231F20"/>
          <w:w w:val="100"/>
        </w:rPr>
        <w:t>0</w:t>
      </w:r>
      <w:r>
        <w:rPr>
          <w:rFonts w:ascii="Trebuchet MS" w:eastAsia="Trebuchet MS"/>
          <w:color w:val="231F20"/>
          <w:spacing w:val="-25"/>
        </w:rPr>
        <w:t> </w:t>
      </w:r>
      <w:r>
        <w:rPr>
          <w:color w:val="231F20"/>
          <w:spacing w:val="9"/>
          <w:w w:val="95"/>
        </w:rPr>
        <w:t>億元已</w:t>
      </w:r>
      <w:r>
        <w:rPr>
          <w:color w:val="231F20"/>
          <w:spacing w:val="10"/>
        </w:rPr>
        <w:t>自其他儲備轉至保留盈利。</w:t>
      </w:r>
    </w:p>
    <w:p>
      <w:pPr>
        <w:pStyle w:val="BodyText"/>
        <w:spacing w:before="14"/>
      </w:pPr>
    </w:p>
    <w:p>
      <w:pPr>
        <w:pStyle w:val="BodyText"/>
        <w:ind w:left="1367"/>
      </w:pPr>
      <w:r>
        <w:rPr>
          <w:color w:val="231F20"/>
          <w:spacing w:val="10"/>
          <w:w w:val="95"/>
        </w:rPr>
        <w:t>董事會並無宣派任何截至二零二三年及二零二二年六月三十日止六個月的中期股息。</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0"/>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56</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497280" filled="true" fillcolor="#e1f4fd" stroked="false">
            <v:fill type="solid"/>
            <w10:wrap type="none"/>
          </v:rect>
        </w:pict>
      </w:r>
      <w:r>
        <w:rPr>
          <w:color w:val="0072BC"/>
          <w:spacing w:val="17"/>
          <w:w w:val="85"/>
        </w:rPr>
        <w:t>中期財務資料附註</w:t>
      </w:r>
    </w:p>
    <w:p>
      <w:pPr>
        <w:pStyle w:val="BodyText"/>
        <w:spacing w:before="16"/>
        <w:rPr>
          <w:rFonts w:ascii="Microsoft YaHei UI"/>
          <w:b/>
          <w:sz w:val="14"/>
        </w:rPr>
      </w:pPr>
    </w:p>
    <w:p>
      <w:pPr>
        <w:pStyle w:val="Heading2"/>
        <w:numPr>
          <w:ilvl w:val="0"/>
          <w:numId w:val="24"/>
        </w:numPr>
        <w:tabs>
          <w:tab w:pos="1368" w:val="left" w:leader="none"/>
        </w:tabs>
        <w:spacing w:line="240" w:lineRule="auto" w:before="58" w:after="0"/>
        <w:ind w:left="1367" w:right="0" w:hanging="455"/>
        <w:jc w:val="left"/>
      </w:pPr>
      <w:r>
        <w:rPr>
          <w:color w:val="00AEEF"/>
          <w:spacing w:val="12"/>
          <w:w w:val="95"/>
        </w:rPr>
        <w:t>物業、設備及器材、在建工程、投資物業以及無形資產</w:t>
      </w:r>
    </w:p>
    <w:p>
      <w:pPr>
        <w:pStyle w:val="BodyText"/>
        <w:spacing w:before="11"/>
        <w:rPr>
          <w:rFonts w:ascii="Microsoft YaHei UI"/>
          <w:b/>
          <w:sz w:val="11"/>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15"/>
        <w:gridCol w:w="1531"/>
        <w:gridCol w:w="1418"/>
        <w:gridCol w:w="1418"/>
        <w:gridCol w:w="1305"/>
      </w:tblGrid>
      <w:tr>
        <w:trPr>
          <w:trHeight w:val="331" w:hRule="atLeast"/>
        </w:trPr>
        <w:tc>
          <w:tcPr>
            <w:tcW w:w="9387" w:type="dxa"/>
            <w:gridSpan w:val="5"/>
            <w:shd w:val="clear" w:color="auto" w:fill="E1F4FD"/>
          </w:tcPr>
          <w:p>
            <w:pPr>
              <w:pStyle w:val="TableParagraph"/>
              <w:spacing w:line="305" w:lineRule="exact"/>
              <w:ind w:left="6173"/>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r>
      <w:tr>
        <w:trPr>
          <w:trHeight w:val="750" w:hRule="atLeast"/>
        </w:trPr>
        <w:tc>
          <w:tcPr>
            <w:tcW w:w="3715" w:type="dxa"/>
            <w:shd w:val="clear" w:color="auto" w:fill="E1F4FD"/>
          </w:tcPr>
          <w:p>
            <w:pPr>
              <w:pStyle w:val="TableParagraph"/>
              <w:rPr>
                <w:rFonts w:ascii="Times New Roman"/>
                <w:sz w:val="18"/>
              </w:rPr>
            </w:pPr>
          </w:p>
        </w:tc>
        <w:tc>
          <w:tcPr>
            <w:tcW w:w="1531" w:type="dxa"/>
            <w:shd w:val="clear" w:color="auto" w:fill="E1F4FD"/>
          </w:tcPr>
          <w:p>
            <w:pPr>
              <w:pStyle w:val="TableParagraph"/>
              <w:spacing w:before="55"/>
              <w:ind w:right="214"/>
              <w:jc w:val="right"/>
              <w:rPr>
                <w:rFonts w:ascii="Microsoft YaHei UI" w:eastAsia="Microsoft YaHei UI" w:hint="eastAsia"/>
                <w:b/>
                <w:sz w:val="19"/>
              </w:rPr>
            </w:pPr>
            <w:r>
              <w:rPr>
                <w:rFonts w:ascii="Microsoft YaHei UI" w:eastAsia="Microsoft YaHei UI" w:hint="eastAsia"/>
                <w:b/>
                <w:color w:val="231F20"/>
                <w:spacing w:val="10"/>
                <w:w w:val="95"/>
                <w:sz w:val="19"/>
              </w:rPr>
              <w:t>物業、設備</w:t>
            </w:r>
          </w:p>
          <w:p>
            <w:pPr>
              <w:pStyle w:val="TableParagraph"/>
              <w:spacing w:line="315" w:lineRule="exact" w:before="22"/>
              <w:ind w:right="214"/>
              <w:jc w:val="right"/>
              <w:rPr>
                <w:rFonts w:ascii="Microsoft YaHei UI" w:eastAsia="Microsoft YaHei UI" w:hint="eastAsia"/>
                <w:b/>
                <w:sz w:val="19"/>
              </w:rPr>
            </w:pPr>
            <w:r>
              <w:rPr>
                <w:rFonts w:ascii="Microsoft YaHei UI" w:eastAsia="Microsoft YaHei UI" w:hint="eastAsia"/>
                <w:b/>
                <w:color w:val="231F20"/>
                <w:spacing w:val="10"/>
                <w:w w:val="95"/>
                <w:sz w:val="19"/>
              </w:rPr>
              <w:t>及器材</w:t>
            </w:r>
          </w:p>
        </w:tc>
        <w:tc>
          <w:tcPr>
            <w:tcW w:w="1418" w:type="dxa"/>
            <w:shd w:val="clear" w:color="auto" w:fill="E1F4FD"/>
          </w:tcPr>
          <w:p>
            <w:pPr>
              <w:pStyle w:val="TableParagraph"/>
              <w:spacing w:before="5"/>
              <w:rPr>
                <w:rFonts w:ascii="Microsoft YaHei UI"/>
                <w:b/>
                <w:sz w:val="23"/>
              </w:rPr>
            </w:pPr>
          </w:p>
          <w:p>
            <w:pPr>
              <w:pStyle w:val="TableParagraph"/>
              <w:spacing w:line="315" w:lineRule="exact"/>
              <w:ind w:left="438"/>
              <w:rPr>
                <w:rFonts w:ascii="Microsoft YaHei UI" w:eastAsia="Microsoft YaHei UI" w:hint="eastAsia"/>
                <w:b/>
                <w:sz w:val="19"/>
              </w:rPr>
            </w:pPr>
            <w:r>
              <w:rPr>
                <w:rFonts w:ascii="Microsoft YaHei UI" w:eastAsia="Microsoft YaHei UI" w:hint="eastAsia"/>
                <w:b/>
                <w:color w:val="231F20"/>
                <w:spacing w:val="10"/>
                <w:w w:val="95"/>
                <w:sz w:val="19"/>
              </w:rPr>
              <w:t>在建工程</w:t>
            </w:r>
          </w:p>
        </w:tc>
        <w:tc>
          <w:tcPr>
            <w:tcW w:w="1418" w:type="dxa"/>
            <w:shd w:val="clear" w:color="auto" w:fill="E1F4FD"/>
          </w:tcPr>
          <w:p>
            <w:pPr>
              <w:pStyle w:val="TableParagraph"/>
              <w:spacing w:before="5"/>
              <w:rPr>
                <w:rFonts w:ascii="Microsoft YaHei UI"/>
                <w:b/>
                <w:sz w:val="23"/>
              </w:rPr>
            </w:pPr>
          </w:p>
          <w:p>
            <w:pPr>
              <w:pStyle w:val="TableParagraph"/>
              <w:spacing w:line="315" w:lineRule="exact"/>
              <w:ind w:right="216"/>
              <w:jc w:val="right"/>
              <w:rPr>
                <w:rFonts w:ascii="Microsoft YaHei UI" w:eastAsia="Microsoft YaHei UI" w:hint="eastAsia"/>
                <w:b/>
                <w:sz w:val="19"/>
              </w:rPr>
            </w:pPr>
            <w:r>
              <w:rPr>
                <w:rFonts w:ascii="Microsoft YaHei UI" w:eastAsia="Microsoft YaHei UI" w:hint="eastAsia"/>
                <w:b/>
                <w:color w:val="231F20"/>
                <w:spacing w:val="10"/>
                <w:w w:val="95"/>
                <w:sz w:val="19"/>
              </w:rPr>
              <w:t>投資物業</w:t>
            </w:r>
          </w:p>
        </w:tc>
        <w:tc>
          <w:tcPr>
            <w:tcW w:w="1305" w:type="dxa"/>
            <w:shd w:val="clear" w:color="auto" w:fill="E1F4FD"/>
          </w:tcPr>
          <w:p>
            <w:pPr>
              <w:pStyle w:val="TableParagraph"/>
              <w:spacing w:before="5"/>
              <w:rPr>
                <w:rFonts w:ascii="Microsoft YaHei UI"/>
                <w:b/>
                <w:sz w:val="23"/>
              </w:rPr>
            </w:pPr>
          </w:p>
          <w:p>
            <w:pPr>
              <w:pStyle w:val="TableParagraph"/>
              <w:spacing w:line="315" w:lineRule="exact"/>
              <w:ind w:right="103"/>
              <w:jc w:val="right"/>
              <w:rPr>
                <w:rFonts w:ascii="Microsoft YaHei UI" w:eastAsia="Microsoft YaHei UI" w:hint="eastAsia"/>
                <w:b/>
                <w:sz w:val="19"/>
              </w:rPr>
            </w:pPr>
            <w:r>
              <w:rPr>
                <w:rFonts w:ascii="Microsoft YaHei UI" w:eastAsia="Microsoft YaHei UI" w:hint="eastAsia"/>
                <w:b/>
                <w:color w:val="231F20"/>
                <w:spacing w:val="10"/>
                <w:w w:val="95"/>
                <w:sz w:val="19"/>
              </w:rPr>
              <w:t>無形資產</w:t>
            </w:r>
          </w:p>
        </w:tc>
      </w:tr>
      <w:tr>
        <w:trPr>
          <w:trHeight w:val="450" w:hRule="atLeast"/>
        </w:trPr>
        <w:tc>
          <w:tcPr>
            <w:tcW w:w="3715" w:type="dxa"/>
            <w:shd w:val="clear" w:color="auto" w:fill="E1F4FD"/>
          </w:tcPr>
          <w:p>
            <w:pPr>
              <w:pStyle w:val="TableParagraph"/>
              <w:rPr>
                <w:rFonts w:ascii="Times New Roman"/>
                <w:sz w:val="18"/>
              </w:rPr>
            </w:pPr>
          </w:p>
        </w:tc>
        <w:tc>
          <w:tcPr>
            <w:tcW w:w="1531" w:type="dxa"/>
            <w:shd w:val="clear" w:color="auto" w:fill="E1F4FD"/>
          </w:tcPr>
          <w:p>
            <w:pPr>
              <w:pStyle w:val="TableParagraph"/>
              <w:spacing w:before="25"/>
              <w:ind w:right="214"/>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418" w:type="dxa"/>
            <w:shd w:val="clear" w:color="auto" w:fill="E1F4FD"/>
          </w:tcPr>
          <w:p>
            <w:pPr>
              <w:pStyle w:val="TableParagraph"/>
              <w:spacing w:before="25"/>
              <w:ind w:left="57"/>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418" w:type="dxa"/>
            <w:shd w:val="clear" w:color="auto" w:fill="E1F4FD"/>
          </w:tcPr>
          <w:p>
            <w:pPr>
              <w:pStyle w:val="TableParagraph"/>
              <w:spacing w:before="25"/>
              <w:ind w:right="215"/>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305" w:type="dxa"/>
            <w:shd w:val="clear" w:color="auto" w:fill="E1F4FD"/>
          </w:tcPr>
          <w:p>
            <w:pPr>
              <w:pStyle w:val="TableParagraph"/>
              <w:spacing w:before="25"/>
              <w:ind w:left="55"/>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r>
      <w:tr>
        <w:trPr>
          <w:trHeight w:val="445" w:hRule="atLeast"/>
        </w:trPr>
        <w:tc>
          <w:tcPr>
            <w:tcW w:w="3715" w:type="dxa"/>
            <w:shd w:val="clear" w:color="auto" w:fill="E1F4FD"/>
          </w:tcPr>
          <w:p>
            <w:pPr>
              <w:pStyle w:val="TableParagraph"/>
              <w:spacing w:line="331" w:lineRule="exact" w:before="94"/>
              <w:ind w:left="200"/>
              <w:rPr>
                <w:rFonts w:ascii="Microsoft YaHei UI" w:eastAsia="Microsoft YaHei UI" w:hint="eastAsia"/>
                <w:b/>
                <w:sz w:val="19"/>
              </w:rPr>
            </w:pPr>
            <w:r>
              <w:rPr>
                <w:rFonts w:ascii="Microsoft YaHei UI" w:eastAsia="Microsoft YaHei UI" w:hint="eastAsia"/>
                <w:b/>
                <w:color w:val="231F20"/>
                <w:spacing w:val="10"/>
                <w:w w:val="95"/>
                <w:sz w:val="19"/>
              </w:rPr>
              <w:t>於二零二三年一月一日的賬面淨值</w:t>
            </w:r>
          </w:p>
        </w:tc>
        <w:tc>
          <w:tcPr>
            <w:tcW w:w="1531" w:type="dxa"/>
            <w:shd w:val="clear" w:color="auto" w:fill="FFFFFF"/>
          </w:tcPr>
          <w:p>
            <w:pPr>
              <w:pStyle w:val="TableParagraph"/>
              <w:spacing w:before="145"/>
              <w:ind w:right="214"/>
              <w:jc w:val="right"/>
              <w:rPr>
                <w:rFonts w:ascii="Tahoma"/>
                <w:b/>
                <w:sz w:val="19"/>
              </w:rPr>
            </w:pPr>
            <w:r>
              <w:rPr>
                <w:rFonts w:ascii="Tahoma"/>
                <w:b/>
                <w:color w:val="231F20"/>
                <w:spacing w:val="10"/>
                <w:w w:val="95"/>
                <w:sz w:val="19"/>
              </w:rPr>
              <w:t>53,978</w:t>
            </w:r>
          </w:p>
        </w:tc>
        <w:tc>
          <w:tcPr>
            <w:tcW w:w="1418" w:type="dxa"/>
            <w:shd w:val="clear" w:color="auto" w:fill="FFFFFF"/>
          </w:tcPr>
          <w:p>
            <w:pPr>
              <w:pStyle w:val="TableParagraph"/>
              <w:spacing w:before="145"/>
              <w:ind w:right="215"/>
              <w:jc w:val="right"/>
              <w:rPr>
                <w:rFonts w:ascii="Tahoma"/>
                <w:b/>
                <w:sz w:val="19"/>
              </w:rPr>
            </w:pPr>
            <w:r>
              <w:rPr>
                <w:rFonts w:ascii="Tahoma"/>
                <w:b/>
                <w:color w:val="231F20"/>
                <w:spacing w:val="10"/>
                <w:w w:val="95"/>
                <w:sz w:val="19"/>
              </w:rPr>
              <w:t>9,229</w:t>
            </w:r>
          </w:p>
        </w:tc>
        <w:tc>
          <w:tcPr>
            <w:tcW w:w="1418" w:type="dxa"/>
            <w:shd w:val="clear" w:color="auto" w:fill="FFFFFF"/>
          </w:tcPr>
          <w:p>
            <w:pPr>
              <w:pStyle w:val="TableParagraph"/>
              <w:spacing w:before="145"/>
              <w:ind w:right="216"/>
              <w:jc w:val="right"/>
              <w:rPr>
                <w:rFonts w:ascii="Tahoma"/>
                <w:b/>
                <w:sz w:val="19"/>
              </w:rPr>
            </w:pPr>
            <w:r>
              <w:rPr>
                <w:rFonts w:ascii="Tahoma"/>
                <w:b/>
                <w:color w:val="231F20"/>
                <w:spacing w:val="10"/>
                <w:w w:val="95"/>
                <w:sz w:val="19"/>
              </w:rPr>
              <w:t>559</w:t>
            </w:r>
          </w:p>
        </w:tc>
        <w:tc>
          <w:tcPr>
            <w:tcW w:w="1305" w:type="dxa"/>
            <w:shd w:val="clear" w:color="auto" w:fill="FFFFFF"/>
          </w:tcPr>
          <w:p>
            <w:pPr>
              <w:pStyle w:val="TableParagraph"/>
              <w:spacing w:before="145"/>
              <w:ind w:right="103"/>
              <w:jc w:val="right"/>
              <w:rPr>
                <w:rFonts w:ascii="Tahoma"/>
                <w:b/>
                <w:sz w:val="19"/>
              </w:rPr>
            </w:pPr>
            <w:r>
              <w:rPr>
                <w:rFonts w:ascii="Tahoma"/>
                <w:b/>
                <w:color w:val="231F20"/>
                <w:spacing w:val="10"/>
                <w:w w:val="95"/>
                <w:sz w:val="19"/>
              </w:rPr>
              <w:t>161,802</w:t>
            </w:r>
          </w:p>
        </w:tc>
      </w:tr>
      <w:tr>
        <w:trPr>
          <w:trHeight w:val="360" w:hRule="atLeast"/>
        </w:trPr>
        <w:tc>
          <w:tcPr>
            <w:tcW w:w="3715" w:type="dxa"/>
            <w:shd w:val="clear" w:color="auto" w:fill="E1F4FD"/>
          </w:tcPr>
          <w:p>
            <w:pPr>
              <w:pStyle w:val="TableParagraph"/>
              <w:spacing w:line="339" w:lineRule="exact" w:before="1"/>
              <w:ind w:left="200"/>
              <w:rPr>
                <w:sz w:val="19"/>
              </w:rPr>
            </w:pPr>
            <w:r>
              <w:rPr>
                <w:color w:val="231F20"/>
                <w:spacing w:val="10"/>
                <w:w w:val="95"/>
                <w:sz w:val="19"/>
              </w:rPr>
              <w:t>業務合併</w:t>
            </w:r>
          </w:p>
        </w:tc>
        <w:tc>
          <w:tcPr>
            <w:tcW w:w="1531" w:type="dxa"/>
            <w:shd w:val="clear" w:color="auto" w:fill="FFFFFF"/>
          </w:tcPr>
          <w:p>
            <w:pPr>
              <w:pStyle w:val="TableParagraph"/>
              <w:spacing w:before="60"/>
              <w:ind w:right="225"/>
              <w:jc w:val="right"/>
              <w:rPr>
                <w:rFonts w:ascii="Tahoma"/>
                <w:b/>
                <w:sz w:val="19"/>
              </w:rPr>
            </w:pPr>
            <w:r>
              <w:rPr>
                <w:rFonts w:ascii="Tahoma"/>
                <w:b/>
                <w:color w:val="231F20"/>
                <w:w w:val="82"/>
                <w:sz w:val="19"/>
              </w:rPr>
              <w:t>2</w:t>
            </w:r>
          </w:p>
        </w:tc>
        <w:tc>
          <w:tcPr>
            <w:tcW w:w="1418" w:type="dxa"/>
            <w:shd w:val="clear" w:color="auto" w:fill="FFFFFF"/>
          </w:tcPr>
          <w:p>
            <w:pPr>
              <w:pStyle w:val="TableParagraph"/>
              <w:spacing w:before="60"/>
              <w:ind w:right="225"/>
              <w:jc w:val="right"/>
              <w:rPr>
                <w:rFonts w:ascii="Tahoma" w:hAnsi="Tahoma"/>
                <w:b/>
                <w:sz w:val="19"/>
              </w:rPr>
            </w:pPr>
            <w:r>
              <w:rPr>
                <w:rFonts w:ascii="Tahoma" w:hAnsi="Tahoma"/>
                <w:b/>
                <w:color w:val="231F20"/>
                <w:w w:val="74"/>
                <w:sz w:val="19"/>
              </w:rPr>
              <w:t>–</w:t>
            </w:r>
          </w:p>
        </w:tc>
        <w:tc>
          <w:tcPr>
            <w:tcW w:w="1418" w:type="dxa"/>
            <w:shd w:val="clear" w:color="auto" w:fill="FFFFFF"/>
          </w:tcPr>
          <w:p>
            <w:pPr>
              <w:pStyle w:val="TableParagraph"/>
              <w:spacing w:before="60"/>
              <w:ind w:right="226"/>
              <w:jc w:val="right"/>
              <w:rPr>
                <w:rFonts w:ascii="Tahoma" w:hAnsi="Tahoma"/>
                <w:b/>
                <w:sz w:val="19"/>
              </w:rPr>
            </w:pPr>
            <w:r>
              <w:rPr>
                <w:rFonts w:ascii="Tahoma" w:hAnsi="Tahoma"/>
                <w:b/>
                <w:color w:val="231F20"/>
                <w:w w:val="74"/>
                <w:sz w:val="19"/>
              </w:rPr>
              <w:t>–</w:t>
            </w:r>
          </w:p>
        </w:tc>
        <w:tc>
          <w:tcPr>
            <w:tcW w:w="1305" w:type="dxa"/>
            <w:shd w:val="clear" w:color="auto" w:fill="FFFFFF"/>
          </w:tcPr>
          <w:p>
            <w:pPr>
              <w:pStyle w:val="TableParagraph"/>
              <w:spacing w:before="60"/>
              <w:ind w:right="103"/>
              <w:jc w:val="right"/>
              <w:rPr>
                <w:rFonts w:ascii="Tahoma"/>
                <w:b/>
                <w:sz w:val="19"/>
              </w:rPr>
            </w:pPr>
            <w:r>
              <w:rPr>
                <w:rFonts w:ascii="Tahoma"/>
                <w:b/>
                <w:color w:val="231F20"/>
                <w:spacing w:val="10"/>
                <w:w w:val="95"/>
                <w:sz w:val="19"/>
              </w:rPr>
              <w:t>555</w:t>
            </w:r>
          </w:p>
        </w:tc>
      </w:tr>
      <w:tr>
        <w:trPr>
          <w:trHeight w:val="360" w:hRule="atLeast"/>
        </w:trPr>
        <w:tc>
          <w:tcPr>
            <w:tcW w:w="3715" w:type="dxa"/>
            <w:shd w:val="clear" w:color="auto" w:fill="E1F4FD"/>
          </w:tcPr>
          <w:p>
            <w:pPr>
              <w:pStyle w:val="TableParagraph"/>
              <w:spacing w:line="339" w:lineRule="exact" w:before="1"/>
              <w:ind w:left="200"/>
              <w:rPr>
                <w:sz w:val="19"/>
              </w:rPr>
            </w:pPr>
            <w:r>
              <w:rPr>
                <w:color w:val="231F20"/>
                <w:spacing w:val="10"/>
                <w:w w:val="95"/>
                <w:sz w:val="19"/>
              </w:rPr>
              <w:t>添置</w:t>
            </w:r>
          </w:p>
        </w:tc>
        <w:tc>
          <w:tcPr>
            <w:tcW w:w="1531" w:type="dxa"/>
            <w:shd w:val="clear" w:color="auto" w:fill="FFFFFF"/>
          </w:tcPr>
          <w:p>
            <w:pPr>
              <w:pStyle w:val="TableParagraph"/>
              <w:spacing w:before="60"/>
              <w:ind w:right="214"/>
              <w:jc w:val="right"/>
              <w:rPr>
                <w:rFonts w:ascii="Tahoma"/>
                <w:b/>
                <w:sz w:val="19"/>
              </w:rPr>
            </w:pPr>
            <w:r>
              <w:rPr>
                <w:rFonts w:ascii="Tahoma"/>
                <w:b/>
                <w:color w:val="231F20"/>
                <w:spacing w:val="10"/>
                <w:w w:val="95"/>
                <w:sz w:val="19"/>
              </w:rPr>
              <w:t>3,776</w:t>
            </w:r>
          </w:p>
        </w:tc>
        <w:tc>
          <w:tcPr>
            <w:tcW w:w="1418" w:type="dxa"/>
            <w:shd w:val="clear" w:color="auto" w:fill="FFFFFF"/>
          </w:tcPr>
          <w:p>
            <w:pPr>
              <w:pStyle w:val="TableParagraph"/>
              <w:spacing w:before="60"/>
              <w:ind w:right="215"/>
              <w:jc w:val="right"/>
              <w:rPr>
                <w:rFonts w:ascii="Tahoma"/>
                <w:b/>
                <w:sz w:val="19"/>
              </w:rPr>
            </w:pPr>
            <w:r>
              <w:rPr>
                <w:rFonts w:ascii="Tahoma"/>
                <w:b/>
                <w:color w:val="231F20"/>
                <w:spacing w:val="10"/>
                <w:w w:val="95"/>
                <w:sz w:val="19"/>
              </w:rPr>
              <w:t>4,573</w:t>
            </w:r>
          </w:p>
        </w:tc>
        <w:tc>
          <w:tcPr>
            <w:tcW w:w="1418" w:type="dxa"/>
            <w:shd w:val="clear" w:color="auto" w:fill="FFFFFF"/>
          </w:tcPr>
          <w:p>
            <w:pPr>
              <w:pStyle w:val="TableParagraph"/>
              <w:spacing w:before="60"/>
              <w:ind w:right="226"/>
              <w:jc w:val="right"/>
              <w:rPr>
                <w:rFonts w:ascii="Tahoma" w:hAnsi="Tahoma"/>
                <w:b/>
                <w:sz w:val="19"/>
              </w:rPr>
            </w:pPr>
            <w:r>
              <w:rPr>
                <w:rFonts w:ascii="Tahoma" w:hAnsi="Tahoma"/>
                <w:b/>
                <w:color w:val="231F20"/>
                <w:w w:val="74"/>
                <w:sz w:val="19"/>
              </w:rPr>
              <w:t>–</w:t>
            </w:r>
          </w:p>
        </w:tc>
        <w:tc>
          <w:tcPr>
            <w:tcW w:w="1305" w:type="dxa"/>
            <w:shd w:val="clear" w:color="auto" w:fill="FFFFFF"/>
          </w:tcPr>
          <w:p>
            <w:pPr>
              <w:pStyle w:val="TableParagraph"/>
              <w:spacing w:before="60"/>
              <w:ind w:right="103"/>
              <w:jc w:val="right"/>
              <w:rPr>
                <w:rFonts w:ascii="Tahoma"/>
                <w:b/>
                <w:sz w:val="19"/>
              </w:rPr>
            </w:pPr>
            <w:r>
              <w:rPr>
                <w:rFonts w:ascii="Tahoma"/>
                <w:b/>
                <w:color w:val="231F20"/>
                <w:spacing w:val="10"/>
                <w:w w:val="95"/>
                <w:sz w:val="19"/>
              </w:rPr>
              <w:t>21,887</w:t>
            </w:r>
          </w:p>
        </w:tc>
      </w:tr>
      <w:tr>
        <w:trPr>
          <w:trHeight w:val="360" w:hRule="atLeast"/>
        </w:trPr>
        <w:tc>
          <w:tcPr>
            <w:tcW w:w="3715" w:type="dxa"/>
            <w:shd w:val="clear" w:color="auto" w:fill="E1F4FD"/>
          </w:tcPr>
          <w:p>
            <w:pPr>
              <w:pStyle w:val="TableParagraph"/>
              <w:spacing w:line="339" w:lineRule="exact" w:before="1"/>
              <w:ind w:left="200"/>
              <w:rPr>
                <w:sz w:val="19"/>
              </w:rPr>
            </w:pPr>
            <w:r>
              <w:rPr>
                <w:color w:val="231F20"/>
                <w:spacing w:val="10"/>
                <w:w w:val="95"/>
                <w:sz w:val="19"/>
              </w:rPr>
              <w:t>轉撥</w:t>
            </w:r>
          </w:p>
        </w:tc>
        <w:tc>
          <w:tcPr>
            <w:tcW w:w="1531" w:type="dxa"/>
            <w:shd w:val="clear" w:color="auto" w:fill="FFFFFF"/>
          </w:tcPr>
          <w:p>
            <w:pPr>
              <w:pStyle w:val="TableParagraph"/>
              <w:spacing w:before="60"/>
              <w:ind w:right="214"/>
              <w:jc w:val="right"/>
              <w:rPr>
                <w:rFonts w:ascii="Tahoma"/>
                <w:b/>
                <w:sz w:val="19"/>
              </w:rPr>
            </w:pPr>
            <w:r>
              <w:rPr>
                <w:rFonts w:ascii="Tahoma"/>
                <w:b/>
                <w:color w:val="231F20"/>
                <w:spacing w:val="10"/>
                <w:w w:val="95"/>
                <w:sz w:val="19"/>
              </w:rPr>
              <w:t>569</w:t>
            </w:r>
          </w:p>
        </w:tc>
        <w:tc>
          <w:tcPr>
            <w:tcW w:w="1418" w:type="dxa"/>
            <w:shd w:val="clear" w:color="auto" w:fill="FFFFFF"/>
          </w:tcPr>
          <w:p>
            <w:pPr>
              <w:pStyle w:val="TableParagraph"/>
              <w:spacing w:before="60"/>
              <w:ind w:right="155"/>
              <w:jc w:val="right"/>
              <w:rPr>
                <w:rFonts w:ascii="Tahoma"/>
                <w:b/>
                <w:sz w:val="19"/>
              </w:rPr>
            </w:pPr>
            <w:r>
              <w:rPr>
                <w:rFonts w:ascii="Tahoma"/>
                <w:b/>
                <w:color w:val="231F20"/>
                <w:spacing w:val="10"/>
                <w:w w:val="90"/>
                <w:sz w:val="19"/>
              </w:rPr>
              <w:t>(583)</w:t>
            </w:r>
          </w:p>
        </w:tc>
        <w:tc>
          <w:tcPr>
            <w:tcW w:w="1418" w:type="dxa"/>
            <w:shd w:val="clear" w:color="auto" w:fill="FFFFFF"/>
          </w:tcPr>
          <w:p>
            <w:pPr>
              <w:pStyle w:val="TableParagraph"/>
              <w:spacing w:before="60"/>
              <w:ind w:right="216"/>
              <w:jc w:val="right"/>
              <w:rPr>
                <w:rFonts w:ascii="Tahoma"/>
                <w:b/>
                <w:sz w:val="19"/>
              </w:rPr>
            </w:pPr>
            <w:r>
              <w:rPr>
                <w:rFonts w:ascii="Tahoma"/>
                <w:b/>
                <w:color w:val="231F20"/>
                <w:spacing w:val="10"/>
                <w:w w:val="95"/>
                <w:sz w:val="19"/>
              </w:rPr>
              <w:t>14</w:t>
            </w:r>
          </w:p>
        </w:tc>
        <w:tc>
          <w:tcPr>
            <w:tcW w:w="1305" w:type="dxa"/>
            <w:shd w:val="clear" w:color="auto" w:fill="FFFFFF"/>
          </w:tcPr>
          <w:p>
            <w:pPr>
              <w:pStyle w:val="TableParagraph"/>
              <w:spacing w:before="60"/>
              <w:ind w:right="114"/>
              <w:jc w:val="right"/>
              <w:rPr>
                <w:rFonts w:ascii="Tahoma" w:hAnsi="Tahoma"/>
                <w:b/>
                <w:sz w:val="19"/>
              </w:rPr>
            </w:pPr>
            <w:r>
              <w:rPr>
                <w:rFonts w:ascii="Tahoma" w:hAnsi="Tahoma"/>
                <w:b/>
                <w:color w:val="231F20"/>
                <w:w w:val="74"/>
                <w:sz w:val="19"/>
              </w:rPr>
              <w:t>–</w:t>
            </w:r>
          </w:p>
        </w:tc>
      </w:tr>
      <w:tr>
        <w:trPr>
          <w:trHeight w:val="359" w:hRule="atLeast"/>
        </w:trPr>
        <w:tc>
          <w:tcPr>
            <w:tcW w:w="3715" w:type="dxa"/>
            <w:shd w:val="clear" w:color="auto" w:fill="E1F4FD"/>
          </w:tcPr>
          <w:p>
            <w:pPr>
              <w:pStyle w:val="TableParagraph"/>
              <w:spacing w:line="339" w:lineRule="exact" w:before="1"/>
              <w:ind w:left="200"/>
              <w:rPr>
                <w:sz w:val="19"/>
              </w:rPr>
            </w:pPr>
            <w:r>
              <w:rPr>
                <w:color w:val="231F20"/>
                <w:spacing w:val="10"/>
                <w:w w:val="95"/>
                <w:sz w:val="19"/>
              </w:rPr>
              <w:t>處置</w:t>
            </w:r>
          </w:p>
        </w:tc>
        <w:tc>
          <w:tcPr>
            <w:tcW w:w="1531" w:type="dxa"/>
            <w:shd w:val="clear" w:color="auto" w:fill="FFFFFF"/>
          </w:tcPr>
          <w:p>
            <w:pPr>
              <w:pStyle w:val="TableParagraph"/>
              <w:spacing w:before="60"/>
              <w:ind w:right="154"/>
              <w:jc w:val="right"/>
              <w:rPr>
                <w:rFonts w:ascii="Tahoma"/>
                <w:b/>
                <w:sz w:val="19"/>
              </w:rPr>
            </w:pPr>
            <w:r>
              <w:rPr>
                <w:rFonts w:ascii="Tahoma"/>
                <w:b/>
                <w:color w:val="231F20"/>
                <w:spacing w:val="10"/>
                <w:w w:val="85"/>
                <w:sz w:val="19"/>
              </w:rPr>
              <w:t>(46)</w:t>
            </w:r>
          </w:p>
        </w:tc>
        <w:tc>
          <w:tcPr>
            <w:tcW w:w="1418" w:type="dxa"/>
            <w:shd w:val="clear" w:color="auto" w:fill="FFFFFF"/>
          </w:tcPr>
          <w:p>
            <w:pPr>
              <w:pStyle w:val="TableParagraph"/>
              <w:spacing w:before="60"/>
              <w:ind w:right="225"/>
              <w:jc w:val="right"/>
              <w:rPr>
                <w:rFonts w:ascii="Tahoma" w:hAnsi="Tahoma"/>
                <w:b/>
                <w:sz w:val="19"/>
              </w:rPr>
            </w:pPr>
            <w:r>
              <w:rPr>
                <w:rFonts w:ascii="Tahoma" w:hAnsi="Tahoma"/>
                <w:b/>
                <w:color w:val="231F20"/>
                <w:w w:val="74"/>
                <w:sz w:val="19"/>
              </w:rPr>
              <w:t>–</w:t>
            </w:r>
          </w:p>
        </w:tc>
        <w:tc>
          <w:tcPr>
            <w:tcW w:w="1418" w:type="dxa"/>
            <w:shd w:val="clear" w:color="auto" w:fill="FFFFFF"/>
          </w:tcPr>
          <w:p>
            <w:pPr>
              <w:pStyle w:val="TableParagraph"/>
              <w:spacing w:before="60"/>
              <w:ind w:right="226"/>
              <w:jc w:val="right"/>
              <w:rPr>
                <w:rFonts w:ascii="Tahoma" w:hAnsi="Tahoma"/>
                <w:b/>
                <w:sz w:val="19"/>
              </w:rPr>
            </w:pPr>
            <w:r>
              <w:rPr>
                <w:rFonts w:ascii="Tahoma" w:hAnsi="Tahoma"/>
                <w:b/>
                <w:color w:val="231F20"/>
                <w:w w:val="74"/>
                <w:sz w:val="19"/>
              </w:rPr>
              <w:t>–</w:t>
            </w:r>
          </w:p>
        </w:tc>
        <w:tc>
          <w:tcPr>
            <w:tcW w:w="1305" w:type="dxa"/>
            <w:shd w:val="clear" w:color="auto" w:fill="FFFFFF"/>
          </w:tcPr>
          <w:p>
            <w:pPr>
              <w:pStyle w:val="TableParagraph"/>
              <w:spacing w:before="60"/>
              <w:ind w:right="43"/>
              <w:jc w:val="right"/>
              <w:rPr>
                <w:rFonts w:ascii="Tahoma"/>
                <w:b/>
                <w:sz w:val="19"/>
              </w:rPr>
            </w:pPr>
            <w:r>
              <w:rPr>
                <w:rFonts w:ascii="Tahoma"/>
                <w:b/>
                <w:color w:val="231F20"/>
                <w:spacing w:val="10"/>
                <w:w w:val="90"/>
                <w:sz w:val="19"/>
              </w:rPr>
              <w:t>(806)</w:t>
            </w:r>
          </w:p>
        </w:tc>
      </w:tr>
      <w:tr>
        <w:trPr>
          <w:trHeight w:val="360" w:hRule="atLeast"/>
        </w:trPr>
        <w:tc>
          <w:tcPr>
            <w:tcW w:w="3715" w:type="dxa"/>
            <w:shd w:val="clear" w:color="auto" w:fill="E1F4FD"/>
          </w:tcPr>
          <w:p>
            <w:pPr>
              <w:pStyle w:val="TableParagraph"/>
              <w:spacing w:line="339" w:lineRule="exact" w:before="1"/>
              <w:ind w:left="200"/>
              <w:rPr>
                <w:sz w:val="19"/>
              </w:rPr>
            </w:pPr>
            <w:r>
              <w:rPr>
                <w:color w:val="231F20"/>
                <w:spacing w:val="10"/>
                <w:sz w:val="19"/>
              </w:rPr>
              <w:t>折舊╱攤銷</w:t>
            </w:r>
          </w:p>
        </w:tc>
        <w:tc>
          <w:tcPr>
            <w:tcW w:w="1531" w:type="dxa"/>
            <w:shd w:val="clear" w:color="auto" w:fill="FFFFFF"/>
          </w:tcPr>
          <w:p>
            <w:pPr>
              <w:pStyle w:val="TableParagraph"/>
              <w:spacing w:before="60"/>
              <w:ind w:right="154"/>
              <w:jc w:val="right"/>
              <w:rPr>
                <w:rFonts w:ascii="Tahoma"/>
                <w:b/>
                <w:sz w:val="19"/>
              </w:rPr>
            </w:pPr>
            <w:r>
              <w:rPr>
                <w:rFonts w:ascii="Tahoma"/>
                <w:b/>
                <w:color w:val="231F20"/>
                <w:spacing w:val="10"/>
                <w:w w:val="90"/>
                <w:sz w:val="19"/>
              </w:rPr>
              <w:t>(9,975)</w:t>
            </w:r>
          </w:p>
        </w:tc>
        <w:tc>
          <w:tcPr>
            <w:tcW w:w="1418" w:type="dxa"/>
            <w:shd w:val="clear" w:color="auto" w:fill="FFFFFF"/>
          </w:tcPr>
          <w:p>
            <w:pPr>
              <w:pStyle w:val="TableParagraph"/>
              <w:spacing w:before="60"/>
              <w:ind w:right="225"/>
              <w:jc w:val="right"/>
              <w:rPr>
                <w:rFonts w:ascii="Tahoma" w:hAnsi="Tahoma"/>
                <w:b/>
                <w:sz w:val="19"/>
              </w:rPr>
            </w:pPr>
            <w:r>
              <w:rPr>
                <w:rFonts w:ascii="Tahoma" w:hAnsi="Tahoma"/>
                <w:b/>
                <w:color w:val="231F20"/>
                <w:w w:val="74"/>
                <w:sz w:val="19"/>
              </w:rPr>
              <w:t>–</w:t>
            </w:r>
          </w:p>
        </w:tc>
        <w:tc>
          <w:tcPr>
            <w:tcW w:w="1418" w:type="dxa"/>
            <w:shd w:val="clear" w:color="auto" w:fill="FFFFFF"/>
          </w:tcPr>
          <w:p>
            <w:pPr>
              <w:pStyle w:val="TableParagraph"/>
              <w:spacing w:before="60"/>
              <w:ind w:right="156"/>
              <w:jc w:val="right"/>
              <w:rPr>
                <w:rFonts w:ascii="Tahoma"/>
                <w:b/>
                <w:sz w:val="19"/>
              </w:rPr>
            </w:pPr>
            <w:r>
              <w:rPr>
                <w:rFonts w:ascii="Tahoma"/>
                <w:b/>
                <w:color w:val="231F20"/>
                <w:spacing w:val="10"/>
                <w:w w:val="85"/>
                <w:sz w:val="19"/>
              </w:rPr>
              <w:t>(6)</w:t>
            </w:r>
          </w:p>
        </w:tc>
        <w:tc>
          <w:tcPr>
            <w:tcW w:w="1305" w:type="dxa"/>
            <w:shd w:val="clear" w:color="auto" w:fill="FFFFFF"/>
          </w:tcPr>
          <w:p>
            <w:pPr>
              <w:pStyle w:val="TableParagraph"/>
              <w:spacing w:before="60"/>
              <w:ind w:right="43"/>
              <w:jc w:val="right"/>
              <w:rPr>
                <w:rFonts w:ascii="Tahoma"/>
                <w:b/>
                <w:sz w:val="19"/>
              </w:rPr>
            </w:pPr>
            <w:r>
              <w:rPr>
                <w:rFonts w:ascii="Tahoma"/>
                <w:b/>
                <w:color w:val="231F20"/>
                <w:spacing w:val="10"/>
                <w:w w:val="90"/>
                <w:sz w:val="19"/>
              </w:rPr>
              <w:t>(17,617)</w:t>
            </w:r>
          </w:p>
        </w:tc>
      </w:tr>
      <w:tr>
        <w:trPr>
          <w:trHeight w:val="360" w:hRule="atLeast"/>
        </w:trPr>
        <w:tc>
          <w:tcPr>
            <w:tcW w:w="3715" w:type="dxa"/>
            <w:shd w:val="clear" w:color="auto" w:fill="E1F4FD"/>
          </w:tcPr>
          <w:p>
            <w:pPr>
              <w:pStyle w:val="TableParagraph"/>
              <w:spacing w:line="339" w:lineRule="exact" w:before="1"/>
              <w:ind w:left="200"/>
              <w:rPr>
                <w:sz w:val="19"/>
              </w:rPr>
            </w:pPr>
            <w:r>
              <w:rPr>
                <w:color w:val="231F20"/>
                <w:spacing w:val="10"/>
                <w:w w:val="95"/>
                <w:sz w:val="19"/>
              </w:rPr>
              <w:t>減值撥回</w:t>
            </w:r>
          </w:p>
        </w:tc>
        <w:tc>
          <w:tcPr>
            <w:tcW w:w="1531" w:type="dxa"/>
            <w:shd w:val="clear" w:color="auto" w:fill="FFFFFF"/>
          </w:tcPr>
          <w:p>
            <w:pPr>
              <w:pStyle w:val="TableParagraph"/>
              <w:spacing w:before="60"/>
              <w:ind w:right="225"/>
              <w:jc w:val="right"/>
              <w:rPr>
                <w:rFonts w:ascii="Tahoma" w:hAnsi="Tahoma"/>
                <w:b/>
                <w:sz w:val="19"/>
              </w:rPr>
            </w:pPr>
            <w:r>
              <w:rPr>
                <w:rFonts w:ascii="Tahoma" w:hAnsi="Tahoma"/>
                <w:b/>
                <w:color w:val="231F20"/>
                <w:w w:val="74"/>
                <w:sz w:val="19"/>
              </w:rPr>
              <w:t>–</w:t>
            </w:r>
          </w:p>
        </w:tc>
        <w:tc>
          <w:tcPr>
            <w:tcW w:w="1418" w:type="dxa"/>
            <w:shd w:val="clear" w:color="auto" w:fill="FFFFFF"/>
          </w:tcPr>
          <w:p>
            <w:pPr>
              <w:pStyle w:val="TableParagraph"/>
              <w:spacing w:before="60"/>
              <w:ind w:right="225"/>
              <w:jc w:val="right"/>
              <w:rPr>
                <w:rFonts w:ascii="Tahoma" w:hAnsi="Tahoma"/>
                <w:b/>
                <w:sz w:val="19"/>
              </w:rPr>
            </w:pPr>
            <w:r>
              <w:rPr>
                <w:rFonts w:ascii="Tahoma" w:hAnsi="Tahoma"/>
                <w:b/>
                <w:color w:val="231F20"/>
                <w:w w:val="74"/>
                <w:sz w:val="19"/>
              </w:rPr>
              <w:t>–</w:t>
            </w:r>
          </w:p>
        </w:tc>
        <w:tc>
          <w:tcPr>
            <w:tcW w:w="1418" w:type="dxa"/>
            <w:shd w:val="clear" w:color="auto" w:fill="FFFFFF"/>
          </w:tcPr>
          <w:p>
            <w:pPr>
              <w:pStyle w:val="TableParagraph"/>
              <w:spacing w:before="60"/>
              <w:ind w:right="226"/>
              <w:jc w:val="right"/>
              <w:rPr>
                <w:rFonts w:ascii="Tahoma" w:hAnsi="Tahoma"/>
                <w:b/>
                <w:sz w:val="19"/>
              </w:rPr>
            </w:pPr>
            <w:r>
              <w:rPr>
                <w:rFonts w:ascii="Tahoma" w:hAnsi="Tahoma"/>
                <w:b/>
                <w:color w:val="231F20"/>
                <w:w w:val="74"/>
                <w:sz w:val="19"/>
              </w:rPr>
              <w:t>–</w:t>
            </w:r>
          </w:p>
        </w:tc>
        <w:tc>
          <w:tcPr>
            <w:tcW w:w="1305" w:type="dxa"/>
            <w:shd w:val="clear" w:color="auto" w:fill="FFFFFF"/>
          </w:tcPr>
          <w:p>
            <w:pPr>
              <w:pStyle w:val="TableParagraph"/>
              <w:spacing w:before="60"/>
              <w:ind w:right="114"/>
              <w:jc w:val="right"/>
              <w:rPr>
                <w:rFonts w:ascii="Tahoma"/>
                <w:b/>
                <w:sz w:val="19"/>
              </w:rPr>
            </w:pPr>
            <w:r>
              <w:rPr>
                <w:rFonts w:ascii="Tahoma"/>
                <w:b/>
                <w:color w:val="231F20"/>
                <w:w w:val="82"/>
                <w:sz w:val="19"/>
              </w:rPr>
              <w:t>3</w:t>
            </w:r>
          </w:p>
        </w:tc>
      </w:tr>
      <w:tr>
        <w:trPr>
          <w:trHeight w:val="334" w:hRule="atLeast"/>
        </w:trPr>
        <w:tc>
          <w:tcPr>
            <w:tcW w:w="3715" w:type="dxa"/>
            <w:shd w:val="clear" w:color="auto" w:fill="E1F4FD"/>
          </w:tcPr>
          <w:p>
            <w:pPr>
              <w:pStyle w:val="TableParagraph"/>
              <w:spacing w:line="314" w:lineRule="exact" w:before="1"/>
              <w:ind w:left="200"/>
              <w:rPr>
                <w:sz w:val="19"/>
              </w:rPr>
            </w:pPr>
            <w:r>
              <w:rPr>
                <w:color w:val="231F20"/>
                <w:spacing w:val="10"/>
                <w:w w:val="95"/>
                <w:sz w:val="19"/>
              </w:rPr>
              <w:t>外幣折算差額</w:t>
            </w:r>
          </w:p>
        </w:tc>
        <w:tc>
          <w:tcPr>
            <w:tcW w:w="1531" w:type="dxa"/>
            <w:tcBorders>
              <w:bottom w:val="single" w:sz="8" w:space="0" w:color="231F20"/>
            </w:tcBorders>
            <w:shd w:val="clear" w:color="auto" w:fill="FFFFFF"/>
          </w:tcPr>
          <w:p>
            <w:pPr>
              <w:pStyle w:val="TableParagraph"/>
              <w:spacing w:before="60"/>
              <w:ind w:right="214"/>
              <w:jc w:val="right"/>
              <w:rPr>
                <w:rFonts w:ascii="Tahoma"/>
                <w:b/>
                <w:sz w:val="19"/>
              </w:rPr>
            </w:pPr>
            <w:r>
              <w:rPr>
                <w:rFonts w:ascii="Tahoma"/>
                <w:b/>
                <w:color w:val="231F20"/>
                <w:spacing w:val="10"/>
                <w:w w:val="95"/>
                <w:sz w:val="19"/>
              </w:rPr>
              <w:t>226</w:t>
            </w:r>
          </w:p>
        </w:tc>
        <w:tc>
          <w:tcPr>
            <w:tcW w:w="1418" w:type="dxa"/>
            <w:tcBorders>
              <w:bottom w:val="single" w:sz="8" w:space="0" w:color="231F20"/>
            </w:tcBorders>
            <w:shd w:val="clear" w:color="auto" w:fill="FFFFFF"/>
          </w:tcPr>
          <w:p>
            <w:pPr>
              <w:pStyle w:val="TableParagraph"/>
              <w:spacing w:before="60"/>
              <w:ind w:right="215"/>
              <w:jc w:val="right"/>
              <w:rPr>
                <w:rFonts w:ascii="Tahoma"/>
                <w:b/>
                <w:sz w:val="19"/>
              </w:rPr>
            </w:pPr>
            <w:r>
              <w:rPr>
                <w:rFonts w:ascii="Tahoma"/>
                <w:b/>
                <w:color w:val="231F20"/>
                <w:spacing w:val="10"/>
                <w:w w:val="95"/>
                <w:sz w:val="19"/>
              </w:rPr>
              <w:t>41</w:t>
            </w:r>
          </w:p>
        </w:tc>
        <w:tc>
          <w:tcPr>
            <w:tcW w:w="1418" w:type="dxa"/>
            <w:tcBorders>
              <w:bottom w:val="single" w:sz="8" w:space="0" w:color="231F20"/>
            </w:tcBorders>
            <w:shd w:val="clear" w:color="auto" w:fill="FFFFFF"/>
          </w:tcPr>
          <w:p>
            <w:pPr>
              <w:pStyle w:val="TableParagraph"/>
              <w:spacing w:before="60"/>
              <w:ind w:right="226"/>
              <w:jc w:val="right"/>
              <w:rPr>
                <w:rFonts w:ascii="Tahoma" w:hAnsi="Tahoma"/>
                <w:b/>
                <w:sz w:val="19"/>
              </w:rPr>
            </w:pPr>
            <w:r>
              <w:rPr>
                <w:rFonts w:ascii="Tahoma" w:hAnsi="Tahoma"/>
                <w:b/>
                <w:color w:val="231F20"/>
                <w:w w:val="74"/>
                <w:sz w:val="19"/>
              </w:rPr>
              <w:t>–</w:t>
            </w:r>
          </w:p>
        </w:tc>
        <w:tc>
          <w:tcPr>
            <w:tcW w:w="1305" w:type="dxa"/>
            <w:tcBorders>
              <w:bottom w:val="single" w:sz="8" w:space="0" w:color="231F20"/>
            </w:tcBorders>
            <w:shd w:val="clear" w:color="auto" w:fill="FFFFFF"/>
          </w:tcPr>
          <w:p>
            <w:pPr>
              <w:pStyle w:val="TableParagraph"/>
              <w:spacing w:before="60"/>
              <w:ind w:right="103"/>
              <w:jc w:val="right"/>
              <w:rPr>
                <w:rFonts w:ascii="Tahoma"/>
                <w:b/>
                <w:sz w:val="19"/>
              </w:rPr>
            </w:pPr>
            <w:r>
              <w:rPr>
                <w:rFonts w:ascii="Tahoma"/>
                <w:b/>
                <w:color w:val="231F20"/>
                <w:spacing w:val="10"/>
                <w:w w:val="95"/>
                <w:sz w:val="19"/>
              </w:rPr>
              <w:t>6,128</w:t>
            </w:r>
          </w:p>
        </w:tc>
      </w:tr>
      <w:tr>
        <w:trPr>
          <w:trHeight w:val="534" w:hRule="atLeast"/>
        </w:trPr>
        <w:tc>
          <w:tcPr>
            <w:tcW w:w="3715" w:type="dxa"/>
            <w:shd w:val="clear" w:color="auto" w:fill="E1F4FD"/>
          </w:tcPr>
          <w:p>
            <w:pPr>
              <w:pStyle w:val="TableParagraph"/>
              <w:spacing w:line="335" w:lineRule="exact" w:before="179"/>
              <w:ind w:left="200"/>
              <w:rPr>
                <w:rFonts w:ascii="Microsoft YaHei UI" w:eastAsia="Microsoft YaHei UI" w:hint="eastAsia"/>
                <w:b/>
                <w:sz w:val="19"/>
              </w:rPr>
            </w:pPr>
            <w:r>
              <w:rPr>
                <w:rFonts w:ascii="Microsoft YaHei UI" w:eastAsia="Microsoft YaHei UI" w:hint="eastAsia"/>
                <w:b/>
                <w:color w:val="231F20"/>
                <w:spacing w:val="10"/>
                <w:w w:val="95"/>
                <w:sz w:val="19"/>
              </w:rPr>
              <w:t>於二零二三年六月三十日的賬面淨值</w:t>
            </w:r>
          </w:p>
        </w:tc>
        <w:tc>
          <w:tcPr>
            <w:tcW w:w="1531" w:type="dxa"/>
            <w:tcBorders>
              <w:top w:val="single" w:sz="8" w:space="0" w:color="231F20"/>
            </w:tcBorders>
            <w:shd w:val="clear" w:color="auto" w:fill="FFFFFF"/>
          </w:tcPr>
          <w:p>
            <w:pPr>
              <w:pStyle w:val="TableParagraph"/>
              <w:spacing w:before="17"/>
              <w:rPr>
                <w:rFonts w:ascii="Microsoft YaHei UI"/>
                <w:b/>
                <w:sz w:val="12"/>
              </w:rPr>
            </w:pPr>
          </w:p>
          <w:p>
            <w:pPr>
              <w:pStyle w:val="TableParagraph"/>
              <w:ind w:right="214"/>
              <w:jc w:val="right"/>
              <w:rPr>
                <w:rFonts w:ascii="Tahoma"/>
                <w:b/>
                <w:sz w:val="19"/>
              </w:rPr>
            </w:pPr>
            <w:r>
              <w:rPr>
                <w:rFonts w:ascii="Tahoma"/>
                <w:b/>
                <w:color w:val="231F20"/>
                <w:spacing w:val="10"/>
                <w:w w:val="95"/>
                <w:sz w:val="19"/>
              </w:rPr>
              <w:t>48,530</w:t>
            </w:r>
          </w:p>
        </w:tc>
        <w:tc>
          <w:tcPr>
            <w:tcW w:w="1418" w:type="dxa"/>
            <w:tcBorders>
              <w:top w:val="single" w:sz="8" w:space="0" w:color="231F20"/>
            </w:tcBorders>
            <w:shd w:val="clear" w:color="auto" w:fill="FFFFFF"/>
          </w:tcPr>
          <w:p>
            <w:pPr>
              <w:pStyle w:val="TableParagraph"/>
              <w:spacing w:before="17"/>
              <w:rPr>
                <w:rFonts w:ascii="Microsoft YaHei UI"/>
                <w:b/>
                <w:sz w:val="12"/>
              </w:rPr>
            </w:pPr>
          </w:p>
          <w:p>
            <w:pPr>
              <w:pStyle w:val="TableParagraph"/>
              <w:ind w:right="215"/>
              <w:jc w:val="right"/>
              <w:rPr>
                <w:rFonts w:ascii="Tahoma"/>
                <w:b/>
                <w:sz w:val="19"/>
              </w:rPr>
            </w:pPr>
            <w:r>
              <w:rPr>
                <w:rFonts w:ascii="Tahoma"/>
                <w:b/>
                <w:color w:val="231F20"/>
                <w:spacing w:val="10"/>
                <w:w w:val="95"/>
                <w:sz w:val="19"/>
              </w:rPr>
              <w:t>13,260</w:t>
            </w:r>
          </w:p>
        </w:tc>
        <w:tc>
          <w:tcPr>
            <w:tcW w:w="1418" w:type="dxa"/>
            <w:tcBorders>
              <w:top w:val="single" w:sz="8" w:space="0" w:color="231F20"/>
            </w:tcBorders>
            <w:shd w:val="clear" w:color="auto" w:fill="FFFFFF"/>
          </w:tcPr>
          <w:p>
            <w:pPr>
              <w:pStyle w:val="TableParagraph"/>
              <w:spacing w:before="17"/>
              <w:rPr>
                <w:rFonts w:ascii="Microsoft YaHei UI"/>
                <w:b/>
                <w:sz w:val="12"/>
              </w:rPr>
            </w:pPr>
          </w:p>
          <w:p>
            <w:pPr>
              <w:pStyle w:val="TableParagraph"/>
              <w:ind w:right="216"/>
              <w:jc w:val="right"/>
              <w:rPr>
                <w:rFonts w:ascii="Tahoma"/>
                <w:b/>
                <w:sz w:val="19"/>
              </w:rPr>
            </w:pPr>
            <w:r>
              <w:rPr>
                <w:rFonts w:ascii="Tahoma"/>
                <w:b/>
                <w:color w:val="231F20"/>
                <w:spacing w:val="10"/>
                <w:w w:val="95"/>
                <w:sz w:val="19"/>
              </w:rPr>
              <w:t>567</w:t>
            </w:r>
          </w:p>
        </w:tc>
        <w:tc>
          <w:tcPr>
            <w:tcW w:w="1305" w:type="dxa"/>
            <w:tcBorders>
              <w:top w:val="single" w:sz="8" w:space="0" w:color="231F20"/>
            </w:tcBorders>
            <w:shd w:val="clear" w:color="auto" w:fill="FFFFFF"/>
          </w:tcPr>
          <w:p>
            <w:pPr>
              <w:pStyle w:val="TableParagraph"/>
              <w:spacing w:before="17"/>
              <w:rPr>
                <w:rFonts w:ascii="Microsoft YaHei UI"/>
                <w:b/>
                <w:sz w:val="12"/>
              </w:rPr>
            </w:pPr>
          </w:p>
          <w:p>
            <w:pPr>
              <w:pStyle w:val="TableParagraph"/>
              <w:ind w:right="103"/>
              <w:jc w:val="right"/>
              <w:rPr>
                <w:rFonts w:ascii="Tahoma"/>
                <w:b/>
                <w:sz w:val="19"/>
              </w:rPr>
            </w:pPr>
            <w:r>
              <w:rPr>
                <w:rFonts w:ascii="Tahoma"/>
                <w:b/>
                <w:color w:val="231F20"/>
                <w:spacing w:val="10"/>
                <w:w w:val="95"/>
                <w:sz w:val="19"/>
              </w:rPr>
              <w:t>171,952</w:t>
            </w:r>
          </w:p>
        </w:tc>
      </w:tr>
      <w:tr>
        <w:trPr>
          <w:trHeight w:val="105" w:hRule="atLeast"/>
        </w:trPr>
        <w:tc>
          <w:tcPr>
            <w:tcW w:w="3715" w:type="dxa"/>
            <w:shd w:val="clear" w:color="auto" w:fill="E1F4FD"/>
          </w:tcPr>
          <w:p>
            <w:pPr>
              <w:pStyle w:val="TableParagraph"/>
              <w:rPr>
                <w:rFonts w:ascii="Times New Roman"/>
                <w:sz w:val="4"/>
              </w:rPr>
            </w:pPr>
          </w:p>
        </w:tc>
        <w:tc>
          <w:tcPr>
            <w:tcW w:w="1531" w:type="dxa"/>
            <w:shd w:val="clear" w:color="auto" w:fill="FFFFFF"/>
          </w:tcPr>
          <w:p>
            <w:pPr>
              <w:pStyle w:val="TableParagraph"/>
              <w:rPr>
                <w:rFonts w:ascii="Times New Roman"/>
                <w:sz w:val="4"/>
              </w:rPr>
            </w:pPr>
          </w:p>
        </w:tc>
        <w:tc>
          <w:tcPr>
            <w:tcW w:w="1418" w:type="dxa"/>
            <w:shd w:val="clear" w:color="auto" w:fill="FFFFFF"/>
          </w:tcPr>
          <w:p>
            <w:pPr>
              <w:pStyle w:val="TableParagraph"/>
              <w:rPr>
                <w:rFonts w:ascii="Times New Roman"/>
                <w:sz w:val="4"/>
              </w:rPr>
            </w:pPr>
          </w:p>
        </w:tc>
        <w:tc>
          <w:tcPr>
            <w:tcW w:w="1418" w:type="dxa"/>
            <w:shd w:val="clear" w:color="auto" w:fill="FFFFFF"/>
          </w:tcPr>
          <w:p>
            <w:pPr>
              <w:pStyle w:val="TableParagraph"/>
              <w:rPr>
                <w:rFonts w:ascii="Times New Roman"/>
                <w:sz w:val="4"/>
              </w:rPr>
            </w:pPr>
          </w:p>
        </w:tc>
        <w:tc>
          <w:tcPr>
            <w:tcW w:w="1305" w:type="dxa"/>
            <w:shd w:val="clear" w:color="auto" w:fill="FFFFFF"/>
          </w:tcPr>
          <w:p>
            <w:pPr>
              <w:pStyle w:val="TableParagraph"/>
              <w:rPr>
                <w:rFonts w:ascii="Times New Roman"/>
                <w:sz w:val="4"/>
              </w:rPr>
            </w:pPr>
          </w:p>
        </w:tc>
      </w:tr>
      <w:tr>
        <w:trPr>
          <w:trHeight w:val="445" w:hRule="atLeast"/>
        </w:trPr>
        <w:tc>
          <w:tcPr>
            <w:tcW w:w="3715" w:type="dxa"/>
            <w:shd w:val="clear" w:color="auto" w:fill="E1F4FD"/>
          </w:tcPr>
          <w:p>
            <w:pPr>
              <w:pStyle w:val="TableParagraph"/>
              <w:spacing w:line="331" w:lineRule="exact" w:before="94"/>
              <w:ind w:left="200"/>
              <w:rPr>
                <w:rFonts w:ascii="Microsoft YaHei UI" w:eastAsia="Microsoft YaHei UI" w:hint="eastAsia"/>
                <w:b/>
                <w:sz w:val="19"/>
              </w:rPr>
            </w:pPr>
            <w:r>
              <w:rPr>
                <w:rFonts w:ascii="Microsoft YaHei UI" w:eastAsia="Microsoft YaHei UI" w:hint="eastAsia"/>
                <w:b/>
                <w:color w:val="231F20"/>
                <w:spacing w:val="10"/>
                <w:w w:val="95"/>
                <w:sz w:val="19"/>
              </w:rPr>
              <w:t>於二零二二年一月一日的賬面淨值</w:t>
            </w:r>
          </w:p>
        </w:tc>
        <w:tc>
          <w:tcPr>
            <w:tcW w:w="1531" w:type="dxa"/>
            <w:shd w:val="clear" w:color="auto" w:fill="E1F4FD"/>
          </w:tcPr>
          <w:p>
            <w:pPr>
              <w:pStyle w:val="TableParagraph"/>
              <w:spacing w:before="157"/>
              <w:ind w:right="214"/>
              <w:jc w:val="right"/>
              <w:rPr>
                <w:rFonts w:ascii="Trebuchet MS"/>
                <w:sz w:val="19"/>
              </w:rPr>
            </w:pPr>
            <w:r>
              <w:rPr>
                <w:rFonts w:ascii="Trebuchet MS"/>
                <w:color w:val="231F20"/>
                <w:spacing w:val="10"/>
                <w:sz w:val="19"/>
              </w:rPr>
              <w:t>61,914</w:t>
            </w:r>
          </w:p>
        </w:tc>
        <w:tc>
          <w:tcPr>
            <w:tcW w:w="1418" w:type="dxa"/>
            <w:shd w:val="clear" w:color="auto" w:fill="E1F4FD"/>
          </w:tcPr>
          <w:p>
            <w:pPr>
              <w:pStyle w:val="TableParagraph"/>
              <w:spacing w:before="157"/>
              <w:ind w:right="215"/>
              <w:jc w:val="right"/>
              <w:rPr>
                <w:rFonts w:ascii="Trebuchet MS"/>
                <w:sz w:val="19"/>
              </w:rPr>
            </w:pPr>
            <w:r>
              <w:rPr>
                <w:rFonts w:ascii="Trebuchet MS"/>
                <w:color w:val="231F20"/>
                <w:spacing w:val="10"/>
                <w:sz w:val="19"/>
              </w:rPr>
              <w:t>5,923</w:t>
            </w:r>
          </w:p>
        </w:tc>
        <w:tc>
          <w:tcPr>
            <w:tcW w:w="1418" w:type="dxa"/>
            <w:shd w:val="clear" w:color="auto" w:fill="E1F4FD"/>
          </w:tcPr>
          <w:p>
            <w:pPr>
              <w:pStyle w:val="TableParagraph"/>
              <w:spacing w:before="157"/>
              <w:ind w:right="216"/>
              <w:jc w:val="right"/>
              <w:rPr>
                <w:rFonts w:ascii="Trebuchet MS"/>
                <w:sz w:val="19"/>
              </w:rPr>
            </w:pPr>
            <w:r>
              <w:rPr>
                <w:rFonts w:ascii="Trebuchet MS"/>
                <w:color w:val="231F20"/>
                <w:spacing w:val="10"/>
                <w:sz w:val="19"/>
              </w:rPr>
              <w:t>517</w:t>
            </w:r>
          </w:p>
        </w:tc>
        <w:tc>
          <w:tcPr>
            <w:tcW w:w="1305" w:type="dxa"/>
            <w:shd w:val="clear" w:color="auto" w:fill="E1F4FD"/>
          </w:tcPr>
          <w:p>
            <w:pPr>
              <w:pStyle w:val="TableParagraph"/>
              <w:spacing w:before="157"/>
              <w:ind w:right="103"/>
              <w:jc w:val="right"/>
              <w:rPr>
                <w:rFonts w:ascii="Trebuchet MS"/>
                <w:sz w:val="19"/>
              </w:rPr>
            </w:pPr>
            <w:r>
              <w:rPr>
                <w:rFonts w:ascii="Trebuchet MS"/>
                <w:color w:val="231F20"/>
                <w:spacing w:val="10"/>
                <w:sz w:val="19"/>
              </w:rPr>
              <w:t>171,376</w:t>
            </w:r>
          </w:p>
        </w:tc>
      </w:tr>
      <w:tr>
        <w:trPr>
          <w:trHeight w:val="360" w:hRule="atLeast"/>
        </w:trPr>
        <w:tc>
          <w:tcPr>
            <w:tcW w:w="3715" w:type="dxa"/>
            <w:shd w:val="clear" w:color="auto" w:fill="E1F4FD"/>
          </w:tcPr>
          <w:p>
            <w:pPr>
              <w:pStyle w:val="TableParagraph"/>
              <w:spacing w:line="339" w:lineRule="exact"/>
              <w:ind w:left="200"/>
              <w:rPr>
                <w:sz w:val="19"/>
              </w:rPr>
            </w:pPr>
            <w:r>
              <w:rPr>
                <w:color w:val="231F20"/>
                <w:spacing w:val="10"/>
                <w:w w:val="95"/>
                <w:sz w:val="19"/>
              </w:rPr>
              <w:t>業務合併</w:t>
            </w:r>
          </w:p>
        </w:tc>
        <w:tc>
          <w:tcPr>
            <w:tcW w:w="1531" w:type="dxa"/>
            <w:shd w:val="clear" w:color="auto" w:fill="E1F4FD"/>
          </w:tcPr>
          <w:p>
            <w:pPr>
              <w:pStyle w:val="TableParagraph"/>
              <w:spacing w:before="71"/>
              <w:ind w:right="214"/>
              <w:jc w:val="right"/>
              <w:rPr>
                <w:rFonts w:ascii="Trebuchet MS"/>
                <w:sz w:val="19"/>
              </w:rPr>
            </w:pPr>
            <w:r>
              <w:rPr>
                <w:rFonts w:ascii="Trebuchet MS"/>
                <w:color w:val="231F20"/>
                <w:spacing w:val="10"/>
                <w:sz w:val="19"/>
              </w:rPr>
              <w:t>88</w:t>
            </w:r>
          </w:p>
        </w:tc>
        <w:tc>
          <w:tcPr>
            <w:tcW w:w="1418" w:type="dxa"/>
            <w:shd w:val="clear" w:color="auto" w:fill="E1F4FD"/>
          </w:tcPr>
          <w:p>
            <w:pPr>
              <w:pStyle w:val="TableParagraph"/>
              <w:spacing w:before="71"/>
              <w:ind w:right="225"/>
              <w:jc w:val="right"/>
              <w:rPr>
                <w:rFonts w:ascii="Trebuchet MS"/>
                <w:sz w:val="19"/>
              </w:rPr>
            </w:pPr>
            <w:r>
              <w:rPr>
                <w:rFonts w:ascii="Trebuchet MS"/>
                <w:color w:val="231F20"/>
                <w:w w:val="100"/>
                <w:sz w:val="19"/>
              </w:rPr>
              <w:t>1</w:t>
            </w:r>
          </w:p>
        </w:tc>
        <w:tc>
          <w:tcPr>
            <w:tcW w:w="1418" w:type="dxa"/>
            <w:shd w:val="clear" w:color="auto" w:fill="E1F4FD"/>
          </w:tcPr>
          <w:p>
            <w:pPr>
              <w:pStyle w:val="TableParagraph"/>
              <w:spacing w:before="71"/>
              <w:ind w:right="226"/>
              <w:jc w:val="right"/>
              <w:rPr>
                <w:rFonts w:ascii="Trebuchet MS" w:hAnsi="Trebuchet MS"/>
                <w:sz w:val="19"/>
              </w:rPr>
            </w:pPr>
            <w:r>
              <w:rPr>
                <w:rFonts w:ascii="Trebuchet MS" w:hAnsi="Trebuchet MS"/>
                <w:color w:val="231F20"/>
                <w:w w:val="129"/>
                <w:sz w:val="19"/>
              </w:rPr>
              <w:t>–</w:t>
            </w:r>
          </w:p>
        </w:tc>
        <w:tc>
          <w:tcPr>
            <w:tcW w:w="1305" w:type="dxa"/>
            <w:shd w:val="clear" w:color="auto" w:fill="E1F4FD"/>
          </w:tcPr>
          <w:p>
            <w:pPr>
              <w:pStyle w:val="TableParagraph"/>
              <w:spacing w:before="71"/>
              <w:ind w:right="103"/>
              <w:jc w:val="right"/>
              <w:rPr>
                <w:rFonts w:ascii="Trebuchet MS"/>
                <w:sz w:val="19"/>
              </w:rPr>
            </w:pPr>
            <w:r>
              <w:rPr>
                <w:rFonts w:ascii="Trebuchet MS"/>
                <w:color w:val="231F20"/>
                <w:spacing w:val="10"/>
                <w:sz w:val="19"/>
              </w:rPr>
              <w:t>12,491</w:t>
            </w:r>
          </w:p>
        </w:tc>
      </w:tr>
      <w:tr>
        <w:trPr>
          <w:trHeight w:val="360" w:hRule="atLeast"/>
        </w:trPr>
        <w:tc>
          <w:tcPr>
            <w:tcW w:w="3715" w:type="dxa"/>
            <w:shd w:val="clear" w:color="auto" w:fill="E1F4FD"/>
          </w:tcPr>
          <w:p>
            <w:pPr>
              <w:pStyle w:val="TableParagraph"/>
              <w:spacing w:line="339" w:lineRule="exact"/>
              <w:ind w:left="200"/>
              <w:rPr>
                <w:sz w:val="19"/>
              </w:rPr>
            </w:pPr>
            <w:r>
              <w:rPr>
                <w:color w:val="231F20"/>
                <w:spacing w:val="10"/>
                <w:w w:val="95"/>
                <w:sz w:val="19"/>
              </w:rPr>
              <w:t>添置</w:t>
            </w:r>
          </w:p>
        </w:tc>
        <w:tc>
          <w:tcPr>
            <w:tcW w:w="1531" w:type="dxa"/>
            <w:shd w:val="clear" w:color="auto" w:fill="E1F4FD"/>
          </w:tcPr>
          <w:p>
            <w:pPr>
              <w:pStyle w:val="TableParagraph"/>
              <w:spacing w:before="71"/>
              <w:ind w:right="214"/>
              <w:jc w:val="right"/>
              <w:rPr>
                <w:rFonts w:ascii="Trebuchet MS"/>
                <w:sz w:val="19"/>
              </w:rPr>
            </w:pPr>
            <w:r>
              <w:rPr>
                <w:rFonts w:ascii="Trebuchet MS"/>
                <w:color w:val="231F20"/>
                <w:spacing w:val="10"/>
                <w:sz w:val="19"/>
              </w:rPr>
              <w:t>7,176</w:t>
            </w:r>
          </w:p>
        </w:tc>
        <w:tc>
          <w:tcPr>
            <w:tcW w:w="1418" w:type="dxa"/>
            <w:shd w:val="clear" w:color="auto" w:fill="E1F4FD"/>
          </w:tcPr>
          <w:p>
            <w:pPr>
              <w:pStyle w:val="TableParagraph"/>
              <w:spacing w:before="71"/>
              <w:ind w:right="215"/>
              <w:jc w:val="right"/>
              <w:rPr>
                <w:rFonts w:ascii="Trebuchet MS"/>
                <w:sz w:val="19"/>
              </w:rPr>
            </w:pPr>
            <w:r>
              <w:rPr>
                <w:rFonts w:ascii="Trebuchet MS"/>
                <w:color w:val="231F20"/>
                <w:spacing w:val="10"/>
                <w:sz w:val="19"/>
              </w:rPr>
              <w:t>1,802</w:t>
            </w:r>
          </w:p>
        </w:tc>
        <w:tc>
          <w:tcPr>
            <w:tcW w:w="1418" w:type="dxa"/>
            <w:shd w:val="clear" w:color="auto" w:fill="E1F4FD"/>
          </w:tcPr>
          <w:p>
            <w:pPr>
              <w:pStyle w:val="TableParagraph"/>
              <w:spacing w:before="71"/>
              <w:ind w:right="226"/>
              <w:jc w:val="right"/>
              <w:rPr>
                <w:rFonts w:ascii="Trebuchet MS" w:hAnsi="Trebuchet MS"/>
                <w:sz w:val="19"/>
              </w:rPr>
            </w:pPr>
            <w:r>
              <w:rPr>
                <w:rFonts w:ascii="Trebuchet MS" w:hAnsi="Trebuchet MS"/>
                <w:color w:val="231F20"/>
                <w:w w:val="129"/>
                <w:sz w:val="19"/>
              </w:rPr>
              <w:t>–</w:t>
            </w:r>
          </w:p>
        </w:tc>
        <w:tc>
          <w:tcPr>
            <w:tcW w:w="1305" w:type="dxa"/>
            <w:shd w:val="clear" w:color="auto" w:fill="E1F4FD"/>
          </w:tcPr>
          <w:p>
            <w:pPr>
              <w:pStyle w:val="TableParagraph"/>
              <w:spacing w:before="71"/>
              <w:ind w:right="103"/>
              <w:jc w:val="right"/>
              <w:rPr>
                <w:rFonts w:ascii="Trebuchet MS"/>
                <w:sz w:val="19"/>
              </w:rPr>
            </w:pPr>
            <w:r>
              <w:rPr>
                <w:rFonts w:ascii="Trebuchet MS"/>
                <w:color w:val="231F20"/>
                <w:spacing w:val="10"/>
                <w:sz w:val="19"/>
              </w:rPr>
              <w:t>12,601</w:t>
            </w:r>
          </w:p>
        </w:tc>
      </w:tr>
      <w:tr>
        <w:trPr>
          <w:trHeight w:val="360" w:hRule="atLeast"/>
        </w:trPr>
        <w:tc>
          <w:tcPr>
            <w:tcW w:w="3715" w:type="dxa"/>
            <w:shd w:val="clear" w:color="auto" w:fill="E1F4FD"/>
          </w:tcPr>
          <w:p>
            <w:pPr>
              <w:pStyle w:val="TableParagraph"/>
              <w:spacing w:line="339" w:lineRule="exact"/>
              <w:ind w:left="200"/>
              <w:rPr>
                <w:sz w:val="19"/>
              </w:rPr>
            </w:pPr>
            <w:r>
              <w:rPr>
                <w:color w:val="231F20"/>
                <w:spacing w:val="10"/>
                <w:w w:val="95"/>
                <w:sz w:val="19"/>
              </w:rPr>
              <w:t>轉撥</w:t>
            </w:r>
          </w:p>
        </w:tc>
        <w:tc>
          <w:tcPr>
            <w:tcW w:w="1531" w:type="dxa"/>
            <w:shd w:val="clear" w:color="auto" w:fill="E1F4FD"/>
          </w:tcPr>
          <w:p>
            <w:pPr>
              <w:pStyle w:val="TableParagraph"/>
              <w:spacing w:before="71"/>
              <w:ind w:right="214"/>
              <w:jc w:val="right"/>
              <w:rPr>
                <w:rFonts w:ascii="Trebuchet MS"/>
                <w:sz w:val="19"/>
              </w:rPr>
            </w:pPr>
            <w:r>
              <w:rPr>
                <w:rFonts w:ascii="Trebuchet MS"/>
                <w:color w:val="231F20"/>
                <w:spacing w:val="10"/>
                <w:sz w:val="19"/>
              </w:rPr>
              <w:t>981</w:t>
            </w:r>
          </w:p>
        </w:tc>
        <w:tc>
          <w:tcPr>
            <w:tcW w:w="1418" w:type="dxa"/>
            <w:shd w:val="clear" w:color="auto" w:fill="E1F4FD"/>
          </w:tcPr>
          <w:p>
            <w:pPr>
              <w:pStyle w:val="TableParagraph"/>
              <w:spacing w:before="71"/>
              <w:ind w:right="155"/>
              <w:jc w:val="right"/>
              <w:rPr>
                <w:rFonts w:ascii="Trebuchet MS"/>
                <w:sz w:val="19"/>
              </w:rPr>
            </w:pPr>
            <w:r>
              <w:rPr>
                <w:rFonts w:ascii="Trebuchet MS"/>
                <w:color w:val="231F20"/>
                <w:spacing w:val="10"/>
                <w:sz w:val="19"/>
              </w:rPr>
              <w:t>(1,038)</w:t>
            </w:r>
          </w:p>
        </w:tc>
        <w:tc>
          <w:tcPr>
            <w:tcW w:w="1418" w:type="dxa"/>
            <w:shd w:val="clear" w:color="auto" w:fill="E1F4FD"/>
          </w:tcPr>
          <w:p>
            <w:pPr>
              <w:pStyle w:val="TableParagraph"/>
              <w:spacing w:before="71"/>
              <w:ind w:right="216"/>
              <w:jc w:val="right"/>
              <w:rPr>
                <w:rFonts w:ascii="Trebuchet MS"/>
                <w:sz w:val="19"/>
              </w:rPr>
            </w:pPr>
            <w:r>
              <w:rPr>
                <w:rFonts w:ascii="Trebuchet MS"/>
                <w:color w:val="231F20"/>
                <w:spacing w:val="10"/>
                <w:sz w:val="19"/>
              </w:rPr>
              <w:t>57</w:t>
            </w:r>
          </w:p>
        </w:tc>
        <w:tc>
          <w:tcPr>
            <w:tcW w:w="1305" w:type="dxa"/>
            <w:shd w:val="clear" w:color="auto" w:fill="E1F4FD"/>
          </w:tcPr>
          <w:p>
            <w:pPr>
              <w:pStyle w:val="TableParagraph"/>
              <w:spacing w:before="71"/>
              <w:ind w:right="114"/>
              <w:jc w:val="right"/>
              <w:rPr>
                <w:rFonts w:ascii="Trebuchet MS" w:hAnsi="Trebuchet MS"/>
                <w:sz w:val="19"/>
              </w:rPr>
            </w:pPr>
            <w:r>
              <w:rPr>
                <w:rFonts w:ascii="Trebuchet MS" w:hAnsi="Trebuchet MS"/>
                <w:color w:val="231F20"/>
                <w:w w:val="129"/>
                <w:sz w:val="19"/>
              </w:rPr>
              <w:t>–</w:t>
            </w:r>
          </w:p>
        </w:tc>
      </w:tr>
      <w:tr>
        <w:trPr>
          <w:trHeight w:val="360" w:hRule="atLeast"/>
        </w:trPr>
        <w:tc>
          <w:tcPr>
            <w:tcW w:w="3715" w:type="dxa"/>
            <w:shd w:val="clear" w:color="auto" w:fill="E1F4FD"/>
          </w:tcPr>
          <w:p>
            <w:pPr>
              <w:pStyle w:val="TableParagraph"/>
              <w:spacing w:line="339" w:lineRule="exact"/>
              <w:ind w:left="200"/>
              <w:rPr>
                <w:sz w:val="19"/>
              </w:rPr>
            </w:pPr>
            <w:r>
              <w:rPr>
                <w:color w:val="231F20"/>
                <w:spacing w:val="10"/>
                <w:w w:val="95"/>
                <w:sz w:val="19"/>
              </w:rPr>
              <w:t>處置</w:t>
            </w:r>
          </w:p>
        </w:tc>
        <w:tc>
          <w:tcPr>
            <w:tcW w:w="1531" w:type="dxa"/>
            <w:shd w:val="clear" w:color="auto" w:fill="E1F4FD"/>
          </w:tcPr>
          <w:p>
            <w:pPr>
              <w:pStyle w:val="TableParagraph"/>
              <w:spacing w:before="71"/>
              <w:ind w:right="154"/>
              <w:jc w:val="right"/>
              <w:rPr>
                <w:rFonts w:ascii="Trebuchet MS"/>
                <w:sz w:val="19"/>
              </w:rPr>
            </w:pPr>
            <w:r>
              <w:rPr>
                <w:rFonts w:ascii="Trebuchet MS"/>
                <w:color w:val="231F20"/>
                <w:spacing w:val="10"/>
                <w:sz w:val="19"/>
              </w:rPr>
              <w:t>(39)</w:t>
            </w:r>
          </w:p>
        </w:tc>
        <w:tc>
          <w:tcPr>
            <w:tcW w:w="1418" w:type="dxa"/>
            <w:shd w:val="clear" w:color="auto" w:fill="E1F4FD"/>
          </w:tcPr>
          <w:p>
            <w:pPr>
              <w:pStyle w:val="TableParagraph"/>
              <w:spacing w:before="71"/>
              <w:ind w:right="155"/>
              <w:jc w:val="right"/>
              <w:rPr>
                <w:rFonts w:ascii="Trebuchet MS"/>
                <w:sz w:val="19"/>
              </w:rPr>
            </w:pPr>
            <w:r>
              <w:rPr>
                <w:rFonts w:ascii="Trebuchet MS"/>
                <w:color w:val="231F20"/>
                <w:spacing w:val="10"/>
                <w:sz w:val="19"/>
              </w:rPr>
              <w:t>(1)</w:t>
            </w:r>
          </w:p>
        </w:tc>
        <w:tc>
          <w:tcPr>
            <w:tcW w:w="1418" w:type="dxa"/>
            <w:shd w:val="clear" w:color="auto" w:fill="E1F4FD"/>
          </w:tcPr>
          <w:p>
            <w:pPr>
              <w:pStyle w:val="TableParagraph"/>
              <w:spacing w:before="71"/>
              <w:ind w:right="226"/>
              <w:jc w:val="right"/>
              <w:rPr>
                <w:rFonts w:ascii="Trebuchet MS" w:hAnsi="Trebuchet MS"/>
                <w:sz w:val="19"/>
              </w:rPr>
            </w:pPr>
            <w:r>
              <w:rPr>
                <w:rFonts w:ascii="Trebuchet MS" w:hAnsi="Trebuchet MS"/>
                <w:color w:val="231F20"/>
                <w:w w:val="129"/>
                <w:sz w:val="19"/>
              </w:rPr>
              <w:t>–</w:t>
            </w:r>
          </w:p>
        </w:tc>
        <w:tc>
          <w:tcPr>
            <w:tcW w:w="1305" w:type="dxa"/>
            <w:shd w:val="clear" w:color="auto" w:fill="E1F4FD"/>
          </w:tcPr>
          <w:p>
            <w:pPr>
              <w:pStyle w:val="TableParagraph"/>
              <w:spacing w:before="71"/>
              <w:ind w:right="43"/>
              <w:jc w:val="right"/>
              <w:rPr>
                <w:rFonts w:ascii="Trebuchet MS"/>
                <w:sz w:val="19"/>
              </w:rPr>
            </w:pPr>
            <w:r>
              <w:rPr>
                <w:rFonts w:ascii="Trebuchet MS"/>
                <w:color w:val="231F20"/>
                <w:spacing w:val="10"/>
                <w:sz w:val="19"/>
              </w:rPr>
              <w:t>(635)</w:t>
            </w:r>
          </w:p>
        </w:tc>
      </w:tr>
      <w:tr>
        <w:trPr>
          <w:trHeight w:val="360" w:hRule="atLeast"/>
        </w:trPr>
        <w:tc>
          <w:tcPr>
            <w:tcW w:w="3715" w:type="dxa"/>
            <w:shd w:val="clear" w:color="auto" w:fill="E1F4FD"/>
          </w:tcPr>
          <w:p>
            <w:pPr>
              <w:pStyle w:val="TableParagraph"/>
              <w:spacing w:line="339" w:lineRule="exact"/>
              <w:ind w:left="200"/>
              <w:rPr>
                <w:sz w:val="19"/>
              </w:rPr>
            </w:pPr>
            <w:r>
              <w:rPr>
                <w:color w:val="231F20"/>
                <w:spacing w:val="10"/>
                <w:sz w:val="19"/>
              </w:rPr>
              <w:t>折舊╱攤銷</w:t>
            </w:r>
          </w:p>
        </w:tc>
        <w:tc>
          <w:tcPr>
            <w:tcW w:w="1531" w:type="dxa"/>
            <w:shd w:val="clear" w:color="auto" w:fill="E1F4FD"/>
          </w:tcPr>
          <w:p>
            <w:pPr>
              <w:pStyle w:val="TableParagraph"/>
              <w:spacing w:before="71"/>
              <w:ind w:right="154"/>
              <w:jc w:val="right"/>
              <w:rPr>
                <w:rFonts w:ascii="Trebuchet MS"/>
                <w:sz w:val="19"/>
              </w:rPr>
            </w:pPr>
            <w:r>
              <w:rPr>
                <w:rFonts w:ascii="Trebuchet MS"/>
                <w:color w:val="231F20"/>
                <w:spacing w:val="10"/>
                <w:sz w:val="19"/>
              </w:rPr>
              <w:t>(11,270)</w:t>
            </w:r>
          </w:p>
        </w:tc>
        <w:tc>
          <w:tcPr>
            <w:tcW w:w="1418" w:type="dxa"/>
            <w:shd w:val="clear" w:color="auto" w:fill="E1F4FD"/>
          </w:tcPr>
          <w:p>
            <w:pPr>
              <w:pStyle w:val="TableParagraph"/>
              <w:spacing w:before="71"/>
              <w:ind w:right="225"/>
              <w:jc w:val="right"/>
              <w:rPr>
                <w:rFonts w:ascii="Trebuchet MS" w:hAnsi="Trebuchet MS"/>
                <w:sz w:val="19"/>
              </w:rPr>
            </w:pPr>
            <w:r>
              <w:rPr>
                <w:rFonts w:ascii="Trebuchet MS" w:hAnsi="Trebuchet MS"/>
                <w:color w:val="231F20"/>
                <w:w w:val="129"/>
                <w:sz w:val="19"/>
              </w:rPr>
              <w:t>–</w:t>
            </w:r>
          </w:p>
        </w:tc>
        <w:tc>
          <w:tcPr>
            <w:tcW w:w="1418" w:type="dxa"/>
            <w:shd w:val="clear" w:color="auto" w:fill="E1F4FD"/>
          </w:tcPr>
          <w:p>
            <w:pPr>
              <w:pStyle w:val="TableParagraph"/>
              <w:spacing w:before="71"/>
              <w:ind w:right="156"/>
              <w:jc w:val="right"/>
              <w:rPr>
                <w:rFonts w:ascii="Trebuchet MS"/>
                <w:sz w:val="19"/>
              </w:rPr>
            </w:pPr>
            <w:r>
              <w:rPr>
                <w:rFonts w:ascii="Trebuchet MS"/>
                <w:color w:val="231F20"/>
                <w:spacing w:val="10"/>
                <w:sz w:val="19"/>
              </w:rPr>
              <w:t>(5)</w:t>
            </w:r>
          </w:p>
        </w:tc>
        <w:tc>
          <w:tcPr>
            <w:tcW w:w="1305" w:type="dxa"/>
            <w:shd w:val="clear" w:color="auto" w:fill="E1F4FD"/>
          </w:tcPr>
          <w:p>
            <w:pPr>
              <w:pStyle w:val="TableParagraph"/>
              <w:spacing w:before="71"/>
              <w:ind w:right="43"/>
              <w:jc w:val="right"/>
              <w:rPr>
                <w:rFonts w:ascii="Trebuchet MS"/>
                <w:sz w:val="19"/>
              </w:rPr>
            </w:pPr>
            <w:r>
              <w:rPr>
                <w:rFonts w:ascii="Trebuchet MS"/>
                <w:color w:val="231F20"/>
                <w:spacing w:val="10"/>
                <w:sz w:val="19"/>
              </w:rPr>
              <w:t>(16,241)</w:t>
            </w:r>
          </w:p>
        </w:tc>
      </w:tr>
      <w:tr>
        <w:trPr>
          <w:trHeight w:val="360" w:hRule="atLeast"/>
        </w:trPr>
        <w:tc>
          <w:tcPr>
            <w:tcW w:w="3715" w:type="dxa"/>
            <w:shd w:val="clear" w:color="auto" w:fill="E1F4FD"/>
          </w:tcPr>
          <w:p>
            <w:pPr>
              <w:pStyle w:val="TableParagraph"/>
              <w:spacing w:line="339" w:lineRule="exact"/>
              <w:ind w:left="200"/>
              <w:rPr>
                <w:sz w:val="19"/>
              </w:rPr>
            </w:pPr>
            <w:r>
              <w:rPr>
                <w:color w:val="231F20"/>
                <w:spacing w:val="10"/>
                <w:w w:val="95"/>
                <w:sz w:val="19"/>
              </w:rPr>
              <w:t>減值</w:t>
            </w:r>
          </w:p>
        </w:tc>
        <w:tc>
          <w:tcPr>
            <w:tcW w:w="1531" w:type="dxa"/>
            <w:shd w:val="clear" w:color="auto" w:fill="E1F4FD"/>
          </w:tcPr>
          <w:p>
            <w:pPr>
              <w:pStyle w:val="TableParagraph"/>
              <w:spacing w:before="71"/>
              <w:ind w:right="225"/>
              <w:jc w:val="right"/>
              <w:rPr>
                <w:rFonts w:ascii="Trebuchet MS" w:hAnsi="Trebuchet MS"/>
                <w:sz w:val="19"/>
              </w:rPr>
            </w:pPr>
            <w:r>
              <w:rPr>
                <w:rFonts w:ascii="Trebuchet MS" w:hAnsi="Trebuchet MS"/>
                <w:color w:val="231F20"/>
                <w:w w:val="129"/>
                <w:sz w:val="19"/>
              </w:rPr>
              <w:t>–</w:t>
            </w:r>
          </w:p>
        </w:tc>
        <w:tc>
          <w:tcPr>
            <w:tcW w:w="1418" w:type="dxa"/>
            <w:shd w:val="clear" w:color="auto" w:fill="E1F4FD"/>
          </w:tcPr>
          <w:p>
            <w:pPr>
              <w:pStyle w:val="TableParagraph"/>
              <w:spacing w:before="71"/>
              <w:ind w:right="225"/>
              <w:jc w:val="right"/>
              <w:rPr>
                <w:rFonts w:ascii="Trebuchet MS" w:hAnsi="Trebuchet MS"/>
                <w:sz w:val="19"/>
              </w:rPr>
            </w:pPr>
            <w:r>
              <w:rPr>
                <w:rFonts w:ascii="Trebuchet MS" w:hAnsi="Trebuchet MS"/>
                <w:color w:val="231F20"/>
                <w:w w:val="129"/>
                <w:sz w:val="19"/>
              </w:rPr>
              <w:t>–</w:t>
            </w:r>
          </w:p>
        </w:tc>
        <w:tc>
          <w:tcPr>
            <w:tcW w:w="1418" w:type="dxa"/>
            <w:shd w:val="clear" w:color="auto" w:fill="E1F4FD"/>
          </w:tcPr>
          <w:p>
            <w:pPr>
              <w:pStyle w:val="TableParagraph"/>
              <w:spacing w:before="71"/>
              <w:ind w:right="226"/>
              <w:jc w:val="right"/>
              <w:rPr>
                <w:rFonts w:ascii="Trebuchet MS" w:hAnsi="Trebuchet MS"/>
                <w:sz w:val="19"/>
              </w:rPr>
            </w:pPr>
            <w:r>
              <w:rPr>
                <w:rFonts w:ascii="Trebuchet MS" w:hAnsi="Trebuchet MS"/>
                <w:color w:val="231F20"/>
                <w:w w:val="129"/>
                <w:sz w:val="19"/>
              </w:rPr>
              <w:t>–</w:t>
            </w:r>
          </w:p>
        </w:tc>
        <w:tc>
          <w:tcPr>
            <w:tcW w:w="1305" w:type="dxa"/>
            <w:shd w:val="clear" w:color="auto" w:fill="E1F4FD"/>
          </w:tcPr>
          <w:p>
            <w:pPr>
              <w:pStyle w:val="TableParagraph"/>
              <w:spacing w:before="71"/>
              <w:ind w:right="43"/>
              <w:jc w:val="right"/>
              <w:rPr>
                <w:rFonts w:ascii="Trebuchet MS"/>
                <w:sz w:val="19"/>
              </w:rPr>
            </w:pPr>
            <w:r>
              <w:rPr>
                <w:rFonts w:ascii="Trebuchet MS"/>
                <w:color w:val="231F20"/>
                <w:spacing w:val="10"/>
                <w:sz w:val="19"/>
              </w:rPr>
              <w:t>(51)</w:t>
            </w:r>
          </w:p>
        </w:tc>
      </w:tr>
      <w:tr>
        <w:trPr>
          <w:trHeight w:val="334" w:hRule="atLeast"/>
        </w:trPr>
        <w:tc>
          <w:tcPr>
            <w:tcW w:w="3715" w:type="dxa"/>
            <w:shd w:val="clear" w:color="auto" w:fill="E1F4FD"/>
          </w:tcPr>
          <w:p>
            <w:pPr>
              <w:pStyle w:val="TableParagraph"/>
              <w:spacing w:line="314" w:lineRule="exact"/>
              <w:ind w:left="200"/>
              <w:rPr>
                <w:sz w:val="19"/>
              </w:rPr>
            </w:pPr>
            <w:r>
              <w:rPr>
                <w:color w:val="231F20"/>
                <w:spacing w:val="10"/>
                <w:w w:val="95"/>
                <w:sz w:val="19"/>
              </w:rPr>
              <w:t>外幣折算差額</w:t>
            </w:r>
          </w:p>
        </w:tc>
        <w:tc>
          <w:tcPr>
            <w:tcW w:w="1531" w:type="dxa"/>
            <w:tcBorders>
              <w:bottom w:val="single" w:sz="8" w:space="0" w:color="231F20"/>
            </w:tcBorders>
            <w:shd w:val="clear" w:color="auto" w:fill="E1F4FD"/>
          </w:tcPr>
          <w:p>
            <w:pPr>
              <w:pStyle w:val="TableParagraph"/>
              <w:spacing w:before="71"/>
              <w:ind w:right="214"/>
              <w:jc w:val="right"/>
              <w:rPr>
                <w:rFonts w:ascii="Trebuchet MS"/>
                <w:sz w:val="19"/>
              </w:rPr>
            </w:pPr>
            <w:r>
              <w:rPr>
                <w:rFonts w:ascii="Trebuchet MS"/>
                <w:color w:val="231F20"/>
                <w:spacing w:val="10"/>
                <w:sz w:val="19"/>
              </w:rPr>
              <w:t>223</w:t>
            </w:r>
          </w:p>
        </w:tc>
        <w:tc>
          <w:tcPr>
            <w:tcW w:w="1418" w:type="dxa"/>
            <w:tcBorders>
              <w:bottom w:val="single" w:sz="8" w:space="0" w:color="231F20"/>
            </w:tcBorders>
            <w:shd w:val="clear" w:color="auto" w:fill="E1F4FD"/>
          </w:tcPr>
          <w:p>
            <w:pPr>
              <w:pStyle w:val="TableParagraph"/>
              <w:spacing w:before="71"/>
              <w:ind w:right="225"/>
              <w:jc w:val="right"/>
              <w:rPr>
                <w:rFonts w:ascii="Trebuchet MS"/>
                <w:sz w:val="19"/>
              </w:rPr>
            </w:pPr>
            <w:r>
              <w:rPr>
                <w:rFonts w:ascii="Trebuchet MS"/>
                <w:color w:val="231F20"/>
                <w:w w:val="100"/>
                <w:sz w:val="19"/>
              </w:rPr>
              <w:t>4</w:t>
            </w:r>
          </w:p>
        </w:tc>
        <w:tc>
          <w:tcPr>
            <w:tcW w:w="1418" w:type="dxa"/>
            <w:tcBorders>
              <w:bottom w:val="single" w:sz="8" w:space="0" w:color="231F20"/>
            </w:tcBorders>
            <w:shd w:val="clear" w:color="auto" w:fill="E1F4FD"/>
          </w:tcPr>
          <w:p>
            <w:pPr>
              <w:pStyle w:val="TableParagraph"/>
              <w:spacing w:before="71"/>
              <w:ind w:right="226"/>
              <w:jc w:val="right"/>
              <w:rPr>
                <w:rFonts w:ascii="Trebuchet MS" w:hAnsi="Trebuchet MS"/>
                <w:sz w:val="19"/>
              </w:rPr>
            </w:pPr>
            <w:r>
              <w:rPr>
                <w:rFonts w:ascii="Trebuchet MS" w:hAnsi="Trebuchet MS"/>
                <w:color w:val="231F20"/>
                <w:w w:val="129"/>
                <w:sz w:val="19"/>
              </w:rPr>
              <w:t>–</w:t>
            </w:r>
          </w:p>
        </w:tc>
        <w:tc>
          <w:tcPr>
            <w:tcW w:w="1305" w:type="dxa"/>
            <w:tcBorders>
              <w:bottom w:val="single" w:sz="8" w:space="0" w:color="231F20"/>
            </w:tcBorders>
            <w:shd w:val="clear" w:color="auto" w:fill="E1F4FD"/>
          </w:tcPr>
          <w:p>
            <w:pPr>
              <w:pStyle w:val="TableParagraph"/>
              <w:spacing w:before="71"/>
              <w:ind w:right="43"/>
              <w:jc w:val="right"/>
              <w:rPr>
                <w:rFonts w:ascii="Trebuchet MS"/>
                <w:sz w:val="19"/>
              </w:rPr>
            </w:pPr>
            <w:r>
              <w:rPr>
                <w:rFonts w:ascii="Trebuchet MS"/>
                <w:color w:val="231F20"/>
                <w:spacing w:val="10"/>
                <w:sz w:val="19"/>
              </w:rPr>
              <w:t>(1,823)</w:t>
            </w:r>
          </w:p>
        </w:tc>
      </w:tr>
      <w:tr>
        <w:trPr>
          <w:trHeight w:val="545" w:hRule="atLeast"/>
        </w:trPr>
        <w:tc>
          <w:tcPr>
            <w:tcW w:w="3715" w:type="dxa"/>
            <w:shd w:val="clear" w:color="auto" w:fill="E1F4FD"/>
          </w:tcPr>
          <w:p>
            <w:pPr>
              <w:pStyle w:val="TableParagraph"/>
              <w:spacing w:before="179"/>
              <w:ind w:left="200"/>
              <w:rPr>
                <w:rFonts w:ascii="Microsoft YaHei UI" w:eastAsia="Microsoft YaHei UI" w:hint="eastAsia"/>
                <w:b/>
                <w:sz w:val="19"/>
              </w:rPr>
            </w:pPr>
            <w:r>
              <w:rPr>
                <w:rFonts w:ascii="Microsoft YaHei UI" w:eastAsia="Microsoft YaHei UI" w:hint="eastAsia"/>
                <w:b/>
                <w:color w:val="231F20"/>
                <w:spacing w:val="10"/>
                <w:w w:val="95"/>
                <w:sz w:val="19"/>
              </w:rPr>
              <w:t>於二零二二年六月三十日的賬面淨值</w:t>
            </w:r>
          </w:p>
        </w:tc>
        <w:tc>
          <w:tcPr>
            <w:tcW w:w="1531" w:type="dxa"/>
            <w:tcBorders>
              <w:top w:val="single" w:sz="8" w:space="0" w:color="231F20"/>
              <w:bottom w:val="single" w:sz="4" w:space="0" w:color="231F20"/>
            </w:tcBorders>
            <w:shd w:val="clear" w:color="auto" w:fill="E1F4FD"/>
          </w:tcPr>
          <w:p>
            <w:pPr>
              <w:pStyle w:val="TableParagraph"/>
              <w:spacing w:before="11"/>
              <w:rPr>
                <w:rFonts w:ascii="Microsoft YaHei UI"/>
                <w:b/>
                <w:sz w:val="13"/>
              </w:rPr>
            </w:pPr>
          </w:p>
          <w:p>
            <w:pPr>
              <w:pStyle w:val="TableParagraph"/>
              <w:ind w:right="214"/>
              <w:jc w:val="right"/>
              <w:rPr>
                <w:rFonts w:ascii="Trebuchet MS"/>
                <w:sz w:val="19"/>
              </w:rPr>
            </w:pPr>
            <w:r>
              <w:rPr>
                <w:rFonts w:ascii="Trebuchet MS"/>
                <w:color w:val="231F20"/>
                <w:spacing w:val="10"/>
                <w:sz w:val="19"/>
              </w:rPr>
              <w:t>59,073</w:t>
            </w:r>
          </w:p>
        </w:tc>
        <w:tc>
          <w:tcPr>
            <w:tcW w:w="1418" w:type="dxa"/>
            <w:tcBorders>
              <w:top w:val="single" w:sz="8" w:space="0" w:color="231F20"/>
              <w:bottom w:val="single" w:sz="4" w:space="0" w:color="231F20"/>
            </w:tcBorders>
            <w:shd w:val="clear" w:color="auto" w:fill="E1F4FD"/>
          </w:tcPr>
          <w:p>
            <w:pPr>
              <w:pStyle w:val="TableParagraph"/>
              <w:spacing w:before="11"/>
              <w:rPr>
                <w:rFonts w:ascii="Microsoft YaHei UI"/>
                <w:b/>
                <w:sz w:val="13"/>
              </w:rPr>
            </w:pPr>
          </w:p>
          <w:p>
            <w:pPr>
              <w:pStyle w:val="TableParagraph"/>
              <w:ind w:right="215"/>
              <w:jc w:val="right"/>
              <w:rPr>
                <w:rFonts w:ascii="Trebuchet MS"/>
                <w:sz w:val="19"/>
              </w:rPr>
            </w:pPr>
            <w:r>
              <w:rPr>
                <w:rFonts w:ascii="Trebuchet MS"/>
                <w:color w:val="231F20"/>
                <w:spacing w:val="10"/>
                <w:sz w:val="19"/>
              </w:rPr>
              <w:t>6,691</w:t>
            </w:r>
          </w:p>
        </w:tc>
        <w:tc>
          <w:tcPr>
            <w:tcW w:w="1418" w:type="dxa"/>
            <w:tcBorders>
              <w:top w:val="single" w:sz="8" w:space="0" w:color="231F20"/>
              <w:bottom w:val="single" w:sz="4" w:space="0" w:color="231F20"/>
            </w:tcBorders>
            <w:shd w:val="clear" w:color="auto" w:fill="E1F4FD"/>
          </w:tcPr>
          <w:p>
            <w:pPr>
              <w:pStyle w:val="TableParagraph"/>
              <w:spacing w:before="11"/>
              <w:rPr>
                <w:rFonts w:ascii="Microsoft YaHei UI"/>
                <w:b/>
                <w:sz w:val="13"/>
              </w:rPr>
            </w:pPr>
          </w:p>
          <w:p>
            <w:pPr>
              <w:pStyle w:val="TableParagraph"/>
              <w:ind w:right="216"/>
              <w:jc w:val="right"/>
              <w:rPr>
                <w:rFonts w:ascii="Trebuchet MS"/>
                <w:sz w:val="19"/>
              </w:rPr>
            </w:pPr>
            <w:r>
              <w:rPr>
                <w:rFonts w:ascii="Trebuchet MS"/>
                <w:color w:val="231F20"/>
                <w:spacing w:val="10"/>
                <w:sz w:val="19"/>
              </w:rPr>
              <w:t>569</w:t>
            </w:r>
          </w:p>
        </w:tc>
        <w:tc>
          <w:tcPr>
            <w:tcW w:w="1305" w:type="dxa"/>
            <w:tcBorders>
              <w:top w:val="single" w:sz="8" w:space="0" w:color="231F20"/>
              <w:bottom w:val="single" w:sz="4" w:space="0" w:color="231F20"/>
            </w:tcBorders>
            <w:shd w:val="clear" w:color="auto" w:fill="E1F4FD"/>
          </w:tcPr>
          <w:p>
            <w:pPr>
              <w:pStyle w:val="TableParagraph"/>
              <w:spacing w:before="11"/>
              <w:rPr>
                <w:rFonts w:ascii="Microsoft YaHei UI"/>
                <w:b/>
                <w:sz w:val="13"/>
              </w:rPr>
            </w:pPr>
          </w:p>
          <w:p>
            <w:pPr>
              <w:pStyle w:val="TableParagraph"/>
              <w:ind w:right="103"/>
              <w:jc w:val="right"/>
              <w:rPr>
                <w:rFonts w:ascii="Trebuchet MS"/>
                <w:sz w:val="19"/>
              </w:rPr>
            </w:pPr>
            <w:r>
              <w:rPr>
                <w:rFonts w:ascii="Trebuchet MS"/>
                <w:color w:val="231F20"/>
                <w:spacing w:val="10"/>
                <w:sz w:val="19"/>
              </w:rPr>
              <w:t>177,718</w:t>
            </w:r>
          </w:p>
        </w:tc>
      </w:tr>
    </w:tbl>
    <w:p>
      <w:pPr>
        <w:pStyle w:val="BodyText"/>
        <w:spacing w:before="9"/>
        <w:rPr>
          <w:rFonts w:ascii="Microsoft YaHei UI"/>
          <w:b/>
          <w:sz w:val="28"/>
        </w:rPr>
      </w:pPr>
    </w:p>
    <w:p>
      <w:pPr>
        <w:pStyle w:val="BodyText"/>
        <w:spacing w:line="249" w:lineRule="auto"/>
        <w:ind w:left="1367" w:right="929"/>
      </w:pPr>
      <w:r>
        <w:rPr/>
        <w:pict>
          <v:group style="position:absolute;margin-left:260.787292pt;margin-top:-207.874039pt;width:59.55pt;height:2.5pt;mso-position-horizontal-relative:page;mso-position-vertical-relative:paragraph;z-index:-30496768" coordorigin="5216,-4157" coordsize="1191,50">
            <v:line style="position:absolute" from="5216,-4145" to="6406,-4145" stroked="true" strokeweight="1.25pt" strokecolor="#231f20">
              <v:stroke dashstyle="solid"/>
            </v:line>
            <v:line style="position:absolute" from="5216,-4112" to="6406,-4112" stroked="true" strokeweight=".417pt" strokecolor="#231f20">
              <v:stroke dashstyle="solid"/>
            </v:line>
            <w10:wrap type="none"/>
          </v:group>
        </w:pict>
      </w:r>
      <w:r>
        <w:rPr/>
        <w:pict>
          <v:group style="position:absolute;margin-left:331.653412pt;margin-top:-207.874039pt;width:59.55pt;height:2.5pt;mso-position-horizontal-relative:page;mso-position-vertical-relative:paragraph;z-index:-30496256" coordorigin="6633,-4157" coordsize="1191,50">
            <v:line style="position:absolute" from="6633,-4145" to="7824,-4145" stroked="true" strokeweight="1.25pt" strokecolor="#231f20">
              <v:stroke dashstyle="solid"/>
            </v:line>
            <v:line style="position:absolute" from="6633,-4112" to="7824,-4112" stroked="true" strokeweight=".417pt" strokecolor="#231f20">
              <v:stroke dashstyle="solid"/>
            </v:line>
            <w10:wrap type="none"/>
          </v:group>
        </w:pict>
      </w:r>
      <w:r>
        <w:rPr/>
        <w:pict>
          <v:group style="position:absolute;margin-left:402.519501pt;margin-top:-207.874039pt;width:59.55pt;height:2.5pt;mso-position-horizontal-relative:page;mso-position-vertical-relative:paragraph;z-index:-30495744" coordorigin="8050,-4157" coordsize="1191,50">
            <v:line style="position:absolute" from="8050,-4145" to="9241,-4145" stroked="true" strokeweight="1.25pt" strokecolor="#231f20">
              <v:stroke dashstyle="solid"/>
            </v:line>
            <v:line style="position:absolute" from="8050,-4112" to="9241,-4112" stroked="true" strokeweight=".417pt" strokecolor="#231f20">
              <v:stroke dashstyle="solid"/>
            </v:line>
            <w10:wrap type="none"/>
          </v:group>
        </w:pict>
      </w:r>
      <w:r>
        <w:rPr/>
        <w:pict>
          <v:group style="position:absolute;margin-left:473.385712pt;margin-top:-207.874039pt;width:59.55pt;height:2.5pt;mso-position-horizontal-relative:page;mso-position-vertical-relative:paragraph;z-index:-30495232" coordorigin="9468,-4157" coordsize="1191,50">
            <v:line style="position:absolute" from="9468,-4145" to="10658,-4145" stroked="true" strokeweight="1.25pt" strokecolor="#231f20">
              <v:stroke dashstyle="solid"/>
            </v:line>
            <v:line style="position:absolute" from="9468,-4112" to="10658,-4112" stroked="true" strokeweight=".417pt" strokecolor="#231f20">
              <v:stroke dashstyle="solid"/>
            </v:line>
            <w10:wrap type="none"/>
          </v:group>
        </w:pict>
      </w:r>
      <w:r>
        <w:rPr/>
        <w:pict>
          <v:line style="position:absolute;mso-position-horizontal-relative:page;mso-position-vertical-relative:paragraph;z-index:15869440" from="260.787109pt,-27.245142pt" to="320.315109pt,-27.245142pt" stroked="true" strokeweight="1.25pt" strokecolor="#231f20">
            <v:stroke dashstyle="solid"/>
            <w10:wrap type="none"/>
          </v:line>
        </w:pict>
      </w:r>
      <w:r>
        <w:rPr/>
        <w:pict>
          <v:line style="position:absolute;mso-position-horizontal-relative:page;mso-position-vertical-relative:paragraph;z-index:15869952" from="331.653290pt,-27.245142pt" to="391.18129pt,-27.245142pt" stroked="true" strokeweight="1.25pt" strokecolor="#231f20">
            <v:stroke dashstyle="solid"/>
            <w10:wrap type="none"/>
          </v:line>
        </w:pict>
      </w:r>
      <w:r>
        <w:rPr/>
        <w:pict>
          <v:line style="position:absolute;mso-position-horizontal-relative:page;mso-position-vertical-relative:paragraph;z-index:15870464" from="402.519409pt,-27.245142pt" to="462.047409pt,-27.245142pt" stroked="true" strokeweight="1.25pt" strokecolor="#231f20">
            <v:stroke dashstyle="solid"/>
            <w10:wrap type="none"/>
          </v:line>
        </w:pict>
      </w:r>
      <w:r>
        <w:rPr/>
        <w:pict>
          <v:line style="position:absolute;mso-position-horizontal-relative:page;mso-position-vertical-relative:paragraph;z-index:15870976" from="473.38559pt,-27.245142pt" to="532.91359pt,-27.245142pt" stroked="true" strokeweight="1.25pt" strokecolor="#231f20">
            <v:stroke dashstyle="solid"/>
            <w10:wrap type="none"/>
          </v:line>
        </w:pict>
      </w:r>
      <w:r>
        <w:rPr>
          <w:color w:val="231F20"/>
          <w:spacing w:val="9"/>
          <w:w w:val="95"/>
        </w:rPr>
        <w:t>無確定使用年限的非金融資產無需攤銷或折舊，但當有減值跡象時或至少每年須進行減值測試。須作攤銷及折</w:t>
      </w:r>
      <w:r>
        <w:rPr>
          <w:color w:val="231F20"/>
          <w:spacing w:val="10"/>
        </w:rPr>
        <w:t>舊的非金融資產，當有情況出現或環境改變顯示賬面價值可能無法全部收回時應就減值進行評估。</w:t>
      </w:r>
    </w:p>
    <w:p>
      <w:pPr>
        <w:pStyle w:val="BodyText"/>
        <w:spacing w:before="14"/>
      </w:pPr>
    </w:p>
    <w:p>
      <w:pPr>
        <w:pStyle w:val="BodyText"/>
        <w:spacing w:line="249" w:lineRule="auto"/>
        <w:ind w:left="1367" w:right="929"/>
      </w:pPr>
      <w:r>
        <w:rPr>
          <w:color w:val="231F20"/>
          <w:spacing w:val="9"/>
          <w:w w:val="95"/>
        </w:rPr>
        <w:t>截至二零二三年及二零二二年六月三十日止六個月內概無物業、設備及器材、在建工程以及投資物業出現減值</w:t>
      </w:r>
      <w:r>
        <w:rPr>
          <w:color w:val="231F20"/>
          <w:spacing w:val="10"/>
        </w:rPr>
        <w:t>跡象。</w:t>
      </w:r>
    </w:p>
    <w:p>
      <w:pPr>
        <w:pStyle w:val="BodyText"/>
        <w:rPr>
          <w:sz w:val="20"/>
        </w:rPr>
      </w:pPr>
    </w:p>
    <w:p>
      <w:pPr>
        <w:pStyle w:val="BodyText"/>
        <w:rPr>
          <w:sz w:val="20"/>
        </w:rPr>
      </w:pPr>
    </w:p>
    <w:p>
      <w:pPr>
        <w:pStyle w:val="BodyText"/>
        <w:rPr>
          <w:sz w:val="20"/>
        </w:rPr>
      </w:pPr>
    </w:p>
    <w:p>
      <w:pPr>
        <w:pStyle w:val="BodyText"/>
        <w:spacing w:before="9"/>
        <w:rPr>
          <w:sz w:val="13"/>
        </w:rPr>
      </w:pPr>
    </w:p>
    <w:p>
      <w:pPr>
        <w:tabs>
          <w:tab w:pos="11310" w:val="right" w:leader="none"/>
        </w:tabs>
        <w:spacing w:before="72"/>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57</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492672" filled="true" fillcolor="#e1f4fd" stroked="false">
            <v:fill type="solid"/>
            <w10:wrap type="none"/>
          </v:rect>
        </w:pict>
      </w:r>
      <w:r>
        <w:rPr>
          <w:color w:val="0072BC"/>
          <w:spacing w:val="17"/>
          <w:w w:val="85"/>
        </w:rPr>
        <w:t>中期財務資料附註</w:t>
      </w:r>
    </w:p>
    <w:p>
      <w:pPr>
        <w:pStyle w:val="BodyText"/>
        <w:spacing w:before="3"/>
        <w:rPr>
          <w:rFonts w:ascii="Microsoft YaHei UI"/>
          <w:b/>
          <w:sz w:val="18"/>
        </w:rPr>
      </w:pPr>
    </w:p>
    <w:p>
      <w:pPr>
        <w:pStyle w:val="Heading2"/>
        <w:numPr>
          <w:ilvl w:val="0"/>
          <w:numId w:val="24"/>
        </w:numPr>
        <w:tabs>
          <w:tab w:pos="1368" w:val="left" w:leader="none"/>
        </w:tabs>
        <w:spacing w:line="240" w:lineRule="auto" w:before="0" w:after="0"/>
        <w:ind w:left="1367" w:right="0" w:hanging="455"/>
        <w:jc w:val="left"/>
      </w:pPr>
      <w:r>
        <w:rPr>
          <w:color w:val="00AEEF"/>
          <w:spacing w:val="12"/>
          <w:w w:val="95"/>
        </w:rPr>
        <w:t>土地使用權</w:t>
      </w:r>
    </w:p>
    <w:p>
      <w:pPr>
        <w:pStyle w:val="BodyText"/>
        <w:spacing w:before="10" w:after="1"/>
        <w:rPr>
          <w:rFonts w:ascii="Microsoft YaHei UI"/>
          <w:b/>
          <w:sz w:val="11"/>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50"/>
        <w:gridCol w:w="1418"/>
        <w:gridCol w:w="1575"/>
      </w:tblGrid>
      <w:tr>
        <w:trPr>
          <w:trHeight w:val="651" w:hRule="atLeast"/>
        </w:trPr>
        <w:tc>
          <w:tcPr>
            <w:tcW w:w="9543" w:type="dxa"/>
            <w:gridSpan w:val="3"/>
            <w:shd w:val="clear" w:color="auto" w:fill="E1F4FD"/>
          </w:tcPr>
          <w:p>
            <w:pPr>
              <w:pStyle w:val="TableParagraph"/>
              <w:spacing w:line="305" w:lineRule="exact"/>
              <w:ind w:left="6904" w:right="503"/>
              <w:jc w:val="center"/>
              <w:rPr>
                <w:rFonts w:ascii="Microsoft YaHei UI" w:eastAsia="Microsoft YaHei UI" w:hint="eastAsia"/>
                <w:b/>
                <w:sz w:val="19"/>
              </w:rPr>
            </w:pPr>
            <w:r>
              <w:rPr>
                <w:rFonts w:ascii="Microsoft YaHei UI" w:eastAsia="Microsoft YaHei UI" w:hint="eastAsia"/>
                <w:b/>
                <w:color w:val="231F20"/>
                <w:spacing w:val="10"/>
                <w:w w:val="95"/>
                <w:sz w:val="19"/>
              </w:rPr>
              <w:t>未經審核</w:t>
            </w:r>
          </w:p>
          <w:p>
            <w:pPr>
              <w:pStyle w:val="TableParagraph"/>
              <w:spacing w:line="305" w:lineRule="exact" w:before="22"/>
              <w:ind w:left="6904" w:right="503"/>
              <w:jc w:val="center"/>
              <w:rPr>
                <w:rFonts w:ascii="Microsoft YaHei UI" w:eastAsia="Microsoft YaHei UI" w:hint="eastAsia"/>
                <w:b/>
                <w:sz w:val="19"/>
              </w:rPr>
            </w:pPr>
            <w:r>
              <w:rPr>
                <w:rFonts w:ascii="Microsoft YaHei UI" w:eastAsia="Microsoft YaHei UI" w:hint="eastAsia"/>
                <w:b/>
                <w:color w:val="231F20"/>
                <w:spacing w:val="10"/>
                <w:w w:val="95"/>
                <w:sz w:val="19"/>
              </w:rPr>
              <w:t>截至六月三十日止六個月</w:t>
            </w:r>
          </w:p>
        </w:tc>
      </w:tr>
      <w:tr>
        <w:trPr>
          <w:trHeight w:val="429" w:hRule="atLeast"/>
        </w:trPr>
        <w:tc>
          <w:tcPr>
            <w:tcW w:w="6550" w:type="dxa"/>
            <w:shd w:val="clear" w:color="auto" w:fill="E1F4FD"/>
          </w:tcPr>
          <w:p>
            <w:pPr>
              <w:pStyle w:val="TableParagraph"/>
              <w:rPr>
                <w:rFonts w:ascii="Times New Roman"/>
                <w:sz w:val="18"/>
              </w:rPr>
            </w:pPr>
          </w:p>
        </w:tc>
        <w:tc>
          <w:tcPr>
            <w:tcW w:w="1418" w:type="dxa"/>
            <w:shd w:val="clear" w:color="auto" w:fill="FFFFFF"/>
          </w:tcPr>
          <w:p>
            <w:pPr>
              <w:pStyle w:val="TableParagraph"/>
              <w:spacing w:line="315" w:lineRule="exact" w:before="94"/>
              <w:ind w:right="102"/>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575" w:type="dxa"/>
            <w:shd w:val="clear" w:color="auto" w:fill="E1F4FD"/>
          </w:tcPr>
          <w:p>
            <w:pPr>
              <w:pStyle w:val="TableParagraph"/>
              <w:spacing w:line="323" w:lineRule="exact" w:before="86"/>
              <w:ind w:left="360"/>
              <w:rPr>
                <w:sz w:val="19"/>
              </w:rPr>
            </w:pPr>
            <w:r>
              <w:rPr>
                <w:color w:val="231F20"/>
                <w:spacing w:val="10"/>
                <w:w w:val="95"/>
                <w:sz w:val="19"/>
              </w:rPr>
              <w:t>二零二二年</w:t>
            </w:r>
          </w:p>
        </w:tc>
      </w:tr>
      <w:tr>
        <w:trPr>
          <w:trHeight w:val="440" w:hRule="atLeast"/>
        </w:trPr>
        <w:tc>
          <w:tcPr>
            <w:tcW w:w="6550" w:type="dxa"/>
            <w:shd w:val="clear" w:color="auto" w:fill="E1F4FD"/>
          </w:tcPr>
          <w:p>
            <w:pPr>
              <w:pStyle w:val="TableParagraph"/>
              <w:rPr>
                <w:rFonts w:ascii="Times New Roman"/>
                <w:sz w:val="18"/>
              </w:rPr>
            </w:pPr>
          </w:p>
        </w:tc>
        <w:tc>
          <w:tcPr>
            <w:tcW w:w="1418" w:type="dxa"/>
            <w:shd w:val="clear" w:color="auto" w:fill="FFFFFF"/>
          </w:tcPr>
          <w:p>
            <w:pPr>
              <w:pStyle w:val="TableParagraph"/>
              <w:spacing w:before="25"/>
              <w:ind w:right="101"/>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575" w:type="dxa"/>
            <w:shd w:val="clear" w:color="auto" w:fill="E1F4FD"/>
          </w:tcPr>
          <w:p>
            <w:pPr>
              <w:pStyle w:val="TableParagraph"/>
              <w:spacing w:before="16"/>
              <w:ind w:left="169"/>
              <w:rPr>
                <w:sz w:val="19"/>
              </w:rPr>
            </w:pPr>
            <w:r>
              <w:rPr>
                <w:color w:val="231F20"/>
                <w:spacing w:val="10"/>
                <w:w w:val="95"/>
                <w:sz w:val="19"/>
              </w:rPr>
              <w:t>人民幣百萬元</w:t>
            </w:r>
          </w:p>
        </w:tc>
      </w:tr>
      <w:tr>
        <w:trPr>
          <w:trHeight w:val="455" w:hRule="atLeast"/>
        </w:trPr>
        <w:tc>
          <w:tcPr>
            <w:tcW w:w="6550" w:type="dxa"/>
            <w:shd w:val="clear" w:color="auto" w:fill="E1F4FD"/>
          </w:tcPr>
          <w:p>
            <w:pPr>
              <w:pStyle w:val="TableParagraph"/>
              <w:spacing w:line="331" w:lineRule="exact" w:before="105"/>
              <w:ind w:left="200"/>
              <w:rPr>
                <w:rFonts w:ascii="Microsoft YaHei UI" w:eastAsia="Microsoft YaHei UI" w:hint="eastAsia"/>
                <w:b/>
                <w:sz w:val="19"/>
              </w:rPr>
            </w:pPr>
            <w:r>
              <w:rPr>
                <w:rFonts w:ascii="Microsoft YaHei UI" w:eastAsia="Microsoft YaHei UI" w:hint="eastAsia"/>
                <w:b/>
                <w:color w:val="231F20"/>
                <w:spacing w:val="10"/>
                <w:w w:val="95"/>
                <w:sz w:val="19"/>
              </w:rPr>
              <w:t>於一月一日的賬面淨值</w:t>
            </w:r>
          </w:p>
        </w:tc>
        <w:tc>
          <w:tcPr>
            <w:tcW w:w="1418" w:type="dxa"/>
            <w:shd w:val="clear" w:color="auto" w:fill="FFFFFF"/>
          </w:tcPr>
          <w:p>
            <w:pPr>
              <w:pStyle w:val="TableParagraph"/>
              <w:spacing w:before="156"/>
              <w:ind w:right="101"/>
              <w:jc w:val="right"/>
              <w:rPr>
                <w:rFonts w:ascii="Tahoma"/>
                <w:b/>
                <w:sz w:val="19"/>
              </w:rPr>
            </w:pPr>
            <w:r>
              <w:rPr>
                <w:rFonts w:ascii="Tahoma"/>
                <w:b/>
                <w:color w:val="231F20"/>
                <w:spacing w:val="10"/>
                <w:w w:val="95"/>
                <w:sz w:val="19"/>
              </w:rPr>
              <w:t>18,046</w:t>
            </w:r>
          </w:p>
        </w:tc>
        <w:tc>
          <w:tcPr>
            <w:tcW w:w="1575" w:type="dxa"/>
            <w:shd w:val="clear" w:color="auto" w:fill="E1F4FD"/>
          </w:tcPr>
          <w:p>
            <w:pPr>
              <w:pStyle w:val="TableParagraph"/>
              <w:spacing w:before="167"/>
              <w:ind w:right="259"/>
              <w:jc w:val="right"/>
              <w:rPr>
                <w:rFonts w:ascii="Trebuchet MS"/>
                <w:sz w:val="19"/>
              </w:rPr>
            </w:pPr>
            <w:r>
              <w:rPr>
                <w:rFonts w:ascii="Trebuchet MS"/>
                <w:color w:val="231F20"/>
                <w:spacing w:val="10"/>
                <w:sz w:val="19"/>
              </w:rPr>
              <w:t>17,728</w:t>
            </w:r>
          </w:p>
        </w:tc>
      </w:tr>
      <w:tr>
        <w:trPr>
          <w:trHeight w:val="360" w:hRule="atLeast"/>
        </w:trPr>
        <w:tc>
          <w:tcPr>
            <w:tcW w:w="6550" w:type="dxa"/>
            <w:shd w:val="clear" w:color="auto" w:fill="E1F4FD"/>
          </w:tcPr>
          <w:p>
            <w:pPr>
              <w:pStyle w:val="TableParagraph"/>
              <w:spacing w:line="339" w:lineRule="exact" w:before="1"/>
              <w:ind w:left="200"/>
              <w:rPr>
                <w:sz w:val="19"/>
              </w:rPr>
            </w:pPr>
            <w:r>
              <w:rPr>
                <w:color w:val="231F20"/>
                <w:spacing w:val="10"/>
                <w:w w:val="95"/>
                <w:sz w:val="19"/>
              </w:rPr>
              <w:t>添置</w:t>
            </w:r>
          </w:p>
        </w:tc>
        <w:tc>
          <w:tcPr>
            <w:tcW w:w="1418" w:type="dxa"/>
            <w:shd w:val="clear" w:color="auto" w:fill="FFFFFF"/>
          </w:tcPr>
          <w:p>
            <w:pPr>
              <w:pStyle w:val="TableParagraph"/>
              <w:spacing w:before="60"/>
              <w:ind w:right="112"/>
              <w:jc w:val="right"/>
              <w:rPr>
                <w:rFonts w:ascii="Tahoma" w:hAnsi="Tahoma"/>
                <w:b/>
                <w:sz w:val="19"/>
              </w:rPr>
            </w:pPr>
            <w:r>
              <w:rPr>
                <w:rFonts w:ascii="Tahoma" w:hAnsi="Tahoma"/>
                <w:b/>
                <w:color w:val="231F20"/>
                <w:w w:val="74"/>
                <w:sz w:val="19"/>
              </w:rPr>
              <w:t>–</w:t>
            </w:r>
          </w:p>
        </w:tc>
        <w:tc>
          <w:tcPr>
            <w:tcW w:w="1575" w:type="dxa"/>
            <w:shd w:val="clear" w:color="auto" w:fill="E1F4FD"/>
          </w:tcPr>
          <w:p>
            <w:pPr>
              <w:pStyle w:val="TableParagraph"/>
              <w:spacing w:before="72"/>
              <w:ind w:right="259"/>
              <w:jc w:val="right"/>
              <w:rPr>
                <w:rFonts w:ascii="Trebuchet MS"/>
                <w:sz w:val="19"/>
              </w:rPr>
            </w:pPr>
            <w:r>
              <w:rPr>
                <w:rFonts w:ascii="Trebuchet MS"/>
                <w:color w:val="231F20"/>
                <w:spacing w:val="10"/>
                <w:sz w:val="19"/>
              </w:rPr>
              <w:t>856</w:t>
            </w:r>
          </w:p>
        </w:tc>
      </w:tr>
      <w:tr>
        <w:trPr>
          <w:trHeight w:val="360" w:hRule="atLeast"/>
        </w:trPr>
        <w:tc>
          <w:tcPr>
            <w:tcW w:w="6550" w:type="dxa"/>
            <w:shd w:val="clear" w:color="auto" w:fill="E1F4FD"/>
          </w:tcPr>
          <w:p>
            <w:pPr>
              <w:pStyle w:val="TableParagraph"/>
              <w:spacing w:line="339" w:lineRule="exact" w:before="1"/>
              <w:ind w:left="200"/>
              <w:rPr>
                <w:sz w:val="19"/>
              </w:rPr>
            </w:pPr>
            <w:r>
              <w:rPr>
                <w:color w:val="231F20"/>
                <w:spacing w:val="10"/>
                <w:w w:val="95"/>
                <w:sz w:val="19"/>
              </w:rPr>
              <w:t>攤銷</w:t>
            </w:r>
          </w:p>
        </w:tc>
        <w:tc>
          <w:tcPr>
            <w:tcW w:w="1418" w:type="dxa"/>
            <w:shd w:val="clear" w:color="auto" w:fill="FFFFFF"/>
          </w:tcPr>
          <w:p>
            <w:pPr>
              <w:pStyle w:val="TableParagraph"/>
              <w:spacing w:before="60"/>
              <w:ind w:right="41"/>
              <w:jc w:val="right"/>
              <w:rPr>
                <w:rFonts w:ascii="Tahoma"/>
                <w:b/>
                <w:sz w:val="19"/>
              </w:rPr>
            </w:pPr>
            <w:r>
              <w:rPr>
                <w:rFonts w:ascii="Tahoma"/>
                <w:b/>
                <w:color w:val="231F20"/>
                <w:spacing w:val="10"/>
                <w:w w:val="90"/>
                <w:sz w:val="19"/>
              </w:rPr>
              <w:t>(276)</w:t>
            </w:r>
          </w:p>
        </w:tc>
        <w:tc>
          <w:tcPr>
            <w:tcW w:w="1575" w:type="dxa"/>
            <w:shd w:val="clear" w:color="auto" w:fill="E1F4FD"/>
          </w:tcPr>
          <w:p>
            <w:pPr>
              <w:pStyle w:val="TableParagraph"/>
              <w:spacing w:before="72"/>
              <w:ind w:right="199"/>
              <w:jc w:val="right"/>
              <w:rPr>
                <w:rFonts w:ascii="Trebuchet MS"/>
                <w:sz w:val="19"/>
              </w:rPr>
            </w:pPr>
            <w:r>
              <w:rPr>
                <w:rFonts w:ascii="Trebuchet MS"/>
                <w:color w:val="231F20"/>
                <w:spacing w:val="10"/>
                <w:sz w:val="19"/>
              </w:rPr>
              <w:t>(270)</w:t>
            </w:r>
          </w:p>
        </w:tc>
      </w:tr>
      <w:tr>
        <w:trPr>
          <w:trHeight w:val="334" w:hRule="atLeast"/>
        </w:trPr>
        <w:tc>
          <w:tcPr>
            <w:tcW w:w="6550" w:type="dxa"/>
            <w:shd w:val="clear" w:color="auto" w:fill="E1F4FD"/>
          </w:tcPr>
          <w:p>
            <w:pPr>
              <w:pStyle w:val="TableParagraph"/>
              <w:spacing w:line="314" w:lineRule="exact" w:before="1"/>
              <w:ind w:left="200"/>
              <w:rPr>
                <w:sz w:val="19"/>
              </w:rPr>
            </w:pPr>
            <w:r>
              <w:rPr>
                <w:color w:val="231F20"/>
                <w:spacing w:val="10"/>
                <w:w w:val="95"/>
                <w:sz w:val="19"/>
              </w:rPr>
              <w:t>外幣折算差額</w:t>
            </w:r>
          </w:p>
        </w:tc>
        <w:tc>
          <w:tcPr>
            <w:tcW w:w="1418" w:type="dxa"/>
            <w:tcBorders>
              <w:bottom w:val="single" w:sz="8" w:space="0" w:color="231F20"/>
            </w:tcBorders>
            <w:shd w:val="clear" w:color="auto" w:fill="FFFFFF"/>
          </w:tcPr>
          <w:p>
            <w:pPr>
              <w:pStyle w:val="TableParagraph"/>
              <w:spacing w:before="60"/>
              <w:ind w:right="112"/>
              <w:jc w:val="right"/>
              <w:rPr>
                <w:rFonts w:ascii="Tahoma"/>
                <w:b/>
                <w:sz w:val="19"/>
              </w:rPr>
            </w:pPr>
            <w:r>
              <w:rPr>
                <w:rFonts w:ascii="Tahoma"/>
                <w:b/>
                <w:color w:val="231F20"/>
                <w:w w:val="82"/>
                <w:sz w:val="19"/>
              </w:rPr>
              <w:t>5</w:t>
            </w:r>
          </w:p>
        </w:tc>
        <w:tc>
          <w:tcPr>
            <w:tcW w:w="1575" w:type="dxa"/>
            <w:tcBorders>
              <w:bottom w:val="single" w:sz="8" w:space="0" w:color="231F20"/>
            </w:tcBorders>
            <w:shd w:val="clear" w:color="auto" w:fill="E1F4FD"/>
          </w:tcPr>
          <w:p>
            <w:pPr>
              <w:pStyle w:val="TableParagraph"/>
              <w:spacing w:before="72"/>
              <w:ind w:right="270"/>
              <w:jc w:val="right"/>
              <w:rPr>
                <w:rFonts w:ascii="Trebuchet MS"/>
                <w:sz w:val="19"/>
              </w:rPr>
            </w:pPr>
            <w:r>
              <w:rPr>
                <w:rFonts w:ascii="Trebuchet MS"/>
                <w:color w:val="231F20"/>
                <w:w w:val="100"/>
                <w:sz w:val="19"/>
              </w:rPr>
              <w:t>7</w:t>
            </w:r>
          </w:p>
        </w:tc>
      </w:tr>
      <w:tr>
        <w:trPr>
          <w:trHeight w:val="640" w:hRule="atLeast"/>
        </w:trPr>
        <w:tc>
          <w:tcPr>
            <w:tcW w:w="6550" w:type="dxa"/>
            <w:shd w:val="clear" w:color="auto" w:fill="E1F4FD"/>
          </w:tcPr>
          <w:p>
            <w:pPr>
              <w:pStyle w:val="TableParagraph"/>
              <w:spacing w:before="179"/>
              <w:ind w:left="200"/>
              <w:rPr>
                <w:rFonts w:ascii="Microsoft YaHei UI" w:eastAsia="Microsoft YaHei UI" w:hint="eastAsia"/>
                <w:b/>
                <w:sz w:val="19"/>
              </w:rPr>
            </w:pPr>
            <w:r>
              <w:rPr>
                <w:rFonts w:ascii="Microsoft YaHei UI" w:eastAsia="Microsoft YaHei UI" w:hint="eastAsia"/>
                <w:b/>
                <w:color w:val="231F20"/>
                <w:spacing w:val="10"/>
                <w:w w:val="95"/>
                <w:sz w:val="19"/>
              </w:rPr>
              <w:t>於六月三十日的賬面淨值</w:t>
            </w:r>
          </w:p>
        </w:tc>
        <w:tc>
          <w:tcPr>
            <w:tcW w:w="1418" w:type="dxa"/>
            <w:tcBorders>
              <w:top w:val="single" w:sz="8" w:space="0" w:color="231F20"/>
            </w:tcBorders>
            <w:shd w:val="clear" w:color="auto" w:fill="FFFFFF"/>
          </w:tcPr>
          <w:p>
            <w:pPr>
              <w:pStyle w:val="TableParagraph"/>
              <w:spacing w:before="17"/>
              <w:rPr>
                <w:rFonts w:ascii="Microsoft YaHei UI"/>
                <w:b/>
                <w:sz w:val="12"/>
              </w:rPr>
            </w:pPr>
          </w:p>
          <w:p>
            <w:pPr>
              <w:pStyle w:val="TableParagraph"/>
              <w:ind w:right="101"/>
              <w:jc w:val="right"/>
              <w:rPr>
                <w:rFonts w:ascii="Tahoma"/>
                <w:b/>
                <w:sz w:val="19"/>
              </w:rPr>
            </w:pPr>
            <w:r>
              <w:rPr>
                <w:rFonts w:ascii="Tahoma"/>
                <w:b/>
                <w:color w:val="231F20"/>
                <w:spacing w:val="10"/>
                <w:w w:val="95"/>
                <w:sz w:val="19"/>
              </w:rPr>
              <w:t>17,775</w:t>
            </w:r>
          </w:p>
        </w:tc>
        <w:tc>
          <w:tcPr>
            <w:tcW w:w="1575" w:type="dxa"/>
            <w:tcBorders>
              <w:top w:val="single" w:sz="8" w:space="0" w:color="231F20"/>
            </w:tcBorders>
            <w:shd w:val="clear" w:color="auto" w:fill="E1F4FD"/>
          </w:tcPr>
          <w:p>
            <w:pPr>
              <w:pStyle w:val="TableParagraph"/>
              <w:spacing w:before="11"/>
              <w:rPr>
                <w:rFonts w:ascii="Microsoft YaHei UI"/>
                <w:b/>
                <w:sz w:val="13"/>
              </w:rPr>
            </w:pPr>
          </w:p>
          <w:p>
            <w:pPr>
              <w:pStyle w:val="TableParagraph"/>
              <w:ind w:right="259"/>
              <w:jc w:val="right"/>
              <w:rPr>
                <w:rFonts w:ascii="Trebuchet MS"/>
                <w:sz w:val="19"/>
              </w:rPr>
            </w:pPr>
            <w:r>
              <w:rPr>
                <w:rFonts w:ascii="Trebuchet MS"/>
                <w:color w:val="231F20"/>
                <w:spacing w:val="10"/>
                <w:sz w:val="19"/>
              </w:rPr>
              <w:t>18,321</w:t>
            </w:r>
          </w:p>
        </w:tc>
      </w:tr>
    </w:tbl>
    <w:p>
      <w:pPr>
        <w:pStyle w:val="BodyText"/>
        <w:spacing w:before="222"/>
        <w:ind w:left="1367"/>
      </w:pPr>
      <w:r>
        <w:rPr/>
        <w:pict>
          <v:group style="position:absolute;margin-left:402.519592pt;margin-top:-6.770252pt;width:59.55pt;height:2.5pt;mso-position-horizontal-relative:page;mso-position-vertical-relative:paragraph;z-index:15872000" coordorigin="8050,-135" coordsize="1191,50">
            <v:line style="position:absolute" from="8050,-123" to="9241,-123" stroked="true" strokeweight="1.25pt" strokecolor="#231f20">
              <v:stroke dashstyle="solid"/>
            </v:line>
            <v:line style="position:absolute" from="8050,-90" to="9241,-90" stroked="true" strokeweight=".417pt" strokecolor="#231f20">
              <v:stroke dashstyle="solid"/>
            </v:line>
            <w10:wrap type="none"/>
          </v:group>
        </w:pict>
      </w:r>
      <w:r>
        <w:rPr/>
        <w:pict>
          <v:group style="position:absolute;margin-left:473.385712pt;margin-top:-6.770252pt;width:59.55pt;height:2.5pt;mso-position-horizontal-relative:page;mso-position-vertical-relative:paragraph;z-index:15872512" coordorigin="9468,-135" coordsize="1191,50">
            <v:line style="position:absolute" from="9468,-123" to="10658,-123" stroked="true" strokeweight="1.25pt" strokecolor="#231f20">
              <v:stroke dashstyle="solid"/>
            </v:line>
            <v:line style="position:absolute" from="9468,-90" to="10658,-90" stroked="true" strokeweight=".417pt" strokecolor="#231f20">
              <v:stroke dashstyle="solid"/>
            </v:line>
            <w10:wrap type="none"/>
          </v:group>
        </w:pict>
      </w:r>
      <w:r>
        <w:rPr>
          <w:color w:val="231F20"/>
          <w:spacing w:val="11"/>
          <w:w w:val="95"/>
        </w:rPr>
        <w:t>土地使用權主要為中國內地餘下租賃期為</w:t>
      </w:r>
      <w:r>
        <w:rPr>
          <w:rFonts w:ascii="Trebuchet MS" w:eastAsia="Trebuchet MS"/>
          <w:color w:val="231F20"/>
          <w:w w:val="95"/>
        </w:rPr>
        <w:t>26</w:t>
      </w:r>
      <w:r>
        <w:rPr>
          <w:rFonts w:ascii="Trebuchet MS" w:eastAsia="Trebuchet MS"/>
          <w:color w:val="231F20"/>
          <w:spacing w:val="-1"/>
          <w:w w:val="95"/>
        </w:rPr>
        <w:t> </w:t>
      </w:r>
      <w:r>
        <w:rPr>
          <w:color w:val="231F20"/>
          <w:spacing w:val="32"/>
          <w:w w:val="95"/>
        </w:rPr>
        <w:t>至</w:t>
      </w:r>
      <w:r>
        <w:rPr>
          <w:rFonts w:ascii="Trebuchet MS" w:eastAsia="Trebuchet MS"/>
          <w:color w:val="231F20"/>
          <w:w w:val="95"/>
        </w:rPr>
        <w:t>48</w:t>
      </w:r>
      <w:r>
        <w:rPr>
          <w:rFonts w:ascii="Trebuchet MS" w:eastAsia="Trebuchet MS"/>
          <w:color w:val="231F20"/>
          <w:spacing w:val="-1"/>
          <w:w w:val="95"/>
        </w:rPr>
        <w:t> </w:t>
      </w:r>
      <w:r>
        <w:rPr>
          <w:color w:val="231F20"/>
          <w:spacing w:val="10"/>
          <w:w w:val="95"/>
        </w:rPr>
        <w:t>年的預付土地經營租賃款。</w:t>
      </w:r>
    </w:p>
    <w:p>
      <w:pPr>
        <w:pStyle w:val="BodyText"/>
        <w:spacing w:before="9"/>
        <w:rPr>
          <w:sz w:val="17"/>
        </w:rPr>
      </w:pPr>
    </w:p>
    <w:p>
      <w:pPr>
        <w:pStyle w:val="Heading2"/>
        <w:numPr>
          <w:ilvl w:val="0"/>
          <w:numId w:val="24"/>
        </w:numPr>
        <w:tabs>
          <w:tab w:pos="1368" w:val="left" w:leader="none"/>
        </w:tabs>
        <w:spacing w:line="240" w:lineRule="auto" w:before="0" w:after="0"/>
        <w:ind w:left="1367" w:right="0" w:hanging="455"/>
        <w:jc w:val="left"/>
      </w:pPr>
      <w:r>
        <w:rPr>
          <w:color w:val="00AEEF"/>
          <w:spacing w:val="-45"/>
          <w:w w:val="95"/>
        </w:rPr>
        <w:t>租賃</w:t>
      </w:r>
      <w:r>
        <w:rPr>
          <w:color w:val="00AEEF"/>
          <w:spacing w:val="12"/>
          <w:w w:val="95"/>
        </w:rPr>
        <w:t>（除土地使用權外）</w:t>
      </w:r>
    </w:p>
    <w:p>
      <w:pPr>
        <w:pStyle w:val="Heading3"/>
        <w:numPr>
          <w:ilvl w:val="1"/>
          <w:numId w:val="24"/>
        </w:numPr>
        <w:tabs>
          <w:tab w:pos="1821" w:val="left" w:leader="none"/>
        </w:tabs>
        <w:spacing w:line="240" w:lineRule="auto" w:before="188" w:after="0"/>
        <w:ind w:left="1820" w:right="0" w:hanging="454"/>
        <w:jc w:val="left"/>
      </w:pPr>
      <w:r>
        <w:rPr>
          <w:color w:val="231F20"/>
          <w:spacing w:val="11"/>
          <w:w w:val="95"/>
        </w:rPr>
        <w:t>於簡明綜合財務狀況表確認的金額</w:t>
      </w:r>
    </w:p>
    <w:p>
      <w:pPr>
        <w:pStyle w:val="BodyText"/>
        <w:spacing w:before="162"/>
        <w:ind w:left="1820"/>
      </w:pPr>
      <w:r>
        <w:rPr>
          <w:color w:val="231F20"/>
          <w:spacing w:val="-9"/>
          <w:w w:val="95"/>
        </w:rPr>
        <w:t>使用權資產</w:t>
      </w:r>
      <w:r>
        <w:rPr>
          <w:color w:val="231F20"/>
          <w:spacing w:val="10"/>
          <w:w w:val="95"/>
        </w:rPr>
        <w:t>（</w:t>
      </w:r>
      <w:r>
        <w:rPr>
          <w:color w:val="231F20"/>
          <w:spacing w:val="17"/>
          <w:w w:val="95"/>
        </w:rPr>
        <w:t>除附註</w:t>
      </w:r>
      <w:r>
        <w:rPr>
          <w:rFonts w:ascii="Trebuchet MS" w:eastAsia="Trebuchet MS"/>
          <w:color w:val="231F20"/>
          <w:w w:val="95"/>
        </w:rPr>
        <w:t>16</w:t>
      </w:r>
      <w:r>
        <w:rPr>
          <w:rFonts w:ascii="Trebuchet MS" w:eastAsia="Trebuchet MS"/>
          <w:color w:val="231F20"/>
          <w:spacing w:val="-1"/>
          <w:w w:val="95"/>
        </w:rPr>
        <w:t> </w:t>
      </w:r>
      <w:r>
        <w:rPr>
          <w:color w:val="231F20"/>
          <w:spacing w:val="10"/>
          <w:w w:val="95"/>
        </w:rPr>
        <w:t>所披露的土地使用權外</w:t>
      </w:r>
      <w:r>
        <w:rPr>
          <w:color w:val="231F20"/>
          <w:spacing w:val="-81"/>
          <w:w w:val="95"/>
        </w:rPr>
        <w:t>）</w:t>
      </w:r>
      <w:r>
        <w:rPr>
          <w:color w:val="231F20"/>
          <w:spacing w:val="10"/>
          <w:w w:val="95"/>
        </w:rPr>
        <w:t>的變動分析如下：</w:t>
      </w:r>
    </w:p>
    <w:p>
      <w:pPr>
        <w:pStyle w:val="BodyText"/>
        <w:spacing w:before="15"/>
        <w:rPr>
          <w:sz w:val="11"/>
        </w:rPr>
      </w:pPr>
    </w:p>
    <w:tbl>
      <w:tblPr>
        <w:tblW w:w="0" w:type="auto"/>
        <w:jc w:val="left"/>
        <w:tblInd w:w="1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96"/>
        <w:gridCol w:w="1417"/>
        <w:gridCol w:w="1574"/>
      </w:tblGrid>
      <w:tr>
        <w:trPr>
          <w:trHeight w:val="652" w:hRule="atLeast"/>
        </w:trPr>
        <w:tc>
          <w:tcPr>
            <w:tcW w:w="9087" w:type="dxa"/>
            <w:gridSpan w:val="3"/>
            <w:shd w:val="clear" w:color="auto" w:fill="E1F4FD"/>
          </w:tcPr>
          <w:p>
            <w:pPr>
              <w:pStyle w:val="TableParagraph"/>
              <w:spacing w:line="305" w:lineRule="exact"/>
              <w:ind w:left="6450" w:right="500"/>
              <w:jc w:val="center"/>
              <w:rPr>
                <w:rFonts w:ascii="Microsoft YaHei UI" w:eastAsia="Microsoft YaHei UI" w:hint="eastAsia"/>
                <w:b/>
                <w:sz w:val="19"/>
              </w:rPr>
            </w:pPr>
            <w:r>
              <w:rPr>
                <w:rFonts w:ascii="Microsoft YaHei UI" w:eastAsia="Microsoft YaHei UI" w:hint="eastAsia"/>
                <w:b/>
                <w:color w:val="231F20"/>
                <w:spacing w:val="10"/>
                <w:w w:val="95"/>
                <w:sz w:val="19"/>
              </w:rPr>
              <w:t>未經審核</w:t>
            </w:r>
          </w:p>
          <w:p>
            <w:pPr>
              <w:pStyle w:val="TableParagraph"/>
              <w:spacing w:line="305" w:lineRule="exact" w:before="22"/>
              <w:ind w:left="6450" w:right="500"/>
              <w:jc w:val="center"/>
              <w:rPr>
                <w:rFonts w:ascii="Microsoft YaHei UI" w:eastAsia="Microsoft YaHei UI" w:hint="eastAsia"/>
                <w:b/>
                <w:sz w:val="19"/>
              </w:rPr>
            </w:pPr>
            <w:r>
              <w:rPr>
                <w:rFonts w:ascii="Microsoft YaHei UI" w:eastAsia="Microsoft YaHei UI" w:hint="eastAsia"/>
                <w:b/>
                <w:color w:val="231F20"/>
                <w:spacing w:val="10"/>
                <w:w w:val="95"/>
                <w:sz w:val="19"/>
              </w:rPr>
              <w:t>截至六月三十日止六個月</w:t>
            </w:r>
          </w:p>
        </w:tc>
      </w:tr>
      <w:tr>
        <w:trPr>
          <w:trHeight w:val="429" w:hRule="atLeast"/>
        </w:trPr>
        <w:tc>
          <w:tcPr>
            <w:tcW w:w="6096" w:type="dxa"/>
            <w:shd w:val="clear" w:color="auto" w:fill="E1F4FD"/>
          </w:tcPr>
          <w:p>
            <w:pPr>
              <w:pStyle w:val="TableParagraph"/>
              <w:rPr>
                <w:rFonts w:ascii="Times New Roman"/>
                <w:sz w:val="18"/>
              </w:rPr>
            </w:pPr>
          </w:p>
        </w:tc>
        <w:tc>
          <w:tcPr>
            <w:tcW w:w="1417" w:type="dxa"/>
            <w:shd w:val="clear" w:color="auto" w:fill="FFFFFF"/>
          </w:tcPr>
          <w:p>
            <w:pPr>
              <w:pStyle w:val="TableParagraph"/>
              <w:spacing w:line="315" w:lineRule="exact" w:before="94"/>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574" w:type="dxa"/>
            <w:shd w:val="clear" w:color="auto" w:fill="E1F4FD"/>
          </w:tcPr>
          <w:p>
            <w:pPr>
              <w:pStyle w:val="TableParagraph"/>
              <w:spacing w:line="323" w:lineRule="exact" w:before="86"/>
              <w:ind w:left="361"/>
              <w:rPr>
                <w:sz w:val="19"/>
              </w:rPr>
            </w:pPr>
            <w:r>
              <w:rPr>
                <w:color w:val="231F20"/>
                <w:spacing w:val="10"/>
                <w:w w:val="95"/>
                <w:sz w:val="19"/>
              </w:rPr>
              <w:t>二零二二年</w:t>
            </w:r>
          </w:p>
        </w:tc>
      </w:tr>
      <w:tr>
        <w:trPr>
          <w:trHeight w:val="440" w:hRule="atLeast"/>
        </w:trPr>
        <w:tc>
          <w:tcPr>
            <w:tcW w:w="6096" w:type="dxa"/>
            <w:shd w:val="clear" w:color="auto" w:fill="E1F4FD"/>
          </w:tcPr>
          <w:p>
            <w:pPr>
              <w:pStyle w:val="TableParagraph"/>
              <w:rPr>
                <w:rFonts w:ascii="Times New Roman"/>
                <w:sz w:val="18"/>
              </w:rPr>
            </w:pPr>
          </w:p>
        </w:tc>
        <w:tc>
          <w:tcPr>
            <w:tcW w:w="1417" w:type="dxa"/>
            <w:shd w:val="clear" w:color="auto" w:fill="FFFFFF"/>
          </w:tcPr>
          <w:p>
            <w:pPr>
              <w:pStyle w:val="TableParagraph"/>
              <w:spacing w:before="25"/>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574" w:type="dxa"/>
            <w:shd w:val="clear" w:color="auto" w:fill="E1F4FD"/>
          </w:tcPr>
          <w:p>
            <w:pPr>
              <w:pStyle w:val="TableParagraph"/>
              <w:spacing w:before="16"/>
              <w:ind w:left="171"/>
              <w:rPr>
                <w:sz w:val="19"/>
              </w:rPr>
            </w:pPr>
            <w:r>
              <w:rPr>
                <w:color w:val="231F20"/>
                <w:spacing w:val="10"/>
                <w:w w:val="95"/>
                <w:sz w:val="19"/>
              </w:rPr>
              <w:t>人民幣百萬元</w:t>
            </w:r>
          </w:p>
        </w:tc>
      </w:tr>
      <w:tr>
        <w:trPr>
          <w:trHeight w:val="455" w:hRule="atLeast"/>
        </w:trPr>
        <w:tc>
          <w:tcPr>
            <w:tcW w:w="6096" w:type="dxa"/>
            <w:shd w:val="clear" w:color="auto" w:fill="E1F4FD"/>
          </w:tcPr>
          <w:p>
            <w:pPr>
              <w:pStyle w:val="TableParagraph"/>
              <w:spacing w:line="331" w:lineRule="exact" w:before="105"/>
              <w:ind w:left="200"/>
              <w:rPr>
                <w:rFonts w:ascii="Microsoft YaHei UI" w:eastAsia="Microsoft YaHei UI" w:hint="eastAsia"/>
                <w:b/>
                <w:sz w:val="19"/>
              </w:rPr>
            </w:pPr>
            <w:r>
              <w:rPr>
                <w:rFonts w:ascii="Microsoft YaHei UI" w:eastAsia="Microsoft YaHei UI" w:hint="eastAsia"/>
                <w:b/>
                <w:color w:val="231F20"/>
                <w:spacing w:val="10"/>
                <w:w w:val="95"/>
                <w:sz w:val="19"/>
              </w:rPr>
              <w:t>於一月一日的賬面淨值</w:t>
            </w:r>
          </w:p>
        </w:tc>
        <w:tc>
          <w:tcPr>
            <w:tcW w:w="1417" w:type="dxa"/>
            <w:shd w:val="clear" w:color="auto" w:fill="FFFFFF"/>
          </w:tcPr>
          <w:p>
            <w:pPr>
              <w:pStyle w:val="TableParagraph"/>
              <w:spacing w:before="156"/>
              <w:ind w:right="100"/>
              <w:jc w:val="right"/>
              <w:rPr>
                <w:rFonts w:ascii="Tahoma"/>
                <w:b/>
                <w:sz w:val="19"/>
              </w:rPr>
            </w:pPr>
            <w:r>
              <w:rPr>
                <w:rFonts w:ascii="Tahoma"/>
                <w:b/>
                <w:color w:val="231F20"/>
                <w:spacing w:val="10"/>
                <w:w w:val="95"/>
                <w:sz w:val="19"/>
              </w:rPr>
              <w:t>22,524</w:t>
            </w:r>
          </w:p>
        </w:tc>
        <w:tc>
          <w:tcPr>
            <w:tcW w:w="1574" w:type="dxa"/>
            <w:shd w:val="clear" w:color="auto" w:fill="E1F4FD"/>
          </w:tcPr>
          <w:p>
            <w:pPr>
              <w:pStyle w:val="TableParagraph"/>
              <w:spacing w:before="167"/>
              <w:ind w:right="257"/>
              <w:jc w:val="right"/>
              <w:rPr>
                <w:rFonts w:ascii="Trebuchet MS"/>
                <w:sz w:val="19"/>
              </w:rPr>
            </w:pPr>
            <w:r>
              <w:rPr>
                <w:rFonts w:ascii="Trebuchet MS"/>
                <w:color w:val="231F20"/>
                <w:spacing w:val="10"/>
                <w:sz w:val="19"/>
              </w:rPr>
              <w:t>20,468</w:t>
            </w:r>
          </w:p>
        </w:tc>
      </w:tr>
      <w:tr>
        <w:trPr>
          <w:trHeight w:val="360" w:hRule="atLeast"/>
        </w:trPr>
        <w:tc>
          <w:tcPr>
            <w:tcW w:w="6096" w:type="dxa"/>
            <w:shd w:val="clear" w:color="auto" w:fill="E1F4FD"/>
          </w:tcPr>
          <w:p>
            <w:pPr>
              <w:pStyle w:val="TableParagraph"/>
              <w:spacing w:line="339" w:lineRule="exact" w:before="1"/>
              <w:ind w:left="200"/>
              <w:rPr>
                <w:sz w:val="19"/>
              </w:rPr>
            </w:pPr>
            <w:r>
              <w:rPr>
                <w:color w:val="231F20"/>
                <w:spacing w:val="10"/>
                <w:w w:val="95"/>
                <w:sz w:val="19"/>
              </w:rPr>
              <w:t>業務合併</w:t>
            </w:r>
          </w:p>
        </w:tc>
        <w:tc>
          <w:tcPr>
            <w:tcW w:w="1417" w:type="dxa"/>
            <w:shd w:val="clear" w:color="auto" w:fill="FFFFFF"/>
          </w:tcPr>
          <w:p>
            <w:pPr>
              <w:pStyle w:val="TableParagraph"/>
              <w:spacing w:before="60"/>
              <w:ind w:right="112"/>
              <w:jc w:val="right"/>
              <w:rPr>
                <w:rFonts w:ascii="Tahoma"/>
                <w:b/>
                <w:sz w:val="19"/>
              </w:rPr>
            </w:pPr>
            <w:r>
              <w:rPr>
                <w:rFonts w:ascii="Tahoma"/>
                <w:b/>
                <w:color w:val="231F20"/>
                <w:w w:val="82"/>
                <w:sz w:val="19"/>
              </w:rPr>
              <w:t>3</w:t>
            </w:r>
          </w:p>
        </w:tc>
        <w:tc>
          <w:tcPr>
            <w:tcW w:w="1574" w:type="dxa"/>
            <w:shd w:val="clear" w:color="auto" w:fill="E1F4FD"/>
          </w:tcPr>
          <w:p>
            <w:pPr>
              <w:pStyle w:val="TableParagraph"/>
              <w:spacing w:before="72"/>
              <w:ind w:right="257"/>
              <w:jc w:val="right"/>
              <w:rPr>
                <w:rFonts w:ascii="Trebuchet MS"/>
                <w:sz w:val="19"/>
              </w:rPr>
            </w:pPr>
            <w:r>
              <w:rPr>
                <w:rFonts w:ascii="Trebuchet MS"/>
                <w:color w:val="231F20"/>
                <w:spacing w:val="10"/>
                <w:sz w:val="19"/>
              </w:rPr>
              <w:t>168</w:t>
            </w:r>
          </w:p>
        </w:tc>
      </w:tr>
      <w:tr>
        <w:trPr>
          <w:trHeight w:val="360" w:hRule="atLeast"/>
        </w:trPr>
        <w:tc>
          <w:tcPr>
            <w:tcW w:w="6096" w:type="dxa"/>
            <w:shd w:val="clear" w:color="auto" w:fill="E1F4FD"/>
          </w:tcPr>
          <w:p>
            <w:pPr>
              <w:pStyle w:val="TableParagraph"/>
              <w:spacing w:line="339" w:lineRule="exact" w:before="1"/>
              <w:ind w:left="200"/>
              <w:rPr>
                <w:sz w:val="19"/>
              </w:rPr>
            </w:pPr>
            <w:r>
              <w:rPr>
                <w:color w:val="231F20"/>
                <w:spacing w:val="10"/>
                <w:w w:val="95"/>
                <w:sz w:val="19"/>
              </w:rPr>
              <w:t>添置</w:t>
            </w:r>
          </w:p>
        </w:tc>
        <w:tc>
          <w:tcPr>
            <w:tcW w:w="141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2,312</w:t>
            </w:r>
          </w:p>
        </w:tc>
        <w:tc>
          <w:tcPr>
            <w:tcW w:w="1574" w:type="dxa"/>
            <w:shd w:val="clear" w:color="auto" w:fill="E1F4FD"/>
          </w:tcPr>
          <w:p>
            <w:pPr>
              <w:pStyle w:val="TableParagraph"/>
              <w:spacing w:before="72"/>
              <w:ind w:right="257"/>
              <w:jc w:val="right"/>
              <w:rPr>
                <w:rFonts w:ascii="Trebuchet MS"/>
                <w:sz w:val="19"/>
              </w:rPr>
            </w:pPr>
            <w:r>
              <w:rPr>
                <w:rFonts w:ascii="Trebuchet MS"/>
                <w:color w:val="231F20"/>
                <w:spacing w:val="10"/>
                <w:sz w:val="19"/>
              </w:rPr>
              <w:t>5,322</w:t>
            </w:r>
          </w:p>
        </w:tc>
      </w:tr>
      <w:tr>
        <w:trPr>
          <w:trHeight w:val="360" w:hRule="atLeast"/>
        </w:trPr>
        <w:tc>
          <w:tcPr>
            <w:tcW w:w="6096" w:type="dxa"/>
            <w:shd w:val="clear" w:color="auto" w:fill="E1F4FD"/>
          </w:tcPr>
          <w:p>
            <w:pPr>
              <w:pStyle w:val="TableParagraph"/>
              <w:spacing w:line="339" w:lineRule="exact" w:before="1"/>
              <w:ind w:left="200"/>
              <w:rPr>
                <w:sz w:val="19"/>
              </w:rPr>
            </w:pPr>
            <w:r>
              <w:rPr>
                <w:color w:val="231F20"/>
                <w:spacing w:val="10"/>
                <w:w w:val="95"/>
                <w:sz w:val="19"/>
              </w:rPr>
              <w:t>折舊</w:t>
            </w:r>
          </w:p>
        </w:tc>
        <w:tc>
          <w:tcPr>
            <w:tcW w:w="1417"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(3,304)</w:t>
            </w:r>
          </w:p>
        </w:tc>
        <w:tc>
          <w:tcPr>
            <w:tcW w:w="1574" w:type="dxa"/>
            <w:shd w:val="clear" w:color="auto" w:fill="E1F4FD"/>
          </w:tcPr>
          <w:p>
            <w:pPr>
              <w:pStyle w:val="TableParagraph"/>
              <w:spacing w:before="72"/>
              <w:ind w:right="197"/>
              <w:jc w:val="right"/>
              <w:rPr>
                <w:rFonts w:ascii="Trebuchet MS"/>
                <w:sz w:val="19"/>
              </w:rPr>
            </w:pPr>
            <w:r>
              <w:rPr>
                <w:rFonts w:ascii="Trebuchet MS"/>
                <w:color w:val="231F20"/>
                <w:spacing w:val="10"/>
                <w:sz w:val="19"/>
              </w:rPr>
              <w:t>(3,310)</w:t>
            </w:r>
          </w:p>
        </w:tc>
      </w:tr>
      <w:tr>
        <w:trPr>
          <w:trHeight w:val="360" w:hRule="atLeast"/>
        </w:trPr>
        <w:tc>
          <w:tcPr>
            <w:tcW w:w="6096" w:type="dxa"/>
            <w:shd w:val="clear" w:color="auto" w:fill="E1F4FD"/>
          </w:tcPr>
          <w:p>
            <w:pPr>
              <w:pStyle w:val="TableParagraph"/>
              <w:spacing w:line="339" w:lineRule="exact" w:before="1"/>
              <w:ind w:left="200"/>
              <w:rPr>
                <w:sz w:val="19"/>
              </w:rPr>
            </w:pPr>
            <w:r>
              <w:rPr>
                <w:color w:val="231F20"/>
                <w:spacing w:val="-36"/>
                <w:w w:val="95"/>
                <w:sz w:val="19"/>
              </w:rPr>
              <w:t>減少</w:t>
            </w:r>
            <w:r>
              <w:rPr>
                <w:color w:val="231F20"/>
                <w:spacing w:val="10"/>
                <w:w w:val="95"/>
                <w:sz w:val="19"/>
              </w:rPr>
              <w:t>（附註）</w:t>
            </w:r>
          </w:p>
        </w:tc>
        <w:tc>
          <w:tcPr>
            <w:tcW w:w="1417"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(1,217)</w:t>
            </w:r>
          </w:p>
        </w:tc>
        <w:tc>
          <w:tcPr>
            <w:tcW w:w="1574" w:type="dxa"/>
            <w:shd w:val="clear" w:color="auto" w:fill="E1F4FD"/>
          </w:tcPr>
          <w:p>
            <w:pPr>
              <w:pStyle w:val="TableParagraph"/>
              <w:spacing w:before="72"/>
              <w:ind w:right="197"/>
              <w:jc w:val="right"/>
              <w:rPr>
                <w:rFonts w:ascii="Trebuchet MS"/>
                <w:sz w:val="19"/>
              </w:rPr>
            </w:pPr>
            <w:r>
              <w:rPr>
                <w:rFonts w:ascii="Trebuchet MS"/>
                <w:color w:val="231F20"/>
                <w:spacing w:val="10"/>
                <w:sz w:val="19"/>
              </w:rPr>
              <w:t>(272)</w:t>
            </w:r>
          </w:p>
        </w:tc>
      </w:tr>
      <w:tr>
        <w:trPr>
          <w:trHeight w:val="334" w:hRule="atLeast"/>
        </w:trPr>
        <w:tc>
          <w:tcPr>
            <w:tcW w:w="6096" w:type="dxa"/>
            <w:shd w:val="clear" w:color="auto" w:fill="E1F4FD"/>
          </w:tcPr>
          <w:p>
            <w:pPr>
              <w:pStyle w:val="TableParagraph"/>
              <w:spacing w:line="314" w:lineRule="exact" w:before="1"/>
              <w:ind w:left="200"/>
              <w:rPr>
                <w:sz w:val="19"/>
              </w:rPr>
            </w:pPr>
            <w:r>
              <w:rPr>
                <w:color w:val="231F20"/>
                <w:spacing w:val="10"/>
                <w:w w:val="95"/>
                <w:sz w:val="19"/>
              </w:rPr>
              <w:t>外幣折算差額</w:t>
            </w:r>
          </w:p>
        </w:tc>
        <w:tc>
          <w:tcPr>
            <w:tcW w:w="1417" w:type="dxa"/>
            <w:tcBorders>
              <w:bottom w:val="single" w:sz="8" w:space="0" w:color="231F20"/>
            </w:tcBorders>
            <w:shd w:val="clear" w:color="auto" w:fill="FFFFFF"/>
          </w:tcPr>
          <w:p>
            <w:pPr>
              <w:pStyle w:val="TableParagraph"/>
              <w:spacing w:before="60"/>
              <w:ind w:right="100"/>
              <w:jc w:val="right"/>
              <w:rPr>
                <w:rFonts w:ascii="Tahoma"/>
                <w:b/>
                <w:sz w:val="19"/>
              </w:rPr>
            </w:pPr>
            <w:r>
              <w:rPr>
                <w:rFonts w:ascii="Tahoma"/>
                <w:b/>
                <w:color w:val="231F20"/>
                <w:spacing w:val="10"/>
                <w:w w:val="95"/>
                <w:sz w:val="19"/>
              </w:rPr>
              <w:t>274</w:t>
            </w:r>
          </w:p>
        </w:tc>
        <w:tc>
          <w:tcPr>
            <w:tcW w:w="1574" w:type="dxa"/>
            <w:tcBorders>
              <w:bottom w:val="single" w:sz="8" w:space="0" w:color="231F20"/>
            </w:tcBorders>
            <w:shd w:val="clear" w:color="auto" w:fill="E1F4FD"/>
          </w:tcPr>
          <w:p>
            <w:pPr>
              <w:pStyle w:val="TableParagraph"/>
              <w:spacing w:before="72"/>
              <w:ind w:right="257"/>
              <w:jc w:val="right"/>
              <w:rPr>
                <w:rFonts w:ascii="Trebuchet MS"/>
                <w:sz w:val="19"/>
              </w:rPr>
            </w:pPr>
            <w:r>
              <w:rPr>
                <w:rFonts w:ascii="Trebuchet MS"/>
                <w:color w:val="231F20"/>
                <w:spacing w:val="10"/>
                <w:sz w:val="19"/>
              </w:rPr>
              <w:t>246</w:t>
            </w:r>
          </w:p>
        </w:tc>
      </w:tr>
      <w:tr>
        <w:trPr>
          <w:trHeight w:val="640" w:hRule="atLeast"/>
        </w:trPr>
        <w:tc>
          <w:tcPr>
            <w:tcW w:w="6096" w:type="dxa"/>
            <w:shd w:val="clear" w:color="auto" w:fill="E1F4FD"/>
          </w:tcPr>
          <w:p>
            <w:pPr>
              <w:pStyle w:val="TableParagraph"/>
              <w:spacing w:before="179"/>
              <w:ind w:left="200"/>
              <w:rPr>
                <w:rFonts w:ascii="Microsoft YaHei UI" w:eastAsia="Microsoft YaHei UI" w:hint="eastAsia"/>
                <w:b/>
                <w:sz w:val="19"/>
              </w:rPr>
            </w:pPr>
            <w:r>
              <w:rPr>
                <w:rFonts w:ascii="Microsoft YaHei UI" w:eastAsia="Microsoft YaHei UI" w:hint="eastAsia"/>
                <w:b/>
                <w:color w:val="231F20"/>
                <w:spacing w:val="10"/>
                <w:w w:val="95"/>
                <w:sz w:val="19"/>
              </w:rPr>
              <w:t>於六月三十日的賬面淨值</w:t>
            </w:r>
          </w:p>
        </w:tc>
        <w:tc>
          <w:tcPr>
            <w:tcW w:w="1417" w:type="dxa"/>
            <w:tcBorders>
              <w:top w:val="single" w:sz="8" w:space="0" w:color="231F20"/>
            </w:tcBorders>
            <w:shd w:val="clear" w:color="auto" w:fill="FFFFFF"/>
          </w:tcPr>
          <w:p>
            <w:pPr>
              <w:pStyle w:val="TableParagraph"/>
              <w:spacing w:before="12"/>
              <w:rPr>
                <w:sz w:val="12"/>
              </w:rPr>
            </w:pPr>
          </w:p>
          <w:p>
            <w:pPr>
              <w:pStyle w:val="TableParagraph"/>
              <w:ind w:right="100"/>
              <w:jc w:val="right"/>
              <w:rPr>
                <w:rFonts w:ascii="Tahoma"/>
                <w:b/>
                <w:sz w:val="19"/>
              </w:rPr>
            </w:pPr>
            <w:r>
              <w:rPr>
                <w:rFonts w:ascii="Tahoma"/>
                <w:b/>
                <w:color w:val="231F20"/>
                <w:spacing w:val="10"/>
                <w:w w:val="95"/>
                <w:sz w:val="19"/>
              </w:rPr>
              <w:t>20,592</w:t>
            </w:r>
          </w:p>
        </w:tc>
        <w:tc>
          <w:tcPr>
            <w:tcW w:w="1574" w:type="dxa"/>
            <w:tcBorders>
              <w:top w:val="single" w:sz="8" w:space="0" w:color="231F20"/>
            </w:tcBorders>
            <w:shd w:val="clear" w:color="auto" w:fill="E1F4FD"/>
          </w:tcPr>
          <w:p>
            <w:pPr>
              <w:pStyle w:val="TableParagraph"/>
              <w:spacing w:before="5"/>
              <w:rPr>
                <w:sz w:val="13"/>
              </w:rPr>
            </w:pPr>
          </w:p>
          <w:p>
            <w:pPr>
              <w:pStyle w:val="TableParagraph"/>
              <w:ind w:right="257"/>
              <w:jc w:val="right"/>
              <w:rPr>
                <w:rFonts w:ascii="Trebuchet MS"/>
                <w:sz w:val="19"/>
              </w:rPr>
            </w:pPr>
            <w:r>
              <w:rPr>
                <w:rFonts w:ascii="Trebuchet MS"/>
                <w:color w:val="231F20"/>
                <w:spacing w:val="10"/>
                <w:sz w:val="19"/>
              </w:rPr>
              <w:t>22,622</w:t>
            </w:r>
          </w:p>
        </w:tc>
      </w:tr>
    </w:tbl>
    <w:p>
      <w:pPr>
        <w:spacing w:before="188"/>
        <w:ind w:left="1820" w:right="0" w:firstLine="0"/>
        <w:jc w:val="left"/>
        <w:rPr>
          <w:sz w:val="17"/>
        </w:rPr>
      </w:pPr>
      <w:r>
        <w:rPr/>
        <w:pict>
          <v:group style="position:absolute;margin-left:402.519714pt;margin-top:-6.782747pt;width:59.55pt;height:2.5pt;mso-position-horizontal-relative:page;mso-position-vertical-relative:paragraph;z-index:15873024" coordorigin="8050,-136" coordsize="1191,50">
            <v:line style="position:absolute" from="8050,-123" to="9241,-123" stroked="true" strokeweight="1.25pt" strokecolor="#231f20">
              <v:stroke dashstyle="solid"/>
            </v:line>
            <v:line style="position:absolute" from="8050,-90" to="9241,-90" stroked="true" strokeweight=".417pt" strokecolor="#231f20">
              <v:stroke dashstyle="solid"/>
            </v:line>
            <w10:wrap type="none"/>
          </v:group>
        </w:pict>
      </w:r>
      <w:r>
        <w:rPr/>
        <w:pict>
          <v:group style="position:absolute;margin-left:473.385803pt;margin-top:-6.782747pt;width:59.55pt;height:2.5pt;mso-position-horizontal-relative:page;mso-position-vertical-relative:paragraph;z-index:15873536" coordorigin="9468,-136" coordsize="1191,50">
            <v:line style="position:absolute" from="9468,-123" to="10658,-123" stroked="true" strokeweight="1.25pt" strokecolor="#231f20">
              <v:stroke dashstyle="solid"/>
            </v:line>
            <v:line style="position:absolute" from="9468,-90" to="10658,-90" stroked="true" strokeweight=".417pt" strokecolor="#231f20">
              <v:stroke dashstyle="solid"/>
            </v:line>
            <w10:wrap type="none"/>
          </v:group>
        </w:pict>
      </w:r>
      <w:r>
        <w:rPr>
          <w:color w:val="231F20"/>
          <w:w w:val="95"/>
          <w:sz w:val="17"/>
        </w:rPr>
        <w:t>附註：</w:t>
      </w:r>
    </w:p>
    <w:p>
      <w:pPr>
        <w:pStyle w:val="BodyText"/>
        <w:spacing w:before="5"/>
        <w:rPr>
          <w:sz w:val="8"/>
        </w:rPr>
      </w:pPr>
    </w:p>
    <w:p>
      <w:pPr>
        <w:spacing w:before="0"/>
        <w:ind w:left="1820" w:right="0" w:firstLine="0"/>
        <w:jc w:val="left"/>
        <w:rPr>
          <w:sz w:val="17"/>
        </w:rPr>
      </w:pPr>
      <w:r>
        <w:rPr>
          <w:color w:val="231F20"/>
          <w:w w:val="95"/>
          <w:sz w:val="17"/>
        </w:rPr>
        <w:t>截至二零二三年及二零二二年六月三十日止六個月內，使用權資產的減少主要由提前終止及修改租賃合約所致。</w:t>
      </w:r>
    </w:p>
    <w:p>
      <w:pPr>
        <w:pStyle w:val="BodyText"/>
        <w:rPr>
          <w:sz w:val="20"/>
        </w:rPr>
      </w:pPr>
    </w:p>
    <w:p>
      <w:pPr>
        <w:pStyle w:val="BodyText"/>
        <w:spacing w:before="13"/>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58</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490112" filled="true" fillcolor="#e1f4fd" stroked="false">
            <v:fill type="solid"/>
            <w10:wrap type="none"/>
          </v:rect>
        </w:pict>
      </w:r>
      <w:r>
        <w:rPr/>
        <w:pict>
          <v:line style="position:absolute;mso-position-horizontal-relative:page;mso-position-vertical-relative:page;z-index:-30489600" from="294.803009pt,378.358521pt" to="345.827009pt,378.358521pt" stroked="true" strokeweight="1.25pt" strokecolor="#231f20">
            <v:stroke dashstyle="solid"/>
            <w10:wrap type="none"/>
          </v:line>
        </w:pict>
      </w:r>
      <w:r>
        <w:rPr/>
        <w:pict>
          <v:line style="position:absolute;mso-position-horizontal-relative:page;mso-position-vertical-relative:page;z-index:-30489088" from="357.165192pt,378.358521pt" to="408.189192pt,378.358521pt" stroked="true" strokeweight="1.25pt" strokecolor="#231f20">
            <v:stroke dashstyle="solid"/>
            <w10:wrap type="none"/>
          </v:line>
        </w:pict>
      </w:r>
      <w:r>
        <w:rPr/>
        <w:pict>
          <v:line style="position:absolute;mso-position-horizontal-relative:page;mso-position-vertical-relative:page;z-index:-30488576" from="419.527405pt,378.358521pt" to="470.551405pt,378.358521pt" stroked="true" strokeweight="1.25pt" strokecolor="#231f20">
            <v:stroke dashstyle="solid"/>
            <w10:wrap type="none"/>
          </v:line>
        </w:pict>
      </w:r>
      <w:r>
        <w:rPr/>
        <w:pict>
          <v:line style="position:absolute;mso-position-horizontal-relative:page;mso-position-vertical-relative:page;z-index:-30488064" from="481.889587pt,378.358521pt" to="532.913587pt,378.358521pt" stroked="true" strokeweight="1.25pt" strokecolor="#231f20">
            <v:stroke dashstyle="solid"/>
            <w10:wrap type="none"/>
          </v:line>
        </w:pict>
      </w:r>
      <w:r>
        <w:rPr>
          <w:color w:val="0072BC"/>
          <w:spacing w:val="17"/>
          <w:w w:val="85"/>
        </w:rPr>
        <w:t>中期財務資料附註</w:t>
      </w:r>
    </w:p>
    <w:p>
      <w:pPr>
        <w:pStyle w:val="BodyText"/>
        <w:spacing w:before="16"/>
        <w:rPr>
          <w:rFonts w:ascii="Microsoft YaHei UI"/>
          <w:b/>
          <w:sz w:val="14"/>
        </w:rPr>
      </w:pPr>
    </w:p>
    <w:p>
      <w:pPr>
        <w:pStyle w:val="ListParagraph"/>
        <w:numPr>
          <w:ilvl w:val="0"/>
          <w:numId w:val="25"/>
        </w:numPr>
        <w:tabs>
          <w:tab w:pos="1368" w:val="left" w:leader="none"/>
        </w:tabs>
        <w:spacing w:line="240" w:lineRule="auto" w:before="58" w:after="0"/>
        <w:ind w:left="1367" w:right="0" w:hanging="455"/>
        <w:jc w:val="left"/>
        <w:rPr>
          <w:rFonts w:ascii="Microsoft YaHei UI" w:eastAsia="Microsoft YaHei UI" w:hint="eastAsia"/>
          <w:b/>
          <w:sz w:val="19"/>
        </w:rPr>
      </w:pPr>
      <w:r>
        <w:rPr>
          <w:rFonts w:ascii="Microsoft YaHei UI" w:eastAsia="Microsoft YaHei UI" w:hint="eastAsia"/>
          <w:b/>
          <w:color w:val="00AEEF"/>
          <w:spacing w:val="-45"/>
          <w:w w:val="95"/>
          <w:sz w:val="24"/>
        </w:rPr>
        <w:t>租賃</w:t>
      </w:r>
      <w:r>
        <w:rPr>
          <w:rFonts w:ascii="Microsoft YaHei UI" w:eastAsia="Microsoft YaHei UI" w:hint="eastAsia"/>
          <w:b/>
          <w:color w:val="00AEEF"/>
          <w:spacing w:val="12"/>
          <w:w w:val="95"/>
          <w:sz w:val="24"/>
        </w:rPr>
        <w:t>（除土地使用權外</w:t>
      </w:r>
      <w:r>
        <w:rPr>
          <w:rFonts w:ascii="Microsoft YaHei UI" w:eastAsia="Microsoft YaHei UI" w:hint="eastAsia"/>
          <w:b/>
          <w:color w:val="00AEEF"/>
          <w:spacing w:val="-193"/>
          <w:w w:val="95"/>
          <w:sz w:val="24"/>
        </w:rPr>
        <w:t>）</w:t>
      </w:r>
      <w:r>
        <w:rPr>
          <w:rFonts w:ascii="Microsoft YaHei UI" w:eastAsia="Microsoft YaHei UI" w:hint="eastAsia"/>
          <w:b/>
          <w:color w:val="00AEEF"/>
          <w:spacing w:val="10"/>
          <w:w w:val="95"/>
          <w:sz w:val="19"/>
        </w:rPr>
        <w:t>（續）</w:t>
      </w:r>
    </w:p>
    <w:p>
      <w:pPr>
        <w:pStyle w:val="Heading3"/>
        <w:numPr>
          <w:ilvl w:val="1"/>
          <w:numId w:val="24"/>
        </w:numPr>
        <w:tabs>
          <w:tab w:pos="1821" w:val="left" w:leader="none"/>
        </w:tabs>
        <w:spacing w:line="240" w:lineRule="auto" w:before="188" w:after="0"/>
        <w:ind w:left="1820" w:right="0" w:hanging="454"/>
        <w:jc w:val="left"/>
      </w:pPr>
      <w:r>
        <w:rPr>
          <w:color w:val="231F20"/>
          <w:spacing w:val="11"/>
          <w:w w:val="95"/>
        </w:rPr>
        <w:t>於簡明綜合收益表及簡明綜合現金流量表確認的金額</w:t>
      </w:r>
    </w:p>
    <w:p>
      <w:pPr>
        <w:pStyle w:val="BodyText"/>
        <w:spacing w:before="162"/>
        <w:ind w:left="1820"/>
      </w:pPr>
      <w:r>
        <w:rPr>
          <w:color w:val="231F20"/>
          <w:spacing w:val="5"/>
          <w:w w:val="95"/>
        </w:rPr>
        <w:t>簡明綜合收益表包括以下與租賃有關的金額</w:t>
      </w:r>
      <w:r>
        <w:rPr>
          <w:color w:val="231F20"/>
          <w:spacing w:val="10"/>
          <w:w w:val="95"/>
        </w:rPr>
        <w:t>（</w:t>
      </w:r>
      <w:r>
        <w:rPr>
          <w:color w:val="231F20"/>
          <w:spacing w:val="17"/>
          <w:w w:val="95"/>
        </w:rPr>
        <w:t>除附註</w:t>
      </w:r>
      <w:r>
        <w:rPr>
          <w:rFonts w:ascii="Trebuchet MS" w:eastAsia="Trebuchet MS"/>
          <w:color w:val="231F20"/>
          <w:spacing w:val="10"/>
          <w:w w:val="100"/>
        </w:rPr>
        <w:t>1</w:t>
      </w:r>
      <w:r>
        <w:rPr>
          <w:rFonts w:ascii="Trebuchet MS" w:eastAsia="Trebuchet MS"/>
          <w:color w:val="231F20"/>
          <w:w w:val="100"/>
        </w:rPr>
        <w:t>6</w:t>
      </w:r>
      <w:r>
        <w:rPr>
          <w:rFonts w:ascii="Trebuchet MS" w:eastAsia="Trebuchet MS"/>
          <w:color w:val="231F20"/>
          <w:spacing w:val="-25"/>
        </w:rPr>
        <w:t> </w:t>
      </w:r>
      <w:r>
        <w:rPr>
          <w:color w:val="231F20"/>
          <w:spacing w:val="10"/>
          <w:w w:val="95"/>
        </w:rPr>
        <w:t>所披露的土地使用權攤銷外</w:t>
      </w:r>
      <w:r>
        <w:rPr>
          <w:color w:val="231F20"/>
          <w:spacing w:val="-81"/>
          <w:w w:val="95"/>
        </w:rPr>
        <w:t>）</w:t>
      </w:r>
      <w:r>
        <w:rPr>
          <w:color w:val="231F20"/>
          <w:w w:val="95"/>
        </w:rPr>
        <w:t>：</w:t>
      </w:r>
    </w:p>
    <w:p>
      <w:pPr>
        <w:pStyle w:val="BodyText"/>
        <w:spacing w:before="15"/>
        <w:rPr>
          <w:sz w:val="22"/>
        </w:rPr>
      </w:pPr>
    </w:p>
    <w:tbl>
      <w:tblPr>
        <w:tblW w:w="0" w:type="auto"/>
        <w:jc w:val="left"/>
        <w:tblInd w:w="1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42"/>
        <w:gridCol w:w="1248"/>
        <w:gridCol w:w="1248"/>
        <w:gridCol w:w="1248"/>
        <w:gridCol w:w="1137"/>
      </w:tblGrid>
      <w:tr>
        <w:trPr>
          <w:trHeight w:val="651" w:hRule="atLeast"/>
        </w:trPr>
        <w:tc>
          <w:tcPr>
            <w:tcW w:w="6438" w:type="dxa"/>
            <w:gridSpan w:val="3"/>
            <w:shd w:val="clear" w:color="auto" w:fill="E1F4FD"/>
          </w:tcPr>
          <w:p>
            <w:pPr>
              <w:pStyle w:val="TableParagraph"/>
              <w:spacing w:line="305" w:lineRule="exact"/>
              <w:ind w:left="4126" w:right="176"/>
              <w:jc w:val="center"/>
              <w:rPr>
                <w:rFonts w:ascii="Microsoft YaHei UI" w:eastAsia="Microsoft YaHei UI" w:hint="eastAsia"/>
                <w:b/>
                <w:sz w:val="19"/>
              </w:rPr>
            </w:pPr>
            <w:r>
              <w:rPr>
                <w:rFonts w:ascii="Microsoft YaHei UI" w:eastAsia="Microsoft YaHei UI" w:hint="eastAsia"/>
                <w:b/>
                <w:color w:val="231F20"/>
                <w:spacing w:val="10"/>
                <w:w w:val="95"/>
                <w:sz w:val="19"/>
              </w:rPr>
              <w:t>未經審核</w:t>
            </w:r>
          </w:p>
          <w:p>
            <w:pPr>
              <w:pStyle w:val="TableParagraph"/>
              <w:spacing w:line="305" w:lineRule="exact" w:before="22"/>
              <w:ind w:left="4126" w:right="176"/>
              <w:jc w:val="center"/>
              <w:rPr>
                <w:rFonts w:ascii="Microsoft YaHei UI" w:eastAsia="Microsoft YaHei UI" w:hint="eastAsia"/>
                <w:b/>
                <w:sz w:val="19"/>
              </w:rPr>
            </w:pPr>
            <w:r>
              <w:rPr>
                <w:rFonts w:ascii="Microsoft YaHei UI" w:eastAsia="Microsoft YaHei UI" w:hint="eastAsia"/>
                <w:b/>
                <w:color w:val="231F20"/>
                <w:spacing w:val="10"/>
                <w:w w:val="95"/>
                <w:sz w:val="19"/>
              </w:rPr>
              <w:t>截至六月三十日止三個月</w:t>
            </w:r>
          </w:p>
        </w:tc>
        <w:tc>
          <w:tcPr>
            <w:tcW w:w="2385" w:type="dxa"/>
            <w:gridSpan w:val="2"/>
            <w:shd w:val="clear" w:color="auto" w:fill="E1F4FD"/>
          </w:tcPr>
          <w:p>
            <w:pPr>
              <w:pStyle w:val="TableParagraph"/>
              <w:spacing w:line="305" w:lineRule="exact"/>
              <w:ind w:left="182" w:right="66"/>
              <w:jc w:val="center"/>
              <w:rPr>
                <w:rFonts w:ascii="Microsoft YaHei UI" w:eastAsia="Microsoft YaHei UI" w:hint="eastAsia"/>
                <w:b/>
                <w:sz w:val="19"/>
              </w:rPr>
            </w:pPr>
            <w:r>
              <w:rPr>
                <w:rFonts w:ascii="Microsoft YaHei UI" w:eastAsia="Microsoft YaHei UI" w:hint="eastAsia"/>
                <w:b/>
                <w:color w:val="231F20"/>
                <w:spacing w:val="10"/>
                <w:w w:val="95"/>
                <w:sz w:val="19"/>
              </w:rPr>
              <w:t>未經審核</w:t>
            </w:r>
          </w:p>
          <w:p>
            <w:pPr>
              <w:pStyle w:val="TableParagraph"/>
              <w:spacing w:line="305" w:lineRule="exact" w:before="22"/>
              <w:ind w:left="182" w:right="66"/>
              <w:jc w:val="center"/>
              <w:rPr>
                <w:rFonts w:ascii="Microsoft YaHei UI" w:eastAsia="Microsoft YaHei UI" w:hint="eastAsia"/>
                <w:b/>
                <w:sz w:val="19"/>
              </w:rPr>
            </w:pPr>
            <w:r>
              <w:rPr>
                <w:rFonts w:ascii="Microsoft YaHei UI" w:eastAsia="Microsoft YaHei UI" w:hint="eastAsia"/>
                <w:b/>
                <w:color w:val="231F20"/>
                <w:spacing w:val="10"/>
                <w:w w:val="95"/>
                <w:sz w:val="19"/>
              </w:rPr>
              <w:t>截至六月三十日止六個月</w:t>
            </w:r>
          </w:p>
        </w:tc>
      </w:tr>
      <w:tr>
        <w:trPr>
          <w:trHeight w:val="429" w:hRule="atLeast"/>
        </w:trPr>
        <w:tc>
          <w:tcPr>
            <w:tcW w:w="3942" w:type="dxa"/>
            <w:shd w:val="clear" w:color="auto" w:fill="E1F4FD"/>
          </w:tcPr>
          <w:p>
            <w:pPr>
              <w:pStyle w:val="TableParagraph"/>
              <w:rPr>
                <w:rFonts w:ascii="Times New Roman"/>
                <w:sz w:val="18"/>
              </w:rPr>
            </w:pPr>
          </w:p>
        </w:tc>
        <w:tc>
          <w:tcPr>
            <w:tcW w:w="1248" w:type="dxa"/>
            <w:shd w:val="clear" w:color="auto" w:fill="FFFFFF"/>
          </w:tcPr>
          <w:p>
            <w:pPr>
              <w:pStyle w:val="TableParagraph"/>
              <w:spacing w:line="315" w:lineRule="exact" w:before="94"/>
              <w:ind w:right="102"/>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248" w:type="dxa"/>
            <w:shd w:val="clear" w:color="auto" w:fill="E1F4FD"/>
          </w:tcPr>
          <w:p>
            <w:pPr>
              <w:pStyle w:val="TableParagraph"/>
              <w:spacing w:line="323" w:lineRule="exact" w:before="86"/>
              <w:ind w:right="102"/>
              <w:jc w:val="right"/>
              <w:rPr>
                <w:sz w:val="19"/>
              </w:rPr>
            </w:pPr>
            <w:r>
              <w:rPr>
                <w:color w:val="231F20"/>
                <w:spacing w:val="10"/>
                <w:w w:val="95"/>
                <w:sz w:val="19"/>
              </w:rPr>
              <w:t>二零二二年</w:t>
            </w:r>
          </w:p>
        </w:tc>
        <w:tc>
          <w:tcPr>
            <w:tcW w:w="1248" w:type="dxa"/>
            <w:shd w:val="clear" w:color="auto" w:fill="FFFFFF"/>
          </w:tcPr>
          <w:p>
            <w:pPr>
              <w:pStyle w:val="TableParagraph"/>
              <w:spacing w:line="315" w:lineRule="exact" w:before="94"/>
              <w:ind w:right="103"/>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137" w:type="dxa"/>
            <w:shd w:val="clear" w:color="auto" w:fill="E1F4FD"/>
          </w:tcPr>
          <w:p>
            <w:pPr>
              <w:pStyle w:val="TableParagraph"/>
              <w:spacing w:line="323" w:lineRule="exact" w:before="86"/>
              <w:ind w:right="-15"/>
              <w:jc w:val="right"/>
              <w:rPr>
                <w:sz w:val="19"/>
              </w:rPr>
            </w:pPr>
            <w:r>
              <w:rPr>
                <w:color w:val="231F20"/>
                <w:spacing w:val="10"/>
                <w:w w:val="95"/>
                <w:sz w:val="19"/>
              </w:rPr>
              <w:t>二零二二年</w:t>
            </w:r>
          </w:p>
        </w:tc>
      </w:tr>
      <w:tr>
        <w:trPr>
          <w:trHeight w:val="440" w:hRule="atLeast"/>
        </w:trPr>
        <w:tc>
          <w:tcPr>
            <w:tcW w:w="5190" w:type="dxa"/>
            <w:gridSpan w:val="2"/>
          </w:tcPr>
          <w:p>
            <w:pPr>
              <w:pStyle w:val="TableParagraph"/>
              <w:spacing w:before="25"/>
              <w:ind w:right="101"/>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248" w:type="dxa"/>
            <w:shd w:val="clear" w:color="auto" w:fill="E1F4FD"/>
          </w:tcPr>
          <w:p>
            <w:pPr>
              <w:pStyle w:val="TableParagraph"/>
              <w:spacing w:before="16"/>
              <w:ind w:left="-1" w:right="102"/>
              <w:jc w:val="right"/>
              <w:rPr>
                <w:sz w:val="19"/>
              </w:rPr>
            </w:pPr>
            <w:r>
              <w:rPr>
                <w:color w:val="231F20"/>
                <w:spacing w:val="6"/>
                <w:w w:val="95"/>
                <w:sz w:val="19"/>
              </w:rPr>
              <w:t>人民幣百萬元</w:t>
            </w:r>
          </w:p>
        </w:tc>
        <w:tc>
          <w:tcPr>
            <w:tcW w:w="1248" w:type="dxa"/>
            <w:shd w:val="clear" w:color="auto" w:fill="FFFFFF"/>
          </w:tcPr>
          <w:p>
            <w:pPr>
              <w:pStyle w:val="TableParagraph"/>
              <w:spacing w:before="25"/>
              <w:ind w:left="-2" w:right="103"/>
              <w:jc w:val="right"/>
              <w:rPr>
                <w:rFonts w:ascii="Microsoft YaHei UI" w:eastAsia="Microsoft YaHei UI" w:hint="eastAsia"/>
                <w:b/>
                <w:sz w:val="19"/>
              </w:rPr>
            </w:pPr>
            <w:r>
              <w:rPr>
                <w:rFonts w:ascii="Microsoft YaHei UI" w:eastAsia="Microsoft YaHei UI" w:hint="eastAsia"/>
                <w:b/>
                <w:color w:val="231F20"/>
                <w:spacing w:val="6"/>
                <w:w w:val="95"/>
                <w:sz w:val="19"/>
              </w:rPr>
              <w:t>人民幣百萬元</w:t>
            </w:r>
          </w:p>
        </w:tc>
        <w:tc>
          <w:tcPr>
            <w:tcW w:w="1137" w:type="dxa"/>
            <w:shd w:val="clear" w:color="auto" w:fill="E1F4FD"/>
          </w:tcPr>
          <w:p>
            <w:pPr>
              <w:pStyle w:val="TableParagraph"/>
              <w:spacing w:before="16"/>
              <w:ind w:left="-2" w:right="-15"/>
              <w:jc w:val="right"/>
              <w:rPr>
                <w:sz w:val="19"/>
              </w:rPr>
            </w:pPr>
            <w:r>
              <w:rPr>
                <w:color w:val="231F20"/>
                <w:spacing w:val="10"/>
                <w:w w:val="95"/>
                <w:sz w:val="19"/>
              </w:rPr>
              <w:t>人民幣百萬元</w:t>
            </w:r>
          </w:p>
        </w:tc>
      </w:tr>
      <w:tr>
        <w:trPr>
          <w:trHeight w:val="451" w:hRule="atLeast"/>
        </w:trPr>
        <w:tc>
          <w:tcPr>
            <w:tcW w:w="3942" w:type="dxa"/>
            <w:shd w:val="clear" w:color="auto" w:fill="E1F4FD"/>
          </w:tcPr>
          <w:p>
            <w:pPr>
              <w:pStyle w:val="TableParagraph"/>
              <w:spacing w:line="327" w:lineRule="exact" w:before="105"/>
              <w:ind w:left="200"/>
              <w:rPr>
                <w:rFonts w:ascii="Microsoft YaHei UI" w:eastAsia="Microsoft YaHei UI" w:hint="eastAsia"/>
                <w:b/>
                <w:sz w:val="19"/>
              </w:rPr>
            </w:pPr>
            <w:r>
              <w:rPr>
                <w:rFonts w:ascii="Microsoft YaHei UI" w:eastAsia="Microsoft YaHei UI" w:hint="eastAsia"/>
                <w:b/>
                <w:color w:val="231F20"/>
                <w:spacing w:val="10"/>
                <w:w w:val="95"/>
                <w:sz w:val="19"/>
              </w:rPr>
              <w:t>使用權資產的折舊開支</w:t>
            </w:r>
          </w:p>
        </w:tc>
        <w:tc>
          <w:tcPr>
            <w:tcW w:w="1248" w:type="dxa"/>
            <w:shd w:val="clear" w:color="auto" w:fill="FFFFFF"/>
          </w:tcPr>
          <w:p>
            <w:pPr>
              <w:pStyle w:val="TableParagraph"/>
              <w:rPr>
                <w:rFonts w:ascii="Times New Roman"/>
                <w:sz w:val="18"/>
              </w:rPr>
            </w:pPr>
          </w:p>
        </w:tc>
        <w:tc>
          <w:tcPr>
            <w:tcW w:w="1248" w:type="dxa"/>
            <w:shd w:val="clear" w:color="auto" w:fill="E1F4FD"/>
          </w:tcPr>
          <w:p>
            <w:pPr>
              <w:pStyle w:val="TableParagraph"/>
              <w:rPr>
                <w:rFonts w:ascii="Times New Roman"/>
                <w:sz w:val="18"/>
              </w:rPr>
            </w:pPr>
          </w:p>
        </w:tc>
        <w:tc>
          <w:tcPr>
            <w:tcW w:w="1248" w:type="dxa"/>
            <w:shd w:val="clear" w:color="auto" w:fill="FFFFFF"/>
          </w:tcPr>
          <w:p>
            <w:pPr>
              <w:pStyle w:val="TableParagraph"/>
              <w:rPr>
                <w:rFonts w:ascii="Times New Roman"/>
                <w:sz w:val="18"/>
              </w:rPr>
            </w:pPr>
          </w:p>
        </w:tc>
        <w:tc>
          <w:tcPr>
            <w:tcW w:w="1137" w:type="dxa"/>
            <w:shd w:val="clear" w:color="auto" w:fill="E1F4FD"/>
          </w:tcPr>
          <w:p>
            <w:pPr>
              <w:pStyle w:val="TableParagraph"/>
              <w:rPr>
                <w:rFonts w:ascii="Times New Roman"/>
                <w:sz w:val="18"/>
              </w:rPr>
            </w:pPr>
          </w:p>
        </w:tc>
      </w:tr>
      <w:tr>
        <w:trPr>
          <w:trHeight w:val="363" w:hRule="atLeast"/>
        </w:trPr>
        <w:tc>
          <w:tcPr>
            <w:tcW w:w="3942" w:type="dxa"/>
            <w:shd w:val="clear" w:color="auto" w:fill="E1F4FD"/>
          </w:tcPr>
          <w:p>
            <w:pPr>
              <w:pStyle w:val="TableParagraph"/>
              <w:spacing w:line="339" w:lineRule="exact" w:before="5"/>
              <w:ind w:left="390"/>
              <w:rPr>
                <w:sz w:val="19"/>
              </w:rPr>
            </w:pPr>
            <w:r>
              <w:rPr>
                <w:color w:val="231F20"/>
                <w:spacing w:val="10"/>
                <w:w w:val="95"/>
                <w:sz w:val="19"/>
              </w:rPr>
              <w:t>樓宇</w:t>
            </w:r>
          </w:p>
        </w:tc>
        <w:tc>
          <w:tcPr>
            <w:tcW w:w="1248" w:type="dxa"/>
            <w:shd w:val="clear" w:color="auto" w:fill="FFFFFF"/>
          </w:tcPr>
          <w:p>
            <w:pPr>
              <w:pStyle w:val="TableParagraph"/>
              <w:spacing w:before="64"/>
              <w:ind w:right="102"/>
              <w:jc w:val="right"/>
              <w:rPr>
                <w:rFonts w:ascii="Tahoma"/>
                <w:b/>
                <w:sz w:val="19"/>
              </w:rPr>
            </w:pPr>
            <w:r>
              <w:rPr>
                <w:rFonts w:ascii="Tahoma"/>
                <w:b/>
                <w:color w:val="231F20"/>
                <w:spacing w:val="10"/>
                <w:w w:val="95"/>
                <w:sz w:val="19"/>
              </w:rPr>
              <w:t>730</w:t>
            </w:r>
          </w:p>
        </w:tc>
        <w:tc>
          <w:tcPr>
            <w:tcW w:w="1248" w:type="dxa"/>
            <w:shd w:val="clear" w:color="auto" w:fill="E1F4FD"/>
          </w:tcPr>
          <w:p>
            <w:pPr>
              <w:pStyle w:val="TableParagraph"/>
              <w:spacing w:before="76"/>
              <w:ind w:right="102"/>
              <w:jc w:val="right"/>
              <w:rPr>
                <w:rFonts w:ascii="Trebuchet MS"/>
                <w:sz w:val="19"/>
              </w:rPr>
            </w:pPr>
            <w:r>
              <w:rPr>
                <w:rFonts w:ascii="Trebuchet MS"/>
                <w:color w:val="231F20"/>
                <w:spacing w:val="10"/>
                <w:sz w:val="19"/>
              </w:rPr>
              <w:t>845</w:t>
            </w:r>
          </w:p>
        </w:tc>
        <w:tc>
          <w:tcPr>
            <w:tcW w:w="1248" w:type="dxa"/>
            <w:shd w:val="clear" w:color="auto" w:fill="FFFFFF"/>
          </w:tcPr>
          <w:p>
            <w:pPr>
              <w:pStyle w:val="TableParagraph"/>
              <w:spacing w:before="64"/>
              <w:ind w:right="103"/>
              <w:jc w:val="right"/>
              <w:rPr>
                <w:rFonts w:ascii="Tahoma"/>
                <w:b/>
                <w:sz w:val="19"/>
              </w:rPr>
            </w:pPr>
            <w:r>
              <w:rPr>
                <w:rFonts w:ascii="Tahoma"/>
                <w:b/>
                <w:color w:val="231F20"/>
                <w:spacing w:val="10"/>
                <w:w w:val="95"/>
                <w:sz w:val="19"/>
              </w:rPr>
              <w:t>1,511</w:t>
            </w:r>
          </w:p>
        </w:tc>
        <w:tc>
          <w:tcPr>
            <w:tcW w:w="1137" w:type="dxa"/>
            <w:shd w:val="clear" w:color="auto" w:fill="E1F4FD"/>
          </w:tcPr>
          <w:p>
            <w:pPr>
              <w:pStyle w:val="TableParagraph"/>
              <w:spacing w:before="76"/>
              <w:ind w:right="-15"/>
              <w:jc w:val="right"/>
              <w:rPr>
                <w:rFonts w:ascii="Trebuchet MS"/>
                <w:sz w:val="19"/>
              </w:rPr>
            </w:pPr>
            <w:r>
              <w:rPr>
                <w:rFonts w:ascii="Trebuchet MS"/>
                <w:color w:val="231F20"/>
                <w:spacing w:val="10"/>
                <w:sz w:val="19"/>
              </w:rPr>
              <w:t>1,650</w:t>
            </w:r>
          </w:p>
        </w:tc>
      </w:tr>
      <w:tr>
        <w:trPr>
          <w:trHeight w:val="360" w:hRule="atLeast"/>
        </w:trPr>
        <w:tc>
          <w:tcPr>
            <w:tcW w:w="3942" w:type="dxa"/>
            <w:shd w:val="clear" w:color="auto" w:fill="E1F4FD"/>
          </w:tcPr>
          <w:p>
            <w:pPr>
              <w:pStyle w:val="TableParagraph"/>
              <w:spacing w:line="339" w:lineRule="exact" w:before="1"/>
              <w:ind w:left="390"/>
              <w:rPr>
                <w:sz w:val="19"/>
              </w:rPr>
            </w:pPr>
            <w:r>
              <w:rPr>
                <w:color w:val="231F20"/>
                <w:spacing w:val="10"/>
                <w:w w:val="95"/>
                <w:sz w:val="19"/>
              </w:rPr>
              <w:t>電腦及其他營運設備</w:t>
            </w:r>
          </w:p>
        </w:tc>
        <w:tc>
          <w:tcPr>
            <w:tcW w:w="1248" w:type="dxa"/>
            <w:shd w:val="clear" w:color="auto" w:fill="FFFFFF"/>
          </w:tcPr>
          <w:p>
            <w:pPr>
              <w:pStyle w:val="TableParagraph"/>
              <w:spacing w:before="60"/>
              <w:ind w:right="102"/>
              <w:jc w:val="right"/>
              <w:rPr>
                <w:rFonts w:ascii="Tahoma"/>
                <w:b/>
                <w:sz w:val="19"/>
              </w:rPr>
            </w:pPr>
            <w:r>
              <w:rPr>
                <w:rFonts w:ascii="Tahoma"/>
                <w:b/>
                <w:color w:val="231F20"/>
                <w:spacing w:val="10"/>
                <w:w w:val="95"/>
                <w:sz w:val="19"/>
              </w:rPr>
              <w:t>967</w:t>
            </w:r>
          </w:p>
        </w:tc>
        <w:tc>
          <w:tcPr>
            <w:tcW w:w="1248" w:type="dxa"/>
            <w:shd w:val="clear" w:color="auto" w:fill="E1F4FD"/>
          </w:tcPr>
          <w:p>
            <w:pPr>
              <w:pStyle w:val="TableParagraph"/>
              <w:spacing w:before="72"/>
              <w:ind w:right="102"/>
              <w:jc w:val="right"/>
              <w:rPr>
                <w:rFonts w:ascii="Trebuchet MS"/>
                <w:sz w:val="19"/>
              </w:rPr>
            </w:pPr>
            <w:r>
              <w:rPr>
                <w:rFonts w:ascii="Trebuchet MS"/>
                <w:color w:val="231F20"/>
                <w:spacing w:val="10"/>
                <w:sz w:val="19"/>
              </w:rPr>
              <w:t>821</w:t>
            </w:r>
          </w:p>
        </w:tc>
        <w:tc>
          <w:tcPr>
            <w:tcW w:w="1248" w:type="dxa"/>
            <w:shd w:val="clear" w:color="auto" w:fill="FFFFFF"/>
          </w:tcPr>
          <w:p>
            <w:pPr>
              <w:pStyle w:val="TableParagraph"/>
              <w:spacing w:before="60"/>
              <w:ind w:right="103"/>
              <w:jc w:val="right"/>
              <w:rPr>
                <w:rFonts w:ascii="Tahoma"/>
                <w:b/>
                <w:sz w:val="19"/>
              </w:rPr>
            </w:pPr>
            <w:r>
              <w:rPr>
                <w:rFonts w:ascii="Tahoma"/>
                <w:b/>
                <w:color w:val="231F20"/>
                <w:spacing w:val="10"/>
                <w:w w:val="95"/>
                <w:sz w:val="19"/>
              </w:rPr>
              <w:t>1,778</w:t>
            </w:r>
          </w:p>
        </w:tc>
        <w:tc>
          <w:tcPr>
            <w:tcW w:w="1137" w:type="dxa"/>
            <w:shd w:val="clear" w:color="auto" w:fill="E1F4FD"/>
          </w:tcPr>
          <w:p>
            <w:pPr>
              <w:pStyle w:val="TableParagraph"/>
              <w:spacing w:before="72"/>
              <w:ind w:right="-15"/>
              <w:jc w:val="right"/>
              <w:rPr>
                <w:rFonts w:ascii="Trebuchet MS"/>
                <w:sz w:val="19"/>
              </w:rPr>
            </w:pPr>
            <w:r>
              <w:rPr>
                <w:rFonts w:ascii="Trebuchet MS"/>
                <w:color w:val="231F20"/>
                <w:spacing w:val="10"/>
                <w:sz w:val="19"/>
              </w:rPr>
              <w:t>1,645</w:t>
            </w:r>
          </w:p>
        </w:tc>
      </w:tr>
      <w:tr>
        <w:trPr>
          <w:trHeight w:val="334" w:hRule="atLeast"/>
        </w:trPr>
        <w:tc>
          <w:tcPr>
            <w:tcW w:w="3942" w:type="dxa"/>
            <w:shd w:val="clear" w:color="auto" w:fill="E1F4FD"/>
          </w:tcPr>
          <w:p>
            <w:pPr>
              <w:pStyle w:val="TableParagraph"/>
              <w:spacing w:line="314" w:lineRule="exact" w:before="1"/>
              <w:ind w:left="390"/>
              <w:rPr>
                <w:sz w:val="19"/>
              </w:rPr>
            </w:pPr>
            <w:r>
              <w:rPr>
                <w:color w:val="231F20"/>
                <w:spacing w:val="10"/>
                <w:w w:val="95"/>
                <w:sz w:val="19"/>
              </w:rPr>
              <w:t>其他</w:t>
            </w:r>
          </w:p>
        </w:tc>
        <w:tc>
          <w:tcPr>
            <w:tcW w:w="1248" w:type="dxa"/>
            <w:tcBorders>
              <w:bottom w:val="single" w:sz="8" w:space="0" w:color="231F20"/>
            </w:tcBorders>
            <w:shd w:val="clear" w:color="auto" w:fill="FFFFFF"/>
          </w:tcPr>
          <w:p>
            <w:pPr>
              <w:pStyle w:val="TableParagraph"/>
              <w:spacing w:before="60"/>
              <w:ind w:right="112"/>
              <w:jc w:val="right"/>
              <w:rPr>
                <w:rFonts w:ascii="Tahoma"/>
                <w:b/>
                <w:sz w:val="19"/>
              </w:rPr>
            </w:pPr>
            <w:r>
              <w:rPr>
                <w:rFonts w:ascii="Tahoma"/>
                <w:b/>
                <w:color w:val="231F20"/>
                <w:w w:val="82"/>
                <w:sz w:val="19"/>
              </w:rPr>
              <w:t>7</w:t>
            </w:r>
          </w:p>
        </w:tc>
        <w:tc>
          <w:tcPr>
            <w:tcW w:w="1248" w:type="dxa"/>
            <w:tcBorders>
              <w:bottom w:val="single" w:sz="8" w:space="0" w:color="231F20"/>
            </w:tcBorders>
            <w:shd w:val="clear" w:color="auto" w:fill="E1F4FD"/>
          </w:tcPr>
          <w:p>
            <w:pPr>
              <w:pStyle w:val="TableParagraph"/>
              <w:spacing w:before="72"/>
              <w:ind w:right="113"/>
              <w:jc w:val="right"/>
              <w:rPr>
                <w:rFonts w:ascii="Trebuchet MS"/>
                <w:sz w:val="19"/>
              </w:rPr>
            </w:pPr>
            <w:r>
              <w:rPr>
                <w:rFonts w:ascii="Trebuchet MS"/>
                <w:color w:val="231F20"/>
                <w:w w:val="100"/>
                <w:sz w:val="19"/>
              </w:rPr>
              <w:t>7</w:t>
            </w:r>
          </w:p>
        </w:tc>
        <w:tc>
          <w:tcPr>
            <w:tcW w:w="1248" w:type="dxa"/>
            <w:tcBorders>
              <w:bottom w:val="single" w:sz="8" w:space="0" w:color="231F20"/>
            </w:tcBorders>
            <w:shd w:val="clear" w:color="auto" w:fill="FFFFFF"/>
          </w:tcPr>
          <w:p>
            <w:pPr>
              <w:pStyle w:val="TableParagraph"/>
              <w:spacing w:before="60"/>
              <w:ind w:right="103"/>
              <w:jc w:val="right"/>
              <w:rPr>
                <w:rFonts w:ascii="Tahoma"/>
                <w:b/>
                <w:sz w:val="19"/>
              </w:rPr>
            </w:pPr>
            <w:r>
              <w:rPr>
                <w:rFonts w:ascii="Tahoma"/>
                <w:b/>
                <w:color w:val="231F20"/>
                <w:spacing w:val="10"/>
                <w:w w:val="95"/>
                <w:sz w:val="19"/>
              </w:rPr>
              <w:t>14</w:t>
            </w:r>
          </w:p>
        </w:tc>
        <w:tc>
          <w:tcPr>
            <w:tcW w:w="1137" w:type="dxa"/>
            <w:tcBorders>
              <w:bottom w:val="single" w:sz="8" w:space="0" w:color="231F20"/>
            </w:tcBorders>
            <w:shd w:val="clear" w:color="auto" w:fill="E1F4FD"/>
          </w:tcPr>
          <w:p>
            <w:pPr>
              <w:pStyle w:val="TableParagraph"/>
              <w:spacing w:before="72"/>
              <w:ind w:right="-15"/>
              <w:jc w:val="right"/>
              <w:rPr>
                <w:rFonts w:ascii="Trebuchet MS"/>
                <w:sz w:val="19"/>
              </w:rPr>
            </w:pPr>
            <w:r>
              <w:rPr>
                <w:rFonts w:ascii="Trebuchet MS"/>
                <w:color w:val="231F20"/>
                <w:spacing w:val="10"/>
                <w:sz w:val="19"/>
              </w:rPr>
              <w:t>14</w:t>
            </w:r>
          </w:p>
        </w:tc>
      </w:tr>
      <w:tr>
        <w:trPr>
          <w:trHeight w:val="545" w:hRule="atLeast"/>
        </w:trPr>
        <w:tc>
          <w:tcPr>
            <w:tcW w:w="3942" w:type="dxa"/>
            <w:shd w:val="clear" w:color="auto" w:fill="E1F4FD"/>
          </w:tcPr>
          <w:p>
            <w:pPr>
              <w:pStyle w:val="TableParagraph"/>
              <w:rPr>
                <w:rFonts w:ascii="Times New Roman"/>
                <w:sz w:val="18"/>
              </w:rPr>
            </w:pPr>
          </w:p>
        </w:tc>
        <w:tc>
          <w:tcPr>
            <w:tcW w:w="1248" w:type="dxa"/>
            <w:tcBorders>
              <w:top w:val="single" w:sz="8" w:space="0" w:color="231F20"/>
              <w:bottom w:val="single" w:sz="4" w:space="0" w:color="231F20"/>
            </w:tcBorders>
            <w:shd w:val="clear" w:color="auto" w:fill="FFFFFF"/>
          </w:tcPr>
          <w:p>
            <w:pPr>
              <w:pStyle w:val="TableParagraph"/>
              <w:spacing w:before="12"/>
              <w:rPr>
                <w:sz w:val="12"/>
              </w:rPr>
            </w:pPr>
          </w:p>
          <w:p>
            <w:pPr>
              <w:pStyle w:val="TableParagraph"/>
              <w:ind w:right="102"/>
              <w:jc w:val="right"/>
              <w:rPr>
                <w:rFonts w:ascii="Tahoma"/>
                <w:b/>
                <w:sz w:val="19"/>
              </w:rPr>
            </w:pPr>
            <w:r>
              <w:rPr>
                <w:rFonts w:ascii="Tahoma"/>
                <w:b/>
                <w:color w:val="231F20"/>
                <w:spacing w:val="10"/>
                <w:w w:val="95"/>
                <w:sz w:val="19"/>
              </w:rPr>
              <w:t>1,704</w:t>
            </w:r>
          </w:p>
        </w:tc>
        <w:tc>
          <w:tcPr>
            <w:tcW w:w="1248" w:type="dxa"/>
            <w:tcBorders>
              <w:top w:val="single" w:sz="8" w:space="0" w:color="231F20"/>
              <w:bottom w:val="single" w:sz="4" w:space="0" w:color="231F20"/>
            </w:tcBorders>
            <w:shd w:val="clear" w:color="auto" w:fill="E1F4FD"/>
          </w:tcPr>
          <w:p>
            <w:pPr>
              <w:pStyle w:val="TableParagraph"/>
              <w:spacing w:before="5"/>
              <w:rPr>
                <w:sz w:val="13"/>
              </w:rPr>
            </w:pPr>
          </w:p>
          <w:p>
            <w:pPr>
              <w:pStyle w:val="TableParagraph"/>
              <w:ind w:right="102"/>
              <w:jc w:val="right"/>
              <w:rPr>
                <w:rFonts w:ascii="Trebuchet MS"/>
                <w:sz w:val="19"/>
              </w:rPr>
            </w:pPr>
            <w:r>
              <w:rPr>
                <w:rFonts w:ascii="Trebuchet MS"/>
                <w:color w:val="231F20"/>
                <w:spacing w:val="10"/>
                <w:sz w:val="19"/>
              </w:rPr>
              <w:t>1,673</w:t>
            </w:r>
          </w:p>
        </w:tc>
        <w:tc>
          <w:tcPr>
            <w:tcW w:w="1248" w:type="dxa"/>
            <w:tcBorders>
              <w:top w:val="single" w:sz="8" w:space="0" w:color="231F20"/>
              <w:bottom w:val="single" w:sz="4" w:space="0" w:color="231F20"/>
            </w:tcBorders>
            <w:shd w:val="clear" w:color="auto" w:fill="FFFFFF"/>
          </w:tcPr>
          <w:p>
            <w:pPr>
              <w:pStyle w:val="TableParagraph"/>
              <w:spacing w:before="12"/>
              <w:rPr>
                <w:sz w:val="12"/>
              </w:rPr>
            </w:pPr>
          </w:p>
          <w:p>
            <w:pPr>
              <w:pStyle w:val="TableParagraph"/>
              <w:ind w:right="103"/>
              <w:jc w:val="right"/>
              <w:rPr>
                <w:rFonts w:ascii="Tahoma"/>
                <w:b/>
                <w:sz w:val="19"/>
              </w:rPr>
            </w:pPr>
            <w:r>
              <w:rPr>
                <w:rFonts w:ascii="Tahoma"/>
                <w:b/>
                <w:color w:val="231F20"/>
                <w:spacing w:val="10"/>
                <w:w w:val="95"/>
                <w:sz w:val="19"/>
              </w:rPr>
              <w:t>3,303</w:t>
            </w:r>
          </w:p>
        </w:tc>
        <w:tc>
          <w:tcPr>
            <w:tcW w:w="1137" w:type="dxa"/>
            <w:tcBorders>
              <w:top w:val="single" w:sz="8" w:space="0" w:color="231F20"/>
              <w:bottom w:val="single" w:sz="4" w:space="0" w:color="231F20"/>
            </w:tcBorders>
            <w:shd w:val="clear" w:color="auto" w:fill="E1F4FD"/>
          </w:tcPr>
          <w:p>
            <w:pPr>
              <w:pStyle w:val="TableParagraph"/>
              <w:spacing w:before="5"/>
              <w:rPr>
                <w:sz w:val="13"/>
              </w:rPr>
            </w:pPr>
          </w:p>
          <w:p>
            <w:pPr>
              <w:pStyle w:val="TableParagraph"/>
              <w:ind w:right="-15"/>
              <w:jc w:val="right"/>
              <w:rPr>
                <w:rFonts w:ascii="Trebuchet MS"/>
                <w:sz w:val="19"/>
              </w:rPr>
            </w:pPr>
            <w:r>
              <w:rPr>
                <w:rFonts w:ascii="Trebuchet MS"/>
                <w:color w:val="231F20"/>
                <w:spacing w:val="10"/>
                <w:sz w:val="19"/>
              </w:rPr>
              <w:t>3,309</w:t>
            </w:r>
          </w:p>
        </w:tc>
      </w:tr>
      <w:tr>
        <w:trPr>
          <w:trHeight w:val="537" w:hRule="atLeast"/>
        </w:trPr>
        <w:tc>
          <w:tcPr>
            <w:tcW w:w="3942" w:type="dxa"/>
            <w:shd w:val="clear" w:color="auto" w:fill="E1F4FD"/>
          </w:tcPr>
          <w:p>
            <w:pPr>
              <w:pStyle w:val="TableParagraph"/>
              <w:spacing w:before="6"/>
              <w:rPr>
                <w:sz w:val="9"/>
              </w:rPr>
            </w:pPr>
          </w:p>
          <w:p>
            <w:pPr>
              <w:pStyle w:val="TableParagraph"/>
              <w:ind w:left="200"/>
              <w:rPr>
                <w:sz w:val="19"/>
              </w:rPr>
            </w:pPr>
            <w:r>
              <w:rPr>
                <w:color w:val="231F20"/>
                <w:spacing w:val="-13"/>
                <w:w w:val="95"/>
                <w:sz w:val="19"/>
              </w:rPr>
              <w:t>利息開支</w:t>
            </w:r>
            <w:r>
              <w:rPr>
                <w:color w:val="231F20"/>
                <w:spacing w:val="10"/>
                <w:w w:val="95"/>
                <w:sz w:val="19"/>
              </w:rPr>
              <w:t>（包含於財務成本淨額中）</w:t>
            </w:r>
          </w:p>
        </w:tc>
        <w:tc>
          <w:tcPr>
            <w:tcW w:w="1248" w:type="dxa"/>
            <w:tcBorders>
              <w:top w:val="single" w:sz="4" w:space="0" w:color="231F20"/>
            </w:tcBorders>
            <w:shd w:val="clear" w:color="auto" w:fill="FFFFFF"/>
          </w:tcPr>
          <w:p>
            <w:pPr>
              <w:pStyle w:val="TableParagraph"/>
              <w:spacing w:before="11"/>
              <w:rPr>
                <w:sz w:val="12"/>
              </w:rPr>
            </w:pPr>
          </w:p>
          <w:p>
            <w:pPr>
              <w:pStyle w:val="TableParagraph"/>
              <w:ind w:right="102"/>
              <w:jc w:val="right"/>
              <w:rPr>
                <w:rFonts w:ascii="Tahoma"/>
                <w:b/>
                <w:sz w:val="19"/>
              </w:rPr>
            </w:pPr>
            <w:r>
              <w:rPr>
                <w:rFonts w:ascii="Tahoma"/>
                <w:b/>
                <w:color w:val="231F20"/>
                <w:spacing w:val="10"/>
                <w:w w:val="95"/>
                <w:sz w:val="19"/>
              </w:rPr>
              <w:t>280</w:t>
            </w:r>
          </w:p>
        </w:tc>
        <w:tc>
          <w:tcPr>
            <w:tcW w:w="1248" w:type="dxa"/>
            <w:tcBorders>
              <w:top w:val="single" w:sz="4" w:space="0" w:color="231F20"/>
            </w:tcBorders>
            <w:shd w:val="clear" w:color="auto" w:fill="E1F4FD"/>
          </w:tcPr>
          <w:p>
            <w:pPr>
              <w:pStyle w:val="TableParagraph"/>
              <w:spacing w:before="4"/>
              <w:rPr>
                <w:sz w:val="13"/>
              </w:rPr>
            </w:pPr>
          </w:p>
          <w:p>
            <w:pPr>
              <w:pStyle w:val="TableParagraph"/>
              <w:spacing w:before="1"/>
              <w:ind w:right="102"/>
              <w:jc w:val="right"/>
              <w:rPr>
                <w:rFonts w:ascii="Trebuchet MS"/>
                <w:sz w:val="19"/>
              </w:rPr>
            </w:pPr>
            <w:r>
              <w:rPr>
                <w:rFonts w:ascii="Trebuchet MS"/>
                <w:color w:val="231F20"/>
                <w:spacing w:val="10"/>
                <w:sz w:val="19"/>
              </w:rPr>
              <w:t>260</w:t>
            </w:r>
          </w:p>
        </w:tc>
        <w:tc>
          <w:tcPr>
            <w:tcW w:w="1248" w:type="dxa"/>
            <w:tcBorders>
              <w:top w:val="single" w:sz="4" w:space="0" w:color="231F20"/>
            </w:tcBorders>
            <w:shd w:val="clear" w:color="auto" w:fill="FFFFFF"/>
          </w:tcPr>
          <w:p>
            <w:pPr>
              <w:pStyle w:val="TableParagraph"/>
              <w:spacing w:before="11"/>
              <w:rPr>
                <w:sz w:val="12"/>
              </w:rPr>
            </w:pPr>
          </w:p>
          <w:p>
            <w:pPr>
              <w:pStyle w:val="TableParagraph"/>
              <w:ind w:right="103"/>
              <w:jc w:val="right"/>
              <w:rPr>
                <w:rFonts w:ascii="Tahoma"/>
                <w:b/>
                <w:sz w:val="19"/>
              </w:rPr>
            </w:pPr>
            <w:r>
              <w:rPr>
                <w:rFonts w:ascii="Tahoma"/>
                <w:b/>
                <w:color w:val="231F20"/>
                <w:spacing w:val="10"/>
                <w:w w:val="95"/>
                <w:sz w:val="19"/>
              </w:rPr>
              <w:t>527</w:t>
            </w:r>
          </w:p>
        </w:tc>
        <w:tc>
          <w:tcPr>
            <w:tcW w:w="1137" w:type="dxa"/>
            <w:tcBorders>
              <w:top w:val="single" w:sz="4" w:space="0" w:color="231F20"/>
            </w:tcBorders>
            <w:shd w:val="clear" w:color="auto" w:fill="E1F4FD"/>
          </w:tcPr>
          <w:p>
            <w:pPr>
              <w:pStyle w:val="TableParagraph"/>
              <w:spacing w:before="4"/>
              <w:rPr>
                <w:sz w:val="13"/>
              </w:rPr>
            </w:pPr>
          </w:p>
          <w:p>
            <w:pPr>
              <w:pStyle w:val="TableParagraph"/>
              <w:spacing w:before="1"/>
              <w:ind w:right="-15"/>
              <w:jc w:val="right"/>
              <w:rPr>
                <w:rFonts w:ascii="Trebuchet MS"/>
                <w:sz w:val="19"/>
              </w:rPr>
            </w:pPr>
            <w:r>
              <w:rPr>
                <w:rFonts w:ascii="Trebuchet MS"/>
                <w:color w:val="231F20"/>
                <w:spacing w:val="10"/>
                <w:sz w:val="19"/>
              </w:rPr>
              <w:t>542</w:t>
            </w:r>
          </w:p>
        </w:tc>
      </w:tr>
      <w:tr>
        <w:trPr>
          <w:trHeight w:val="720" w:hRule="atLeast"/>
        </w:trPr>
        <w:tc>
          <w:tcPr>
            <w:tcW w:w="3942" w:type="dxa"/>
            <w:shd w:val="clear" w:color="auto" w:fill="E1F4FD"/>
          </w:tcPr>
          <w:p>
            <w:pPr>
              <w:pStyle w:val="TableParagraph"/>
              <w:spacing w:line="339" w:lineRule="exact"/>
              <w:ind w:left="200"/>
              <w:rPr>
                <w:sz w:val="19"/>
              </w:rPr>
            </w:pPr>
            <w:r>
              <w:rPr>
                <w:color w:val="231F20"/>
                <w:spacing w:val="10"/>
                <w:w w:val="95"/>
                <w:sz w:val="19"/>
              </w:rPr>
              <w:t>與短期租賃有關但不計入租賃負債的開支</w:t>
            </w:r>
          </w:p>
          <w:p>
            <w:pPr>
              <w:pStyle w:val="TableParagraph"/>
              <w:spacing w:before="14"/>
              <w:ind w:left="300"/>
              <w:rPr>
                <w:sz w:val="19"/>
              </w:rPr>
            </w:pPr>
            <w:r>
              <w:rPr>
                <w:color w:val="231F20"/>
                <w:spacing w:val="10"/>
                <w:w w:val="95"/>
                <w:sz w:val="19"/>
              </w:rPr>
              <w:t>（計入收入成本及開支）</w:t>
            </w:r>
          </w:p>
        </w:tc>
        <w:tc>
          <w:tcPr>
            <w:tcW w:w="1248" w:type="dxa"/>
            <w:shd w:val="clear" w:color="auto" w:fill="FFFFFF"/>
          </w:tcPr>
          <w:p>
            <w:pPr>
              <w:pStyle w:val="TableParagraph"/>
              <w:spacing w:before="11"/>
              <w:rPr>
                <w:sz w:val="22"/>
              </w:rPr>
            </w:pPr>
          </w:p>
          <w:p>
            <w:pPr>
              <w:pStyle w:val="TableParagraph"/>
              <w:ind w:right="102"/>
              <w:jc w:val="right"/>
              <w:rPr>
                <w:rFonts w:ascii="Tahoma"/>
                <w:b/>
                <w:sz w:val="19"/>
              </w:rPr>
            </w:pPr>
            <w:r>
              <w:rPr>
                <w:rFonts w:ascii="Tahoma"/>
                <w:b/>
                <w:color w:val="231F20"/>
                <w:spacing w:val="10"/>
                <w:w w:val="95"/>
                <w:sz w:val="19"/>
              </w:rPr>
              <w:t>409</w:t>
            </w:r>
          </w:p>
        </w:tc>
        <w:tc>
          <w:tcPr>
            <w:tcW w:w="1248" w:type="dxa"/>
            <w:shd w:val="clear" w:color="auto" w:fill="E1F4FD"/>
          </w:tcPr>
          <w:p>
            <w:pPr>
              <w:pStyle w:val="TableParagraph"/>
              <w:spacing w:before="5"/>
              <w:rPr>
                <w:sz w:val="23"/>
              </w:rPr>
            </w:pPr>
          </w:p>
          <w:p>
            <w:pPr>
              <w:pStyle w:val="TableParagraph"/>
              <w:ind w:right="102"/>
              <w:jc w:val="right"/>
              <w:rPr>
                <w:rFonts w:ascii="Trebuchet MS"/>
                <w:sz w:val="19"/>
              </w:rPr>
            </w:pPr>
            <w:r>
              <w:rPr>
                <w:rFonts w:ascii="Trebuchet MS"/>
                <w:color w:val="231F20"/>
                <w:spacing w:val="10"/>
                <w:sz w:val="19"/>
              </w:rPr>
              <w:t>435</w:t>
            </w:r>
          </w:p>
        </w:tc>
        <w:tc>
          <w:tcPr>
            <w:tcW w:w="1248" w:type="dxa"/>
            <w:shd w:val="clear" w:color="auto" w:fill="FFFFFF"/>
          </w:tcPr>
          <w:p>
            <w:pPr>
              <w:pStyle w:val="TableParagraph"/>
              <w:spacing w:before="11"/>
              <w:rPr>
                <w:sz w:val="22"/>
              </w:rPr>
            </w:pPr>
          </w:p>
          <w:p>
            <w:pPr>
              <w:pStyle w:val="TableParagraph"/>
              <w:ind w:right="103"/>
              <w:jc w:val="right"/>
              <w:rPr>
                <w:rFonts w:ascii="Tahoma"/>
                <w:b/>
                <w:sz w:val="19"/>
              </w:rPr>
            </w:pPr>
            <w:r>
              <w:rPr>
                <w:rFonts w:ascii="Tahoma"/>
                <w:b/>
                <w:color w:val="231F20"/>
                <w:spacing w:val="10"/>
                <w:w w:val="95"/>
                <w:sz w:val="19"/>
              </w:rPr>
              <w:t>811</w:t>
            </w:r>
          </w:p>
        </w:tc>
        <w:tc>
          <w:tcPr>
            <w:tcW w:w="1137" w:type="dxa"/>
            <w:shd w:val="clear" w:color="auto" w:fill="E1F4FD"/>
          </w:tcPr>
          <w:p>
            <w:pPr>
              <w:pStyle w:val="TableParagraph"/>
              <w:spacing w:before="5"/>
              <w:rPr>
                <w:sz w:val="23"/>
              </w:rPr>
            </w:pPr>
          </w:p>
          <w:p>
            <w:pPr>
              <w:pStyle w:val="TableParagraph"/>
              <w:ind w:right="-15"/>
              <w:jc w:val="right"/>
              <w:rPr>
                <w:rFonts w:ascii="Trebuchet MS"/>
                <w:sz w:val="19"/>
              </w:rPr>
            </w:pPr>
            <w:r>
              <w:rPr>
                <w:rFonts w:ascii="Trebuchet MS"/>
                <w:color w:val="231F20"/>
                <w:spacing w:val="10"/>
                <w:sz w:val="19"/>
              </w:rPr>
              <w:t>902</w:t>
            </w:r>
          </w:p>
        </w:tc>
      </w:tr>
      <w:tr>
        <w:trPr>
          <w:trHeight w:val="686" w:hRule="atLeast"/>
        </w:trPr>
        <w:tc>
          <w:tcPr>
            <w:tcW w:w="3942" w:type="dxa"/>
            <w:shd w:val="clear" w:color="auto" w:fill="E1F4FD"/>
          </w:tcPr>
          <w:p>
            <w:pPr>
              <w:pStyle w:val="TableParagraph"/>
              <w:spacing w:line="339" w:lineRule="exact"/>
              <w:ind w:left="200"/>
              <w:rPr>
                <w:sz w:val="19"/>
              </w:rPr>
            </w:pPr>
            <w:r>
              <w:rPr>
                <w:color w:val="231F20"/>
                <w:spacing w:val="10"/>
                <w:w w:val="95"/>
                <w:sz w:val="19"/>
              </w:rPr>
              <w:t>與可變租賃付款額有關但不計入租賃負債</w:t>
            </w:r>
          </w:p>
          <w:p>
            <w:pPr>
              <w:pStyle w:val="TableParagraph"/>
              <w:spacing w:line="313" w:lineRule="exact" w:before="14"/>
              <w:ind w:left="390"/>
              <w:rPr>
                <w:sz w:val="19"/>
              </w:rPr>
            </w:pPr>
            <w:r>
              <w:rPr>
                <w:color w:val="231F20"/>
                <w:spacing w:val="-21"/>
                <w:w w:val="95"/>
                <w:sz w:val="19"/>
              </w:rPr>
              <w:t>的開支</w:t>
            </w:r>
            <w:r>
              <w:rPr>
                <w:color w:val="231F20"/>
                <w:spacing w:val="10"/>
                <w:w w:val="95"/>
                <w:sz w:val="19"/>
              </w:rPr>
              <w:t>（計入收入成本及開支）</w:t>
            </w:r>
          </w:p>
        </w:tc>
        <w:tc>
          <w:tcPr>
            <w:tcW w:w="1248" w:type="dxa"/>
            <w:shd w:val="clear" w:color="auto" w:fill="FFFFFF"/>
          </w:tcPr>
          <w:p>
            <w:pPr>
              <w:pStyle w:val="TableParagraph"/>
              <w:spacing w:before="11"/>
              <w:rPr>
                <w:sz w:val="22"/>
              </w:rPr>
            </w:pPr>
          </w:p>
          <w:p>
            <w:pPr>
              <w:pStyle w:val="TableParagraph"/>
              <w:ind w:right="102"/>
              <w:jc w:val="right"/>
              <w:rPr>
                <w:rFonts w:ascii="Tahoma"/>
                <w:b/>
                <w:sz w:val="19"/>
              </w:rPr>
            </w:pPr>
            <w:r>
              <w:rPr>
                <w:rFonts w:ascii="Tahoma"/>
                <w:b/>
                <w:color w:val="231F20"/>
                <w:spacing w:val="10"/>
                <w:w w:val="95"/>
                <w:sz w:val="19"/>
              </w:rPr>
              <w:t>1,268</w:t>
            </w:r>
          </w:p>
        </w:tc>
        <w:tc>
          <w:tcPr>
            <w:tcW w:w="1248" w:type="dxa"/>
            <w:shd w:val="clear" w:color="auto" w:fill="E1F4FD"/>
          </w:tcPr>
          <w:p>
            <w:pPr>
              <w:pStyle w:val="TableParagraph"/>
              <w:spacing w:before="5"/>
              <w:rPr>
                <w:sz w:val="23"/>
              </w:rPr>
            </w:pPr>
          </w:p>
          <w:p>
            <w:pPr>
              <w:pStyle w:val="TableParagraph"/>
              <w:ind w:right="102"/>
              <w:jc w:val="right"/>
              <w:rPr>
                <w:rFonts w:ascii="Trebuchet MS"/>
                <w:sz w:val="19"/>
              </w:rPr>
            </w:pPr>
            <w:r>
              <w:rPr>
                <w:rFonts w:ascii="Trebuchet MS"/>
                <w:color w:val="231F20"/>
                <w:spacing w:val="10"/>
                <w:sz w:val="19"/>
              </w:rPr>
              <w:t>1,407</w:t>
            </w:r>
          </w:p>
        </w:tc>
        <w:tc>
          <w:tcPr>
            <w:tcW w:w="1248" w:type="dxa"/>
            <w:shd w:val="clear" w:color="auto" w:fill="FFFFFF"/>
          </w:tcPr>
          <w:p>
            <w:pPr>
              <w:pStyle w:val="TableParagraph"/>
              <w:spacing w:before="11"/>
              <w:rPr>
                <w:sz w:val="22"/>
              </w:rPr>
            </w:pPr>
          </w:p>
          <w:p>
            <w:pPr>
              <w:pStyle w:val="TableParagraph"/>
              <w:ind w:right="103"/>
              <w:jc w:val="right"/>
              <w:rPr>
                <w:rFonts w:ascii="Tahoma"/>
                <w:b/>
                <w:sz w:val="19"/>
              </w:rPr>
            </w:pPr>
            <w:r>
              <w:rPr>
                <w:rFonts w:ascii="Tahoma"/>
                <w:b/>
                <w:color w:val="231F20"/>
                <w:spacing w:val="10"/>
                <w:w w:val="95"/>
                <w:sz w:val="19"/>
              </w:rPr>
              <w:t>2,343</w:t>
            </w:r>
          </w:p>
        </w:tc>
        <w:tc>
          <w:tcPr>
            <w:tcW w:w="1137" w:type="dxa"/>
            <w:shd w:val="clear" w:color="auto" w:fill="E1F4FD"/>
          </w:tcPr>
          <w:p>
            <w:pPr>
              <w:pStyle w:val="TableParagraph"/>
              <w:spacing w:before="5"/>
              <w:rPr>
                <w:sz w:val="23"/>
              </w:rPr>
            </w:pPr>
          </w:p>
          <w:p>
            <w:pPr>
              <w:pStyle w:val="TableParagraph"/>
              <w:ind w:right="-15"/>
              <w:jc w:val="right"/>
              <w:rPr>
                <w:rFonts w:ascii="Trebuchet MS"/>
                <w:sz w:val="19"/>
              </w:rPr>
            </w:pPr>
            <w:r>
              <w:rPr>
                <w:rFonts w:ascii="Trebuchet MS"/>
                <w:color w:val="231F20"/>
                <w:spacing w:val="10"/>
                <w:sz w:val="19"/>
              </w:rPr>
              <w:t>2,710</w:t>
            </w:r>
          </w:p>
        </w:tc>
      </w:tr>
    </w:tbl>
    <w:p>
      <w:pPr>
        <w:pStyle w:val="BodyText"/>
        <w:spacing w:before="3"/>
        <w:rPr>
          <w:sz w:val="22"/>
        </w:rPr>
      </w:pPr>
    </w:p>
    <w:p>
      <w:pPr>
        <w:pStyle w:val="BodyText"/>
        <w:spacing w:line="249" w:lineRule="auto" w:before="18"/>
        <w:ind w:left="1820" w:right="919"/>
        <w:jc w:val="both"/>
      </w:pPr>
      <w:r>
        <w:rPr>
          <w:color w:val="231F20"/>
          <w:spacing w:val="10"/>
          <w:w w:val="95"/>
        </w:rPr>
        <w:t>部分電腦及其他營運設備租賃包含可變租賃付款額。使用可變付款額的原因有多種，包括管理現金流出及將固定成本減至最低。取決於頻寬使用量的可變租賃付款額在觸發該等付款條件當期於損益中確認。</w:t>
      </w:r>
      <w:r>
        <w:rPr>
          <w:color w:val="231F20"/>
          <w:w w:val="95"/>
        </w:rPr>
        <w:t>截至二零二三年六月三十日止六個月，與電腦及其他營運設備租賃有關的可變租賃付款額被視為不重大。</w:t>
      </w:r>
    </w:p>
    <w:p>
      <w:pPr>
        <w:pStyle w:val="BodyText"/>
        <w:spacing w:before="14"/>
      </w:pPr>
    </w:p>
    <w:p>
      <w:pPr>
        <w:pStyle w:val="BodyText"/>
        <w:spacing w:line="249" w:lineRule="auto" w:before="1"/>
        <w:ind w:left="1820" w:right="931"/>
        <w:jc w:val="both"/>
      </w:pPr>
      <w:r>
        <w:rPr>
          <w:color w:val="231F20"/>
          <w:spacing w:val="10"/>
          <w:w w:val="95"/>
        </w:rPr>
        <w:t>截至二零二三年六月三十日止六個月，因租賃而計入融資活動的總現金流出約為人民幣</w:t>
      </w:r>
      <w:r>
        <w:rPr>
          <w:rFonts w:ascii="Trebuchet MS" w:eastAsia="Trebuchet MS"/>
          <w:color w:val="231F20"/>
          <w:w w:val="95"/>
        </w:rPr>
        <w:t>29.82</w:t>
      </w:r>
      <w:r>
        <w:rPr>
          <w:rFonts w:ascii="Trebuchet MS" w:eastAsia="Trebuchet MS"/>
          <w:color w:val="231F20"/>
          <w:spacing w:val="-11"/>
          <w:w w:val="95"/>
        </w:rPr>
        <w:t> </w:t>
      </w:r>
      <w:r>
        <w:rPr>
          <w:color w:val="231F20"/>
          <w:spacing w:val="-36"/>
          <w:w w:val="95"/>
        </w:rPr>
        <w:t>億元</w:t>
      </w:r>
      <w:r>
        <w:rPr>
          <w:color w:val="231F20"/>
          <w:spacing w:val="10"/>
          <w:w w:val="95"/>
        </w:rPr>
        <w:t>（截至</w:t>
      </w:r>
      <w:r>
        <w:rPr>
          <w:color w:val="231F20"/>
          <w:spacing w:val="12"/>
          <w:w w:val="95"/>
        </w:rPr>
        <w:t>二零二二年六月三十日止六個月：人民幣</w:t>
      </w:r>
      <w:r>
        <w:rPr>
          <w:rFonts w:ascii="Trebuchet MS" w:eastAsia="Trebuchet MS"/>
          <w:color w:val="231F20"/>
          <w:spacing w:val="10"/>
          <w:w w:val="96"/>
        </w:rPr>
        <w:t>33.5</w:t>
      </w:r>
      <w:r>
        <w:rPr>
          <w:rFonts w:ascii="Trebuchet MS" w:eastAsia="Trebuchet MS"/>
          <w:color w:val="231F20"/>
          <w:w w:val="96"/>
        </w:rPr>
        <w:t>9</w:t>
      </w:r>
      <w:r>
        <w:rPr>
          <w:rFonts w:ascii="Trebuchet MS" w:eastAsia="Trebuchet MS"/>
          <w:color w:val="231F20"/>
          <w:spacing w:val="-25"/>
        </w:rPr>
        <w:t> </w:t>
      </w:r>
      <w:r>
        <w:rPr>
          <w:color w:val="231F20"/>
          <w:spacing w:val="12"/>
          <w:w w:val="95"/>
        </w:rPr>
        <w:t>億元</w:t>
      </w:r>
      <w:r>
        <w:rPr>
          <w:color w:val="231F20"/>
          <w:spacing w:val="-81"/>
          <w:w w:val="95"/>
        </w:rPr>
        <w:t>）</w:t>
      </w:r>
      <w:r>
        <w:rPr>
          <w:color w:val="231F20"/>
          <w:spacing w:val="11"/>
          <w:w w:val="95"/>
        </w:rPr>
        <w:t>，分別包括已支付的租賃付款的本金部分約人民幣</w:t>
      </w:r>
    </w:p>
    <w:p>
      <w:pPr>
        <w:pStyle w:val="BodyText"/>
        <w:spacing w:line="249" w:lineRule="auto"/>
        <w:ind w:left="1820" w:right="931"/>
      </w:pPr>
      <w:r>
        <w:rPr>
          <w:rFonts w:ascii="Trebuchet MS" w:eastAsia="Trebuchet MS"/>
          <w:color w:val="231F20"/>
          <w:w w:val="95"/>
        </w:rPr>
        <w:t>25.86</w:t>
      </w:r>
      <w:r>
        <w:rPr>
          <w:rFonts w:ascii="Trebuchet MS" w:eastAsia="Trebuchet MS"/>
          <w:color w:val="231F20"/>
          <w:spacing w:val="10"/>
          <w:w w:val="95"/>
        </w:rPr>
        <w:t> </w:t>
      </w:r>
      <w:r>
        <w:rPr>
          <w:color w:val="231F20"/>
          <w:spacing w:val="-33"/>
          <w:w w:val="95"/>
        </w:rPr>
        <w:t>億元</w:t>
      </w:r>
      <w:r>
        <w:rPr>
          <w:color w:val="231F20"/>
          <w:spacing w:val="10"/>
          <w:w w:val="95"/>
        </w:rPr>
        <w:t>（</w:t>
      </w:r>
      <w:r>
        <w:rPr>
          <w:color w:val="231F20"/>
          <w:spacing w:val="14"/>
          <w:w w:val="95"/>
        </w:rPr>
        <w:t>截至二零二二年六月三十日止六個月：人民幣</w:t>
      </w:r>
      <w:r>
        <w:rPr>
          <w:rFonts w:ascii="Trebuchet MS" w:eastAsia="Trebuchet MS"/>
          <w:color w:val="231F20"/>
          <w:w w:val="95"/>
        </w:rPr>
        <w:t>28.85</w:t>
      </w:r>
      <w:r>
        <w:rPr>
          <w:rFonts w:ascii="Trebuchet MS" w:eastAsia="Trebuchet MS"/>
          <w:color w:val="231F20"/>
          <w:spacing w:val="10"/>
          <w:w w:val="95"/>
        </w:rPr>
        <w:t> </w:t>
      </w:r>
      <w:r>
        <w:rPr>
          <w:color w:val="231F20"/>
          <w:spacing w:val="15"/>
          <w:w w:val="95"/>
        </w:rPr>
        <w:t>億元</w:t>
      </w:r>
      <w:r>
        <w:rPr>
          <w:color w:val="231F20"/>
          <w:spacing w:val="-75"/>
          <w:w w:val="95"/>
        </w:rPr>
        <w:t>）</w:t>
      </w:r>
      <w:r>
        <w:rPr>
          <w:color w:val="231F20"/>
          <w:spacing w:val="16"/>
          <w:w w:val="95"/>
        </w:rPr>
        <w:t>及相關利息部分約人民幣</w:t>
      </w:r>
      <w:r>
        <w:rPr>
          <w:rFonts w:ascii="Trebuchet MS" w:eastAsia="Trebuchet MS"/>
          <w:color w:val="231F20"/>
          <w:w w:val="95"/>
        </w:rPr>
        <w:t>3.96</w:t>
      </w:r>
      <w:r>
        <w:rPr>
          <w:rFonts w:ascii="Trebuchet MS" w:eastAsia="Trebuchet MS"/>
          <w:color w:val="231F20"/>
          <w:spacing w:val="11"/>
          <w:w w:val="95"/>
        </w:rPr>
        <w:t> </w:t>
      </w:r>
      <w:r>
        <w:rPr>
          <w:color w:val="231F20"/>
          <w:w w:val="95"/>
        </w:rPr>
        <w:t>億</w:t>
      </w:r>
      <w:r>
        <w:rPr>
          <w:color w:val="231F20"/>
          <w:spacing w:val="-81"/>
        </w:rPr>
        <w:t>元</w:t>
      </w:r>
      <w:r>
        <w:rPr>
          <w:color w:val="231F20"/>
          <w:spacing w:val="10"/>
        </w:rPr>
        <w:t>（</w:t>
      </w:r>
      <w:r>
        <w:rPr>
          <w:color w:val="231F20"/>
          <w:spacing w:val="11"/>
        </w:rPr>
        <w:t>截至二零二二年六月三十日止六個月：人民幣</w:t>
      </w:r>
      <w:r>
        <w:rPr>
          <w:rFonts w:ascii="Trebuchet MS" w:eastAsia="Trebuchet MS"/>
          <w:color w:val="231F20"/>
        </w:rPr>
        <w:t>4.74</w:t>
      </w:r>
      <w:r>
        <w:rPr>
          <w:rFonts w:ascii="Trebuchet MS" w:eastAsia="Trebuchet MS"/>
          <w:color w:val="231F20"/>
          <w:spacing w:val="-28"/>
        </w:rPr>
        <w:t> </w:t>
      </w:r>
      <w:r>
        <w:rPr>
          <w:color w:val="231F20"/>
          <w:spacing w:val="10"/>
        </w:rPr>
        <w:t>億元</w:t>
      </w:r>
      <w:r>
        <w:rPr>
          <w:color w:val="231F20"/>
          <w:spacing w:val="-81"/>
        </w:rPr>
        <w:t>）</w:t>
      </w:r>
      <w:r>
        <w:rPr>
          <w:color w:val="231F20"/>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23"/>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59</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487552" filled="true" fillcolor="#e1f4fd" stroked="false">
            <v:fill type="solid"/>
            <w10:wrap type="none"/>
          </v:rect>
        </w:pict>
      </w:r>
      <w:r>
        <w:rPr>
          <w:color w:val="0072BC"/>
          <w:spacing w:val="17"/>
          <w:w w:val="85"/>
        </w:rPr>
        <w:t>中期財務資料附註</w:t>
      </w:r>
    </w:p>
    <w:p>
      <w:pPr>
        <w:pStyle w:val="BodyText"/>
        <w:spacing w:before="3"/>
        <w:rPr>
          <w:rFonts w:ascii="Microsoft YaHei UI"/>
          <w:b/>
          <w:sz w:val="18"/>
        </w:rPr>
      </w:pPr>
    </w:p>
    <w:p>
      <w:pPr>
        <w:pStyle w:val="Heading2"/>
        <w:numPr>
          <w:ilvl w:val="0"/>
          <w:numId w:val="25"/>
        </w:numPr>
        <w:tabs>
          <w:tab w:pos="1368" w:val="left" w:leader="none"/>
        </w:tabs>
        <w:spacing w:line="240" w:lineRule="auto" w:before="0" w:after="0"/>
        <w:ind w:left="1367" w:right="0" w:hanging="455"/>
        <w:jc w:val="left"/>
      </w:pPr>
      <w:r>
        <w:rPr>
          <w:color w:val="00AEEF"/>
          <w:spacing w:val="12"/>
          <w:w w:val="95"/>
        </w:rPr>
        <w:t>於聯營公司的投資</w:t>
      </w:r>
    </w:p>
    <w:p>
      <w:pPr>
        <w:pStyle w:val="BodyText"/>
        <w:spacing w:before="7"/>
        <w:rPr>
          <w:rFonts w:ascii="Microsoft YaHei UI"/>
          <w:b/>
          <w:sz w:val="4"/>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80"/>
        <w:gridCol w:w="1418"/>
        <w:gridCol w:w="1485"/>
      </w:tblGrid>
      <w:tr>
        <w:trPr>
          <w:trHeight w:val="1149" w:hRule="atLeast"/>
        </w:trPr>
        <w:tc>
          <w:tcPr>
            <w:tcW w:w="6380" w:type="dxa"/>
            <w:shd w:val="clear" w:color="auto" w:fill="E1F4FD"/>
          </w:tcPr>
          <w:p>
            <w:pPr>
              <w:pStyle w:val="TableParagraph"/>
              <w:rPr>
                <w:rFonts w:ascii="Times New Roman"/>
                <w:sz w:val="16"/>
              </w:rPr>
            </w:pPr>
          </w:p>
        </w:tc>
        <w:tc>
          <w:tcPr>
            <w:tcW w:w="1418" w:type="dxa"/>
            <w:shd w:val="clear" w:color="auto" w:fill="FFFFFF"/>
          </w:tcPr>
          <w:p>
            <w:pPr>
              <w:pStyle w:val="TableParagraph"/>
              <w:spacing w:line="360" w:lineRule="atLeast" w:before="52"/>
              <w:ind w:left="360" w:right="102" w:firstLine="190"/>
              <w:jc w:val="both"/>
              <w:rPr>
                <w:rFonts w:ascii="Microsoft YaHei UI" w:eastAsia="Microsoft YaHei UI" w:hint="eastAsia"/>
                <w:b/>
                <w:sz w:val="19"/>
              </w:rPr>
            </w:pPr>
            <w:r>
              <w:rPr>
                <w:rFonts w:ascii="Microsoft YaHei UI" w:eastAsia="Microsoft YaHei UI" w:hint="eastAsia"/>
                <w:b/>
                <w:color w:val="231F20"/>
                <w:spacing w:val="7"/>
                <w:w w:val="95"/>
                <w:sz w:val="19"/>
              </w:rPr>
              <w:t>未經審核</w:t>
            </w:r>
            <w:r>
              <w:rPr>
                <w:rFonts w:ascii="Microsoft YaHei UI" w:eastAsia="Microsoft YaHei UI" w:hint="eastAsia"/>
                <w:b/>
                <w:color w:val="231F20"/>
                <w:spacing w:val="8"/>
                <w:w w:val="95"/>
                <w:sz w:val="19"/>
              </w:rPr>
              <w:t>二零二三年六月三十日</w:t>
            </w:r>
          </w:p>
        </w:tc>
        <w:tc>
          <w:tcPr>
            <w:tcW w:w="1485" w:type="dxa"/>
            <w:shd w:val="clear" w:color="auto" w:fill="E1F4FD"/>
          </w:tcPr>
          <w:p>
            <w:pPr>
              <w:pStyle w:val="TableParagraph"/>
              <w:spacing w:line="249" w:lineRule="auto" w:before="86"/>
              <w:ind w:left="530" w:right="1" w:firstLine="381"/>
              <w:jc w:val="right"/>
              <w:rPr>
                <w:sz w:val="19"/>
              </w:rPr>
            </w:pPr>
            <w:r>
              <w:rPr>
                <w:color w:val="231F20"/>
                <w:spacing w:val="6"/>
                <w:w w:val="95"/>
                <w:sz w:val="19"/>
              </w:rPr>
              <w:t>經審核</w:t>
            </w:r>
            <w:r>
              <w:rPr>
                <w:color w:val="231F20"/>
                <w:spacing w:val="5"/>
                <w:w w:val="95"/>
                <w:sz w:val="19"/>
              </w:rPr>
              <w:t>二零二二年</w:t>
            </w:r>
          </w:p>
          <w:p>
            <w:pPr>
              <w:pStyle w:val="TableParagraph"/>
              <w:spacing w:line="323" w:lineRule="exact"/>
              <w:ind w:right="1"/>
              <w:jc w:val="right"/>
              <w:rPr>
                <w:sz w:val="19"/>
              </w:rPr>
            </w:pPr>
            <w:r>
              <w:rPr>
                <w:color w:val="231F20"/>
                <w:spacing w:val="10"/>
                <w:w w:val="95"/>
                <w:sz w:val="19"/>
              </w:rPr>
              <w:t>十二月三十一日</w:t>
            </w:r>
          </w:p>
        </w:tc>
      </w:tr>
      <w:tr>
        <w:trPr>
          <w:trHeight w:val="459" w:hRule="atLeast"/>
        </w:trPr>
        <w:tc>
          <w:tcPr>
            <w:tcW w:w="6380" w:type="dxa"/>
            <w:shd w:val="clear" w:color="auto" w:fill="E1F4FD"/>
          </w:tcPr>
          <w:p>
            <w:pPr>
              <w:pStyle w:val="TableParagraph"/>
              <w:rPr>
                <w:rFonts w:ascii="Times New Roman"/>
                <w:sz w:val="16"/>
              </w:rPr>
            </w:pPr>
          </w:p>
        </w:tc>
        <w:tc>
          <w:tcPr>
            <w:tcW w:w="1418" w:type="dxa"/>
            <w:shd w:val="clear" w:color="auto" w:fill="FFFFFF"/>
          </w:tcPr>
          <w:p>
            <w:pPr>
              <w:pStyle w:val="TableParagraph"/>
              <w:spacing w:before="25"/>
              <w:ind w:right="102"/>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485" w:type="dxa"/>
            <w:shd w:val="clear" w:color="auto" w:fill="E1F4FD"/>
          </w:tcPr>
          <w:p>
            <w:pPr>
              <w:pStyle w:val="TableParagraph"/>
              <w:spacing w:before="16"/>
              <w:ind w:right="1"/>
              <w:jc w:val="right"/>
              <w:rPr>
                <w:sz w:val="19"/>
              </w:rPr>
            </w:pPr>
            <w:r>
              <w:rPr>
                <w:color w:val="231F20"/>
                <w:spacing w:val="10"/>
                <w:w w:val="95"/>
                <w:sz w:val="19"/>
              </w:rPr>
              <w:t>人民幣百萬元</w:t>
            </w:r>
          </w:p>
        </w:tc>
      </w:tr>
      <w:tr>
        <w:trPr>
          <w:trHeight w:val="424" w:hRule="atLeast"/>
        </w:trPr>
        <w:tc>
          <w:tcPr>
            <w:tcW w:w="6380" w:type="dxa"/>
            <w:shd w:val="clear" w:color="auto" w:fill="E1F4FD"/>
          </w:tcPr>
          <w:p>
            <w:pPr>
              <w:pStyle w:val="TableParagraph"/>
              <w:spacing w:line="328" w:lineRule="exact" w:before="77"/>
              <w:ind w:left="200"/>
              <w:rPr>
                <w:sz w:val="19"/>
              </w:rPr>
            </w:pPr>
            <w:r>
              <w:rPr>
                <w:color w:val="231F20"/>
                <w:spacing w:val="10"/>
                <w:w w:val="95"/>
                <w:sz w:val="19"/>
              </w:rPr>
              <w:t>於聯營公司的投資</w:t>
            </w:r>
          </w:p>
        </w:tc>
        <w:tc>
          <w:tcPr>
            <w:tcW w:w="1418" w:type="dxa"/>
            <w:shd w:val="clear" w:color="auto" w:fill="FFFFFF"/>
          </w:tcPr>
          <w:p>
            <w:pPr>
              <w:pStyle w:val="TableParagraph"/>
              <w:rPr>
                <w:rFonts w:ascii="Times New Roman"/>
                <w:sz w:val="16"/>
              </w:rPr>
            </w:pPr>
          </w:p>
        </w:tc>
        <w:tc>
          <w:tcPr>
            <w:tcW w:w="1485" w:type="dxa"/>
            <w:shd w:val="clear" w:color="auto" w:fill="E1F4FD"/>
          </w:tcPr>
          <w:p>
            <w:pPr>
              <w:pStyle w:val="TableParagraph"/>
              <w:rPr>
                <w:rFonts w:ascii="Times New Roman"/>
                <w:sz w:val="16"/>
              </w:rPr>
            </w:pPr>
          </w:p>
        </w:tc>
      </w:tr>
      <w:tr>
        <w:trPr>
          <w:trHeight w:val="370" w:hRule="atLeast"/>
        </w:trPr>
        <w:tc>
          <w:tcPr>
            <w:tcW w:w="6380" w:type="dxa"/>
            <w:shd w:val="clear" w:color="auto" w:fill="E1F4FD"/>
          </w:tcPr>
          <w:p>
            <w:pPr>
              <w:pStyle w:val="TableParagraph"/>
              <w:spacing w:line="339" w:lineRule="exact" w:before="12"/>
              <w:ind w:left="390"/>
              <w:rPr>
                <w:sz w:val="19"/>
              </w:rPr>
            </w:pPr>
            <w:r>
              <w:rPr>
                <w:color w:val="231F20"/>
                <w:spacing w:val="-9"/>
                <w:w w:val="95"/>
                <w:sz w:val="19"/>
              </w:rPr>
              <w:t>－上市企業</w:t>
            </w:r>
            <w:r>
              <w:rPr>
                <w:color w:val="231F20"/>
                <w:spacing w:val="10"/>
                <w:w w:val="95"/>
                <w:sz w:val="19"/>
              </w:rPr>
              <w:t>（附註）</w:t>
            </w:r>
          </w:p>
        </w:tc>
        <w:tc>
          <w:tcPr>
            <w:tcW w:w="1418" w:type="dxa"/>
            <w:shd w:val="clear" w:color="auto" w:fill="FFFFFF"/>
          </w:tcPr>
          <w:p>
            <w:pPr>
              <w:pStyle w:val="TableParagraph"/>
              <w:spacing w:before="71"/>
              <w:ind w:right="103"/>
              <w:jc w:val="right"/>
              <w:rPr>
                <w:rFonts w:ascii="Tahoma"/>
                <w:b/>
                <w:sz w:val="19"/>
              </w:rPr>
            </w:pPr>
            <w:r>
              <w:rPr>
                <w:rFonts w:ascii="Tahoma"/>
                <w:b/>
                <w:color w:val="231F20"/>
                <w:spacing w:val="10"/>
                <w:w w:val="95"/>
                <w:sz w:val="19"/>
              </w:rPr>
              <w:t>124,440</w:t>
            </w:r>
          </w:p>
        </w:tc>
        <w:tc>
          <w:tcPr>
            <w:tcW w:w="1485" w:type="dxa"/>
            <w:shd w:val="clear" w:color="auto" w:fill="E1F4FD"/>
          </w:tcPr>
          <w:p>
            <w:pPr>
              <w:pStyle w:val="TableParagraph"/>
              <w:spacing w:before="83"/>
              <w:ind w:right="1"/>
              <w:jc w:val="right"/>
              <w:rPr>
                <w:rFonts w:ascii="Trebuchet MS"/>
                <w:sz w:val="19"/>
              </w:rPr>
            </w:pPr>
            <w:r>
              <w:rPr>
                <w:rFonts w:ascii="Trebuchet MS"/>
                <w:color w:val="231F20"/>
                <w:spacing w:val="10"/>
                <w:sz w:val="19"/>
              </w:rPr>
              <w:t>125,535</w:t>
            </w:r>
          </w:p>
        </w:tc>
      </w:tr>
      <w:tr>
        <w:trPr>
          <w:trHeight w:val="334" w:hRule="atLeast"/>
        </w:trPr>
        <w:tc>
          <w:tcPr>
            <w:tcW w:w="6380" w:type="dxa"/>
            <w:shd w:val="clear" w:color="auto" w:fill="E1F4FD"/>
          </w:tcPr>
          <w:p>
            <w:pPr>
              <w:pStyle w:val="TableParagraph"/>
              <w:spacing w:line="314" w:lineRule="exact" w:before="1"/>
              <w:ind w:left="390"/>
              <w:rPr>
                <w:sz w:val="19"/>
              </w:rPr>
            </w:pPr>
            <w:r>
              <w:rPr>
                <w:color w:val="231F20"/>
                <w:spacing w:val="10"/>
                <w:w w:val="95"/>
                <w:sz w:val="19"/>
              </w:rPr>
              <w:t>－非上市企業</w:t>
            </w:r>
          </w:p>
        </w:tc>
        <w:tc>
          <w:tcPr>
            <w:tcW w:w="1418" w:type="dxa"/>
            <w:tcBorders>
              <w:bottom w:val="single" w:sz="8" w:space="0" w:color="231F20"/>
            </w:tcBorders>
            <w:shd w:val="clear" w:color="auto" w:fill="FFFFFF"/>
          </w:tcPr>
          <w:p>
            <w:pPr>
              <w:pStyle w:val="TableParagraph"/>
              <w:spacing w:before="60"/>
              <w:ind w:right="103"/>
              <w:jc w:val="right"/>
              <w:rPr>
                <w:rFonts w:ascii="Tahoma"/>
                <w:b/>
                <w:sz w:val="19"/>
              </w:rPr>
            </w:pPr>
            <w:r>
              <w:rPr>
                <w:rFonts w:ascii="Tahoma"/>
                <w:b/>
                <w:color w:val="231F20"/>
                <w:spacing w:val="10"/>
                <w:w w:val="95"/>
                <w:sz w:val="19"/>
              </w:rPr>
              <w:t>121,661</w:t>
            </w:r>
          </w:p>
        </w:tc>
        <w:tc>
          <w:tcPr>
            <w:tcW w:w="1485" w:type="dxa"/>
            <w:tcBorders>
              <w:bottom w:val="single" w:sz="8" w:space="0" w:color="231F20"/>
            </w:tcBorders>
            <w:shd w:val="clear" w:color="auto" w:fill="E1F4FD"/>
          </w:tcPr>
          <w:p>
            <w:pPr>
              <w:pStyle w:val="TableParagraph"/>
              <w:spacing w:before="72"/>
              <w:ind w:right="1"/>
              <w:jc w:val="right"/>
              <w:rPr>
                <w:rFonts w:ascii="Trebuchet MS"/>
                <w:sz w:val="19"/>
              </w:rPr>
            </w:pPr>
            <w:r>
              <w:rPr>
                <w:rFonts w:ascii="Trebuchet MS"/>
                <w:color w:val="231F20"/>
                <w:spacing w:val="10"/>
                <w:sz w:val="19"/>
              </w:rPr>
              <w:t>120,508</w:t>
            </w:r>
          </w:p>
        </w:tc>
      </w:tr>
      <w:tr>
        <w:trPr>
          <w:trHeight w:val="640" w:hRule="atLeast"/>
        </w:trPr>
        <w:tc>
          <w:tcPr>
            <w:tcW w:w="6380" w:type="dxa"/>
            <w:shd w:val="clear" w:color="auto" w:fill="E1F4FD"/>
          </w:tcPr>
          <w:p>
            <w:pPr>
              <w:pStyle w:val="TableParagraph"/>
              <w:rPr>
                <w:rFonts w:ascii="Times New Roman"/>
                <w:sz w:val="16"/>
              </w:rPr>
            </w:pPr>
          </w:p>
        </w:tc>
        <w:tc>
          <w:tcPr>
            <w:tcW w:w="1418" w:type="dxa"/>
            <w:tcBorders>
              <w:top w:val="single" w:sz="8" w:space="0" w:color="231F20"/>
            </w:tcBorders>
            <w:shd w:val="clear" w:color="auto" w:fill="FFFFFF"/>
          </w:tcPr>
          <w:p>
            <w:pPr>
              <w:pStyle w:val="TableParagraph"/>
              <w:spacing w:before="17"/>
              <w:rPr>
                <w:rFonts w:ascii="Microsoft YaHei UI"/>
                <w:b/>
                <w:sz w:val="12"/>
              </w:rPr>
            </w:pPr>
          </w:p>
          <w:p>
            <w:pPr>
              <w:pStyle w:val="TableParagraph"/>
              <w:ind w:right="103"/>
              <w:jc w:val="right"/>
              <w:rPr>
                <w:rFonts w:ascii="Tahoma"/>
                <w:b/>
                <w:sz w:val="19"/>
              </w:rPr>
            </w:pPr>
            <w:r>
              <w:rPr>
                <w:rFonts w:ascii="Tahoma"/>
                <w:b/>
                <w:color w:val="231F20"/>
                <w:spacing w:val="10"/>
                <w:w w:val="95"/>
                <w:sz w:val="19"/>
              </w:rPr>
              <w:t>246,101</w:t>
            </w:r>
          </w:p>
        </w:tc>
        <w:tc>
          <w:tcPr>
            <w:tcW w:w="1485" w:type="dxa"/>
            <w:tcBorders>
              <w:top w:val="single" w:sz="8" w:space="0" w:color="231F20"/>
            </w:tcBorders>
            <w:shd w:val="clear" w:color="auto" w:fill="E1F4FD"/>
          </w:tcPr>
          <w:p>
            <w:pPr>
              <w:pStyle w:val="TableParagraph"/>
              <w:spacing w:before="11"/>
              <w:rPr>
                <w:rFonts w:ascii="Microsoft YaHei UI"/>
                <w:b/>
                <w:sz w:val="13"/>
              </w:rPr>
            </w:pPr>
          </w:p>
          <w:p>
            <w:pPr>
              <w:pStyle w:val="TableParagraph"/>
              <w:ind w:right="1"/>
              <w:jc w:val="right"/>
              <w:rPr>
                <w:rFonts w:ascii="Trebuchet MS"/>
                <w:sz w:val="19"/>
              </w:rPr>
            </w:pPr>
            <w:r>
              <w:rPr>
                <w:rFonts w:ascii="Trebuchet MS"/>
                <w:color w:val="231F20"/>
                <w:spacing w:val="10"/>
                <w:sz w:val="19"/>
              </w:rPr>
              <w:t>246,043</w:t>
            </w:r>
          </w:p>
        </w:tc>
      </w:tr>
    </w:tbl>
    <w:p>
      <w:pPr>
        <w:spacing w:before="189"/>
        <w:ind w:left="1367" w:right="0" w:firstLine="0"/>
        <w:jc w:val="left"/>
        <w:rPr>
          <w:sz w:val="17"/>
        </w:rPr>
      </w:pPr>
      <w:r>
        <w:rPr/>
        <w:pict>
          <v:group style="position:absolute;margin-left:394.015686pt;margin-top:-6.732638pt;width:59.55pt;height:2.5pt;mso-position-horizontal-relative:page;mso-position-vertical-relative:paragraph;z-index:15877120" coordorigin="7880,-135" coordsize="1191,50">
            <v:line style="position:absolute" from="7880,-122" to="9071,-122" stroked="true" strokeweight="1.25pt" strokecolor="#231f20">
              <v:stroke dashstyle="solid"/>
            </v:line>
            <v:line style="position:absolute" from="7880,-89" to="9071,-89" stroked="true" strokeweight=".417pt" strokecolor="#231f20">
              <v:stroke dashstyle="solid"/>
            </v:line>
            <w10:wrap type="none"/>
          </v:group>
        </w:pict>
      </w:r>
      <w:r>
        <w:rPr/>
        <w:pict>
          <v:group style="position:absolute;margin-left:464.881805pt;margin-top:-6.732638pt;width:68.05pt;height:2.5pt;mso-position-horizontal-relative:page;mso-position-vertical-relative:paragraph;z-index:15877632" coordorigin="9298,-135" coordsize="1361,50">
            <v:line style="position:absolute" from="9298,-122" to="10658,-122" stroked="true" strokeweight="1.25pt" strokecolor="#231f20">
              <v:stroke dashstyle="solid"/>
            </v:line>
            <v:line style="position:absolute" from="9298,-89" to="10658,-89" stroked="true" strokeweight=".417pt" strokecolor="#231f20">
              <v:stroke dashstyle="solid"/>
            </v:line>
            <w10:wrap type="none"/>
          </v:group>
        </w:pict>
      </w:r>
      <w:r>
        <w:rPr>
          <w:color w:val="231F20"/>
          <w:w w:val="95"/>
          <w:sz w:val="17"/>
        </w:rPr>
        <w:t>附註：</w:t>
      </w:r>
    </w:p>
    <w:p>
      <w:pPr>
        <w:pStyle w:val="BodyText"/>
        <w:spacing w:before="11"/>
        <w:rPr>
          <w:sz w:val="8"/>
        </w:rPr>
      </w:pPr>
    </w:p>
    <w:p>
      <w:pPr>
        <w:spacing w:line="232" w:lineRule="auto" w:before="0"/>
        <w:ind w:left="1367" w:right="931" w:firstLine="0"/>
        <w:jc w:val="left"/>
        <w:rPr>
          <w:sz w:val="17"/>
        </w:rPr>
      </w:pPr>
      <w:r>
        <w:rPr>
          <w:color w:val="231F20"/>
          <w:spacing w:val="4"/>
          <w:w w:val="95"/>
          <w:sz w:val="17"/>
        </w:rPr>
        <w:t>於二零二三年六月三十日，於聯營公司的投資</w:t>
      </w:r>
      <w:r>
        <w:rPr>
          <w:color w:val="231F20"/>
          <w:w w:val="95"/>
          <w:sz w:val="17"/>
        </w:rPr>
        <w:t>（</w:t>
      </w:r>
      <w:r>
        <w:rPr>
          <w:color w:val="231F20"/>
          <w:spacing w:val="10"/>
          <w:w w:val="95"/>
          <w:sz w:val="17"/>
        </w:rPr>
        <w:t>由直接及間接持有的上市股權權益構成</w:t>
      </w:r>
      <w:r>
        <w:rPr>
          <w:color w:val="231F20"/>
          <w:spacing w:val="-70"/>
          <w:w w:val="95"/>
          <w:sz w:val="17"/>
        </w:rPr>
        <w:t>）</w:t>
      </w:r>
      <w:r>
        <w:rPr>
          <w:color w:val="231F20"/>
          <w:spacing w:val="11"/>
          <w:w w:val="95"/>
          <w:sz w:val="17"/>
        </w:rPr>
        <w:t>的公允價值約為人民幣</w:t>
      </w:r>
      <w:r>
        <w:rPr>
          <w:rFonts w:ascii="Trebuchet MS" w:eastAsia="Trebuchet MS"/>
          <w:color w:val="231F20"/>
          <w:w w:val="95"/>
          <w:sz w:val="17"/>
        </w:rPr>
        <w:t>2,356.13</w:t>
      </w:r>
      <w:r>
        <w:rPr>
          <w:rFonts w:ascii="Trebuchet MS" w:eastAsia="Trebuchet MS"/>
          <w:color w:val="231F20"/>
          <w:spacing w:val="16"/>
          <w:w w:val="95"/>
          <w:sz w:val="17"/>
        </w:rPr>
        <w:t> </w:t>
      </w:r>
      <w:r>
        <w:rPr>
          <w:color w:val="231F20"/>
          <w:w w:val="95"/>
          <w:sz w:val="17"/>
        </w:rPr>
        <w:t>億</w:t>
      </w:r>
      <w:r>
        <w:rPr>
          <w:color w:val="231F20"/>
          <w:spacing w:val="-72"/>
          <w:sz w:val="17"/>
        </w:rPr>
        <w:t>元</w:t>
      </w:r>
      <w:r>
        <w:rPr>
          <w:color w:val="231F20"/>
          <w:sz w:val="17"/>
        </w:rPr>
        <w:t>（</w:t>
      </w:r>
      <w:r>
        <w:rPr>
          <w:color w:val="231F20"/>
          <w:spacing w:val="1"/>
          <w:sz w:val="17"/>
        </w:rPr>
        <w:t>二零二二年十二月三十一日：人民幣</w:t>
      </w:r>
      <w:r>
        <w:rPr>
          <w:rFonts w:ascii="Trebuchet MS" w:eastAsia="Trebuchet MS"/>
          <w:color w:val="231F20"/>
          <w:sz w:val="17"/>
        </w:rPr>
        <w:t>2,640.90</w:t>
      </w:r>
      <w:r>
        <w:rPr>
          <w:rFonts w:ascii="Trebuchet MS" w:eastAsia="Trebuchet MS"/>
          <w:color w:val="231F20"/>
          <w:spacing w:val="-23"/>
          <w:sz w:val="17"/>
        </w:rPr>
        <w:t> </w:t>
      </w:r>
      <w:r>
        <w:rPr>
          <w:color w:val="231F20"/>
          <w:sz w:val="17"/>
        </w:rPr>
        <w:t>億元</w:t>
      </w:r>
      <w:r>
        <w:rPr>
          <w:color w:val="231F20"/>
          <w:spacing w:val="-72"/>
          <w:sz w:val="17"/>
        </w:rPr>
        <w:t>）</w:t>
      </w:r>
      <w:r>
        <w:rPr>
          <w:color w:val="231F20"/>
          <w:sz w:val="17"/>
        </w:rPr>
        <w:t>。</w:t>
      </w:r>
    </w:p>
    <w:p>
      <w:pPr>
        <w:pStyle w:val="BodyText"/>
        <w:spacing w:before="4"/>
        <w:rPr>
          <w:sz w:val="10"/>
        </w:rPr>
      </w:pPr>
    </w:p>
    <w:p>
      <w:pPr>
        <w:pStyle w:val="BodyText"/>
        <w:ind w:left="1367"/>
      </w:pPr>
      <w:r>
        <w:rPr>
          <w:color w:val="231F20"/>
          <w:spacing w:val="10"/>
          <w:w w:val="95"/>
        </w:rPr>
        <w:t>於聯營公司的投資的變動分析如下：</w:t>
      </w:r>
    </w:p>
    <w:p>
      <w:pPr>
        <w:pStyle w:val="BodyText"/>
        <w:spacing w:before="15" w:after="1"/>
        <w:rPr>
          <w:sz w:val="11"/>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50"/>
        <w:gridCol w:w="1418"/>
        <w:gridCol w:w="1575"/>
      </w:tblGrid>
      <w:tr>
        <w:trPr>
          <w:trHeight w:val="651" w:hRule="atLeast"/>
        </w:trPr>
        <w:tc>
          <w:tcPr>
            <w:tcW w:w="9543" w:type="dxa"/>
            <w:gridSpan w:val="3"/>
            <w:shd w:val="clear" w:color="auto" w:fill="E1F4FD"/>
          </w:tcPr>
          <w:p>
            <w:pPr>
              <w:pStyle w:val="TableParagraph"/>
              <w:spacing w:line="305" w:lineRule="exact"/>
              <w:ind w:left="6904" w:right="503"/>
              <w:jc w:val="center"/>
              <w:rPr>
                <w:rFonts w:ascii="Microsoft YaHei UI" w:eastAsia="Microsoft YaHei UI" w:hint="eastAsia"/>
                <w:b/>
                <w:sz w:val="19"/>
              </w:rPr>
            </w:pPr>
            <w:r>
              <w:rPr>
                <w:rFonts w:ascii="Microsoft YaHei UI" w:eastAsia="Microsoft YaHei UI" w:hint="eastAsia"/>
                <w:b/>
                <w:color w:val="231F20"/>
                <w:spacing w:val="10"/>
                <w:w w:val="95"/>
                <w:sz w:val="19"/>
              </w:rPr>
              <w:t>未經審核</w:t>
            </w:r>
          </w:p>
          <w:p>
            <w:pPr>
              <w:pStyle w:val="TableParagraph"/>
              <w:spacing w:line="305" w:lineRule="exact" w:before="22"/>
              <w:ind w:left="6904" w:right="503"/>
              <w:jc w:val="center"/>
              <w:rPr>
                <w:rFonts w:ascii="Microsoft YaHei UI" w:eastAsia="Microsoft YaHei UI" w:hint="eastAsia"/>
                <w:b/>
                <w:sz w:val="19"/>
              </w:rPr>
            </w:pPr>
            <w:r>
              <w:rPr>
                <w:rFonts w:ascii="Microsoft YaHei UI" w:eastAsia="Microsoft YaHei UI" w:hint="eastAsia"/>
                <w:b/>
                <w:color w:val="231F20"/>
                <w:spacing w:val="10"/>
                <w:w w:val="95"/>
                <w:sz w:val="19"/>
              </w:rPr>
              <w:t>截至六月三十日止六個月</w:t>
            </w:r>
          </w:p>
        </w:tc>
      </w:tr>
      <w:tr>
        <w:trPr>
          <w:trHeight w:val="429" w:hRule="atLeast"/>
        </w:trPr>
        <w:tc>
          <w:tcPr>
            <w:tcW w:w="6550" w:type="dxa"/>
            <w:shd w:val="clear" w:color="auto" w:fill="E1F4FD"/>
          </w:tcPr>
          <w:p>
            <w:pPr>
              <w:pStyle w:val="TableParagraph"/>
              <w:rPr>
                <w:rFonts w:ascii="Times New Roman"/>
                <w:sz w:val="16"/>
              </w:rPr>
            </w:pPr>
          </w:p>
        </w:tc>
        <w:tc>
          <w:tcPr>
            <w:tcW w:w="1418" w:type="dxa"/>
            <w:shd w:val="clear" w:color="auto" w:fill="FFFFFF"/>
          </w:tcPr>
          <w:p>
            <w:pPr>
              <w:pStyle w:val="TableParagraph"/>
              <w:spacing w:line="315" w:lineRule="exact" w:before="94"/>
              <w:ind w:right="102"/>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575" w:type="dxa"/>
            <w:shd w:val="clear" w:color="auto" w:fill="E1F4FD"/>
          </w:tcPr>
          <w:p>
            <w:pPr>
              <w:pStyle w:val="TableParagraph"/>
              <w:spacing w:line="323" w:lineRule="exact" w:before="86"/>
              <w:ind w:left="360"/>
              <w:rPr>
                <w:sz w:val="19"/>
              </w:rPr>
            </w:pPr>
            <w:r>
              <w:rPr>
                <w:color w:val="231F20"/>
                <w:spacing w:val="10"/>
                <w:w w:val="95"/>
                <w:sz w:val="19"/>
              </w:rPr>
              <w:t>二零二二年</w:t>
            </w:r>
          </w:p>
        </w:tc>
      </w:tr>
      <w:tr>
        <w:trPr>
          <w:trHeight w:val="440" w:hRule="atLeast"/>
        </w:trPr>
        <w:tc>
          <w:tcPr>
            <w:tcW w:w="6550" w:type="dxa"/>
            <w:shd w:val="clear" w:color="auto" w:fill="E1F4FD"/>
          </w:tcPr>
          <w:p>
            <w:pPr>
              <w:pStyle w:val="TableParagraph"/>
              <w:rPr>
                <w:rFonts w:ascii="Times New Roman"/>
                <w:sz w:val="16"/>
              </w:rPr>
            </w:pPr>
          </w:p>
        </w:tc>
        <w:tc>
          <w:tcPr>
            <w:tcW w:w="1418" w:type="dxa"/>
            <w:shd w:val="clear" w:color="auto" w:fill="FFFFFF"/>
          </w:tcPr>
          <w:p>
            <w:pPr>
              <w:pStyle w:val="TableParagraph"/>
              <w:spacing w:before="25"/>
              <w:ind w:right="101"/>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575" w:type="dxa"/>
            <w:shd w:val="clear" w:color="auto" w:fill="E1F4FD"/>
          </w:tcPr>
          <w:p>
            <w:pPr>
              <w:pStyle w:val="TableParagraph"/>
              <w:spacing w:before="16"/>
              <w:ind w:left="169"/>
              <w:rPr>
                <w:sz w:val="19"/>
              </w:rPr>
            </w:pPr>
            <w:r>
              <w:rPr>
                <w:color w:val="231F20"/>
                <w:spacing w:val="10"/>
                <w:w w:val="95"/>
                <w:sz w:val="19"/>
              </w:rPr>
              <w:t>人民幣百萬元</w:t>
            </w:r>
          </w:p>
        </w:tc>
      </w:tr>
      <w:tr>
        <w:trPr>
          <w:trHeight w:val="455" w:hRule="atLeast"/>
        </w:trPr>
        <w:tc>
          <w:tcPr>
            <w:tcW w:w="6550" w:type="dxa"/>
            <w:shd w:val="clear" w:color="auto" w:fill="E1F4FD"/>
          </w:tcPr>
          <w:p>
            <w:pPr>
              <w:pStyle w:val="TableParagraph"/>
              <w:spacing w:line="331" w:lineRule="exact" w:before="105"/>
              <w:ind w:left="200"/>
              <w:rPr>
                <w:rFonts w:ascii="Microsoft YaHei UI" w:eastAsia="Microsoft YaHei UI" w:hint="eastAsia"/>
                <w:b/>
                <w:sz w:val="19"/>
              </w:rPr>
            </w:pPr>
            <w:r>
              <w:rPr>
                <w:rFonts w:ascii="Microsoft YaHei UI" w:eastAsia="Microsoft YaHei UI" w:hint="eastAsia"/>
                <w:b/>
                <w:color w:val="231F20"/>
                <w:spacing w:val="10"/>
                <w:w w:val="95"/>
                <w:sz w:val="19"/>
              </w:rPr>
              <w:t>期初</w:t>
            </w:r>
          </w:p>
        </w:tc>
        <w:tc>
          <w:tcPr>
            <w:tcW w:w="1418" w:type="dxa"/>
            <w:shd w:val="clear" w:color="auto" w:fill="FFFFFF"/>
          </w:tcPr>
          <w:p>
            <w:pPr>
              <w:pStyle w:val="TableParagraph"/>
              <w:spacing w:before="156"/>
              <w:ind w:right="101"/>
              <w:jc w:val="right"/>
              <w:rPr>
                <w:rFonts w:ascii="Tahoma"/>
                <w:b/>
                <w:sz w:val="19"/>
              </w:rPr>
            </w:pPr>
            <w:r>
              <w:rPr>
                <w:rFonts w:ascii="Tahoma"/>
                <w:b/>
                <w:color w:val="231F20"/>
                <w:spacing w:val="10"/>
                <w:w w:val="95"/>
                <w:sz w:val="19"/>
              </w:rPr>
              <w:t>246,043</w:t>
            </w:r>
          </w:p>
        </w:tc>
        <w:tc>
          <w:tcPr>
            <w:tcW w:w="1575" w:type="dxa"/>
            <w:shd w:val="clear" w:color="auto" w:fill="E1F4FD"/>
          </w:tcPr>
          <w:p>
            <w:pPr>
              <w:pStyle w:val="TableParagraph"/>
              <w:spacing w:before="167"/>
              <w:ind w:left="590"/>
              <w:rPr>
                <w:rFonts w:ascii="Trebuchet MS"/>
                <w:sz w:val="19"/>
              </w:rPr>
            </w:pPr>
            <w:r>
              <w:rPr>
                <w:rFonts w:ascii="Trebuchet MS"/>
                <w:color w:val="231F20"/>
                <w:spacing w:val="10"/>
                <w:sz w:val="19"/>
              </w:rPr>
              <w:t>316,574</w:t>
            </w:r>
          </w:p>
        </w:tc>
      </w:tr>
      <w:tr>
        <w:trPr>
          <w:trHeight w:val="360" w:hRule="atLeast"/>
        </w:trPr>
        <w:tc>
          <w:tcPr>
            <w:tcW w:w="6550" w:type="dxa"/>
            <w:shd w:val="clear" w:color="auto" w:fill="E1F4FD"/>
          </w:tcPr>
          <w:p>
            <w:pPr>
              <w:pStyle w:val="TableParagraph"/>
              <w:spacing w:line="339" w:lineRule="exact" w:before="1"/>
              <w:ind w:left="200"/>
              <w:rPr>
                <w:sz w:val="19"/>
              </w:rPr>
            </w:pPr>
            <w:r>
              <w:rPr>
                <w:color w:val="231F20"/>
                <w:spacing w:val="-36"/>
                <w:w w:val="95"/>
                <w:sz w:val="19"/>
              </w:rPr>
              <w:t>增加</w:t>
            </w:r>
            <w:r>
              <w:rPr>
                <w:color w:val="231F20"/>
                <w:spacing w:val="10"/>
                <w:w w:val="95"/>
                <w:sz w:val="19"/>
              </w:rPr>
              <w:t>（</w:t>
            </w:r>
            <w:r>
              <w:rPr>
                <w:color w:val="231F20"/>
                <w:spacing w:val="21"/>
                <w:w w:val="95"/>
                <w:sz w:val="19"/>
              </w:rPr>
              <w:t>附註</w:t>
            </w:r>
            <w:r>
              <w:rPr>
                <w:rFonts w:ascii="Trebuchet MS" w:eastAsia="Trebuchet MS"/>
                <w:color w:val="231F20"/>
                <w:w w:val="95"/>
                <w:sz w:val="19"/>
              </w:rPr>
              <w:t>(a)</w:t>
            </w:r>
            <w:r>
              <w:rPr>
                <w:color w:val="231F20"/>
                <w:w w:val="95"/>
                <w:sz w:val="19"/>
              </w:rPr>
              <w:t>）</w:t>
            </w:r>
          </w:p>
        </w:tc>
        <w:tc>
          <w:tcPr>
            <w:tcW w:w="1418" w:type="dxa"/>
            <w:shd w:val="clear" w:color="auto" w:fill="FFFFFF"/>
          </w:tcPr>
          <w:p>
            <w:pPr>
              <w:pStyle w:val="TableParagraph"/>
              <w:spacing w:before="60"/>
              <w:ind w:right="102"/>
              <w:jc w:val="right"/>
              <w:rPr>
                <w:rFonts w:ascii="Tahoma"/>
                <w:b/>
                <w:sz w:val="19"/>
              </w:rPr>
            </w:pPr>
            <w:r>
              <w:rPr>
                <w:rFonts w:ascii="Tahoma"/>
                <w:b/>
                <w:color w:val="231F20"/>
                <w:spacing w:val="10"/>
                <w:w w:val="95"/>
                <w:sz w:val="19"/>
              </w:rPr>
              <w:t>5,042</w:t>
            </w:r>
          </w:p>
        </w:tc>
        <w:tc>
          <w:tcPr>
            <w:tcW w:w="1575" w:type="dxa"/>
            <w:shd w:val="clear" w:color="auto" w:fill="E1F4FD"/>
          </w:tcPr>
          <w:p>
            <w:pPr>
              <w:pStyle w:val="TableParagraph"/>
              <w:spacing w:before="72"/>
              <w:ind w:right="259"/>
              <w:jc w:val="right"/>
              <w:rPr>
                <w:rFonts w:ascii="Trebuchet MS"/>
                <w:sz w:val="19"/>
              </w:rPr>
            </w:pPr>
            <w:r>
              <w:rPr>
                <w:rFonts w:ascii="Trebuchet MS"/>
                <w:color w:val="231F20"/>
                <w:spacing w:val="10"/>
                <w:sz w:val="19"/>
              </w:rPr>
              <w:t>6,988</w:t>
            </w:r>
          </w:p>
        </w:tc>
      </w:tr>
      <w:tr>
        <w:trPr>
          <w:trHeight w:val="360" w:hRule="atLeast"/>
        </w:trPr>
        <w:tc>
          <w:tcPr>
            <w:tcW w:w="6550" w:type="dxa"/>
            <w:shd w:val="clear" w:color="auto" w:fill="E1F4FD"/>
          </w:tcPr>
          <w:p>
            <w:pPr>
              <w:pStyle w:val="TableParagraph"/>
              <w:spacing w:line="339" w:lineRule="exact" w:before="1"/>
              <w:ind w:left="200"/>
              <w:rPr>
                <w:sz w:val="19"/>
              </w:rPr>
            </w:pPr>
            <w:r>
              <w:rPr>
                <w:color w:val="231F20"/>
                <w:spacing w:val="-36"/>
                <w:w w:val="95"/>
                <w:sz w:val="19"/>
              </w:rPr>
              <w:t>轉撥</w:t>
            </w:r>
            <w:r>
              <w:rPr>
                <w:color w:val="231F20"/>
                <w:spacing w:val="10"/>
                <w:w w:val="95"/>
                <w:sz w:val="19"/>
              </w:rPr>
              <w:t>（</w:t>
            </w:r>
            <w:r>
              <w:rPr>
                <w:color w:val="231F20"/>
                <w:spacing w:val="21"/>
                <w:w w:val="95"/>
                <w:sz w:val="19"/>
              </w:rPr>
              <w:t>附註</w:t>
            </w:r>
            <w:r>
              <w:rPr>
                <w:rFonts w:ascii="Trebuchet MS" w:eastAsia="Trebuchet MS"/>
                <w:color w:val="231F20"/>
                <w:w w:val="95"/>
                <w:sz w:val="19"/>
              </w:rPr>
              <w:t>(b)</w:t>
            </w:r>
            <w:r>
              <w:rPr>
                <w:color w:val="231F20"/>
                <w:w w:val="95"/>
                <w:sz w:val="19"/>
              </w:rPr>
              <w:t>）</w:t>
            </w:r>
          </w:p>
        </w:tc>
        <w:tc>
          <w:tcPr>
            <w:tcW w:w="1418" w:type="dxa"/>
            <w:shd w:val="clear" w:color="auto" w:fill="FFFFFF"/>
          </w:tcPr>
          <w:p>
            <w:pPr>
              <w:pStyle w:val="TableParagraph"/>
              <w:spacing w:before="60"/>
              <w:ind w:right="41"/>
              <w:jc w:val="right"/>
              <w:rPr>
                <w:rFonts w:ascii="Tahoma"/>
                <w:b/>
                <w:sz w:val="19"/>
              </w:rPr>
            </w:pPr>
            <w:r>
              <w:rPr>
                <w:rFonts w:ascii="Tahoma"/>
                <w:b/>
                <w:color w:val="231F20"/>
                <w:spacing w:val="10"/>
                <w:w w:val="90"/>
                <w:sz w:val="19"/>
              </w:rPr>
              <w:t>(2,389)</w:t>
            </w:r>
          </w:p>
        </w:tc>
        <w:tc>
          <w:tcPr>
            <w:tcW w:w="1575" w:type="dxa"/>
            <w:shd w:val="clear" w:color="auto" w:fill="E1F4FD"/>
          </w:tcPr>
          <w:p>
            <w:pPr>
              <w:pStyle w:val="TableParagraph"/>
              <w:spacing w:before="72"/>
              <w:ind w:right="259"/>
              <w:jc w:val="right"/>
              <w:rPr>
                <w:rFonts w:ascii="Trebuchet MS"/>
                <w:sz w:val="19"/>
              </w:rPr>
            </w:pPr>
            <w:r>
              <w:rPr>
                <w:rFonts w:ascii="Trebuchet MS"/>
                <w:color w:val="231F20"/>
                <w:spacing w:val="10"/>
                <w:sz w:val="19"/>
              </w:rPr>
              <w:t>398</w:t>
            </w:r>
          </w:p>
        </w:tc>
      </w:tr>
      <w:tr>
        <w:trPr>
          <w:trHeight w:val="360" w:hRule="atLeast"/>
        </w:trPr>
        <w:tc>
          <w:tcPr>
            <w:tcW w:w="6550" w:type="dxa"/>
            <w:shd w:val="clear" w:color="auto" w:fill="E1F4FD"/>
          </w:tcPr>
          <w:p>
            <w:pPr>
              <w:pStyle w:val="TableParagraph"/>
              <w:spacing w:line="339" w:lineRule="exact" w:before="1"/>
              <w:ind w:left="200"/>
              <w:rPr>
                <w:sz w:val="19"/>
              </w:rPr>
            </w:pPr>
            <w:r>
              <w:rPr>
                <w:color w:val="231F20"/>
                <w:spacing w:val="-6"/>
                <w:w w:val="95"/>
                <w:sz w:val="19"/>
              </w:rPr>
              <w:t>視同處置攤薄</w:t>
            </w:r>
            <w:r>
              <w:rPr>
                <w:color w:val="231F20"/>
                <w:spacing w:val="10"/>
                <w:w w:val="95"/>
                <w:sz w:val="19"/>
              </w:rPr>
              <w:t>（虧損</w:t>
            </w:r>
            <w:r>
              <w:rPr>
                <w:color w:val="231F20"/>
                <w:spacing w:val="-81"/>
                <w:w w:val="95"/>
                <w:sz w:val="19"/>
              </w:rPr>
              <w:t>）</w:t>
            </w:r>
            <w:r>
              <w:rPr>
                <w:color w:val="231F20"/>
                <w:spacing w:val="10"/>
                <w:w w:val="118"/>
                <w:sz w:val="19"/>
              </w:rPr>
              <w:t>╱收</w:t>
            </w:r>
            <w:r>
              <w:rPr>
                <w:color w:val="231F20"/>
                <w:spacing w:val="-81"/>
                <w:w w:val="95"/>
                <w:sz w:val="19"/>
              </w:rPr>
              <w:t>益</w:t>
            </w:r>
            <w:r>
              <w:rPr>
                <w:color w:val="231F20"/>
                <w:spacing w:val="10"/>
                <w:w w:val="95"/>
                <w:sz w:val="19"/>
              </w:rPr>
              <w:t>（</w:t>
            </w:r>
            <w:r>
              <w:rPr>
                <w:color w:val="231F20"/>
                <w:spacing w:val="20"/>
                <w:w w:val="95"/>
                <w:sz w:val="19"/>
              </w:rPr>
              <w:t>附註</w:t>
            </w:r>
            <w:r>
              <w:rPr>
                <w:rFonts w:ascii="Trebuchet MS" w:hAnsi="Trebuchet MS" w:eastAsia="Trebuchet MS"/>
                <w:color w:val="231F20"/>
                <w:spacing w:val="10"/>
                <w:w w:val="93"/>
                <w:sz w:val="19"/>
              </w:rPr>
              <w:t>8(b)</w:t>
            </w:r>
            <w:r>
              <w:rPr>
                <w:color w:val="231F20"/>
                <w:w w:val="95"/>
                <w:sz w:val="19"/>
              </w:rPr>
              <w:t>）</w:t>
            </w:r>
          </w:p>
        </w:tc>
        <w:tc>
          <w:tcPr>
            <w:tcW w:w="1418" w:type="dxa"/>
            <w:shd w:val="clear" w:color="auto" w:fill="FFFFFF"/>
          </w:tcPr>
          <w:p>
            <w:pPr>
              <w:pStyle w:val="TableParagraph"/>
              <w:spacing w:before="60"/>
              <w:ind w:right="41"/>
              <w:jc w:val="right"/>
              <w:rPr>
                <w:rFonts w:ascii="Tahoma"/>
                <w:b/>
                <w:sz w:val="19"/>
              </w:rPr>
            </w:pPr>
            <w:r>
              <w:rPr>
                <w:rFonts w:ascii="Tahoma"/>
                <w:b/>
                <w:color w:val="231F20"/>
                <w:spacing w:val="10"/>
                <w:w w:val="90"/>
                <w:sz w:val="19"/>
              </w:rPr>
              <w:t>(567)</w:t>
            </w:r>
          </w:p>
        </w:tc>
        <w:tc>
          <w:tcPr>
            <w:tcW w:w="1575" w:type="dxa"/>
            <w:shd w:val="clear" w:color="auto" w:fill="E1F4FD"/>
          </w:tcPr>
          <w:p>
            <w:pPr>
              <w:pStyle w:val="TableParagraph"/>
              <w:spacing w:before="72"/>
              <w:ind w:right="259"/>
              <w:jc w:val="right"/>
              <w:rPr>
                <w:rFonts w:ascii="Trebuchet MS"/>
                <w:sz w:val="19"/>
              </w:rPr>
            </w:pPr>
            <w:r>
              <w:rPr>
                <w:rFonts w:ascii="Trebuchet MS"/>
                <w:color w:val="231F20"/>
                <w:spacing w:val="10"/>
                <w:sz w:val="19"/>
              </w:rPr>
              <w:t>2,782</w:t>
            </w:r>
          </w:p>
        </w:tc>
      </w:tr>
      <w:tr>
        <w:trPr>
          <w:trHeight w:val="360" w:hRule="atLeast"/>
        </w:trPr>
        <w:tc>
          <w:tcPr>
            <w:tcW w:w="6550" w:type="dxa"/>
            <w:shd w:val="clear" w:color="auto" w:fill="E1F4FD"/>
          </w:tcPr>
          <w:p>
            <w:pPr>
              <w:pStyle w:val="TableParagraph"/>
              <w:spacing w:line="339" w:lineRule="exact" w:before="1"/>
              <w:ind w:left="200"/>
              <w:rPr>
                <w:sz w:val="19"/>
              </w:rPr>
            </w:pPr>
            <w:r>
              <w:rPr>
                <w:color w:val="231F20"/>
                <w:spacing w:val="10"/>
                <w:w w:val="95"/>
                <w:sz w:val="19"/>
              </w:rPr>
              <w:t>分佔聯營公司盈利</w:t>
            </w:r>
            <w:r>
              <w:rPr>
                <w:color w:val="231F20"/>
                <w:spacing w:val="-81"/>
                <w:w w:val="158"/>
                <w:sz w:val="19"/>
              </w:rPr>
              <w:t>╱</w:t>
            </w:r>
            <w:r>
              <w:rPr>
                <w:color w:val="231F20"/>
                <w:spacing w:val="10"/>
                <w:w w:val="95"/>
                <w:sz w:val="19"/>
              </w:rPr>
              <w:t>（虧損</w:t>
            </w:r>
            <w:r>
              <w:rPr>
                <w:color w:val="231F20"/>
                <w:spacing w:val="-81"/>
                <w:w w:val="95"/>
                <w:sz w:val="19"/>
              </w:rPr>
              <w:t>）</w:t>
            </w:r>
            <w:r>
              <w:rPr>
                <w:color w:val="231F20"/>
                <w:spacing w:val="10"/>
                <w:w w:val="95"/>
                <w:sz w:val="19"/>
              </w:rPr>
              <w:t>淨額</w:t>
            </w:r>
          </w:p>
        </w:tc>
        <w:tc>
          <w:tcPr>
            <w:tcW w:w="1418" w:type="dxa"/>
            <w:shd w:val="clear" w:color="auto" w:fill="FFFFFF"/>
          </w:tcPr>
          <w:p>
            <w:pPr>
              <w:pStyle w:val="TableParagraph"/>
              <w:spacing w:before="60"/>
              <w:ind w:right="102"/>
              <w:jc w:val="right"/>
              <w:rPr>
                <w:rFonts w:ascii="Tahoma"/>
                <w:b/>
                <w:sz w:val="19"/>
              </w:rPr>
            </w:pPr>
            <w:r>
              <w:rPr>
                <w:rFonts w:ascii="Tahoma"/>
                <w:b/>
                <w:color w:val="231F20"/>
                <w:spacing w:val="10"/>
                <w:w w:val="95"/>
                <w:sz w:val="19"/>
              </w:rPr>
              <w:t>1,019</w:t>
            </w:r>
          </w:p>
        </w:tc>
        <w:tc>
          <w:tcPr>
            <w:tcW w:w="1575" w:type="dxa"/>
            <w:shd w:val="clear" w:color="auto" w:fill="E1F4FD"/>
          </w:tcPr>
          <w:p>
            <w:pPr>
              <w:pStyle w:val="TableParagraph"/>
              <w:spacing w:before="72"/>
              <w:ind w:right="199"/>
              <w:jc w:val="right"/>
              <w:rPr>
                <w:rFonts w:ascii="Trebuchet MS"/>
                <w:sz w:val="19"/>
              </w:rPr>
            </w:pPr>
            <w:r>
              <w:rPr>
                <w:rFonts w:ascii="Trebuchet MS"/>
                <w:color w:val="231F20"/>
                <w:spacing w:val="10"/>
                <w:sz w:val="19"/>
              </w:rPr>
              <w:t>(10,822)</w:t>
            </w:r>
          </w:p>
        </w:tc>
      </w:tr>
      <w:tr>
        <w:trPr>
          <w:trHeight w:val="360" w:hRule="atLeast"/>
        </w:trPr>
        <w:tc>
          <w:tcPr>
            <w:tcW w:w="6550" w:type="dxa"/>
            <w:shd w:val="clear" w:color="auto" w:fill="E1F4FD"/>
          </w:tcPr>
          <w:p>
            <w:pPr>
              <w:pStyle w:val="TableParagraph"/>
              <w:spacing w:line="339" w:lineRule="exact" w:before="1"/>
              <w:ind w:left="200"/>
              <w:rPr>
                <w:sz w:val="19"/>
              </w:rPr>
            </w:pPr>
            <w:r>
              <w:rPr>
                <w:color w:val="231F20"/>
                <w:spacing w:val="10"/>
                <w:w w:val="95"/>
                <w:sz w:val="19"/>
              </w:rPr>
              <w:t>分佔聯營公司其他全面收益</w:t>
            </w:r>
          </w:p>
        </w:tc>
        <w:tc>
          <w:tcPr>
            <w:tcW w:w="1418" w:type="dxa"/>
            <w:shd w:val="clear" w:color="auto" w:fill="FFFFFF"/>
          </w:tcPr>
          <w:p>
            <w:pPr>
              <w:pStyle w:val="TableParagraph"/>
              <w:spacing w:before="60"/>
              <w:ind w:right="41"/>
              <w:jc w:val="right"/>
              <w:rPr>
                <w:rFonts w:ascii="Tahoma"/>
                <w:b/>
                <w:sz w:val="19"/>
              </w:rPr>
            </w:pPr>
            <w:r>
              <w:rPr>
                <w:rFonts w:ascii="Tahoma"/>
                <w:b/>
                <w:color w:val="231F20"/>
                <w:spacing w:val="10"/>
                <w:w w:val="90"/>
                <w:sz w:val="19"/>
              </w:rPr>
              <w:t>(1,138)</w:t>
            </w:r>
          </w:p>
        </w:tc>
        <w:tc>
          <w:tcPr>
            <w:tcW w:w="1575" w:type="dxa"/>
            <w:shd w:val="clear" w:color="auto" w:fill="E1F4FD"/>
          </w:tcPr>
          <w:p>
            <w:pPr>
              <w:pStyle w:val="TableParagraph"/>
              <w:spacing w:before="72"/>
              <w:ind w:right="259"/>
              <w:jc w:val="right"/>
              <w:rPr>
                <w:rFonts w:ascii="Trebuchet MS"/>
                <w:sz w:val="19"/>
              </w:rPr>
            </w:pPr>
            <w:r>
              <w:rPr>
                <w:rFonts w:ascii="Trebuchet MS"/>
                <w:color w:val="231F20"/>
                <w:spacing w:val="10"/>
                <w:sz w:val="19"/>
              </w:rPr>
              <w:t>51</w:t>
            </w:r>
          </w:p>
        </w:tc>
      </w:tr>
      <w:tr>
        <w:trPr>
          <w:trHeight w:val="360" w:hRule="atLeast"/>
        </w:trPr>
        <w:tc>
          <w:tcPr>
            <w:tcW w:w="6550" w:type="dxa"/>
            <w:shd w:val="clear" w:color="auto" w:fill="E1F4FD"/>
          </w:tcPr>
          <w:p>
            <w:pPr>
              <w:pStyle w:val="TableParagraph"/>
              <w:spacing w:line="339" w:lineRule="exact" w:before="1"/>
              <w:ind w:left="200"/>
              <w:rPr>
                <w:sz w:val="19"/>
              </w:rPr>
            </w:pPr>
            <w:r>
              <w:rPr>
                <w:color w:val="231F20"/>
                <w:spacing w:val="10"/>
                <w:w w:val="95"/>
                <w:sz w:val="19"/>
              </w:rPr>
              <w:t>分佔聯營公司資產淨額其他變動</w:t>
            </w:r>
          </w:p>
        </w:tc>
        <w:tc>
          <w:tcPr>
            <w:tcW w:w="1418" w:type="dxa"/>
            <w:shd w:val="clear" w:color="auto" w:fill="FFFFFF"/>
          </w:tcPr>
          <w:p>
            <w:pPr>
              <w:pStyle w:val="TableParagraph"/>
              <w:spacing w:before="60"/>
              <w:ind w:right="102"/>
              <w:jc w:val="right"/>
              <w:rPr>
                <w:rFonts w:ascii="Tahoma"/>
                <w:b/>
                <w:sz w:val="19"/>
              </w:rPr>
            </w:pPr>
            <w:r>
              <w:rPr>
                <w:rFonts w:ascii="Tahoma"/>
                <w:b/>
                <w:color w:val="231F20"/>
                <w:spacing w:val="10"/>
                <w:w w:val="95"/>
                <w:sz w:val="19"/>
              </w:rPr>
              <w:t>2,678</w:t>
            </w:r>
          </w:p>
        </w:tc>
        <w:tc>
          <w:tcPr>
            <w:tcW w:w="1575" w:type="dxa"/>
            <w:shd w:val="clear" w:color="auto" w:fill="E1F4FD"/>
          </w:tcPr>
          <w:p>
            <w:pPr>
              <w:pStyle w:val="TableParagraph"/>
              <w:spacing w:before="72"/>
              <w:ind w:right="259"/>
              <w:jc w:val="right"/>
              <w:rPr>
                <w:rFonts w:ascii="Trebuchet MS"/>
                <w:sz w:val="19"/>
              </w:rPr>
            </w:pPr>
            <w:r>
              <w:rPr>
                <w:rFonts w:ascii="Trebuchet MS"/>
                <w:color w:val="231F20"/>
                <w:spacing w:val="10"/>
                <w:sz w:val="19"/>
              </w:rPr>
              <w:t>3,349</w:t>
            </w:r>
          </w:p>
        </w:tc>
      </w:tr>
      <w:tr>
        <w:trPr>
          <w:trHeight w:val="360" w:hRule="atLeast"/>
        </w:trPr>
        <w:tc>
          <w:tcPr>
            <w:tcW w:w="6550" w:type="dxa"/>
            <w:shd w:val="clear" w:color="auto" w:fill="E1F4FD"/>
          </w:tcPr>
          <w:p>
            <w:pPr>
              <w:pStyle w:val="TableParagraph"/>
              <w:spacing w:line="339" w:lineRule="exact" w:before="1"/>
              <w:ind w:left="200"/>
              <w:rPr>
                <w:sz w:val="19"/>
              </w:rPr>
            </w:pPr>
            <w:r>
              <w:rPr>
                <w:color w:val="231F20"/>
                <w:spacing w:val="10"/>
                <w:w w:val="95"/>
                <w:sz w:val="19"/>
              </w:rPr>
              <w:t>股息</w:t>
            </w:r>
          </w:p>
        </w:tc>
        <w:tc>
          <w:tcPr>
            <w:tcW w:w="1418" w:type="dxa"/>
            <w:shd w:val="clear" w:color="auto" w:fill="FFFFFF"/>
          </w:tcPr>
          <w:p>
            <w:pPr>
              <w:pStyle w:val="TableParagraph"/>
              <w:spacing w:before="60"/>
              <w:ind w:right="41"/>
              <w:jc w:val="right"/>
              <w:rPr>
                <w:rFonts w:ascii="Tahoma"/>
                <w:b/>
                <w:sz w:val="19"/>
              </w:rPr>
            </w:pPr>
            <w:r>
              <w:rPr>
                <w:rFonts w:ascii="Tahoma"/>
                <w:b/>
                <w:color w:val="231F20"/>
                <w:spacing w:val="10"/>
                <w:w w:val="90"/>
                <w:sz w:val="19"/>
              </w:rPr>
              <w:t>(4,767)</w:t>
            </w:r>
          </w:p>
        </w:tc>
        <w:tc>
          <w:tcPr>
            <w:tcW w:w="1575" w:type="dxa"/>
            <w:shd w:val="clear" w:color="auto" w:fill="E1F4FD"/>
          </w:tcPr>
          <w:p>
            <w:pPr>
              <w:pStyle w:val="TableParagraph"/>
              <w:spacing w:before="72"/>
              <w:ind w:right="199"/>
              <w:jc w:val="right"/>
              <w:rPr>
                <w:rFonts w:ascii="Trebuchet MS"/>
                <w:sz w:val="19"/>
              </w:rPr>
            </w:pPr>
            <w:r>
              <w:rPr>
                <w:rFonts w:ascii="Trebuchet MS"/>
                <w:color w:val="231F20"/>
                <w:spacing w:val="10"/>
                <w:sz w:val="19"/>
              </w:rPr>
              <w:t>(263)</w:t>
            </w:r>
          </w:p>
        </w:tc>
      </w:tr>
      <w:tr>
        <w:trPr>
          <w:trHeight w:val="360" w:hRule="atLeast"/>
        </w:trPr>
        <w:tc>
          <w:tcPr>
            <w:tcW w:w="6550" w:type="dxa"/>
            <w:shd w:val="clear" w:color="auto" w:fill="E1F4FD"/>
          </w:tcPr>
          <w:p>
            <w:pPr>
              <w:pStyle w:val="TableParagraph"/>
              <w:spacing w:line="339" w:lineRule="exact" w:before="1"/>
              <w:ind w:left="200"/>
              <w:rPr>
                <w:sz w:val="19"/>
              </w:rPr>
            </w:pPr>
            <w:r>
              <w:rPr>
                <w:color w:val="231F20"/>
                <w:spacing w:val="10"/>
                <w:w w:val="95"/>
                <w:sz w:val="19"/>
              </w:rPr>
              <w:t>處置</w:t>
            </w:r>
          </w:p>
        </w:tc>
        <w:tc>
          <w:tcPr>
            <w:tcW w:w="1418" w:type="dxa"/>
            <w:shd w:val="clear" w:color="auto" w:fill="FFFFFF"/>
          </w:tcPr>
          <w:p>
            <w:pPr>
              <w:pStyle w:val="TableParagraph"/>
              <w:spacing w:before="60"/>
              <w:ind w:right="41"/>
              <w:jc w:val="right"/>
              <w:rPr>
                <w:rFonts w:ascii="Tahoma"/>
                <w:b/>
                <w:sz w:val="19"/>
              </w:rPr>
            </w:pPr>
            <w:r>
              <w:rPr>
                <w:rFonts w:ascii="Tahoma"/>
                <w:b/>
                <w:color w:val="231F20"/>
                <w:spacing w:val="10"/>
                <w:w w:val="90"/>
                <w:sz w:val="19"/>
              </w:rPr>
              <w:t>(1,812)</w:t>
            </w:r>
          </w:p>
        </w:tc>
        <w:tc>
          <w:tcPr>
            <w:tcW w:w="1575" w:type="dxa"/>
            <w:shd w:val="clear" w:color="auto" w:fill="E1F4FD"/>
          </w:tcPr>
          <w:p>
            <w:pPr>
              <w:pStyle w:val="TableParagraph"/>
              <w:spacing w:before="72"/>
              <w:ind w:right="199"/>
              <w:jc w:val="right"/>
              <w:rPr>
                <w:rFonts w:ascii="Trebuchet MS"/>
                <w:sz w:val="19"/>
              </w:rPr>
            </w:pPr>
            <w:r>
              <w:rPr>
                <w:rFonts w:ascii="Trebuchet MS"/>
                <w:color w:val="231F20"/>
                <w:spacing w:val="10"/>
                <w:sz w:val="19"/>
              </w:rPr>
              <w:t>(1,203)</w:t>
            </w:r>
          </w:p>
        </w:tc>
      </w:tr>
      <w:tr>
        <w:trPr>
          <w:trHeight w:val="360" w:hRule="atLeast"/>
        </w:trPr>
        <w:tc>
          <w:tcPr>
            <w:tcW w:w="6550" w:type="dxa"/>
            <w:shd w:val="clear" w:color="auto" w:fill="E1F4FD"/>
          </w:tcPr>
          <w:p>
            <w:pPr>
              <w:pStyle w:val="TableParagraph"/>
              <w:spacing w:line="339" w:lineRule="exact" w:before="1"/>
              <w:ind w:left="200"/>
              <w:rPr>
                <w:sz w:val="19"/>
              </w:rPr>
            </w:pPr>
            <w:r>
              <w:rPr>
                <w:color w:val="231F20"/>
                <w:spacing w:val="-13"/>
                <w:w w:val="90"/>
                <w:sz w:val="19"/>
              </w:rPr>
              <w:t>減值撥備</w:t>
            </w:r>
            <w:r>
              <w:rPr>
                <w:color w:val="231F20"/>
                <w:spacing w:val="10"/>
                <w:w w:val="90"/>
                <w:sz w:val="19"/>
              </w:rPr>
              <w:t>（</w:t>
            </w:r>
            <w:r>
              <w:rPr>
                <w:color w:val="231F20"/>
                <w:spacing w:val="21"/>
                <w:w w:val="90"/>
                <w:sz w:val="19"/>
              </w:rPr>
              <w:t>附註</w:t>
            </w:r>
            <w:r>
              <w:rPr>
                <w:rFonts w:ascii="Trebuchet MS" w:eastAsia="Trebuchet MS"/>
                <w:color w:val="231F20"/>
                <w:w w:val="90"/>
                <w:sz w:val="19"/>
              </w:rPr>
              <w:t>(c)</w:t>
            </w:r>
            <w:r>
              <w:rPr>
                <w:rFonts w:ascii="Trebuchet MS" w:eastAsia="Trebuchet MS"/>
                <w:color w:val="231F20"/>
                <w:spacing w:val="120"/>
                <w:sz w:val="19"/>
              </w:rPr>
              <w:t> </w:t>
            </w:r>
            <w:r>
              <w:rPr>
                <w:color w:val="231F20"/>
                <w:spacing w:val="17"/>
                <w:w w:val="90"/>
                <w:sz w:val="19"/>
              </w:rPr>
              <w:t>及附註</w:t>
            </w:r>
            <w:r>
              <w:rPr>
                <w:rFonts w:ascii="Trebuchet MS" w:eastAsia="Trebuchet MS"/>
                <w:color w:val="231F20"/>
                <w:w w:val="90"/>
                <w:sz w:val="19"/>
              </w:rPr>
              <w:t>8</w:t>
            </w:r>
            <w:r>
              <w:rPr>
                <w:color w:val="231F20"/>
                <w:w w:val="90"/>
                <w:sz w:val="19"/>
              </w:rPr>
              <w:t>）</w:t>
            </w:r>
          </w:p>
        </w:tc>
        <w:tc>
          <w:tcPr>
            <w:tcW w:w="1418" w:type="dxa"/>
            <w:shd w:val="clear" w:color="auto" w:fill="FFFFFF"/>
          </w:tcPr>
          <w:p>
            <w:pPr>
              <w:pStyle w:val="TableParagraph"/>
              <w:spacing w:before="60"/>
              <w:ind w:right="41"/>
              <w:jc w:val="right"/>
              <w:rPr>
                <w:rFonts w:ascii="Tahoma"/>
                <w:b/>
                <w:sz w:val="19"/>
              </w:rPr>
            </w:pPr>
            <w:r>
              <w:rPr>
                <w:rFonts w:ascii="Tahoma"/>
                <w:b/>
                <w:color w:val="231F20"/>
                <w:spacing w:val="10"/>
                <w:w w:val="90"/>
                <w:sz w:val="19"/>
              </w:rPr>
              <w:t>(1,075)</w:t>
            </w:r>
          </w:p>
        </w:tc>
        <w:tc>
          <w:tcPr>
            <w:tcW w:w="1575" w:type="dxa"/>
            <w:shd w:val="clear" w:color="auto" w:fill="E1F4FD"/>
          </w:tcPr>
          <w:p>
            <w:pPr>
              <w:pStyle w:val="TableParagraph"/>
              <w:spacing w:before="72"/>
              <w:ind w:right="199"/>
              <w:jc w:val="right"/>
              <w:rPr>
                <w:rFonts w:ascii="Trebuchet MS"/>
                <w:sz w:val="19"/>
              </w:rPr>
            </w:pPr>
            <w:r>
              <w:rPr>
                <w:rFonts w:ascii="Trebuchet MS"/>
                <w:color w:val="231F20"/>
                <w:spacing w:val="10"/>
                <w:sz w:val="19"/>
              </w:rPr>
              <w:t>(9,743)</w:t>
            </w:r>
          </w:p>
        </w:tc>
      </w:tr>
      <w:tr>
        <w:trPr>
          <w:trHeight w:val="334" w:hRule="atLeast"/>
        </w:trPr>
        <w:tc>
          <w:tcPr>
            <w:tcW w:w="6550" w:type="dxa"/>
            <w:shd w:val="clear" w:color="auto" w:fill="E1F4FD"/>
          </w:tcPr>
          <w:p>
            <w:pPr>
              <w:pStyle w:val="TableParagraph"/>
              <w:spacing w:line="314" w:lineRule="exact" w:before="1"/>
              <w:ind w:left="200"/>
              <w:rPr>
                <w:sz w:val="19"/>
              </w:rPr>
            </w:pPr>
            <w:r>
              <w:rPr>
                <w:color w:val="231F20"/>
                <w:spacing w:val="10"/>
                <w:w w:val="95"/>
                <w:sz w:val="19"/>
              </w:rPr>
              <w:t>外幣折算差額</w:t>
            </w:r>
          </w:p>
        </w:tc>
        <w:tc>
          <w:tcPr>
            <w:tcW w:w="1418" w:type="dxa"/>
            <w:tcBorders>
              <w:bottom w:val="single" w:sz="8" w:space="0" w:color="231F20"/>
            </w:tcBorders>
            <w:shd w:val="clear" w:color="auto" w:fill="FFFFFF"/>
          </w:tcPr>
          <w:p>
            <w:pPr>
              <w:pStyle w:val="TableParagraph"/>
              <w:spacing w:before="60"/>
              <w:ind w:right="102"/>
              <w:jc w:val="right"/>
              <w:rPr>
                <w:rFonts w:ascii="Tahoma"/>
                <w:b/>
                <w:sz w:val="19"/>
              </w:rPr>
            </w:pPr>
            <w:r>
              <w:rPr>
                <w:rFonts w:ascii="Tahoma"/>
                <w:b/>
                <w:color w:val="231F20"/>
                <w:spacing w:val="10"/>
                <w:w w:val="95"/>
                <w:sz w:val="19"/>
              </w:rPr>
              <w:t>3,067</w:t>
            </w:r>
          </w:p>
        </w:tc>
        <w:tc>
          <w:tcPr>
            <w:tcW w:w="1575" w:type="dxa"/>
            <w:tcBorders>
              <w:bottom w:val="single" w:sz="8" w:space="0" w:color="231F20"/>
            </w:tcBorders>
            <w:shd w:val="clear" w:color="auto" w:fill="E1F4FD"/>
          </w:tcPr>
          <w:p>
            <w:pPr>
              <w:pStyle w:val="TableParagraph"/>
              <w:spacing w:before="72"/>
              <w:ind w:right="259"/>
              <w:jc w:val="right"/>
              <w:rPr>
                <w:rFonts w:ascii="Trebuchet MS"/>
                <w:sz w:val="19"/>
              </w:rPr>
            </w:pPr>
            <w:r>
              <w:rPr>
                <w:rFonts w:ascii="Trebuchet MS"/>
                <w:color w:val="231F20"/>
                <w:spacing w:val="10"/>
                <w:sz w:val="19"/>
              </w:rPr>
              <w:t>2,098</w:t>
            </w:r>
          </w:p>
        </w:tc>
      </w:tr>
      <w:tr>
        <w:trPr>
          <w:trHeight w:val="640" w:hRule="atLeast"/>
        </w:trPr>
        <w:tc>
          <w:tcPr>
            <w:tcW w:w="6550" w:type="dxa"/>
            <w:shd w:val="clear" w:color="auto" w:fill="E1F4FD"/>
          </w:tcPr>
          <w:p>
            <w:pPr>
              <w:pStyle w:val="TableParagraph"/>
              <w:spacing w:before="179"/>
              <w:ind w:left="200"/>
              <w:rPr>
                <w:rFonts w:ascii="Microsoft YaHei UI" w:eastAsia="Microsoft YaHei UI" w:hint="eastAsia"/>
                <w:b/>
                <w:sz w:val="19"/>
              </w:rPr>
            </w:pPr>
            <w:r>
              <w:rPr>
                <w:rFonts w:ascii="Microsoft YaHei UI" w:eastAsia="Microsoft YaHei UI" w:hint="eastAsia"/>
                <w:b/>
                <w:color w:val="231F20"/>
                <w:spacing w:val="10"/>
                <w:w w:val="95"/>
                <w:sz w:val="19"/>
              </w:rPr>
              <w:t>期末</w:t>
            </w:r>
          </w:p>
        </w:tc>
        <w:tc>
          <w:tcPr>
            <w:tcW w:w="1418" w:type="dxa"/>
            <w:tcBorders>
              <w:top w:val="single" w:sz="8" w:space="0" w:color="231F20"/>
            </w:tcBorders>
            <w:shd w:val="clear" w:color="auto" w:fill="FFFFFF"/>
          </w:tcPr>
          <w:p>
            <w:pPr>
              <w:pStyle w:val="TableParagraph"/>
              <w:spacing w:before="12"/>
              <w:rPr>
                <w:sz w:val="12"/>
              </w:rPr>
            </w:pPr>
          </w:p>
          <w:p>
            <w:pPr>
              <w:pStyle w:val="TableParagraph"/>
              <w:ind w:right="101"/>
              <w:jc w:val="right"/>
              <w:rPr>
                <w:rFonts w:ascii="Tahoma"/>
                <w:b/>
                <w:sz w:val="19"/>
              </w:rPr>
            </w:pPr>
            <w:r>
              <w:rPr>
                <w:rFonts w:ascii="Tahoma"/>
                <w:b/>
                <w:color w:val="231F20"/>
                <w:spacing w:val="10"/>
                <w:w w:val="95"/>
                <w:sz w:val="19"/>
              </w:rPr>
              <w:t>246,101</w:t>
            </w:r>
          </w:p>
        </w:tc>
        <w:tc>
          <w:tcPr>
            <w:tcW w:w="1575" w:type="dxa"/>
            <w:tcBorders>
              <w:top w:val="single" w:sz="8" w:space="0" w:color="231F20"/>
            </w:tcBorders>
            <w:shd w:val="clear" w:color="auto" w:fill="E1F4FD"/>
          </w:tcPr>
          <w:p>
            <w:pPr>
              <w:pStyle w:val="TableParagraph"/>
              <w:spacing w:before="5"/>
              <w:rPr>
                <w:sz w:val="13"/>
              </w:rPr>
            </w:pPr>
          </w:p>
          <w:p>
            <w:pPr>
              <w:pStyle w:val="TableParagraph"/>
              <w:ind w:left="590"/>
              <w:rPr>
                <w:rFonts w:ascii="Trebuchet MS"/>
                <w:sz w:val="19"/>
              </w:rPr>
            </w:pPr>
            <w:r>
              <w:rPr>
                <w:rFonts w:ascii="Trebuchet MS"/>
                <w:color w:val="231F20"/>
                <w:spacing w:val="10"/>
                <w:sz w:val="19"/>
              </w:rPr>
              <w:t>310,209</w:t>
            </w:r>
          </w:p>
        </w:tc>
      </w:tr>
    </w:tbl>
    <w:p>
      <w:pPr>
        <w:pStyle w:val="BodyText"/>
        <w:rPr>
          <w:sz w:val="20"/>
        </w:rPr>
      </w:pPr>
    </w:p>
    <w:p>
      <w:pPr>
        <w:pStyle w:val="BodyText"/>
        <w:spacing w:before="3"/>
        <w:rPr>
          <w:sz w:val="24"/>
        </w:rPr>
      </w:pPr>
    </w:p>
    <w:p>
      <w:pPr>
        <w:tabs>
          <w:tab w:pos="951" w:val="left" w:leader="none"/>
        </w:tabs>
        <w:spacing w:before="72"/>
        <w:ind w:left="164" w:right="0" w:firstLine="0"/>
        <w:jc w:val="left"/>
        <w:rPr>
          <w:rFonts w:ascii="Microsoft YaHei UI" w:eastAsia="Microsoft YaHei UI" w:hint="eastAsia"/>
          <w:b/>
          <w:sz w:val="16"/>
        </w:rPr>
      </w:pPr>
      <w:r>
        <w:rPr/>
        <w:pict>
          <v:group style="position:absolute;margin-left:402.519592pt;margin-top:-46.962841pt;width:59.55pt;height:2.5pt;mso-position-horizontal-relative:page;mso-position-vertical-relative:paragraph;z-index:15878144" coordorigin="8050,-939" coordsize="1191,50">
            <v:line style="position:absolute" from="8050,-927" to="9241,-927" stroked="true" strokeweight="1.25pt" strokecolor="#231f20">
              <v:stroke dashstyle="solid"/>
            </v:line>
            <v:line style="position:absolute" from="8050,-893" to="9241,-893" stroked="true" strokeweight=".417pt" strokecolor="#231f20">
              <v:stroke dashstyle="solid"/>
            </v:line>
            <w10:wrap type="none"/>
          </v:group>
        </w:pict>
      </w:r>
      <w:r>
        <w:rPr/>
        <w:pict>
          <v:group style="position:absolute;margin-left:473.385712pt;margin-top:-46.962841pt;width:59.55pt;height:2.5pt;mso-position-horizontal-relative:page;mso-position-vertical-relative:paragraph;z-index:15878656" coordorigin="9468,-939" coordsize="1191,50">
            <v:line style="position:absolute" from="9468,-927" to="10658,-927" stroked="true" strokeweight="1.25pt" strokecolor="#231f20">
              <v:stroke dashstyle="solid"/>
            </v:line>
            <v:line style="position:absolute" from="9468,-893" to="10658,-893" stroked="true" strokeweight=".417pt" strokecolor="#231f20">
              <v:stroke dashstyle="solid"/>
            </v:line>
            <w10:wrap type="none"/>
          </v:group>
        </w:pict>
      </w:r>
      <w:r>
        <w:rPr>
          <w:rFonts w:ascii="Comic Sans MS" w:eastAsia="Comic Sans MS"/>
          <w:b/>
          <w:color w:val="00B3F0"/>
          <w:position w:val="1"/>
          <w:sz w:val="22"/>
        </w:rPr>
        <w:t>60</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484992" filled="true" fillcolor="#e1f4fd" stroked="false">
            <v:fill type="solid"/>
            <w10:wrap type="none"/>
          </v:rect>
        </w:pict>
      </w:r>
      <w:r>
        <w:rPr>
          <w:color w:val="0072BC"/>
          <w:spacing w:val="17"/>
          <w:w w:val="85"/>
        </w:rPr>
        <w:t>中期財務資料附註</w:t>
      </w:r>
    </w:p>
    <w:p>
      <w:pPr>
        <w:pStyle w:val="BodyText"/>
        <w:spacing w:before="16"/>
        <w:rPr>
          <w:rFonts w:ascii="Microsoft YaHei UI"/>
          <w:b/>
          <w:sz w:val="14"/>
        </w:rPr>
      </w:pPr>
    </w:p>
    <w:p>
      <w:pPr>
        <w:pStyle w:val="ListParagraph"/>
        <w:numPr>
          <w:ilvl w:val="0"/>
          <w:numId w:val="26"/>
        </w:numPr>
        <w:tabs>
          <w:tab w:pos="1368" w:val="left" w:leader="none"/>
        </w:tabs>
        <w:spacing w:line="240" w:lineRule="auto" w:before="58" w:after="0"/>
        <w:ind w:left="1367" w:right="0" w:hanging="455"/>
        <w:jc w:val="left"/>
        <w:rPr>
          <w:rFonts w:ascii="Microsoft YaHei UI" w:eastAsia="Microsoft YaHei UI" w:hint="eastAsia"/>
          <w:b/>
          <w:sz w:val="19"/>
        </w:rPr>
      </w:pPr>
      <w:r>
        <w:rPr>
          <w:rFonts w:ascii="Microsoft YaHei UI" w:eastAsia="Microsoft YaHei UI" w:hint="eastAsia"/>
          <w:b/>
          <w:color w:val="00AEEF"/>
          <w:w w:val="95"/>
          <w:sz w:val="24"/>
        </w:rPr>
        <w:t>於聯營公司的投資</w:t>
      </w:r>
      <w:r>
        <w:rPr>
          <w:rFonts w:ascii="Microsoft YaHei UI" w:eastAsia="Microsoft YaHei UI" w:hint="eastAsia"/>
          <w:b/>
          <w:color w:val="00AEEF"/>
          <w:spacing w:val="10"/>
          <w:w w:val="95"/>
          <w:sz w:val="19"/>
        </w:rPr>
        <w:t>（續）</w:t>
      </w:r>
    </w:p>
    <w:p>
      <w:pPr>
        <w:spacing w:before="125"/>
        <w:ind w:left="1367" w:right="0" w:firstLine="0"/>
        <w:jc w:val="left"/>
        <w:rPr>
          <w:sz w:val="17"/>
        </w:rPr>
      </w:pPr>
      <w:r>
        <w:rPr>
          <w:color w:val="231F20"/>
          <w:w w:val="95"/>
          <w:sz w:val="17"/>
        </w:rPr>
        <w:t>附註：</w:t>
      </w:r>
    </w:p>
    <w:p>
      <w:pPr>
        <w:pStyle w:val="BodyText"/>
        <w:spacing w:before="11"/>
        <w:rPr>
          <w:sz w:val="8"/>
        </w:rPr>
      </w:pPr>
    </w:p>
    <w:p>
      <w:pPr>
        <w:pStyle w:val="ListParagraph"/>
        <w:numPr>
          <w:ilvl w:val="1"/>
          <w:numId w:val="26"/>
        </w:numPr>
        <w:tabs>
          <w:tab w:pos="1821" w:val="left" w:leader="none"/>
        </w:tabs>
        <w:spacing w:line="232" w:lineRule="auto" w:before="0" w:after="0"/>
        <w:ind w:left="1820" w:right="924" w:hanging="454"/>
        <w:jc w:val="both"/>
        <w:rPr>
          <w:sz w:val="17"/>
        </w:rPr>
      </w:pPr>
      <w:r>
        <w:rPr>
          <w:color w:val="231F20"/>
          <w:w w:val="95"/>
          <w:sz w:val="17"/>
        </w:rPr>
        <w:t>截至二零二三年六月三十日止六個月，本集團的增加主要包括對若干新聯營公司作出的投資及對若干現有聯營公司作</w:t>
      </w:r>
      <w:r>
        <w:rPr>
          <w:color w:val="231F20"/>
          <w:spacing w:val="62"/>
          <w:sz w:val="17"/>
        </w:rPr>
        <w:t> </w:t>
      </w:r>
      <w:r>
        <w:rPr>
          <w:color w:val="231F20"/>
          <w:spacing w:val="177"/>
          <w:sz w:val="17"/>
        </w:rPr>
        <w:t> </w:t>
      </w:r>
      <w:r>
        <w:rPr>
          <w:color w:val="231F20"/>
          <w:sz w:val="17"/>
        </w:rPr>
        <w:t>出的額外投資，該等聯營公司主要從事遊戲開發業務。</w:t>
      </w:r>
    </w:p>
    <w:p>
      <w:pPr>
        <w:pStyle w:val="BodyText"/>
        <w:spacing w:before="1"/>
        <w:rPr>
          <w:sz w:val="16"/>
        </w:rPr>
      </w:pPr>
    </w:p>
    <w:p>
      <w:pPr>
        <w:pStyle w:val="ListParagraph"/>
        <w:numPr>
          <w:ilvl w:val="1"/>
          <w:numId w:val="26"/>
        </w:numPr>
        <w:tabs>
          <w:tab w:pos="1820" w:val="left" w:leader="none"/>
          <w:tab w:pos="1821" w:val="left" w:leader="none"/>
        </w:tabs>
        <w:spacing w:line="240" w:lineRule="auto" w:before="1" w:after="0"/>
        <w:ind w:left="1820" w:right="0" w:hanging="454"/>
        <w:jc w:val="left"/>
        <w:rPr>
          <w:sz w:val="17"/>
        </w:rPr>
      </w:pPr>
      <w:r>
        <w:rPr>
          <w:color w:val="231F20"/>
          <w:w w:val="95"/>
          <w:sz w:val="17"/>
        </w:rPr>
        <w:t>截至二零二三年六月三十日止六個月，本集團的轉撥主要包括以下各項：</w:t>
      </w:r>
    </w:p>
    <w:p>
      <w:pPr>
        <w:pStyle w:val="BodyText"/>
        <w:spacing w:before="5"/>
        <w:rPr>
          <w:sz w:val="16"/>
        </w:rPr>
      </w:pPr>
    </w:p>
    <w:p>
      <w:pPr>
        <w:pStyle w:val="ListParagraph"/>
        <w:numPr>
          <w:ilvl w:val="2"/>
          <w:numId w:val="26"/>
        </w:numPr>
        <w:tabs>
          <w:tab w:pos="2275" w:val="left" w:leader="none"/>
        </w:tabs>
        <w:spacing w:line="232" w:lineRule="auto" w:before="0" w:after="0"/>
        <w:ind w:left="2274" w:right="920" w:hanging="454"/>
        <w:jc w:val="both"/>
        <w:rPr>
          <w:sz w:val="17"/>
        </w:rPr>
      </w:pPr>
      <w:r>
        <w:rPr>
          <w:color w:val="231F20"/>
          <w:spacing w:val="9"/>
          <w:w w:val="95"/>
          <w:sz w:val="17"/>
        </w:rPr>
        <w:t>由於一間投資公司於二零二三年一月首次公開售股後可贖回工具轉換為普通股，該項投資自以公允價值計量且</w:t>
      </w:r>
      <w:r>
        <w:rPr>
          <w:color w:val="231F20"/>
          <w:spacing w:val="11"/>
          <w:w w:val="95"/>
          <w:sz w:val="17"/>
        </w:rPr>
        <w:t>其變動計入損益的金融資產轉撥至於聯營公司的投資，金額約為人民幣</w:t>
      </w:r>
      <w:r>
        <w:rPr>
          <w:rFonts w:ascii="Trebuchet MS" w:eastAsia="Trebuchet MS"/>
          <w:color w:val="231F20"/>
          <w:w w:val="95"/>
          <w:sz w:val="17"/>
        </w:rPr>
        <w:t>23.04</w:t>
      </w:r>
      <w:r>
        <w:rPr>
          <w:rFonts w:ascii="Trebuchet MS" w:eastAsia="Trebuchet MS"/>
          <w:color w:val="231F20"/>
          <w:spacing w:val="11"/>
          <w:w w:val="95"/>
          <w:sz w:val="17"/>
        </w:rPr>
        <w:t> </w:t>
      </w:r>
      <w:r>
        <w:rPr>
          <w:color w:val="231F20"/>
          <w:spacing w:val="8"/>
          <w:w w:val="95"/>
          <w:sz w:val="17"/>
        </w:rPr>
        <w:t>億元；而由於董事會代表於二零</w:t>
      </w:r>
      <w:r>
        <w:rPr>
          <w:color w:val="231F20"/>
          <w:spacing w:val="10"/>
          <w:w w:val="95"/>
          <w:sz w:val="17"/>
        </w:rPr>
        <w:t>二三年三月辭任，該項賬面價值約人民幣</w:t>
      </w:r>
      <w:r>
        <w:rPr>
          <w:rFonts w:ascii="Trebuchet MS" w:eastAsia="Trebuchet MS"/>
          <w:color w:val="231F20"/>
          <w:w w:val="95"/>
          <w:sz w:val="17"/>
        </w:rPr>
        <w:t>22.91</w:t>
      </w:r>
      <w:r>
        <w:rPr>
          <w:rFonts w:ascii="Trebuchet MS" w:eastAsia="Trebuchet MS"/>
          <w:color w:val="231F20"/>
          <w:spacing w:val="-3"/>
          <w:w w:val="95"/>
          <w:sz w:val="17"/>
        </w:rPr>
        <w:t> </w:t>
      </w:r>
      <w:r>
        <w:rPr>
          <w:color w:val="231F20"/>
          <w:spacing w:val="11"/>
          <w:w w:val="95"/>
          <w:sz w:val="17"/>
        </w:rPr>
        <w:t>億元的投資由於聯營公司的投資轉撥至以公允價值計量且其變</w:t>
      </w:r>
      <w:r>
        <w:rPr>
          <w:color w:val="231F20"/>
          <w:sz w:val="17"/>
        </w:rPr>
        <w:t>動計入其他全面收益的金融資產；及</w:t>
      </w:r>
    </w:p>
    <w:p>
      <w:pPr>
        <w:pStyle w:val="BodyText"/>
        <w:spacing w:before="7"/>
        <w:rPr>
          <w:sz w:val="16"/>
        </w:rPr>
      </w:pPr>
    </w:p>
    <w:p>
      <w:pPr>
        <w:pStyle w:val="ListParagraph"/>
        <w:numPr>
          <w:ilvl w:val="2"/>
          <w:numId w:val="26"/>
        </w:numPr>
        <w:tabs>
          <w:tab w:pos="2275" w:val="left" w:leader="none"/>
        </w:tabs>
        <w:spacing w:line="232" w:lineRule="auto" w:before="0" w:after="0"/>
        <w:ind w:left="2274" w:right="920" w:hanging="454"/>
        <w:jc w:val="both"/>
        <w:rPr>
          <w:sz w:val="17"/>
        </w:rPr>
      </w:pPr>
      <w:r>
        <w:rPr>
          <w:color w:val="231F20"/>
          <w:spacing w:val="10"/>
          <w:w w:val="95"/>
          <w:sz w:val="17"/>
        </w:rPr>
        <w:t>由於董事會代表辭任，總額約人民幣</w:t>
      </w:r>
      <w:r>
        <w:rPr>
          <w:rFonts w:ascii="Trebuchet MS" w:eastAsia="Trebuchet MS"/>
          <w:color w:val="231F20"/>
          <w:w w:val="95"/>
          <w:sz w:val="17"/>
        </w:rPr>
        <w:t>13.17</w:t>
      </w:r>
      <w:r>
        <w:rPr>
          <w:rFonts w:ascii="Trebuchet MS" w:eastAsia="Trebuchet MS"/>
          <w:color w:val="231F20"/>
          <w:spacing w:val="-3"/>
          <w:w w:val="95"/>
          <w:sz w:val="17"/>
        </w:rPr>
        <w:t> </w:t>
      </w:r>
      <w:r>
        <w:rPr>
          <w:color w:val="231F20"/>
          <w:spacing w:val="11"/>
          <w:w w:val="95"/>
          <w:sz w:val="17"/>
        </w:rPr>
        <w:t>億元的於聯營公司的投資轉撥至以公允價值計量且其變動計入損益</w:t>
      </w:r>
      <w:r>
        <w:rPr>
          <w:color w:val="231F20"/>
          <w:sz w:val="17"/>
        </w:rPr>
        <w:t>的金融資產。</w:t>
      </w:r>
    </w:p>
    <w:p>
      <w:pPr>
        <w:pStyle w:val="BodyText"/>
        <w:spacing w:before="8"/>
        <w:rPr>
          <w:sz w:val="16"/>
        </w:rPr>
      </w:pPr>
    </w:p>
    <w:p>
      <w:pPr>
        <w:pStyle w:val="ListParagraph"/>
        <w:numPr>
          <w:ilvl w:val="1"/>
          <w:numId w:val="26"/>
        </w:numPr>
        <w:tabs>
          <w:tab w:pos="1821" w:val="left" w:leader="none"/>
        </w:tabs>
        <w:spacing w:line="232" w:lineRule="auto" w:before="0" w:after="0"/>
        <w:ind w:left="1820" w:right="919" w:hanging="454"/>
        <w:jc w:val="both"/>
        <w:rPr>
          <w:sz w:val="17"/>
        </w:rPr>
      </w:pPr>
      <w:r>
        <w:rPr>
          <w:color w:val="231F20"/>
          <w:spacing w:val="7"/>
          <w:w w:val="95"/>
          <w:sz w:val="17"/>
        </w:rPr>
        <w:t>在評估是否有跡象表明投資可能減值時，會考慮聯營公司的外部及內部來源資料</w:t>
      </w:r>
      <w:r>
        <w:rPr>
          <w:color w:val="231F20"/>
          <w:w w:val="95"/>
          <w:sz w:val="17"/>
        </w:rPr>
        <w:t>（</w:t>
      </w:r>
      <w:r>
        <w:rPr>
          <w:color w:val="231F20"/>
          <w:spacing w:val="11"/>
          <w:w w:val="95"/>
          <w:sz w:val="17"/>
        </w:rPr>
        <w:t>包括但不限於有關聯營公司財務狀</w:t>
      </w:r>
      <w:r>
        <w:rPr>
          <w:color w:val="231F20"/>
          <w:spacing w:val="9"/>
          <w:w w:val="95"/>
          <w:sz w:val="17"/>
        </w:rPr>
        <w:t>況及業務表現的資料，以及投資的公允價值大幅或長期減少至低於其賬面價值亦為減值的客觀證據</w:t>
      </w:r>
      <w:r>
        <w:rPr>
          <w:color w:val="231F20"/>
          <w:spacing w:val="-72"/>
          <w:w w:val="95"/>
          <w:sz w:val="17"/>
        </w:rPr>
        <w:t>）</w:t>
      </w:r>
      <w:r>
        <w:rPr>
          <w:color w:val="231F20"/>
          <w:spacing w:val="11"/>
          <w:w w:val="95"/>
          <w:sz w:val="17"/>
        </w:rPr>
        <w:t>。本集團對有減</w:t>
      </w:r>
      <w:r>
        <w:rPr>
          <w:color w:val="231F20"/>
          <w:w w:val="95"/>
          <w:sz w:val="17"/>
        </w:rPr>
        <w:t>值跡象的投資進行減值評估，並參照公允價值減處置成本與使用價值兩者之間的較高者確定各項投資的可收回金額。</w:t>
      </w:r>
    </w:p>
    <w:p>
      <w:pPr>
        <w:pStyle w:val="BodyText"/>
        <w:spacing w:before="8"/>
        <w:rPr>
          <w:sz w:val="16"/>
        </w:rPr>
      </w:pPr>
    </w:p>
    <w:p>
      <w:pPr>
        <w:spacing w:line="232" w:lineRule="auto" w:before="0"/>
        <w:ind w:left="1820" w:right="919" w:firstLine="0"/>
        <w:jc w:val="both"/>
        <w:rPr>
          <w:sz w:val="17"/>
        </w:rPr>
      </w:pPr>
      <w:r>
        <w:rPr>
          <w:color w:val="231F20"/>
          <w:w w:val="95"/>
          <w:sz w:val="17"/>
        </w:rPr>
        <w:t>就基於使用價值的可收回金額而言，貼現現金流量的計算乃基於管理層估計的現金流量預測，而該等現金流量預測所</w:t>
      </w:r>
      <w:r>
        <w:rPr>
          <w:color w:val="231F20"/>
          <w:spacing w:val="64"/>
          <w:sz w:val="17"/>
        </w:rPr>
        <w:t> </w:t>
      </w:r>
      <w:r>
        <w:rPr>
          <w:color w:val="231F20"/>
          <w:spacing w:val="179"/>
          <w:sz w:val="17"/>
        </w:rPr>
        <w:t> </w:t>
      </w:r>
      <w:r>
        <w:rPr>
          <w:color w:val="231F20"/>
          <w:w w:val="95"/>
          <w:sz w:val="17"/>
        </w:rPr>
        <w:t>採用的關鍵假設包括收入增長率、盈利率及貼現率。就基於公允價值減處置成本計算的可收回金額而言，該金額參照</w:t>
      </w:r>
      <w:r>
        <w:rPr>
          <w:color w:val="231F20"/>
          <w:spacing w:val="11"/>
          <w:w w:val="95"/>
          <w:sz w:val="17"/>
        </w:rPr>
        <w:t> </w:t>
      </w:r>
      <w:r>
        <w:rPr>
          <w:color w:val="231F20"/>
          <w:spacing w:val="4"/>
          <w:w w:val="95"/>
          <w:sz w:val="17"/>
        </w:rPr>
        <w:t>各自市場價格計算，或使用若干關鍵估值假設</w:t>
      </w:r>
      <w:r>
        <w:rPr>
          <w:color w:val="231F20"/>
          <w:w w:val="95"/>
          <w:sz w:val="17"/>
        </w:rPr>
        <w:t>（</w:t>
      </w:r>
      <w:r>
        <w:rPr>
          <w:color w:val="231F20"/>
          <w:spacing w:val="8"/>
          <w:w w:val="95"/>
          <w:sz w:val="17"/>
        </w:rPr>
        <w:t>包括可比公司的選擇、近期市場交易以及缺乏市場流通性的流動性折</w:t>
      </w:r>
      <w:r>
        <w:rPr>
          <w:color w:val="231F20"/>
          <w:sz w:val="17"/>
        </w:rPr>
        <w:t>讓率</w:t>
      </w:r>
      <w:r>
        <w:rPr>
          <w:color w:val="231F20"/>
          <w:spacing w:val="-72"/>
          <w:sz w:val="17"/>
        </w:rPr>
        <w:t>）</w:t>
      </w:r>
      <w:r>
        <w:rPr>
          <w:color w:val="231F20"/>
          <w:sz w:val="17"/>
        </w:rPr>
        <w:t>。</w:t>
      </w:r>
    </w:p>
    <w:p>
      <w:pPr>
        <w:pStyle w:val="BodyText"/>
        <w:spacing w:before="7"/>
        <w:rPr>
          <w:sz w:val="16"/>
        </w:rPr>
      </w:pPr>
    </w:p>
    <w:p>
      <w:pPr>
        <w:spacing w:line="232" w:lineRule="auto" w:before="0"/>
        <w:ind w:left="1820" w:right="920" w:firstLine="0"/>
        <w:jc w:val="both"/>
        <w:rPr>
          <w:sz w:val="17"/>
        </w:rPr>
      </w:pPr>
      <w:r>
        <w:rPr>
          <w:color w:val="231F20"/>
          <w:spacing w:val="11"/>
          <w:w w:val="95"/>
          <w:sz w:val="17"/>
        </w:rPr>
        <w:t>截至二零二三年六月三十日止六個月，已就有減值跡象的聯營公司作出減值撥備合共約人民幣</w:t>
      </w:r>
      <w:r>
        <w:rPr>
          <w:rFonts w:ascii="Trebuchet MS" w:eastAsia="Trebuchet MS"/>
          <w:color w:val="231F20"/>
          <w:w w:val="95"/>
          <w:sz w:val="17"/>
        </w:rPr>
        <w:t>10.75</w:t>
      </w:r>
      <w:r>
        <w:rPr>
          <w:rFonts w:ascii="Trebuchet MS" w:eastAsia="Trebuchet MS"/>
          <w:color w:val="231F20"/>
          <w:spacing w:val="7"/>
          <w:w w:val="95"/>
          <w:sz w:val="17"/>
        </w:rPr>
        <w:t> </w:t>
      </w:r>
      <w:r>
        <w:rPr>
          <w:color w:val="231F20"/>
          <w:spacing w:val="-30"/>
          <w:w w:val="95"/>
          <w:sz w:val="17"/>
        </w:rPr>
        <w:t>億元</w:t>
      </w:r>
      <w:r>
        <w:rPr>
          <w:color w:val="231F20"/>
          <w:w w:val="95"/>
          <w:sz w:val="17"/>
        </w:rPr>
        <w:t>（</w:t>
      </w:r>
      <w:r>
        <w:rPr>
          <w:color w:val="231F20"/>
          <w:spacing w:val="12"/>
          <w:w w:val="95"/>
          <w:sz w:val="17"/>
        </w:rPr>
        <w:t>截至二零</w:t>
      </w:r>
      <w:r>
        <w:rPr>
          <w:color w:val="231F20"/>
          <w:spacing w:val="14"/>
          <w:w w:val="95"/>
          <w:sz w:val="17"/>
        </w:rPr>
        <w:t>二二年六月三十日止六個月：人民幣</w:t>
      </w:r>
      <w:r>
        <w:rPr>
          <w:rFonts w:ascii="Trebuchet MS" w:eastAsia="Trebuchet MS"/>
          <w:color w:val="231F20"/>
          <w:spacing w:val="9"/>
          <w:w w:val="96"/>
          <w:sz w:val="17"/>
        </w:rPr>
        <w:t>97.4</w:t>
      </w:r>
      <w:r>
        <w:rPr>
          <w:rFonts w:ascii="Trebuchet MS" w:eastAsia="Trebuchet MS"/>
          <w:color w:val="231F20"/>
          <w:w w:val="96"/>
          <w:sz w:val="17"/>
        </w:rPr>
        <w:t>3</w:t>
      </w:r>
      <w:r>
        <w:rPr>
          <w:rFonts w:ascii="Trebuchet MS" w:eastAsia="Trebuchet MS"/>
          <w:color w:val="231F20"/>
          <w:spacing w:val="-23"/>
          <w:sz w:val="17"/>
        </w:rPr>
        <w:t> </w:t>
      </w:r>
      <w:r>
        <w:rPr>
          <w:color w:val="231F20"/>
          <w:spacing w:val="14"/>
          <w:w w:val="95"/>
          <w:sz w:val="17"/>
        </w:rPr>
        <w:t>億元</w:t>
      </w:r>
      <w:r>
        <w:rPr>
          <w:color w:val="231F20"/>
          <w:spacing w:val="-72"/>
          <w:w w:val="95"/>
          <w:sz w:val="17"/>
        </w:rPr>
        <w:t>）</w:t>
      </w:r>
      <w:r>
        <w:rPr>
          <w:color w:val="231F20"/>
          <w:spacing w:val="10"/>
          <w:w w:val="95"/>
          <w:sz w:val="17"/>
        </w:rPr>
        <w:t>，該等聯營公司中大部分的可收回金額乃使用公允價值</w:t>
      </w:r>
      <w:r>
        <w:rPr>
          <w:color w:val="231F20"/>
          <w:spacing w:val="8"/>
          <w:w w:val="95"/>
          <w:sz w:val="17"/>
        </w:rPr>
        <w:t>（</w:t>
      </w:r>
      <w:r>
        <w:rPr>
          <w:color w:val="231F20"/>
          <w:spacing w:val="14"/>
          <w:w w:val="95"/>
          <w:sz w:val="17"/>
        </w:rPr>
        <w:t>根據附註 </w:t>
      </w:r>
      <w:r>
        <w:rPr>
          <w:rFonts w:ascii="Trebuchet MS" w:eastAsia="Trebuchet MS"/>
          <w:color w:val="231F20"/>
          <w:sz w:val="17"/>
        </w:rPr>
        <w:t>6(c</w:t>
      </w:r>
      <w:r>
        <w:rPr>
          <w:rFonts w:ascii="Trebuchet MS" w:eastAsia="Trebuchet MS"/>
          <w:color w:val="231F20"/>
          <w:spacing w:val="-12"/>
          <w:sz w:val="17"/>
        </w:rPr>
        <w:t>) </w:t>
      </w:r>
      <w:r>
        <w:rPr>
          <w:color w:val="231F20"/>
          <w:sz w:val="17"/>
        </w:rPr>
        <w:t>中的原則釐定</w:t>
      </w:r>
      <w:r>
        <w:rPr>
          <w:color w:val="231F20"/>
          <w:spacing w:val="-72"/>
          <w:sz w:val="17"/>
        </w:rPr>
        <w:t>）</w:t>
      </w:r>
      <w:r>
        <w:rPr>
          <w:color w:val="231F20"/>
          <w:sz w:val="17"/>
        </w:rPr>
        <w:t>減處置成本釐定。</w:t>
      </w:r>
    </w:p>
    <w:p>
      <w:pPr>
        <w:pStyle w:val="BodyText"/>
        <w:spacing w:before="4"/>
        <w:rPr>
          <w:sz w:val="21"/>
        </w:rPr>
      </w:pPr>
    </w:p>
    <w:p>
      <w:pPr>
        <w:pStyle w:val="BodyText"/>
        <w:spacing w:line="249" w:lineRule="auto"/>
        <w:ind w:left="1367" w:right="913"/>
        <w:jc w:val="both"/>
      </w:pPr>
      <w:r>
        <w:rPr>
          <w:color w:val="231F20"/>
          <w:spacing w:val="13"/>
          <w:w w:val="95"/>
        </w:rPr>
        <w:t>管理層已評估本集團對持股比例低於</w:t>
      </w:r>
      <w:r>
        <w:rPr>
          <w:rFonts w:ascii="Trebuchet MS" w:eastAsia="Trebuchet MS"/>
          <w:color w:val="231F20"/>
          <w:spacing w:val="10"/>
          <w:w w:val="115"/>
        </w:rPr>
        <w:t>20</w:t>
      </w:r>
      <w:r>
        <w:rPr>
          <w:rFonts w:ascii="Trebuchet MS" w:eastAsia="Trebuchet MS"/>
          <w:color w:val="231F20"/>
          <w:w w:val="115"/>
        </w:rPr>
        <w:t>%</w:t>
      </w:r>
      <w:r>
        <w:rPr>
          <w:rFonts w:ascii="Trebuchet MS" w:eastAsia="Trebuchet MS"/>
          <w:color w:val="231F20"/>
          <w:spacing w:val="-25"/>
        </w:rPr>
        <w:t> </w:t>
      </w:r>
      <w:r>
        <w:rPr>
          <w:color w:val="231F20"/>
          <w:spacing w:val="13"/>
          <w:w w:val="95"/>
        </w:rPr>
        <w:t>的若干聯營公司及持股比例高於</w:t>
      </w:r>
      <w:r>
        <w:rPr>
          <w:rFonts w:ascii="Trebuchet MS" w:eastAsia="Trebuchet MS"/>
          <w:color w:val="231F20"/>
          <w:spacing w:val="10"/>
          <w:w w:val="100"/>
        </w:rPr>
        <w:t>50</w:t>
      </w:r>
      <w:r>
        <w:rPr>
          <w:rFonts w:ascii="Trebuchet MS" w:eastAsia="Trebuchet MS"/>
          <w:color w:val="231F20"/>
          <w:spacing w:val="-58"/>
          <w:w w:val="140"/>
        </w:rPr>
        <w:t>%</w:t>
      </w:r>
      <w:r>
        <w:rPr>
          <w:color w:val="231F20"/>
          <w:spacing w:val="10"/>
          <w:w w:val="95"/>
        </w:rPr>
        <w:t>（</w:t>
      </w:r>
      <w:r>
        <w:rPr>
          <w:color w:val="231F20"/>
          <w:spacing w:val="16"/>
          <w:w w:val="95"/>
        </w:rPr>
        <w:t>投票權低於</w:t>
      </w:r>
      <w:r>
        <w:rPr>
          <w:rFonts w:ascii="Trebuchet MS" w:eastAsia="Trebuchet MS"/>
          <w:color w:val="231F20"/>
          <w:spacing w:val="10"/>
          <w:w w:val="115"/>
        </w:rPr>
        <w:t>50%</w:t>
      </w:r>
      <w:r>
        <w:rPr>
          <w:color w:val="231F20"/>
          <w:spacing w:val="-78"/>
          <w:w w:val="95"/>
        </w:rPr>
        <w:t>）</w:t>
      </w:r>
      <w:r>
        <w:rPr>
          <w:color w:val="231F20"/>
          <w:spacing w:val="12"/>
          <w:w w:val="95"/>
        </w:rPr>
        <w:t>的若干聯營</w:t>
      </w:r>
      <w:r>
        <w:rPr>
          <w:color w:val="231F20"/>
          <w:spacing w:val="-32"/>
          <w:w w:val="95"/>
        </w:rPr>
        <w:t>公司</w:t>
      </w:r>
      <w:r>
        <w:rPr>
          <w:color w:val="231F20"/>
          <w:spacing w:val="10"/>
          <w:w w:val="95"/>
        </w:rPr>
        <w:t>（</w:t>
      </w:r>
      <w:r>
        <w:rPr>
          <w:color w:val="231F20"/>
          <w:spacing w:val="18"/>
          <w:w w:val="95"/>
        </w:rPr>
        <w:t>於二零二三年六月三十日的投資賬面價值總額分別為人民幣</w:t>
      </w:r>
      <w:r>
        <w:rPr>
          <w:rFonts w:ascii="Trebuchet MS" w:eastAsia="Trebuchet MS"/>
          <w:color w:val="231F20"/>
          <w:w w:val="95"/>
        </w:rPr>
        <w:t>1,414.86</w:t>
      </w:r>
      <w:r>
        <w:rPr>
          <w:rFonts w:ascii="Trebuchet MS" w:eastAsia="Trebuchet MS"/>
          <w:color w:val="231F20"/>
          <w:spacing w:val="27"/>
          <w:w w:val="95"/>
        </w:rPr>
        <w:t> </w:t>
      </w:r>
      <w:r>
        <w:rPr>
          <w:color w:val="231F20"/>
          <w:spacing w:val="20"/>
          <w:w w:val="95"/>
        </w:rPr>
        <w:t>億元及人民幣</w:t>
      </w:r>
      <w:r>
        <w:rPr>
          <w:rFonts w:ascii="Trebuchet MS" w:eastAsia="Trebuchet MS"/>
          <w:color w:val="231F20"/>
          <w:w w:val="95"/>
        </w:rPr>
        <w:t>205.84</w:t>
      </w:r>
      <w:r>
        <w:rPr>
          <w:rFonts w:ascii="Trebuchet MS" w:eastAsia="Trebuchet MS"/>
          <w:color w:val="231F20"/>
          <w:spacing w:val="29"/>
          <w:w w:val="95"/>
        </w:rPr>
        <w:t> </w:t>
      </w:r>
      <w:r>
        <w:rPr>
          <w:color w:val="231F20"/>
          <w:spacing w:val="-32"/>
          <w:w w:val="95"/>
        </w:rPr>
        <w:t>億元</w:t>
      </w:r>
      <w:r>
        <w:rPr>
          <w:color w:val="231F20"/>
          <w:spacing w:val="10"/>
          <w:w w:val="95"/>
        </w:rPr>
        <w:t>（</w:t>
      </w:r>
      <w:r>
        <w:rPr>
          <w:color w:val="231F20"/>
          <w:spacing w:val="18"/>
          <w:w w:val="95"/>
        </w:rPr>
        <w:t>二零</w:t>
      </w:r>
      <w:r>
        <w:rPr>
          <w:color w:val="231F20"/>
          <w:spacing w:val="12"/>
          <w:w w:val="95"/>
        </w:rPr>
        <w:t>二二年十二月三十一日：分別為人民幣</w:t>
      </w:r>
      <w:r>
        <w:rPr>
          <w:rFonts w:ascii="Trebuchet MS" w:eastAsia="Trebuchet MS"/>
          <w:color w:val="231F20"/>
          <w:w w:val="95"/>
        </w:rPr>
        <w:t>1,423.23</w:t>
      </w:r>
      <w:r>
        <w:rPr>
          <w:rFonts w:ascii="Trebuchet MS" w:eastAsia="Trebuchet MS"/>
          <w:color w:val="231F20"/>
          <w:spacing w:val="23"/>
          <w:w w:val="95"/>
        </w:rPr>
        <w:t> </w:t>
      </w:r>
      <w:r>
        <w:rPr>
          <w:color w:val="231F20"/>
          <w:spacing w:val="15"/>
          <w:w w:val="95"/>
        </w:rPr>
        <w:t>億元及人民幣</w:t>
      </w:r>
      <w:r>
        <w:rPr>
          <w:rFonts w:ascii="Trebuchet MS" w:eastAsia="Trebuchet MS"/>
          <w:color w:val="231F20"/>
          <w:w w:val="95"/>
        </w:rPr>
        <w:t>196.15</w:t>
      </w:r>
      <w:r>
        <w:rPr>
          <w:rFonts w:ascii="Trebuchet MS" w:eastAsia="Trebuchet MS"/>
          <w:color w:val="231F20"/>
          <w:spacing w:val="27"/>
          <w:w w:val="95"/>
        </w:rPr>
        <w:t> </w:t>
      </w:r>
      <w:r>
        <w:rPr>
          <w:color w:val="231F20"/>
          <w:spacing w:val="12"/>
          <w:w w:val="95"/>
        </w:rPr>
        <w:t>億元</w:t>
      </w:r>
      <w:r>
        <w:rPr>
          <w:color w:val="231F20"/>
          <w:spacing w:val="-80"/>
          <w:w w:val="95"/>
        </w:rPr>
        <w:t>））</w:t>
      </w:r>
      <w:r>
        <w:rPr>
          <w:color w:val="231F20"/>
          <w:spacing w:val="11"/>
          <w:w w:val="95"/>
        </w:rPr>
        <w:t>的影響程度，並認為因有董事席</w:t>
      </w:r>
      <w:r>
        <w:rPr>
          <w:color w:val="231F20"/>
          <w:spacing w:val="10"/>
          <w:w w:val="95"/>
        </w:rPr>
        <w:t>位或訂有其他安排而對其有重大影響，但由於訂有其他安排本集團無權指導或共同指導相關活動，因此並無控</w:t>
      </w:r>
      <w:r>
        <w:rPr>
          <w:color w:val="231F20"/>
          <w:spacing w:val="10"/>
        </w:rPr>
        <w:t>制或共同控制該等投資公司。因此，該等投資已被分類為聯營公司。</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
        <w:rPr>
          <w:sz w:val="21"/>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61</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484480" filled="true" fillcolor="#e1f4fd" stroked="false">
            <v:fill type="solid"/>
            <w10:wrap type="none"/>
          </v:rect>
        </w:pict>
      </w:r>
      <w:r>
        <w:rPr>
          <w:color w:val="0072BC"/>
          <w:spacing w:val="17"/>
          <w:w w:val="85"/>
        </w:rPr>
        <w:t>中期財務資料附註</w:t>
      </w:r>
    </w:p>
    <w:p>
      <w:pPr>
        <w:pStyle w:val="BodyText"/>
        <w:spacing w:before="3"/>
        <w:rPr>
          <w:rFonts w:ascii="Microsoft YaHei UI"/>
          <w:b/>
          <w:sz w:val="18"/>
        </w:rPr>
      </w:pPr>
    </w:p>
    <w:p>
      <w:pPr>
        <w:pStyle w:val="Heading2"/>
        <w:numPr>
          <w:ilvl w:val="0"/>
          <w:numId w:val="26"/>
        </w:numPr>
        <w:tabs>
          <w:tab w:pos="1368" w:val="left" w:leader="none"/>
        </w:tabs>
        <w:spacing w:line="240" w:lineRule="auto" w:before="0" w:after="0"/>
        <w:ind w:left="1367" w:right="0" w:hanging="455"/>
        <w:jc w:val="left"/>
      </w:pPr>
      <w:r>
        <w:rPr>
          <w:color w:val="00AEEF"/>
          <w:spacing w:val="12"/>
          <w:w w:val="95"/>
        </w:rPr>
        <w:t>以公允價值計量且其變動計入損益的金融資產</w:t>
      </w:r>
    </w:p>
    <w:p>
      <w:pPr>
        <w:pStyle w:val="BodyText"/>
        <w:spacing w:before="158"/>
        <w:ind w:left="1367"/>
      </w:pPr>
      <w:r>
        <w:rPr>
          <w:color w:val="231F20"/>
          <w:spacing w:val="10"/>
          <w:w w:val="95"/>
        </w:rPr>
        <w:t>以公允價值計量且其變動計入損益的金融資產包括：</w:t>
      </w:r>
    </w:p>
    <w:p>
      <w:pPr>
        <w:pStyle w:val="BodyText"/>
        <w:spacing w:before="7"/>
        <w:rPr>
          <w:sz w:val="12"/>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80"/>
        <w:gridCol w:w="1418"/>
        <w:gridCol w:w="1476"/>
      </w:tblGrid>
      <w:tr>
        <w:trPr>
          <w:trHeight w:val="1149" w:hRule="atLeast"/>
        </w:trPr>
        <w:tc>
          <w:tcPr>
            <w:tcW w:w="6380" w:type="dxa"/>
            <w:shd w:val="clear" w:color="auto" w:fill="E1F4FD"/>
          </w:tcPr>
          <w:p>
            <w:pPr>
              <w:pStyle w:val="TableParagraph"/>
              <w:rPr>
                <w:rFonts w:ascii="Times New Roman"/>
                <w:sz w:val="18"/>
              </w:rPr>
            </w:pPr>
          </w:p>
        </w:tc>
        <w:tc>
          <w:tcPr>
            <w:tcW w:w="1418" w:type="dxa"/>
            <w:shd w:val="clear" w:color="auto" w:fill="FFFFFF"/>
          </w:tcPr>
          <w:p>
            <w:pPr>
              <w:pStyle w:val="TableParagraph"/>
              <w:spacing w:line="360" w:lineRule="atLeast" w:before="52"/>
              <w:ind w:left="360" w:right="102" w:firstLine="190"/>
              <w:jc w:val="both"/>
              <w:rPr>
                <w:rFonts w:ascii="Microsoft YaHei UI" w:eastAsia="Microsoft YaHei UI" w:hint="eastAsia"/>
                <w:b/>
                <w:sz w:val="19"/>
              </w:rPr>
            </w:pPr>
            <w:r>
              <w:rPr>
                <w:rFonts w:ascii="Microsoft YaHei UI" w:eastAsia="Microsoft YaHei UI" w:hint="eastAsia"/>
                <w:b/>
                <w:color w:val="231F20"/>
                <w:spacing w:val="7"/>
                <w:w w:val="95"/>
                <w:sz w:val="19"/>
              </w:rPr>
              <w:t>未經審核</w:t>
            </w:r>
            <w:r>
              <w:rPr>
                <w:rFonts w:ascii="Microsoft YaHei UI" w:eastAsia="Microsoft YaHei UI" w:hint="eastAsia"/>
                <w:b/>
                <w:color w:val="231F20"/>
                <w:spacing w:val="8"/>
                <w:w w:val="95"/>
                <w:sz w:val="19"/>
              </w:rPr>
              <w:t>二零二三年六月三十日</w:t>
            </w:r>
          </w:p>
        </w:tc>
        <w:tc>
          <w:tcPr>
            <w:tcW w:w="1476" w:type="dxa"/>
            <w:shd w:val="clear" w:color="auto" w:fill="E1F4FD"/>
          </w:tcPr>
          <w:p>
            <w:pPr>
              <w:pStyle w:val="TableParagraph"/>
              <w:spacing w:line="249" w:lineRule="auto" w:before="86"/>
              <w:ind w:left="530" w:right="-15" w:firstLine="381"/>
              <w:jc w:val="right"/>
              <w:rPr>
                <w:sz w:val="19"/>
              </w:rPr>
            </w:pPr>
            <w:r>
              <w:rPr>
                <w:color w:val="231F20"/>
                <w:spacing w:val="6"/>
                <w:w w:val="95"/>
                <w:sz w:val="19"/>
              </w:rPr>
              <w:t>經審核</w:t>
            </w:r>
            <w:r>
              <w:rPr>
                <w:color w:val="231F20"/>
                <w:spacing w:val="7"/>
                <w:w w:val="95"/>
                <w:sz w:val="19"/>
              </w:rPr>
              <w:t>二零二二年</w:t>
            </w:r>
          </w:p>
          <w:p>
            <w:pPr>
              <w:pStyle w:val="TableParagraph"/>
              <w:spacing w:line="323" w:lineRule="exact"/>
              <w:ind w:right="-15"/>
              <w:jc w:val="right"/>
              <w:rPr>
                <w:sz w:val="19"/>
              </w:rPr>
            </w:pPr>
            <w:r>
              <w:rPr>
                <w:color w:val="231F20"/>
                <w:spacing w:val="10"/>
                <w:w w:val="95"/>
                <w:sz w:val="19"/>
              </w:rPr>
              <w:t>十二月三十一日</w:t>
            </w:r>
          </w:p>
        </w:tc>
      </w:tr>
      <w:tr>
        <w:trPr>
          <w:trHeight w:val="440" w:hRule="atLeast"/>
        </w:trPr>
        <w:tc>
          <w:tcPr>
            <w:tcW w:w="6380" w:type="dxa"/>
            <w:shd w:val="clear" w:color="auto" w:fill="E1F4FD"/>
          </w:tcPr>
          <w:p>
            <w:pPr>
              <w:pStyle w:val="TableParagraph"/>
              <w:rPr>
                <w:rFonts w:ascii="Times New Roman"/>
                <w:sz w:val="18"/>
              </w:rPr>
            </w:pPr>
          </w:p>
        </w:tc>
        <w:tc>
          <w:tcPr>
            <w:tcW w:w="1418" w:type="dxa"/>
            <w:shd w:val="clear" w:color="auto" w:fill="FFFFFF"/>
          </w:tcPr>
          <w:p>
            <w:pPr>
              <w:pStyle w:val="TableParagraph"/>
              <w:spacing w:before="25"/>
              <w:ind w:right="102"/>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476" w:type="dxa"/>
            <w:shd w:val="clear" w:color="auto" w:fill="E1F4FD"/>
          </w:tcPr>
          <w:p>
            <w:pPr>
              <w:pStyle w:val="TableParagraph"/>
              <w:spacing w:before="16"/>
              <w:ind w:right="-15"/>
              <w:jc w:val="right"/>
              <w:rPr>
                <w:sz w:val="19"/>
              </w:rPr>
            </w:pPr>
            <w:r>
              <w:rPr>
                <w:color w:val="231F20"/>
                <w:spacing w:val="10"/>
                <w:w w:val="95"/>
                <w:sz w:val="19"/>
              </w:rPr>
              <w:t>人民幣百萬元</w:t>
            </w:r>
          </w:p>
        </w:tc>
      </w:tr>
      <w:tr>
        <w:trPr>
          <w:trHeight w:val="451" w:hRule="atLeast"/>
        </w:trPr>
        <w:tc>
          <w:tcPr>
            <w:tcW w:w="6380" w:type="dxa"/>
            <w:shd w:val="clear" w:color="auto" w:fill="E1F4FD"/>
          </w:tcPr>
          <w:p>
            <w:pPr>
              <w:pStyle w:val="TableParagraph"/>
              <w:spacing w:line="327" w:lineRule="exact" w:before="105"/>
              <w:ind w:left="200"/>
              <w:rPr>
                <w:rFonts w:ascii="Microsoft YaHei UI" w:eastAsia="Microsoft YaHei UI" w:hint="eastAsia"/>
                <w:b/>
                <w:sz w:val="19"/>
              </w:rPr>
            </w:pPr>
            <w:r>
              <w:rPr>
                <w:rFonts w:ascii="Microsoft YaHei UI" w:eastAsia="Microsoft YaHei UI" w:hint="eastAsia"/>
                <w:b/>
                <w:color w:val="231F20"/>
                <w:spacing w:val="10"/>
                <w:w w:val="95"/>
                <w:sz w:val="19"/>
              </w:rPr>
              <w:t>計入非流動資產：</w:t>
            </w:r>
          </w:p>
        </w:tc>
        <w:tc>
          <w:tcPr>
            <w:tcW w:w="1418" w:type="dxa"/>
            <w:shd w:val="clear" w:color="auto" w:fill="FFFFFF"/>
          </w:tcPr>
          <w:p>
            <w:pPr>
              <w:pStyle w:val="TableParagraph"/>
              <w:rPr>
                <w:rFonts w:ascii="Times New Roman"/>
                <w:sz w:val="18"/>
              </w:rPr>
            </w:pPr>
          </w:p>
        </w:tc>
        <w:tc>
          <w:tcPr>
            <w:tcW w:w="1476" w:type="dxa"/>
            <w:shd w:val="clear" w:color="auto" w:fill="E1F4FD"/>
          </w:tcPr>
          <w:p>
            <w:pPr>
              <w:pStyle w:val="TableParagraph"/>
              <w:rPr>
                <w:rFonts w:ascii="Times New Roman"/>
                <w:sz w:val="18"/>
              </w:rPr>
            </w:pPr>
          </w:p>
        </w:tc>
      </w:tr>
      <w:tr>
        <w:trPr>
          <w:trHeight w:val="363" w:hRule="atLeast"/>
        </w:trPr>
        <w:tc>
          <w:tcPr>
            <w:tcW w:w="6380" w:type="dxa"/>
            <w:shd w:val="clear" w:color="auto" w:fill="E1F4FD"/>
          </w:tcPr>
          <w:p>
            <w:pPr>
              <w:pStyle w:val="TableParagraph"/>
              <w:spacing w:line="339" w:lineRule="exact" w:before="5"/>
              <w:ind w:left="390"/>
              <w:rPr>
                <w:sz w:val="19"/>
              </w:rPr>
            </w:pPr>
            <w:r>
              <w:rPr>
                <w:color w:val="231F20"/>
                <w:spacing w:val="10"/>
                <w:w w:val="95"/>
                <w:sz w:val="19"/>
              </w:rPr>
              <w:t>於上市企業的投資</w:t>
            </w:r>
          </w:p>
        </w:tc>
        <w:tc>
          <w:tcPr>
            <w:tcW w:w="1418" w:type="dxa"/>
            <w:shd w:val="clear" w:color="auto" w:fill="FFFFFF"/>
          </w:tcPr>
          <w:p>
            <w:pPr>
              <w:pStyle w:val="TableParagraph"/>
              <w:spacing w:before="64"/>
              <w:ind w:right="102"/>
              <w:jc w:val="right"/>
              <w:rPr>
                <w:rFonts w:ascii="Tahoma"/>
                <w:b/>
                <w:sz w:val="19"/>
              </w:rPr>
            </w:pPr>
            <w:r>
              <w:rPr>
                <w:rFonts w:ascii="Tahoma"/>
                <w:b/>
                <w:color w:val="231F20"/>
                <w:spacing w:val="10"/>
                <w:w w:val="95"/>
                <w:sz w:val="19"/>
              </w:rPr>
              <w:t>12,957</w:t>
            </w:r>
          </w:p>
        </w:tc>
        <w:tc>
          <w:tcPr>
            <w:tcW w:w="1476" w:type="dxa"/>
            <w:shd w:val="clear" w:color="auto" w:fill="E1F4FD"/>
          </w:tcPr>
          <w:p>
            <w:pPr>
              <w:pStyle w:val="TableParagraph"/>
              <w:spacing w:before="76"/>
              <w:ind w:right="-15"/>
              <w:jc w:val="right"/>
              <w:rPr>
                <w:rFonts w:ascii="Trebuchet MS"/>
                <w:sz w:val="19"/>
              </w:rPr>
            </w:pPr>
            <w:r>
              <w:rPr>
                <w:rFonts w:ascii="Trebuchet MS"/>
                <w:color w:val="231F20"/>
                <w:spacing w:val="10"/>
                <w:sz w:val="19"/>
              </w:rPr>
              <w:t>12,443</w:t>
            </w:r>
          </w:p>
        </w:tc>
      </w:tr>
      <w:tr>
        <w:trPr>
          <w:trHeight w:val="360" w:hRule="atLeast"/>
        </w:trPr>
        <w:tc>
          <w:tcPr>
            <w:tcW w:w="6380" w:type="dxa"/>
            <w:shd w:val="clear" w:color="auto" w:fill="E1F4FD"/>
          </w:tcPr>
          <w:p>
            <w:pPr>
              <w:pStyle w:val="TableParagraph"/>
              <w:spacing w:line="339" w:lineRule="exact" w:before="1"/>
              <w:ind w:left="390"/>
              <w:rPr>
                <w:sz w:val="19"/>
              </w:rPr>
            </w:pPr>
            <w:r>
              <w:rPr>
                <w:color w:val="231F20"/>
                <w:spacing w:val="10"/>
                <w:w w:val="95"/>
                <w:sz w:val="19"/>
              </w:rPr>
              <w:t>於非上市企業的投資</w:t>
            </w:r>
          </w:p>
        </w:tc>
        <w:tc>
          <w:tcPr>
            <w:tcW w:w="1418" w:type="dxa"/>
            <w:shd w:val="clear" w:color="auto" w:fill="FFFFFF"/>
          </w:tcPr>
          <w:p>
            <w:pPr>
              <w:pStyle w:val="TableParagraph"/>
              <w:spacing w:before="60"/>
              <w:ind w:right="103"/>
              <w:jc w:val="right"/>
              <w:rPr>
                <w:rFonts w:ascii="Tahoma"/>
                <w:b/>
                <w:sz w:val="19"/>
              </w:rPr>
            </w:pPr>
            <w:r>
              <w:rPr>
                <w:rFonts w:ascii="Tahoma"/>
                <w:b/>
                <w:color w:val="231F20"/>
                <w:spacing w:val="10"/>
                <w:w w:val="95"/>
                <w:sz w:val="19"/>
              </w:rPr>
              <w:t>197,842</w:t>
            </w:r>
          </w:p>
        </w:tc>
        <w:tc>
          <w:tcPr>
            <w:tcW w:w="1476" w:type="dxa"/>
            <w:shd w:val="clear" w:color="auto" w:fill="E1F4FD"/>
          </w:tcPr>
          <w:p>
            <w:pPr>
              <w:pStyle w:val="TableParagraph"/>
              <w:spacing w:before="72"/>
              <w:ind w:right="-15"/>
              <w:jc w:val="right"/>
              <w:rPr>
                <w:rFonts w:ascii="Trebuchet MS"/>
                <w:sz w:val="19"/>
              </w:rPr>
            </w:pPr>
            <w:r>
              <w:rPr>
                <w:rFonts w:ascii="Trebuchet MS"/>
                <w:color w:val="231F20"/>
                <w:spacing w:val="10"/>
                <w:sz w:val="19"/>
              </w:rPr>
              <w:t>187,502</w:t>
            </w:r>
          </w:p>
        </w:tc>
      </w:tr>
      <w:tr>
        <w:trPr>
          <w:trHeight w:val="334" w:hRule="atLeast"/>
        </w:trPr>
        <w:tc>
          <w:tcPr>
            <w:tcW w:w="6380" w:type="dxa"/>
            <w:shd w:val="clear" w:color="auto" w:fill="E1F4FD"/>
          </w:tcPr>
          <w:p>
            <w:pPr>
              <w:pStyle w:val="TableParagraph"/>
              <w:spacing w:line="314" w:lineRule="exact" w:before="1"/>
              <w:ind w:left="390"/>
              <w:rPr>
                <w:sz w:val="19"/>
              </w:rPr>
            </w:pPr>
            <w:r>
              <w:rPr>
                <w:color w:val="231F20"/>
                <w:spacing w:val="10"/>
                <w:w w:val="95"/>
                <w:sz w:val="19"/>
              </w:rPr>
              <w:t>理財投資及其他</w:t>
            </w:r>
          </w:p>
        </w:tc>
        <w:tc>
          <w:tcPr>
            <w:tcW w:w="1418" w:type="dxa"/>
            <w:tcBorders>
              <w:bottom w:val="single" w:sz="8" w:space="0" w:color="231F20"/>
            </w:tcBorders>
            <w:shd w:val="clear" w:color="auto" w:fill="FFFFFF"/>
          </w:tcPr>
          <w:p>
            <w:pPr>
              <w:pStyle w:val="TableParagraph"/>
              <w:spacing w:before="60"/>
              <w:ind w:right="102"/>
              <w:jc w:val="right"/>
              <w:rPr>
                <w:rFonts w:ascii="Tahoma"/>
                <w:b/>
                <w:sz w:val="19"/>
              </w:rPr>
            </w:pPr>
            <w:r>
              <w:rPr>
                <w:rFonts w:ascii="Tahoma"/>
                <w:b/>
                <w:color w:val="231F20"/>
                <w:spacing w:val="10"/>
                <w:w w:val="95"/>
                <w:sz w:val="19"/>
              </w:rPr>
              <w:t>5,804</w:t>
            </w:r>
          </w:p>
        </w:tc>
        <w:tc>
          <w:tcPr>
            <w:tcW w:w="1476" w:type="dxa"/>
            <w:tcBorders>
              <w:bottom w:val="single" w:sz="8" w:space="0" w:color="231F20"/>
            </w:tcBorders>
            <w:shd w:val="clear" w:color="auto" w:fill="E1F4FD"/>
          </w:tcPr>
          <w:p>
            <w:pPr>
              <w:pStyle w:val="TableParagraph"/>
              <w:spacing w:before="72"/>
              <w:ind w:right="-15"/>
              <w:jc w:val="right"/>
              <w:rPr>
                <w:rFonts w:ascii="Trebuchet MS"/>
                <w:sz w:val="19"/>
              </w:rPr>
            </w:pPr>
            <w:r>
              <w:rPr>
                <w:rFonts w:ascii="Trebuchet MS"/>
                <w:color w:val="231F20"/>
                <w:spacing w:val="10"/>
                <w:sz w:val="19"/>
              </w:rPr>
              <w:t>6,140</w:t>
            </w:r>
          </w:p>
        </w:tc>
      </w:tr>
      <w:tr>
        <w:trPr>
          <w:trHeight w:val="505" w:hRule="atLeast"/>
        </w:trPr>
        <w:tc>
          <w:tcPr>
            <w:tcW w:w="6380" w:type="dxa"/>
            <w:shd w:val="clear" w:color="auto" w:fill="E1F4FD"/>
          </w:tcPr>
          <w:p>
            <w:pPr>
              <w:pStyle w:val="TableParagraph"/>
              <w:rPr>
                <w:rFonts w:ascii="Times New Roman"/>
                <w:sz w:val="18"/>
              </w:rPr>
            </w:pPr>
          </w:p>
        </w:tc>
        <w:tc>
          <w:tcPr>
            <w:tcW w:w="1418" w:type="dxa"/>
            <w:tcBorders>
              <w:top w:val="single" w:sz="8" w:space="0" w:color="231F20"/>
              <w:bottom w:val="single" w:sz="8" w:space="0" w:color="231F20"/>
            </w:tcBorders>
            <w:shd w:val="clear" w:color="auto" w:fill="FFFFFF"/>
          </w:tcPr>
          <w:p>
            <w:pPr>
              <w:pStyle w:val="TableParagraph"/>
              <w:spacing w:before="12"/>
              <w:rPr>
                <w:sz w:val="12"/>
              </w:rPr>
            </w:pPr>
          </w:p>
          <w:p>
            <w:pPr>
              <w:pStyle w:val="TableParagraph"/>
              <w:ind w:right="103"/>
              <w:jc w:val="right"/>
              <w:rPr>
                <w:rFonts w:ascii="Tahoma"/>
                <w:b/>
                <w:sz w:val="19"/>
              </w:rPr>
            </w:pPr>
            <w:r>
              <w:rPr>
                <w:rFonts w:ascii="Tahoma"/>
                <w:b/>
                <w:color w:val="231F20"/>
                <w:spacing w:val="10"/>
                <w:w w:val="95"/>
                <w:sz w:val="19"/>
              </w:rPr>
              <w:t>216,603</w:t>
            </w:r>
          </w:p>
        </w:tc>
        <w:tc>
          <w:tcPr>
            <w:tcW w:w="1476" w:type="dxa"/>
            <w:tcBorders>
              <w:top w:val="single" w:sz="8" w:space="0" w:color="231F20"/>
              <w:bottom w:val="single" w:sz="8" w:space="0" w:color="231F20"/>
            </w:tcBorders>
            <w:shd w:val="clear" w:color="auto" w:fill="E1F4FD"/>
          </w:tcPr>
          <w:p>
            <w:pPr>
              <w:pStyle w:val="TableParagraph"/>
              <w:spacing w:before="5"/>
              <w:rPr>
                <w:sz w:val="13"/>
              </w:rPr>
            </w:pPr>
          </w:p>
          <w:p>
            <w:pPr>
              <w:pStyle w:val="TableParagraph"/>
              <w:ind w:right="-15"/>
              <w:jc w:val="right"/>
              <w:rPr>
                <w:rFonts w:ascii="Trebuchet MS"/>
                <w:sz w:val="19"/>
              </w:rPr>
            </w:pPr>
            <w:r>
              <w:rPr>
                <w:rFonts w:ascii="Trebuchet MS"/>
                <w:color w:val="231F20"/>
                <w:spacing w:val="10"/>
                <w:sz w:val="19"/>
              </w:rPr>
              <w:t>206,085</w:t>
            </w:r>
          </w:p>
        </w:tc>
      </w:tr>
      <w:tr>
        <w:trPr>
          <w:trHeight w:val="526" w:hRule="atLeast"/>
        </w:trPr>
        <w:tc>
          <w:tcPr>
            <w:tcW w:w="6380" w:type="dxa"/>
            <w:shd w:val="clear" w:color="auto" w:fill="E1F4FD"/>
          </w:tcPr>
          <w:p>
            <w:pPr>
              <w:pStyle w:val="TableParagraph"/>
              <w:spacing w:line="327" w:lineRule="exact" w:before="179"/>
              <w:ind w:left="200"/>
              <w:rPr>
                <w:rFonts w:ascii="Microsoft YaHei UI" w:eastAsia="Microsoft YaHei UI" w:hint="eastAsia"/>
                <w:b/>
                <w:sz w:val="19"/>
              </w:rPr>
            </w:pPr>
            <w:r>
              <w:rPr>
                <w:rFonts w:ascii="Microsoft YaHei UI" w:eastAsia="Microsoft YaHei UI" w:hint="eastAsia"/>
                <w:b/>
                <w:color w:val="231F20"/>
                <w:spacing w:val="10"/>
                <w:w w:val="95"/>
                <w:sz w:val="19"/>
              </w:rPr>
              <w:t>計入流動資產：</w:t>
            </w:r>
          </w:p>
        </w:tc>
        <w:tc>
          <w:tcPr>
            <w:tcW w:w="1418" w:type="dxa"/>
            <w:tcBorders>
              <w:top w:val="single" w:sz="8" w:space="0" w:color="231F20"/>
            </w:tcBorders>
            <w:shd w:val="clear" w:color="auto" w:fill="FFFFFF"/>
          </w:tcPr>
          <w:p>
            <w:pPr>
              <w:pStyle w:val="TableParagraph"/>
              <w:rPr>
                <w:rFonts w:ascii="Times New Roman"/>
                <w:sz w:val="18"/>
              </w:rPr>
            </w:pPr>
          </w:p>
        </w:tc>
        <w:tc>
          <w:tcPr>
            <w:tcW w:w="1476" w:type="dxa"/>
            <w:tcBorders>
              <w:top w:val="single" w:sz="8" w:space="0" w:color="231F20"/>
            </w:tcBorders>
            <w:shd w:val="clear" w:color="auto" w:fill="E1F4FD"/>
          </w:tcPr>
          <w:p>
            <w:pPr>
              <w:pStyle w:val="TableParagraph"/>
              <w:rPr>
                <w:rFonts w:ascii="Times New Roman"/>
                <w:sz w:val="18"/>
              </w:rPr>
            </w:pPr>
          </w:p>
        </w:tc>
      </w:tr>
      <w:tr>
        <w:trPr>
          <w:trHeight w:val="363" w:hRule="atLeast"/>
        </w:trPr>
        <w:tc>
          <w:tcPr>
            <w:tcW w:w="6380" w:type="dxa"/>
            <w:shd w:val="clear" w:color="auto" w:fill="E1F4FD"/>
          </w:tcPr>
          <w:p>
            <w:pPr>
              <w:pStyle w:val="TableParagraph"/>
              <w:spacing w:line="339" w:lineRule="exact" w:before="5"/>
              <w:ind w:left="390"/>
              <w:rPr>
                <w:sz w:val="19"/>
              </w:rPr>
            </w:pPr>
            <w:r>
              <w:rPr>
                <w:color w:val="231F20"/>
                <w:spacing w:val="10"/>
                <w:w w:val="95"/>
                <w:sz w:val="19"/>
              </w:rPr>
              <w:t>於上市企業的投資</w:t>
            </w:r>
          </w:p>
        </w:tc>
        <w:tc>
          <w:tcPr>
            <w:tcW w:w="1418" w:type="dxa"/>
            <w:shd w:val="clear" w:color="auto" w:fill="FFFFFF"/>
          </w:tcPr>
          <w:p>
            <w:pPr>
              <w:pStyle w:val="TableParagraph"/>
              <w:spacing w:before="64"/>
              <w:ind w:right="112"/>
              <w:jc w:val="right"/>
              <w:rPr>
                <w:rFonts w:ascii="Tahoma"/>
                <w:b/>
                <w:sz w:val="19"/>
              </w:rPr>
            </w:pPr>
            <w:r>
              <w:rPr>
                <w:rFonts w:ascii="Tahoma"/>
                <w:b/>
                <w:color w:val="231F20"/>
                <w:w w:val="82"/>
                <w:sz w:val="19"/>
              </w:rPr>
              <w:t>2</w:t>
            </w:r>
          </w:p>
        </w:tc>
        <w:tc>
          <w:tcPr>
            <w:tcW w:w="1476" w:type="dxa"/>
            <w:shd w:val="clear" w:color="auto" w:fill="E1F4FD"/>
          </w:tcPr>
          <w:p>
            <w:pPr>
              <w:pStyle w:val="TableParagraph"/>
              <w:spacing w:before="76"/>
              <w:ind w:right="1"/>
              <w:jc w:val="right"/>
              <w:rPr>
                <w:rFonts w:ascii="Trebuchet MS"/>
                <w:sz w:val="19"/>
              </w:rPr>
            </w:pPr>
            <w:r>
              <w:rPr>
                <w:rFonts w:ascii="Trebuchet MS"/>
                <w:color w:val="231F20"/>
                <w:w w:val="100"/>
                <w:sz w:val="19"/>
              </w:rPr>
              <w:t>2</w:t>
            </w:r>
          </w:p>
        </w:tc>
      </w:tr>
      <w:tr>
        <w:trPr>
          <w:trHeight w:val="334" w:hRule="atLeast"/>
        </w:trPr>
        <w:tc>
          <w:tcPr>
            <w:tcW w:w="6380" w:type="dxa"/>
            <w:shd w:val="clear" w:color="auto" w:fill="E1F4FD"/>
          </w:tcPr>
          <w:p>
            <w:pPr>
              <w:pStyle w:val="TableParagraph"/>
              <w:spacing w:line="314" w:lineRule="exact" w:before="1"/>
              <w:ind w:left="390"/>
              <w:rPr>
                <w:sz w:val="19"/>
              </w:rPr>
            </w:pPr>
            <w:r>
              <w:rPr>
                <w:color w:val="231F20"/>
                <w:spacing w:val="10"/>
                <w:w w:val="95"/>
                <w:sz w:val="19"/>
              </w:rPr>
              <w:t>理財投資及其他</w:t>
            </w:r>
          </w:p>
        </w:tc>
        <w:tc>
          <w:tcPr>
            <w:tcW w:w="1418" w:type="dxa"/>
            <w:tcBorders>
              <w:bottom w:val="single" w:sz="8" w:space="0" w:color="231F20"/>
            </w:tcBorders>
            <w:shd w:val="clear" w:color="auto" w:fill="FFFFFF"/>
          </w:tcPr>
          <w:p>
            <w:pPr>
              <w:pStyle w:val="TableParagraph"/>
              <w:spacing w:before="60"/>
              <w:ind w:right="102"/>
              <w:jc w:val="right"/>
              <w:rPr>
                <w:rFonts w:ascii="Tahoma"/>
                <w:b/>
                <w:sz w:val="19"/>
              </w:rPr>
            </w:pPr>
            <w:r>
              <w:rPr>
                <w:rFonts w:ascii="Tahoma"/>
                <w:b/>
                <w:color w:val="231F20"/>
                <w:spacing w:val="10"/>
                <w:w w:val="95"/>
                <w:sz w:val="19"/>
              </w:rPr>
              <w:t>29,796</w:t>
            </w:r>
          </w:p>
        </w:tc>
        <w:tc>
          <w:tcPr>
            <w:tcW w:w="1476" w:type="dxa"/>
            <w:tcBorders>
              <w:bottom w:val="single" w:sz="8" w:space="0" w:color="231F20"/>
            </w:tcBorders>
            <w:shd w:val="clear" w:color="auto" w:fill="E1F4FD"/>
          </w:tcPr>
          <w:p>
            <w:pPr>
              <w:pStyle w:val="TableParagraph"/>
              <w:spacing w:before="72"/>
              <w:ind w:right="-15"/>
              <w:jc w:val="right"/>
              <w:rPr>
                <w:rFonts w:ascii="Trebuchet MS"/>
                <w:sz w:val="19"/>
              </w:rPr>
            </w:pPr>
            <w:r>
              <w:rPr>
                <w:rFonts w:ascii="Trebuchet MS"/>
                <w:color w:val="231F20"/>
                <w:spacing w:val="10"/>
                <w:sz w:val="19"/>
              </w:rPr>
              <w:t>27,961</w:t>
            </w:r>
          </w:p>
        </w:tc>
      </w:tr>
      <w:tr>
        <w:trPr>
          <w:trHeight w:val="505" w:hRule="atLeast"/>
        </w:trPr>
        <w:tc>
          <w:tcPr>
            <w:tcW w:w="6380" w:type="dxa"/>
            <w:shd w:val="clear" w:color="auto" w:fill="E1F4FD"/>
          </w:tcPr>
          <w:p>
            <w:pPr>
              <w:pStyle w:val="TableParagraph"/>
              <w:rPr>
                <w:rFonts w:ascii="Times New Roman"/>
                <w:sz w:val="18"/>
              </w:rPr>
            </w:pPr>
          </w:p>
        </w:tc>
        <w:tc>
          <w:tcPr>
            <w:tcW w:w="1418" w:type="dxa"/>
            <w:tcBorders>
              <w:top w:val="single" w:sz="8" w:space="0" w:color="231F20"/>
              <w:bottom w:val="single" w:sz="8" w:space="0" w:color="231F20"/>
            </w:tcBorders>
            <w:shd w:val="clear" w:color="auto" w:fill="FFFFFF"/>
          </w:tcPr>
          <w:p>
            <w:pPr>
              <w:pStyle w:val="TableParagraph"/>
              <w:spacing w:before="12"/>
              <w:rPr>
                <w:sz w:val="12"/>
              </w:rPr>
            </w:pPr>
          </w:p>
          <w:p>
            <w:pPr>
              <w:pStyle w:val="TableParagraph"/>
              <w:ind w:right="102"/>
              <w:jc w:val="right"/>
              <w:rPr>
                <w:rFonts w:ascii="Tahoma"/>
                <w:b/>
                <w:sz w:val="19"/>
              </w:rPr>
            </w:pPr>
            <w:r>
              <w:rPr>
                <w:rFonts w:ascii="Tahoma"/>
                <w:b/>
                <w:color w:val="231F20"/>
                <w:spacing w:val="10"/>
                <w:w w:val="95"/>
                <w:sz w:val="19"/>
              </w:rPr>
              <w:t>29,798</w:t>
            </w:r>
          </w:p>
        </w:tc>
        <w:tc>
          <w:tcPr>
            <w:tcW w:w="1476" w:type="dxa"/>
            <w:tcBorders>
              <w:top w:val="single" w:sz="8" w:space="0" w:color="231F20"/>
              <w:bottom w:val="single" w:sz="8" w:space="0" w:color="231F20"/>
            </w:tcBorders>
            <w:shd w:val="clear" w:color="auto" w:fill="E1F4FD"/>
          </w:tcPr>
          <w:p>
            <w:pPr>
              <w:pStyle w:val="TableParagraph"/>
              <w:spacing w:before="5"/>
              <w:rPr>
                <w:sz w:val="13"/>
              </w:rPr>
            </w:pPr>
          </w:p>
          <w:p>
            <w:pPr>
              <w:pStyle w:val="TableParagraph"/>
              <w:ind w:right="-15"/>
              <w:jc w:val="right"/>
              <w:rPr>
                <w:rFonts w:ascii="Trebuchet MS"/>
                <w:sz w:val="19"/>
              </w:rPr>
            </w:pPr>
            <w:r>
              <w:rPr>
                <w:rFonts w:ascii="Trebuchet MS"/>
                <w:color w:val="231F20"/>
                <w:spacing w:val="10"/>
                <w:sz w:val="19"/>
              </w:rPr>
              <w:t>27,963</w:t>
            </w:r>
          </w:p>
        </w:tc>
      </w:tr>
      <w:tr>
        <w:trPr>
          <w:trHeight w:val="640" w:hRule="atLeast"/>
        </w:trPr>
        <w:tc>
          <w:tcPr>
            <w:tcW w:w="6380" w:type="dxa"/>
            <w:shd w:val="clear" w:color="auto" w:fill="E1F4FD"/>
          </w:tcPr>
          <w:p>
            <w:pPr>
              <w:pStyle w:val="TableParagraph"/>
              <w:rPr>
                <w:rFonts w:ascii="Times New Roman"/>
                <w:sz w:val="18"/>
              </w:rPr>
            </w:pPr>
          </w:p>
        </w:tc>
        <w:tc>
          <w:tcPr>
            <w:tcW w:w="1418" w:type="dxa"/>
            <w:tcBorders>
              <w:top w:val="single" w:sz="8" w:space="0" w:color="231F20"/>
            </w:tcBorders>
            <w:shd w:val="clear" w:color="auto" w:fill="FFFFFF"/>
          </w:tcPr>
          <w:p>
            <w:pPr>
              <w:pStyle w:val="TableParagraph"/>
              <w:spacing w:before="12"/>
              <w:rPr>
                <w:sz w:val="12"/>
              </w:rPr>
            </w:pPr>
          </w:p>
          <w:p>
            <w:pPr>
              <w:pStyle w:val="TableParagraph"/>
              <w:ind w:right="103"/>
              <w:jc w:val="right"/>
              <w:rPr>
                <w:rFonts w:ascii="Tahoma"/>
                <w:b/>
                <w:sz w:val="19"/>
              </w:rPr>
            </w:pPr>
            <w:r>
              <w:rPr>
                <w:rFonts w:ascii="Tahoma"/>
                <w:b/>
                <w:color w:val="231F20"/>
                <w:spacing w:val="10"/>
                <w:w w:val="95"/>
                <w:sz w:val="19"/>
              </w:rPr>
              <w:t>246,401</w:t>
            </w:r>
          </w:p>
        </w:tc>
        <w:tc>
          <w:tcPr>
            <w:tcW w:w="1476" w:type="dxa"/>
            <w:tcBorders>
              <w:top w:val="single" w:sz="8" w:space="0" w:color="231F20"/>
            </w:tcBorders>
            <w:shd w:val="clear" w:color="auto" w:fill="E1F4FD"/>
          </w:tcPr>
          <w:p>
            <w:pPr>
              <w:pStyle w:val="TableParagraph"/>
              <w:spacing w:before="5"/>
              <w:rPr>
                <w:sz w:val="13"/>
              </w:rPr>
            </w:pPr>
          </w:p>
          <w:p>
            <w:pPr>
              <w:pStyle w:val="TableParagraph"/>
              <w:ind w:right="-15"/>
              <w:jc w:val="right"/>
              <w:rPr>
                <w:rFonts w:ascii="Trebuchet MS"/>
                <w:sz w:val="19"/>
              </w:rPr>
            </w:pPr>
            <w:r>
              <w:rPr>
                <w:rFonts w:ascii="Trebuchet MS"/>
                <w:color w:val="231F20"/>
                <w:spacing w:val="10"/>
                <w:sz w:val="19"/>
              </w:rPr>
              <w:t>234,048</w:t>
            </w:r>
          </w:p>
        </w:tc>
      </w:tr>
    </w:tbl>
    <w:p>
      <w:pPr>
        <w:pStyle w:val="BodyText"/>
        <w:spacing w:before="3"/>
        <w:rPr>
          <w:sz w:val="12"/>
        </w:rPr>
      </w:pPr>
    </w:p>
    <w:p>
      <w:pPr>
        <w:pStyle w:val="BodyText"/>
        <w:spacing w:before="1"/>
        <w:ind w:left="1367"/>
      </w:pPr>
      <w:r>
        <w:rPr/>
        <w:pict>
          <v:group style="position:absolute;margin-left:394.015686pt;margin-top:-17.820162pt;width:59.55pt;height:2.5pt;mso-position-horizontal-relative:page;mso-position-vertical-relative:paragraph;z-index:15880192" coordorigin="7880,-356" coordsize="1191,50">
            <v:line style="position:absolute" from="7880,-344" to="9071,-344" stroked="true" strokeweight="1.25pt" strokecolor="#231f20">
              <v:stroke dashstyle="solid"/>
            </v:line>
            <v:line style="position:absolute" from="7880,-311" to="9071,-311" stroked="true" strokeweight=".417pt" strokecolor="#231f20">
              <v:stroke dashstyle="solid"/>
            </v:line>
            <w10:wrap type="none"/>
          </v:group>
        </w:pict>
      </w:r>
      <w:r>
        <w:rPr/>
        <w:pict>
          <v:group style="position:absolute;margin-left:464.881805pt;margin-top:-17.820162pt;width:68.05pt;height:2.5pt;mso-position-horizontal-relative:page;mso-position-vertical-relative:paragraph;z-index:15880704" coordorigin="9298,-356" coordsize="1361,50">
            <v:line style="position:absolute" from="9298,-344" to="10658,-344" stroked="true" strokeweight="1.25pt" strokecolor="#231f20">
              <v:stroke dashstyle="solid"/>
            </v:line>
            <v:line style="position:absolute" from="9298,-311" to="10658,-311" stroked="true" strokeweight=".417pt" strokecolor="#231f20">
              <v:stroke dashstyle="solid"/>
            </v:line>
            <w10:wrap type="none"/>
          </v:group>
        </w:pict>
      </w:r>
      <w:r>
        <w:rPr>
          <w:color w:val="231F20"/>
          <w:spacing w:val="10"/>
          <w:w w:val="95"/>
        </w:rPr>
        <w:t>以公允價值計量且其變動計入損益的金融資產的變動分析如下：</w:t>
      </w:r>
    </w:p>
    <w:p>
      <w:pPr>
        <w:pStyle w:val="BodyText"/>
        <w:spacing w:before="6"/>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50"/>
        <w:gridCol w:w="1418"/>
        <w:gridCol w:w="1575"/>
      </w:tblGrid>
      <w:tr>
        <w:trPr>
          <w:trHeight w:val="651" w:hRule="atLeast"/>
        </w:trPr>
        <w:tc>
          <w:tcPr>
            <w:tcW w:w="9543" w:type="dxa"/>
            <w:gridSpan w:val="3"/>
            <w:shd w:val="clear" w:color="auto" w:fill="E1F4FD"/>
          </w:tcPr>
          <w:p>
            <w:pPr>
              <w:pStyle w:val="TableParagraph"/>
              <w:spacing w:line="305" w:lineRule="exact"/>
              <w:ind w:left="6904" w:right="503"/>
              <w:jc w:val="center"/>
              <w:rPr>
                <w:rFonts w:ascii="Microsoft YaHei UI" w:eastAsia="Microsoft YaHei UI" w:hint="eastAsia"/>
                <w:b/>
                <w:sz w:val="19"/>
              </w:rPr>
            </w:pPr>
            <w:r>
              <w:rPr>
                <w:rFonts w:ascii="Microsoft YaHei UI" w:eastAsia="Microsoft YaHei UI" w:hint="eastAsia"/>
                <w:b/>
                <w:color w:val="231F20"/>
                <w:spacing w:val="10"/>
                <w:w w:val="95"/>
                <w:sz w:val="19"/>
              </w:rPr>
              <w:t>未經審核</w:t>
            </w:r>
          </w:p>
          <w:p>
            <w:pPr>
              <w:pStyle w:val="TableParagraph"/>
              <w:spacing w:line="305" w:lineRule="exact" w:before="22"/>
              <w:ind w:left="6904" w:right="503"/>
              <w:jc w:val="center"/>
              <w:rPr>
                <w:rFonts w:ascii="Microsoft YaHei UI" w:eastAsia="Microsoft YaHei UI" w:hint="eastAsia"/>
                <w:b/>
                <w:sz w:val="19"/>
              </w:rPr>
            </w:pPr>
            <w:r>
              <w:rPr>
                <w:rFonts w:ascii="Microsoft YaHei UI" w:eastAsia="Microsoft YaHei UI" w:hint="eastAsia"/>
                <w:b/>
                <w:color w:val="231F20"/>
                <w:spacing w:val="10"/>
                <w:w w:val="95"/>
                <w:sz w:val="19"/>
              </w:rPr>
              <w:t>截至六月三十日止六個月</w:t>
            </w:r>
          </w:p>
        </w:tc>
      </w:tr>
      <w:tr>
        <w:trPr>
          <w:trHeight w:val="429" w:hRule="atLeast"/>
        </w:trPr>
        <w:tc>
          <w:tcPr>
            <w:tcW w:w="6550" w:type="dxa"/>
            <w:shd w:val="clear" w:color="auto" w:fill="E1F4FD"/>
          </w:tcPr>
          <w:p>
            <w:pPr>
              <w:pStyle w:val="TableParagraph"/>
              <w:rPr>
                <w:rFonts w:ascii="Times New Roman"/>
                <w:sz w:val="18"/>
              </w:rPr>
            </w:pPr>
          </w:p>
        </w:tc>
        <w:tc>
          <w:tcPr>
            <w:tcW w:w="1418" w:type="dxa"/>
            <w:shd w:val="clear" w:color="auto" w:fill="FFFFFF"/>
          </w:tcPr>
          <w:p>
            <w:pPr>
              <w:pStyle w:val="TableParagraph"/>
              <w:spacing w:line="315" w:lineRule="exact" w:before="94"/>
              <w:ind w:right="102"/>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575" w:type="dxa"/>
            <w:shd w:val="clear" w:color="auto" w:fill="E1F4FD"/>
          </w:tcPr>
          <w:p>
            <w:pPr>
              <w:pStyle w:val="TableParagraph"/>
              <w:spacing w:line="323" w:lineRule="exact" w:before="86"/>
              <w:ind w:left="360"/>
              <w:rPr>
                <w:sz w:val="19"/>
              </w:rPr>
            </w:pPr>
            <w:r>
              <w:rPr>
                <w:color w:val="231F20"/>
                <w:spacing w:val="10"/>
                <w:w w:val="95"/>
                <w:sz w:val="19"/>
              </w:rPr>
              <w:t>二零二二年</w:t>
            </w:r>
          </w:p>
        </w:tc>
      </w:tr>
      <w:tr>
        <w:trPr>
          <w:trHeight w:val="440" w:hRule="atLeast"/>
        </w:trPr>
        <w:tc>
          <w:tcPr>
            <w:tcW w:w="6550" w:type="dxa"/>
            <w:shd w:val="clear" w:color="auto" w:fill="E1F4FD"/>
          </w:tcPr>
          <w:p>
            <w:pPr>
              <w:pStyle w:val="TableParagraph"/>
              <w:rPr>
                <w:rFonts w:ascii="Times New Roman"/>
                <w:sz w:val="18"/>
              </w:rPr>
            </w:pPr>
          </w:p>
        </w:tc>
        <w:tc>
          <w:tcPr>
            <w:tcW w:w="1418" w:type="dxa"/>
            <w:shd w:val="clear" w:color="auto" w:fill="FFFFFF"/>
          </w:tcPr>
          <w:p>
            <w:pPr>
              <w:pStyle w:val="TableParagraph"/>
              <w:spacing w:before="25"/>
              <w:ind w:right="101"/>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575" w:type="dxa"/>
            <w:shd w:val="clear" w:color="auto" w:fill="E1F4FD"/>
          </w:tcPr>
          <w:p>
            <w:pPr>
              <w:pStyle w:val="TableParagraph"/>
              <w:spacing w:before="16"/>
              <w:ind w:left="169"/>
              <w:rPr>
                <w:sz w:val="19"/>
              </w:rPr>
            </w:pPr>
            <w:r>
              <w:rPr>
                <w:color w:val="231F20"/>
                <w:spacing w:val="10"/>
                <w:w w:val="95"/>
                <w:sz w:val="19"/>
              </w:rPr>
              <w:t>人民幣百萬元</w:t>
            </w:r>
          </w:p>
        </w:tc>
      </w:tr>
      <w:tr>
        <w:trPr>
          <w:trHeight w:val="455" w:hRule="atLeast"/>
        </w:trPr>
        <w:tc>
          <w:tcPr>
            <w:tcW w:w="6550" w:type="dxa"/>
            <w:shd w:val="clear" w:color="auto" w:fill="E1F4FD"/>
          </w:tcPr>
          <w:p>
            <w:pPr>
              <w:pStyle w:val="TableParagraph"/>
              <w:spacing w:line="331" w:lineRule="exact" w:before="105"/>
              <w:ind w:left="200"/>
              <w:rPr>
                <w:rFonts w:ascii="Microsoft YaHei UI" w:eastAsia="Microsoft YaHei UI" w:hint="eastAsia"/>
                <w:b/>
                <w:sz w:val="19"/>
              </w:rPr>
            </w:pPr>
            <w:r>
              <w:rPr>
                <w:rFonts w:ascii="Microsoft YaHei UI" w:eastAsia="Microsoft YaHei UI" w:hint="eastAsia"/>
                <w:b/>
                <w:color w:val="231F20"/>
                <w:spacing w:val="10"/>
                <w:w w:val="95"/>
                <w:sz w:val="19"/>
              </w:rPr>
              <w:t>期初</w:t>
            </w:r>
          </w:p>
        </w:tc>
        <w:tc>
          <w:tcPr>
            <w:tcW w:w="1418" w:type="dxa"/>
            <w:shd w:val="clear" w:color="auto" w:fill="FFFFFF"/>
          </w:tcPr>
          <w:p>
            <w:pPr>
              <w:pStyle w:val="TableParagraph"/>
              <w:spacing w:before="156"/>
              <w:ind w:right="101"/>
              <w:jc w:val="right"/>
              <w:rPr>
                <w:rFonts w:ascii="Tahoma"/>
                <w:b/>
                <w:sz w:val="19"/>
              </w:rPr>
            </w:pPr>
            <w:r>
              <w:rPr>
                <w:rFonts w:ascii="Tahoma"/>
                <w:b/>
                <w:color w:val="231F20"/>
                <w:spacing w:val="10"/>
                <w:w w:val="95"/>
                <w:sz w:val="19"/>
              </w:rPr>
              <w:t>234,048</w:t>
            </w:r>
          </w:p>
        </w:tc>
        <w:tc>
          <w:tcPr>
            <w:tcW w:w="1575" w:type="dxa"/>
            <w:shd w:val="clear" w:color="auto" w:fill="E1F4FD"/>
          </w:tcPr>
          <w:p>
            <w:pPr>
              <w:pStyle w:val="TableParagraph"/>
              <w:spacing w:before="167"/>
              <w:ind w:left="590"/>
              <w:rPr>
                <w:rFonts w:ascii="Trebuchet MS"/>
                <w:sz w:val="19"/>
              </w:rPr>
            </w:pPr>
            <w:r>
              <w:rPr>
                <w:rFonts w:ascii="Trebuchet MS"/>
                <w:color w:val="231F20"/>
                <w:spacing w:val="10"/>
                <w:sz w:val="19"/>
              </w:rPr>
              <w:t>202,757</w:t>
            </w:r>
          </w:p>
        </w:tc>
      </w:tr>
      <w:tr>
        <w:trPr>
          <w:trHeight w:val="360" w:hRule="atLeast"/>
        </w:trPr>
        <w:tc>
          <w:tcPr>
            <w:tcW w:w="6550" w:type="dxa"/>
            <w:shd w:val="clear" w:color="auto" w:fill="E1F4FD"/>
          </w:tcPr>
          <w:p>
            <w:pPr>
              <w:pStyle w:val="TableParagraph"/>
              <w:spacing w:line="339" w:lineRule="exact" w:before="1"/>
              <w:ind w:left="200"/>
              <w:rPr>
                <w:sz w:val="19"/>
              </w:rPr>
            </w:pPr>
            <w:r>
              <w:rPr>
                <w:color w:val="231F20"/>
                <w:spacing w:val="-9"/>
                <w:w w:val="90"/>
                <w:sz w:val="19"/>
              </w:rPr>
              <w:t>增加及轉撥</w:t>
            </w:r>
            <w:r>
              <w:rPr>
                <w:color w:val="231F20"/>
                <w:spacing w:val="10"/>
                <w:w w:val="90"/>
                <w:sz w:val="19"/>
              </w:rPr>
              <w:t>（</w:t>
            </w:r>
            <w:r>
              <w:rPr>
                <w:color w:val="231F20"/>
                <w:spacing w:val="21"/>
                <w:w w:val="90"/>
                <w:sz w:val="19"/>
              </w:rPr>
              <w:t>附註</w:t>
            </w:r>
            <w:r>
              <w:rPr>
                <w:rFonts w:ascii="Trebuchet MS" w:eastAsia="Trebuchet MS"/>
                <w:color w:val="231F20"/>
                <w:w w:val="90"/>
                <w:sz w:val="19"/>
              </w:rPr>
              <w:t>(a)</w:t>
            </w:r>
            <w:r>
              <w:rPr>
                <w:color w:val="231F20"/>
                <w:w w:val="90"/>
                <w:sz w:val="19"/>
              </w:rPr>
              <w:t>）</w:t>
            </w:r>
          </w:p>
        </w:tc>
        <w:tc>
          <w:tcPr>
            <w:tcW w:w="1418" w:type="dxa"/>
            <w:shd w:val="clear" w:color="auto" w:fill="FFFFFF"/>
          </w:tcPr>
          <w:p>
            <w:pPr>
              <w:pStyle w:val="TableParagraph"/>
              <w:spacing w:before="60"/>
              <w:ind w:right="101"/>
              <w:jc w:val="right"/>
              <w:rPr>
                <w:rFonts w:ascii="Tahoma"/>
                <w:b/>
                <w:sz w:val="19"/>
              </w:rPr>
            </w:pPr>
            <w:r>
              <w:rPr>
                <w:rFonts w:ascii="Tahoma"/>
                <w:b/>
                <w:color w:val="231F20"/>
                <w:spacing w:val="10"/>
                <w:w w:val="95"/>
                <w:sz w:val="19"/>
              </w:rPr>
              <w:t>33,695</w:t>
            </w:r>
          </w:p>
        </w:tc>
        <w:tc>
          <w:tcPr>
            <w:tcW w:w="1575" w:type="dxa"/>
            <w:shd w:val="clear" w:color="auto" w:fill="E1F4FD"/>
          </w:tcPr>
          <w:p>
            <w:pPr>
              <w:pStyle w:val="TableParagraph"/>
              <w:spacing w:before="72"/>
              <w:ind w:right="259"/>
              <w:jc w:val="right"/>
              <w:rPr>
                <w:rFonts w:ascii="Trebuchet MS"/>
                <w:sz w:val="19"/>
              </w:rPr>
            </w:pPr>
            <w:r>
              <w:rPr>
                <w:rFonts w:ascii="Trebuchet MS"/>
                <w:color w:val="231F20"/>
                <w:spacing w:val="10"/>
                <w:sz w:val="19"/>
              </w:rPr>
              <w:t>19,289</w:t>
            </w:r>
          </w:p>
        </w:tc>
      </w:tr>
      <w:tr>
        <w:trPr>
          <w:trHeight w:val="360" w:hRule="atLeast"/>
        </w:trPr>
        <w:tc>
          <w:tcPr>
            <w:tcW w:w="6550" w:type="dxa"/>
            <w:shd w:val="clear" w:color="auto" w:fill="E1F4FD"/>
          </w:tcPr>
          <w:p>
            <w:pPr>
              <w:pStyle w:val="TableParagraph"/>
              <w:spacing w:line="339" w:lineRule="exact" w:before="1"/>
              <w:ind w:left="200"/>
              <w:rPr>
                <w:sz w:val="19"/>
              </w:rPr>
            </w:pPr>
            <w:r>
              <w:rPr>
                <w:color w:val="231F20"/>
                <w:spacing w:val="-6"/>
                <w:w w:val="95"/>
                <w:sz w:val="19"/>
              </w:rPr>
              <w:t>公允價值變動</w:t>
            </w:r>
            <w:r>
              <w:rPr>
                <w:color w:val="231F20"/>
                <w:spacing w:val="10"/>
                <w:w w:val="95"/>
                <w:sz w:val="19"/>
              </w:rPr>
              <w:t>（</w:t>
            </w:r>
            <w:r>
              <w:rPr>
                <w:color w:val="231F20"/>
                <w:spacing w:val="21"/>
                <w:w w:val="95"/>
                <w:sz w:val="19"/>
              </w:rPr>
              <w:t>附註</w:t>
            </w:r>
            <w:r>
              <w:rPr>
                <w:rFonts w:ascii="Trebuchet MS" w:eastAsia="Trebuchet MS"/>
                <w:color w:val="231F20"/>
                <w:w w:val="95"/>
                <w:sz w:val="19"/>
              </w:rPr>
              <w:t>8</w:t>
            </w:r>
            <w:r>
              <w:rPr>
                <w:color w:val="231F20"/>
                <w:w w:val="95"/>
                <w:sz w:val="19"/>
              </w:rPr>
              <w:t>）</w:t>
            </w:r>
          </w:p>
        </w:tc>
        <w:tc>
          <w:tcPr>
            <w:tcW w:w="1418" w:type="dxa"/>
            <w:shd w:val="clear" w:color="auto" w:fill="FFFFFF"/>
          </w:tcPr>
          <w:p>
            <w:pPr>
              <w:pStyle w:val="TableParagraph"/>
              <w:spacing w:before="60"/>
              <w:ind w:right="41"/>
              <w:jc w:val="right"/>
              <w:rPr>
                <w:rFonts w:ascii="Tahoma"/>
                <w:b/>
                <w:sz w:val="19"/>
              </w:rPr>
            </w:pPr>
            <w:r>
              <w:rPr>
                <w:rFonts w:ascii="Tahoma"/>
                <w:b/>
                <w:color w:val="231F20"/>
                <w:spacing w:val="10"/>
                <w:w w:val="90"/>
                <w:sz w:val="19"/>
              </w:rPr>
              <w:t>(3,012)</w:t>
            </w:r>
          </w:p>
        </w:tc>
        <w:tc>
          <w:tcPr>
            <w:tcW w:w="1575" w:type="dxa"/>
            <w:shd w:val="clear" w:color="auto" w:fill="E1F4FD"/>
          </w:tcPr>
          <w:p>
            <w:pPr>
              <w:pStyle w:val="TableParagraph"/>
              <w:spacing w:before="72"/>
              <w:ind w:right="259"/>
              <w:jc w:val="right"/>
              <w:rPr>
                <w:rFonts w:ascii="Trebuchet MS"/>
                <w:sz w:val="19"/>
              </w:rPr>
            </w:pPr>
            <w:r>
              <w:rPr>
                <w:rFonts w:ascii="Trebuchet MS"/>
                <w:color w:val="231F20"/>
                <w:spacing w:val="10"/>
                <w:sz w:val="19"/>
              </w:rPr>
              <w:t>1,077</w:t>
            </w:r>
          </w:p>
        </w:tc>
      </w:tr>
      <w:tr>
        <w:trPr>
          <w:trHeight w:val="360" w:hRule="atLeast"/>
        </w:trPr>
        <w:tc>
          <w:tcPr>
            <w:tcW w:w="6550" w:type="dxa"/>
            <w:shd w:val="clear" w:color="auto" w:fill="E1F4FD"/>
          </w:tcPr>
          <w:p>
            <w:pPr>
              <w:pStyle w:val="TableParagraph"/>
              <w:spacing w:line="339" w:lineRule="exact" w:before="1"/>
              <w:ind w:left="200"/>
              <w:rPr>
                <w:sz w:val="19"/>
              </w:rPr>
            </w:pPr>
            <w:r>
              <w:rPr>
                <w:color w:val="231F20"/>
                <w:spacing w:val="10"/>
                <w:w w:val="95"/>
                <w:sz w:val="19"/>
              </w:rPr>
              <w:t>處置及其他</w:t>
            </w:r>
          </w:p>
        </w:tc>
        <w:tc>
          <w:tcPr>
            <w:tcW w:w="1418" w:type="dxa"/>
            <w:shd w:val="clear" w:color="auto" w:fill="FFFFFF"/>
          </w:tcPr>
          <w:p>
            <w:pPr>
              <w:pStyle w:val="TableParagraph"/>
              <w:spacing w:before="60"/>
              <w:ind w:right="41"/>
              <w:jc w:val="right"/>
              <w:rPr>
                <w:rFonts w:ascii="Tahoma"/>
                <w:b/>
                <w:sz w:val="19"/>
              </w:rPr>
            </w:pPr>
            <w:r>
              <w:rPr>
                <w:rFonts w:ascii="Tahoma"/>
                <w:b/>
                <w:color w:val="231F20"/>
                <w:spacing w:val="10"/>
                <w:w w:val="90"/>
                <w:sz w:val="19"/>
              </w:rPr>
              <w:t>(25,112)</w:t>
            </w:r>
          </w:p>
        </w:tc>
        <w:tc>
          <w:tcPr>
            <w:tcW w:w="1575" w:type="dxa"/>
            <w:shd w:val="clear" w:color="auto" w:fill="E1F4FD"/>
          </w:tcPr>
          <w:p>
            <w:pPr>
              <w:pStyle w:val="TableParagraph"/>
              <w:spacing w:before="72"/>
              <w:ind w:right="199"/>
              <w:jc w:val="right"/>
              <w:rPr>
                <w:rFonts w:ascii="Trebuchet MS"/>
                <w:sz w:val="19"/>
              </w:rPr>
            </w:pPr>
            <w:r>
              <w:rPr>
                <w:rFonts w:ascii="Trebuchet MS"/>
                <w:color w:val="231F20"/>
                <w:spacing w:val="10"/>
                <w:sz w:val="19"/>
              </w:rPr>
              <w:t>(12,102)</w:t>
            </w:r>
          </w:p>
        </w:tc>
      </w:tr>
      <w:tr>
        <w:trPr>
          <w:trHeight w:val="334" w:hRule="atLeast"/>
        </w:trPr>
        <w:tc>
          <w:tcPr>
            <w:tcW w:w="6550" w:type="dxa"/>
            <w:shd w:val="clear" w:color="auto" w:fill="E1F4FD"/>
          </w:tcPr>
          <w:p>
            <w:pPr>
              <w:pStyle w:val="TableParagraph"/>
              <w:spacing w:line="314" w:lineRule="exact" w:before="1"/>
              <w:ind w:left="200"/>
              <w:rPr>
                <w:sz w:val="19"/>
              </w:rPr>
            </w:pPr>
            <w:r>
              <w:rPr>
                <w:color w:val="231F20"/>
                <w:spacing w:val="10"/>
                <w:w w:val="95"/>
                <w:sz w:val="19"/>
              </w:rPr>
              <w:t>外幣折算差額</w:t>
            </w:r>
          </w:p>
        </w:tc>
        <w:tc>
          <w:tcPr>
            <w:tcW w:w="1418" w:type="dxa"/>
            <w:tcBorders>
              <w:bottom w:val="single" w:sz="8" w:space="0" w:color="231F20"/>
            </w:tcBorders>
            <w:shd w:val="clear" w:color="auto" w:fill="FFFFFF"/>
          </w:tcPr>
          <w:p>
            <w:pPr>
              <w:pStyle w:val="TableParagraph"/>
              <w:spacing w:before="60"/>
              <w:ind w:right="102"/>
              <w:jc w:val="right"/>
              <w:rPr>
                <w:rFonts w:ascii="Tahoma"/>
                <w:b/>
                <w:sz w:val="19"/>
              </w:rPr>
            </w:pPr>
            <w:r>
              <w:rPr>
                <w:rFonts w:ascii="Tahoma"/>
                <w:b/>
                <w:color w:val="231F20"/>
                <w:spacing w:val="10"/>
                <w:w w:val="95"/>
                <w:sz w:val="19"/>
              </w:rPr>
              <w:t>6,782</w:t>
            </w:r>
          </w:p>
        </w:tc>
        <w:tc>
          <w:tcPr>
            <w:tcW w:w="1575" w:type="dxa"/>
            <w:tcBorders>
              <w:bottom w:val="single" w:sz="8" w:space="0" w:color="231F20"/>
            </w:tcBorders>
            <w:shd w:val="clear" w:color="auto" w:fill="E1F4FD"/>
          </w:tcPr>
          <w:p>
            <w:pPr>
              <w:pStyle w:val="TableParagraph"/>
              <w:spacing w:before="72"/>
              <w:ind w:right="259"/>
              <w:jc w:val="right"/>
              <w:rPr>
                <w:rFonts w:ascii="Trebuchet MS"/>
                <w:sz w:val="19"/>
              </w:rPr>
            </w:pPr>
            <w:r>
              <w:rPr>
                <w:rFonts w:ascii="Trebuchet MS"/>
                <w:color w:val="231F20"/>
                <w:spacing w:val="10"/>
                <w:sz w:val="19"/>
              </w:rPr>
              <w:t>8,139</w:t>
            </w:r>
          </w:p>
        </w:tc>
      </w:tr>
      <w:tr>
        <w:trPr>
          <w:trHeight w:val="640" w:hRule="atLeast"/>
        </w:trPr>
        <w:tc>
          <w:tcPr>
            <w:tcW w:w="6550" w:type="dxa"/>
            <w:shd w:val="clear" w:color="auto" w:fill="E1F4FD"/>
          </w:tcPr>
          <w:p>
            <w:pPr>
              <w:pStyle w:val="TableParagraph"/>
              <w:spacing w:before="179"/>
              <w:ind w:left="200"/>
              <w:rPr>
                <w:rFonts w:ascii="Microsoft YaHei UI" w:eastAsia="Microsoft YaHei UI" w:hint="eastAsia"/>
                <w:b/>
                <w:sz w:val="19"/>
              </w:rPr>
            </w:pPr>
            <w:r>
              <w:rPr>
                <w:rFonts w:ascii="Microsoft YaHei UI" w:eastAsia="Microsoft YaHei UI" w:hint="eastAsia"/>
                <w:b/>
                <w:color w:val="231F20"/>
                <w:spacing w:val="10"/>
                <w:w w:val="95"/>
                <w:sz w:val="19"/>
              </w:rPr>
              <w:t>期末</w:t>
            </w:r>
          </w:p>
        </w:tc>
        <w:tc>
          <w:tcPr>
            <w:tcW w:w="1418" w:type="dxa"/>
            <w:tcBorders>
              <w:top w:val="single" w:sz="8" w:space="0" w:color="231F20"/>
            </w:tcBorders>
            <w:shd w:val="clear" w:color="auto" w:fill="FFFFFF"/>
          </w:tcPr>
          <w:p>
            <w:pPr>
              <w:pStyle w:val="TableParagraph"/>
              <w:spacing w:before="12"/>
              <w:rPr>
                <w:sz w:val="12"/>
              </w:rPr>
            </w:pPr>
          </w:p>
          <w:p>
            <w:pPr>
              <w:pStyle w:val="TableParagraph"/>
              <w:ind w:right="101"/>
              <w:jc w:val="right"/>
              <w:rPr>
                <w:rFonts w:ascii="Tahoma"/>
                <w:b/>
                <w:sz w:val="19"/>
              </w:rPr>
            </w:pPr>
            <w:r>
              <w:rPr>
                <w:rFonts w:ascii="Tahoma"/>
                <w:b/>
                <w:color w:val="231F20"/>
                <w:spacing w:val="10"/>
                <w:w w:val="95"/>
                <w:sz w:val="19"/>
              </w:rPr>
              <w:t>246,401</w:t>
            </w:r>
          </w:p>
        </w:tc>
        <w:tc>
          <w:tcPr>
            <w:tcW w:w="1575" w:type="dxa"/>
            <w:tcBorders>
              <w:top w:val="single" w:sz="8" w:space="0" w:color="231F20"/>
            </w:tcBorders>
            <w:shd w:val="clear" w:color="auto" w:fill="E1F4FD"/>
          </w:tcPr>
          <w:p>
            <w:pPr>
              <w:pStyle w:val="TableParagraph"/>
              <w:spacing w:before="5"/>
              <w:rPr>
                <w:sz w:val="13"/>
              </w:rPr>
            </w:pPr>
          </w:p>
          <w:p>
            <w:pPr>
              <w:pStyle w:val="TableParagraph"/>
              <w:ind w:left="590"/>
              <w:rPr>
                <w:rFonts w:ascii="Trebuchet MS"/>
                <w:sz w:val="19"/>
              </w:rPr>
            </w:pPr>
            <w:r>
              <w:rPr>
                <w:rFonts w:ascii="Trebuchet MS"/>
                <w:color w:val="231F20"/>
                <w:spacing w:val="10"/>
                <w:sz w:val="19"/>
              </w:rPr>
              <w:t>219,160</w:t>
            </w:r>
          </w:p>
        </w:tc>
      </w:tr>
    </w:tbl>
    <w:p>
      <w:pPr>
        <w:pStyle w:val="BodyText"/>
        <w:rPr>
          <w:sz w:val="20"/>
        </w:rPr>
      </w:pPr>
    </w:p>
    <w:p>
      <w:pPr>
        <w:pStyle w:val="BodyText"/>
        <w:spacing w:before="13"/>
        <w:rPr>
          <w:sz w:val="20"/>
        </w:rPr>
      </w:pPr>
    </w:p>
    <w:p>
      <w:pPr>
        <w:tabs>
          <w:tab w:pos="951" w:val="left" w:leader="none"/>
        </w:tabs>
        <w:spacing w:before="71"/>
        <w:ind w:left="164" w:right="0" w:firstLine="0"/>
        <w:jc w:val="left"/>
        <w:rPr>
          <w:rFonts w:ascii="Microsoft YaHei UI" w:eastAsia="Microsoft YaHei UI" w:hint="eastAsia"/>
          <w:b/>
          <w:sz w:val="16"/>
        </w:rPr>
      </w:pPr>
      <w:r>
        <w:rPr/>
        <w:pict>
          <v:group style="position:absolute;margin-left:402.519714pt;margin-top:-43.828342pt;width:59.55pt;height:2.5pt;mso-position-horizontal-relative:page;mso-position-vertical-relative:paragraph;z-index:15881216" coordorigin="8050,-877" coordsize="1191,50">
            <v:line style="position:absolute" from="8050,-864" to="9241,-864" stroked="true" strokeweight="1.25pt" strokecolor="#231f20">
              <v:stroke dashstyle="solid"/>
            </v:line>
            <v:line style="position:absolute" from="8050,-831" to="9241,-831" stroked="true" strokeweight=".417pt" strokecolor="#231f20">
              <v:stroke dashstyle="solid"/>
            </v:line>
            <w10:wrap type="none"/>
          </v:group>
        </w:pict>
      </w:r>
      <w:r>
        <w:rPr/>
        <w:pict>
          <v:group style="position:absolute;margin-left:473.385803pt;margin-top:-43.828342pt;width:59.55pt;height:2.5pt;mso-position-horizontal-relative:page;mso-position-vertical-relative:paragraph;z-index:15881728" coordorigin="9468,-877" coordsize="1191,50">
            <v:line style="position:absolute" from="9468,-864" to="10658,-864" stroked="true" strokeweight="1.25pt" strokecolor="#231f20">
              <v:stroke dashstyle="solid"/>
            </v:line>
            <v:line style="position:absolute" from="9468,-831" to="10658,-831" stroked="true" strokeweight=".417pt" strokecolor="#231f20">
              <v:stroke dashstyle="solid"/>
            </v:line>
            <w10:wrap type="none"/>
          </v:group>
        </w:pict>
      </w:r>
      <w:r>
        <w:rPr>
          <w:rFonts w:ascii="Comic Sans MS" w:eastAsia="Comic Sans MS"/>
          <w:b/>
          <w:color w:val="00B3F0"/>
          <w:position w:val="1"/>
          <w:sz w:val="22"/>
        </w:rPr>
        <w:t>62</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481920" filled="true" fillcolor="#e1f4fd" stroked="false">
            <v:fill type="solid"/>
            <w10:wrap type="none"/>
          </v:rect>
        </w:pict>
      </w:r>
      <w:r>
        <w:rPr/>
        <w:pict>
          <v:group style="position:absolute;margin-left:385.511688pt;margin-top:506.568237pt;width:68.05pt;height:2.5pt;mso-position-horizontal-relative:page;mso-position-vertical-relative:page;z-index:15882752" coordorigin="7710,10131" coordsize="1361,50">
            <v:line style="position:absolute" from="7710,10144" to="9071,10144" stroked="true" strokeweight="1.25pt" strokecolor="#231f20">
              <v:stroke dashstyle="solid"/>
            </v:line>
            <v:line style="position:absolute" from="7710,10177" to="9071,10177" stroked="true" strokeweight=".417pt" strokecolor="#231f20">
              <v:stroke dashstyle="solid"/>
            </v:line>
            <w10:wrap type="none"/>
          </v:group>
        </w:pict>
      </w:r>
      <w:r>
        <w:rPr/>
        <w:pict>
          <v:group style="position:absolute;margin-left:464.881805pt;margin-top:506.568237pt;width:68.05pt;height:2.5pt;mso-position-horizontal-relative:page;mso-position-vertical-relative:page;z-index:15883264" coordorigin="9298,10131" coordsize="1361,50">
            <v:line style="position:absolute" from="9298,10144" to="10658,10144" stroked="true" strokeweight="1.25pt" strokecolor="#231f20">
              <v:stroke dashstyle="solid"/>
            </v:line>
            <v:line style="position:absolute" from="9298,10177" to="10658,10177" stroked="true" strokeweight=".417pt" strokecolor="#231f20">
              <v:stroke dashstyle="solid"/>
            </v:line>
            <w10:wrap type="none"/>
          </v:group>
        </w:pict>
      </w:r>
      <w:r>
        <w:rPr>
          <w:color w:val="0072BC"/>
          <w:spacing w:val="17"/>
          <w:w w:val="85"/>
        </w:rPr>
        <w:t>中期財務資料附註</w:t>
      </w:r>
    </w:p>
    <w:p>
      <w:pPr>
        <w:pStyle w:val="BodyText"/>
        <w:spacing w:before="16"/>
        <w:rPr>
          <w:rFonts w:ascii="Microsoft YaHei UI"/>
          <w:b/>
          <w:sz w:val="14"/>
        </w:rPr>
      </w:pPr>
    </w:p>
    <w:p>
      <w:pPr>
        <w:pStyle w:val="Heading2"/>
        <w:numPr>
          <w:ilvl w:val="0"/>
          <w:numId w:val="27"/>
        </w:numPr>
        <w:tabs>
          <w:tab w:pos="1368" w:val="left" w:leader="none"/>
        </w:tabs>
        <w:spacing w:line="240" w:lineRule="auto" w:before="58" w:after="0"/>
        <w:ind w:left="1367" w:right="0" w:hanging="455"/>
        <w:jc w:val="left"/>
        <w:rPr>
          <w:sz w:val="19"/>
        </w:rPr>
      </w:pPr>
      <w:r>
        <w:rPr>
          <w:color w:val="00AEEF"/>
          <w:spacing w:val="7"/>
          <w:w w:val="95"/>
        </w:rPr>
        <w:t>以公允價值計量且其變動計入損益的金融資產</w:t>
      </w:r>
      <w:r>
        <w:rPr>
          <w:color w:val="00AEEF"/>
          <w:spacing w:val="10"/>
          <w:w w:val="95"/>
          <w:sz w:val="19"/>
        </w:rPr>
        <w:t>（續）</w:t>
      </w:r>
    </w:p>
    <w:p>
      <w:pPr>
        <w:spacing w:before="125"/>
        <w:ind w:left="1367" w:right="0" w:firstLine="0"/>
        <w:jc w:val="left"/>
        <w:rPr>
          <w:sz w:val="17"/>
        </w:rPr>
      </w:pPr>
      <w:r>
        <w:rPr>
          <w:color w:val="231F20"/>
          <w:w w:val="95"/>
          <w:sz w:val="17"/>
        </w:rPr>
        <w:t>附註：</w:t>
      </w:r>
    </w:p>
    <w:p>
      <w:pPr>
        <w:pStyle w:val="BodyText"/>
        <w:spacing w:before="5"/>
        <w:rPr>
          <w:sz w:val="16"/>
        </w:rPr>
      </w:pPr>
    </w:p>
    <w:p>
      <w:pPr>
        <w:pStyle w:val="ListParagraph"/>
        <w:numPr>
          <w:ilvl w:val="1"/>
          <w:numId w:val="27"/>
        </w:numPr>
        <w:tabs>
          <w:tab w:pos="1820" w:val="left" w:leader="none"/>
          <w:tab w:pos="1821" w:val="left" w:leader="none"/>
        </w:tabs>
        <w:spacing w:line="232" w:lineRule="auto" w:before="1" w:after="0"/>
        <w:ind w:left="1820" w:right="920" w:hanging="454"/>
        <w:jc w:val="left"/>
        <w:rPr>
          <w:sz w:val="17"/>
        </w:rPr>
      </w:pPr>
      <w:r>
        <w:rPr>
          <w:color w:val="231F20"/>
          <w:spacing w:val="9"/>
          <w:w w:val="95"/>
          <w:sz w:val="17"/>
        </w:rPr>
        <w:t>截至二零二三年六月三十日止六個月，除附註</w:t>
      </w:r>
      <w:r>
        <w:rPr>
          <w:rFonts w:ascii="Trebuchet MS" w:eastAsia="Trebuchet MS"/>
          <w:color w:val="231F20"/>
          <w:w w:val="95"/>
          <w:sz w:val="17"/>
        </w:rPr>
        <w:t>18(b) </w:t>
      </w:r>
      <w:r>
        <w:rPr>
          <w:color w:val="231F20"/>
          <w:spacing w:val="6"/>
          <w:w w:val="95"/>
          <w:sz w:val="17"/>
        </w:rPr>
        <w:t>所述外，本集團的增加及轉撥主要包括對理財投資、主要從事電</w:t>
      </w:r>
      <w:r>
        <w:rPr>
          <w:color w:val="231F20"/>
          <w:w w:val="95"/>
          <w:sz w:val="17"/>
        </w:rPr>
        <w:t>子支付及電子商務的投資公司及其他作出新投資及額外投資合共約人民幣</w:t>
      </w:r>
      <w:r>
        <w:rPr>
          <w:rFonts w:ascii="Trebuchet MS" w:eastAsia="Trebuchet MS"/>
          <w:color w:val="231F20"/>
          <w:w w:val="95"/>
          <w:sz w:val="17"/>
        </w:rPr>
        <w:t>345.49</w:t>
      </w:r>
      <w:r>
        <w:rPr>
          <w:rFonts w:ascii="Trebuchet MS" w:eastAsia="Trebuchet MS"/>
          <w:color w:val="231F20"/>
          <w:spacing w:val="-16"/>
          <w:w w:val="95"/>
          <w:sz w:val="17"/>
        </w:rPr>
        <w:t> </w:t>
      </w:r>
      <w:r>
        <w:rPr>
          <w:color w:val="231F20"/>
          <w:w w:val="95"/>
          <w:sz w:val="17"/>
        </w:rPr>
        <w:t>億元。</w:t>
      </w:r>
    </w:p>
    <w:p>
      <w:pPr>
        <w:pStyle w:val="BodyText"/>
        <w:spacing w:before="16"/>
        <w:rPr>
          <w:sz w:val="17"/>
        </w:rPr>
      </w:pPr>
    </w:p>
    <w:p>
      <w:pPr>
        <w:pStyle w:val="BodyText"/>
        <w:spacing w:line="249" w:lineRule="auto"/>
        <w:ind w:left="1367" w:right="931"/>
        <w:jc w:val="both"/>
      </w:pPr>
      <w:r>
        <w:rPr>
          <w:color w:val="231F20"/>
          <w:spacing w:val="14"/>
          <w:w w:val="95"/>
        </w:rPr>
        <w:t>管理層已評估本集團對若干持股比例高於</w:t>
      </w:r>
      <w:r>
        <w:rPr>
          <w:rFonts w:ascii="Trebuchet MS" w:eastAsia="Trebuchet MS"/>
          <w:color w:val="231F20"/>
          <w:w w:val="95"/>
        </w:rPr>
        <w:t>20</w:t>
      </w:r>
      <w:r>
        <w:rPr>
          <w:rFonts w:ascii="Trebuchet MS" w:eastAsia="Trebuchet MS"/>
          <w:color w:val="231F20"/>
          <w:spacing w:val="12"/>
          <w:w w:val="95"/>
        </w:rPr>
        <w:t>% </w:t>
      </w:r>
      <w:r>
        <w:rPr>
          <w:color w:val="231F20"/>
          <w:spacing w:val="12"/>
          <w:w w:val="95"/>
        </w:rPr>
        <w:t>的以公允價值計量且其變動計入損益的金融資產的影響程度。</w:t>
      </w:r>
      <w:r>
        <w:rPr>
          <w:color w:val="231F20"/>
          <w:spacing w:val="9"/>
          <w:w w:val="95"/>
        </w:rPr>
        <w:t>由於該等投資以可贖回工具的形式持有或投資於有限合夥且無重大影響力，該等投資被分類為以公允價值計量</w:t>
      </w:r>
      <w:r>
        <w:rPr>
          <w:color w:val="231F20"/>
          <w:spacing w:val="10"/>
        </w:rPr>
        <w:t>且其變動計入損益的金融資產。</w:t>
      </w:r>
    </w:p>
    <w:p>
      <w:pPr>
        <w:pStyle w:val="BodyText"/>
        <w:spacing w:before="14"/>
        <w:rPr>
          <w:sz w:val="16"/>
        </w:rPr>
      </w:pPr>
    </w:p>
    <w:p>
      <w:pPr>
        <w:pStyle w:val="Heading2"/>
        <w:numPr>
          <w:ilvl w:val="0"/>
          <w:numId w:val="27"/>
        </w:numPr>
        <w:tabs>
          <w:tab w:pos="1368" w:val="left" w:leader="none"/>
        </w:tabs>
        <w:spacing w:line="240" w:lineRule="auto" w:before="0" w:after="0"/>
        <w:ind w:left="1367" w:right="0" w:hanging="455"/>
        <w:jc w:val="left"/>
      </w:pPr>
      <w:r>
        <w:rPr>
          <w:color w:val="00AEEF"/>
          <w:spacing w:val="12"/>
          <w:w w:val="95"/>
        </w:rPr>
        <w:t>以公允價值計量且其變動計入其他全面收益的金融資產</w:t>
      </w:r>
    </w:p>
    <w:p>
      <w:pPr>
        <w:pStyle w:val="BodyText"/>
        <w:spacing w:before="158"/>
        <w:ind w:left="1367"/>
      </w:pPr>
      <w:r>
        <w:rPr>
          <w:color w:val="231F20"/>
          <w:spacing w:val="10"/>
          <w:w w:val="95"/>
        </w:rPr>
        <w:t>以公允價值計量且其變動計入其他全面收益的金融資產包括：</w:t>
      </w:r>
    </w:p>
    <w:p>
      <w:pPr>
        <w:pStyle w:val="BodyText"/>
        <w:spacing w:before="15"/>
        <w:rPr>
          <w:sz w:val="15"/>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09"/>
        <w:gridCol w:w="1587"/>
        <w:gridCol w:w="1484"/>
      </w:tblGrid>
      <w:tr>
        <w:trPr>
          <w:trHeight w:val="1149" w:hRule="atLeast"/>
        </w:trPr>
        <w:tc>
          <w:tcPr>
            <w:tcW w:w="6209" w:type="dxa"/>
            <w:shd w:val="clear" w:color="auto" w:fill="E1F4FD"/>
          </w:tcPr>
          <w:p>
            <w:pPr>
              <w:pStyle w:val="TableParagraph"/>
              <w:rPr>
                <w:rFonts w:ascii="Times New Roman"/>
                <w:sz w:val="18"/>
              </w:rPr>
            </w:pPr>
          </w:p>
        </w:tc>
        <w:tc>
          <w:tcPr>
            <w:tcW w:w="1587" w:type="dxa"/>
            <w:shd w:val="clear" w:color="auto" w:fill="FFFFFF"/>
          </w:tcPr>
          <w:p>
            <w:pPr>
              <w:pStyle w:val="TableParagraph"/>
              <w:spacing w:line="360" w:lineRule="atLeast" w:before="52"/>
              <w:ind w:left="531" w:right="100" w:firstLine="190"/>
              <w:jc w:val="both"/>
              <w:rPr>
                <w:rFonts w:ascii="Microsoft YaHei UI" w:eastAsia="Microsoft YaHei UI" w:hint="eastAsia"/>
                <w:b/>
                <w:sz w:val="19"/>
              </w:rPr>
            </w:pPr>
            <w:r>
              <w:rPr>
                <w:rFonts w:ascii="Microsoft YaHei UI" w:eastAsia="Microsoft YaHei UI" w:hint="eastAsia"/>
                <w:b/>
                <w:color w:val="231F20"/>
                <w:spacing w:val="7"/>
                <w:w w:val="95"/>
                <w:sz w:val="19"/>
              </w:rPr>
              <w:t>未經審核</w:t>
            </w:r>
            <w:r>
              <w:rPr>
                <w:rFonts w:ascii="Microsoft YaHei UI" w:eastAsia="Microsoft YaHei UI" w:hint="eastAsia"/>
                <w:b/>
                <w:color w:val="231F20"/>
                <w:spacing w:val="8"/>
                <w:w w:val="95"/>
                <w:sz w:val="19"/>
              </w:rPr>
              <w:t>二零二三年六月三十日</w:t>
            </w:r>
          </w:p>
        </w:tc>
        <w:tc>
          <w:tcPr>
            <w:tcW w:w="1484" w:type="dxa"/>
            <w:shd w:val="clear" w:color="auto" w:fill="E1F4FD"/>
          </w:tcPr>
          <w:p>
            <w:pPr>
              <w:pStyle w:val="TableParagraph"/>
              <w:spacing w:line="249" w:lineRule="auto" w:before="86"/>
              <w:ind w:left="532" w:right="-15" w:firstLine="381"/>
              <w:jc w:val="right"/>
              <w:rPr>
                <w:sz w:val="19"/>
              </w:rPr>
            </w:pPr>
            <w:r>
              <w:rPr>
                <w:color w:val="231F20"/>
                <w:spacing w:val="10"/>
                <w:w w:val="95"/>
                <w:sz w:val="19"/>
              </w:rPr>
              <w:t>經審核二零二二年</w:t>
            </w:r>
          </w:p>
          <w:p>
            <w:pPr>
              <w:pStyle w:val="TableParagraph"/>
              <w:spacing w:line="323" w:lineRule="exact"/>
              <w:ind w:right="-15"/>
              <w:jc w:val="right"/>
              <w:rPr>
                <w:sz w:val="19"/>
              </w:rPr>
            </w:pPr>
            <w:r>
              <w:rPr>
                <w:color w:val="231F20"/>
                <w:spacing w:val="10"/>
                <w:w w:val="95"/>
                <w:sz w:val="19"/>
              </w:rPr>
              <w:t>十二月三十一日</w:t>
            </w:r>
          </w:p>
        </w:tc>
      </w:tr>
      <w:tr>
        <w:trPr>
          <w:trHeight w:val="451" w:hRule="atLeast"/>
        </w:trPr>
        <w:tc>
          <w:tcPr>
            <w:tcW w:w="6209" w:type="dxa"/>
            <w:shd w:val="clear" w:color="auto" w:fill="E1F4FD"/>
          </w:tcPr>
          <w:p>
            <w:pPr>
              <w:pStyle w:val="TableParagraph"/>
              <w:rPr>
                <w:rFonts w:ascii="Times New Roman"/>
                <w:sz w:val="18"/>
              </w:rPr>
            </w:pPr>
          </w:p>
        </w:tc>
        <w:tc>
          <w:tcPr>
            <w:tcW w:w="1587" w:type="dxa"/>
            <w:shd w:val="clear" w:color="auto" w:fill="FFFFFF"/>
          </w:tcPr>
          <w:p>
            <w:pPr>
              <w:pStyle w:val="TableParagraph"/>
              <w:spacing w:before="25"/>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484" w:type="dxa"/>
            <w:shd w:val="clear" w:color="auto" w:fill="E1F4FD"/>
          </w:tcPr>
          <w:p>
            <w:pPr>
              <w:pStyle w:val="TableParagraph"/>
              <w:spacing w:before="16"/>
              <w:ind w:right="-15"/>
              <w:jc w:val="right"/>
              <w:rPr>
                <w:sz w:val="19"/>
              </w:rPr>
            </w:pPr>
            <w:r>
              <w:rPr>
                <w:color w:val="231F20"/>
                <w:spacing w:val="10"/>
                <w:w w:val="95"/>
                <w:sz w:val="19"/>
              </w:rPr>
              <w:t>人民幣百萬元</w:t>
            </w:r>
          </w:p>
        </w:tc>
      </w:tr>
      <w:tr>
        <w:trPr>
          <w:trHeight w:val="443" w:hRule="atLeast"/>
        </w:trPr>
        <w:tc>
          <w:tcPr>
            <w:tcW w:w="6209" w:type="dxa"/>
            <w:shd w:val="clear" w:color="auto" w:fill="E1F4FD"/>
          </w:tcPr>
          <w:p>
            <w:pPr>
              <w:pStyle w:val="TableParagraph"/>
              <w:spacing w:line="339" w:lineRule="exact" w:before="85"/>
              <w:ind w:left="200"/>
              <w:rPr>
                <w:sz w:val="19"/>
              </w:rPr>
            </w:pPr>
            <w:r>
              <w:rPr>
                <w:color w:val="231F20"/>
                <w:spacing w:val="10"/>
                <w:w w:val="95"/>
                <w:sz w:val="19"/>
              </w:rPr>
              <w:t>於上市企業的股權投資</w:t>
            </w:r>
          </w:p>
        </w:tc>
        <w:tc>
          <w:tcPr>
            <w:tcW w:w="1587" w:type="dxa"/>
            <w:shd w:val="clear" w:color="auto" w:fill="FFFFFF"/>
          </w:tcPr>
          <w:p>
            <w:pPr>
              <w:pStyle w:val="TableParagraph"/>
              <w:spacing w:before="144"/>
              <w:ind w:right="101"/>
              <w:jc w:val="right"/>
              <w:rPr>
                <w:rFonts w:ascii="Tahoma"/>
                <w:b/>
                <w:sz w:val="19"/>
              </w:rPr>
            </w:pPr>
            <w:r>
              <w:rPr>
                <w:rFonts w:ascii="Tahoma"/>
                <w:b/>
                <w:color w:val="231F20"/>
                <w:spacing w:val="10"/>
                <w:w w:val="95"/>
                <w:sz w:val="19"/>
              </w:rPr>
              <w:t>186,834</w:t>
            </w:r>
          </w:p>
        </w:tc>
        <w:tc>
          <w:tcPr>
            <w:tcW w:w="1484" w:type="dxa"/>
            <w:shd w:val="clear" w:color="auto" w:fill="E1F4FD"/>
          </w:tcPr>
          <w:p>
            <w:pPr>
              <w:pStyle w:val="TableParagraph"/>
              <w:spacing w:before="156"/>
              <w:ind w:right="-15"/>
              <w:jc w:val="right"/>
              <w:rPr>
                <w:rFonts w:ascii="Trebuchet MS"/>
                <w:sz w:val="19"/>
              </w:rPr>
            </w:pPr>
            <w:r>
              <w:rPr>
                <w:rFonts w:ascii="Trebuchet MS"/>
                <w:color w:val="231F20"/>
                <w:spacing w:val="10"/>
                <w:sz w:val="19"/>
              </w:rPr>
              <w:t>159,861</w:t>
            </w:r>
          </w:p>
        </w:tc>
      </w:tr>
      <w:tr>
        <w:trPr>
          <w:trHeight w:val="360" w:hRule="atLeast"/>
        </w:trPr>
        <w:tc>
          <w:tcPr>
            <w:tcW w:w="6209" w:type="dxa"/>
            <w:shd w:val="clear" w:color="auto" w:fill="E1F4FD"/>
          </w:tcPr>
          <w:p>
            <w:pPr>
              <w:pStyle w:val="TableParagraph"/>
              <w:spacing w:line="339" w:lineRule="exact" w:before="1"/>
              <w:ind w:left="200"/>
              <w:rPr>
                <w:sz w:val="19"/>
              </w:rPr>
            </w:pPr>
            <w:r>
              <w:rPr>
                <w:color w:val="231F20"/>
                <w:spacing w:val="10"/>
                <w:w w:val="95"/>
                <w:sz w:val="19"/>
              </w:rPr>
              <w:t>於非上市企業的股權投資</w:t>
            </w:r>
          </w:p>
        </w:tc>
        <w:tc>
          <w:tcPr>
            <w:tcW w:w="158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24,280</w:t>
            </w:r>
          </w:p>
        </w:tc>
        <w:tc>
          <w:tcPr>
            <w:tcW w:w="1484" w:type="dxa"/>
            <w:shd w:val="clear" w:color="auto" w:fill="E1F4FD"/>
          </w:tcPr>
          <w:p>
            <w:pPr>
              <w:pStyle w:val="TableParagraph"/>
              <w:spacing w:before="72"/>
              <w:ind w:right="-15"/>
              <w:jc w:val="right"/>
              <w:rPr>
                <w:rFonts w:ascii="Trebuchet MS"/>
                <w:sz w:val="19"/>
              </w:rPr>
            </w:pPr>
            <w:r>
              <w:rPr>
                <w:rFonts w:ascii="Trebuchet MS"/>
                <w:color w:val="231F20"/>
                <w:spacing w:val="10"/>
                <w:sz w:val="19"/>
              </w:rPr>
              <w:t>22,838</w:t>
            </w:r>
          </w:p>
        </w:tc>
      </w:tr>
      <w:tr>
        <w:trPr>
          <w:trHeight w:val="334" w:hRule="atLeast"/>
        </w:trPr>
        <w:tc>
          <w:tcPr>
            <w:tcW w:w="6209" w:type="dxa"/>
            <w:shd w:val="clear" w:color="auto" w:fill="E1F4FD"/>
          </w:tcPr>
          <w:p>
            <w:pPr>
              <w:pStyle w:val="TableParagraph"/>
              <w:spacing w:line="314" w:lineRule="exact" w:before="1"/>
              <w:ind w:left="200"/>
              <w:rPr>
                <w:sz w:val="19"/>
              </w:rPr>
            </w:pPr>
            <w:r>
              <w:rPr>
                <w:color w:val="231F20"/>
                <w:spacing w:val="10"/>
                <w:w w:val="95"/>
                <w:sz w:val="19"/>
              </w:rPr>
              <w:t>理財投資</w:t>
            </w:r>
          </w:p>
        </w:tc>
        <w:tc>
          <w:tcPr>
            <w:tcW w:w="1587" w:type="dxa"/>
            <w:tcBorders>
              <w:bottom w:val="single" w:sz="8" w:space="0" w:color="231F20"/>
            </w:tcBorders>
            <w:shd w:val="clear" w:color="auto" w:fill="FFFFFF"/>
          </w:tcPr>
          <w:p>
            <w:pPr>
              <w:pStyle w:val="TableParagraph"/>
              <w:spacing w:before="60"/>
              <w:ind w:right="100"/>
              <w:jc w:val="right"/>
              <w:rPr>
                <w:rFonts w:ascii="Tahoma"/>
                <w:b/>
                <w:sz w:val="19"/>
              </w:rPr>
            </w:pPr>
            <w:r>
              <w:rPr>
                <w:rFonts w:ascii="Tahoma"/>
                <w:b/>
                <w:color w:val="231F20"/>
                <w:spacing w:val="10"/>
                <w:w w:val="95"/>
                <w:sz w:val="19"/>
              </w:rPr>
              <w:t>1,975</w:t>
            </w:r>
          </w:p>
        </w:tc>
        <w:tc>
          <w:tcPr>
            <w:tcW w:w="1484" w:type="dxa"/>
            <w:tcBorders>
              <w:bottom w:val="single" w:sz="8" w:space="0" w:color="231F20"/>
            </w:tcBorders>
            <w:shd w:val="clear" w:color="auto" w:fill="E1F4FD"/>
          </w:tcPr>
          <w:p>
            <w:pPr>
              <w:pStyle w:val="TableParagraph"/>
              <w:spacing w:before="72"/>
              <w:ind w:right="-15"/>
              <w:jc w:val="right"/>
              <w:rPr>
                <w:rFonts w:ascii="Trebuchet MS"/>
                <w:sz w:val="19"/>
              </w:rPr>
            </w:pPr>
            <w:r>
              <w:rPr>
                <w:rFonts w:ascii="Trebuchet MS"/>
                <w:color w:val="231F20"/>
                <w:spacing w:val="10"/>
                <w:sz w:val="19"/>
              </w:rPr>
              <w:t>2,548</w:t>
            </w:r>
          </w:p>
        </w:tc>
      </w:tr>
      <w:tr>
        <w:trPr>
          <w:trHeight w:val="640" w:hRule="atLeast"/>
        </w:trPr>
        <w:tc>
          <w:tcPr>
            <w:tcW w:w="6209" w:type="dxa"/>
            <w:shd w:val="clear" w:color="auto" w:fill="E1F4FD"/>
          </w:tcPr>
          <w:p>
            <w:pPr>
              <w:pStyle w:val="TableParagraph"/>
              <w:rPr>
                <w:rFonts w:ascii="Times New Roman"/>
                <w:sz w:val="18"/>
              </w:rPr>
            </w:pPr>
          </w:p>
        </w:tc>
        <w:tc>
          <w:tcPr>
            <w:tcW w:w="1587" w:type="dxa"/>
            <w:tcBorders>
              <w:top w:val="single" w:sz="8" w:space="0" w:color="231F20"/>
            </w:tcBorders>
            <w:shd w:val="clear" w:color="auto" w:fill="FFFFFF"/>
          </w:tcPr>
          <w:p>
            <w:pPr>
              <w:pStyle w:val="TableParagraph"/>
              <w:spacing w:before="12"/>
              <w:rPr>
                <w:sz w:val="12"/>
              </w:rPr>
            </w:pPr>
          </w:p>
          <w:p>
            <w:pPr>
              <w:pStyle w:val="TableParagraph"/>
              <w:ind w:right="101"/>
              <w:jc w:val="right"/>
              <w:rPr>
                <w:rFonts w:ascii="Tahoma"/>
                <w:b/>
                <w:sz w:val="19"/>
              </w:rPr>
            </w:pPr>
            <w:r>
              <w:rPr>
                <w:rFonts w:ascii="Tahoma"/>
                <w:b/>
                <w:color w:val="231F20"/>
                <w:spacing w:val="10"/>
                <w:w w:val="95"/>
                <w:sz w:val="19"/>
              </w:rPr>
              <w:t>213,089</w:t>
            </w:r>
          </w:p>
        </w:tc>
        <w:tc>
          <w:tcPr>
            <w:tcW w:w="1484" w:type="dxa"/>
            <w:tcBorders>
              <w:top w:val="single" w:sz="8" w:space="0" w:color="231F20"/>
            </w:tcBorders>
            <w:shd w:val="clear" w:color="auto" w:fill="E1F4FD"/>
          </w:tcPr>
          <w:p>
            <w:pPr>
              <w:pStyle w:val="TableParagraph"/>
              <w:spacing w:before="5"/>
              <w:rPr>
                <w:sz w:val="13"/>
              </w:rPr>
            </w:pPr>
          </w:p>
          <w:p>
            <w:pPr>
              <w:pStyle w:val="TableParagraph"/>
              <w:ind w:right="-15"/>
              <w:jc w:val="right"/>
              <w:rPr>
                <w:rFonts w:ascii="Trebuchet MS"/>
                <w:sz w:val="19"/>
              </w:rPr>
            </w:pPr>
            <w:r>
              <w:rPr>
                <w:rFonts w:ascii="Trebuchet MS"/>
                <w:color w:val="231F20"/>
                <w:spacing w:val="10"/>
                <w:sz w:val="19"/>
              </w:rPr>
              <w:t>185,247</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5"/>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63</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480384" filled="true" fillcolor="#e1f4fd" stroked="false">
            <v:fill type="solid"/>
            <w10:wrap type="none"/>
          </v:rect>
        </w:pict>
      </w:r>
      <w:r>
        <w:rPr>
          <w:color w:val="0072BC"/>
          <w:spacing w:val="17"/>
          <w:w w:val="85"/>
        </w:rPr>
        <w:t>中期財務資料附註</w:t>
      </w:r>
    </w:p>
    <w:p>
      <w:pPr>
        <w:pStyle w:val="Heading2"/>
        <w:spacing w:before="323"/>
        <w:rPr>
          <w:sz w:val="19"/>
        </w:rPr>
      </w:pPr>
      <w:r>
        <w:rPr>
          <w:rFonts w:ascii="Tahoma" w:eastAsia="Tahoma"/>
          <w:color w:val="00AEEF"/>
          <w:w w:val="95"/>
        </w:rPr>
        <w:t>20</w:t>
      </w:r>
      <w:r>
        <w:rPr>
          <w:rFonts w:ascii="Tahoma" w:eastAsia="Tahoma"/>
          <w:color w:val="00AEEF"/>
          <w:spacing w:val="36"/>
          <w:w w:val="95"/>
        </w:rPr>
        <w:t> </w:t>
      </w:r>
      <w:r>
        <w:rPr>
          <w:color w:val="00AEEF"/>
          <w:spacing w:val="8"/>
          <w:w w:val="95"/>
        </w:rPr>
        <w:t>以公允價值計量且其變動計入其他全面收益的金融資產</w:t>
      </w:r>
      <w:r>
        <w:rPr>
          <w:color w:val="00AEEF"/>
          <w:spacing w:val="10"/>
          <w:w w:val="95"/>
          <w:sz w:val="19"/>
        </w:rPr>
        <w:t>（續）</w:t>
      </w:r>
    </w:p>
    <w:p>
      <w:pPr>
        <w:pStyle w:val="BodyText"/>
        <w:spacing w:before="159"/>
        <w:ind w:left="1367"/>
      </w:pPr>
      <w:r>
        <w:rPr>
          <w:color w:val="231F20"/>
          <w:spacing w:val="10"/>
          <w:w w:val="95"/>
        </w:rPr>
        <w:t>以公允價值計量且其變動計入其他全面收益的金融資產的變動分析如下：</w:t>
      </w:r>
    </w:p>
    <w:p>
      <w:pPr>
        <w:pStyle w:val="BodyText"/>
        <w:spacing w:before="14"/>
        <w:rPr>
          <w:sz w:val="22"/>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50"/>
        <w:gridCol w:w="1418"/>
        <w:gridCol w:w="1575"/>
      </w:tblGrid>
      <w:tr>
        <w:trPr>
          <w:trHeight w:val="651" w:hRule="atLeast"/>
        </w:trPr>
        <w:tc>
          <w:tcPr>
            <w:tcW w:w="9543" w:type="dxa"/>
            <w:gridSpan w:val="3"/>
            <w:shd w:val="clear" w:color="auto" w:fill="E1F4FD"/>
          </w:tcPr>
          <w:p>
            <w:pPr>
              <w:pStyle w:val="TableParagraph"/>
              <w:spacing w:line="305" w:lineRule="exact"/>
              <w:ind w:left="6904" w:right="503"/>
              <w:jc w:val="center"/>
              <w:rPr>
                <w:rFonts w:ascii="Microsoft YaHei UI" w:eastAsia="Microsoft YaHei UI" w:hint="eastAsia"/>
                <w:b/>
                <w:sz w:val="19"/>
              </w:rPr>
            </w:pPr>
            <w:r>
              <w:rPr>
                <w:rFonts w:ascii="Microsoft YaHei UI" w:eastAsia="Microsoft YaHei UI" w:hint="eastAsia"/>
                <w:b/>
                <w:color w:val="231F20"/>
                <w:spacing w:val="10"/>
                <w:w w:val="95"/>
                <w:sz w:val="19"/>
              </w:rPr>
              <w:t>未經審核</w:t>
            </w:r>
          </w:p>
          <w:p>
            <w:pPr>
              <w:pStyle w:val="TableParagraph"/>
              <w:spacing w:line="305" w:lineRule="exact" w:before="22"/>
              <w:ind w:left="6904" w:right="503"/>
              <w:jc w:val="center"/>
              <w:rPr>
                <w:rFonts w:ascii="Microsoft YaHei UI" w:eastAsia="Microsoft YaHei UI" w:hint="eastAsia"/>
                <w:b/>
                <w:sz w:val="19"/>
              </w:rPr>
            </w:pPr>
            <w:r>
              <w:rPr>
                <w:rFonts w:ascii="Microsoft YaHei UI" w:eastAsia="Microsoft YaHei UI" w:hint="eastAsia"/>
                <w:b/>
                <w:color w:val="231F20"/>
                <w:spacing w:val="10"/>
                <w:w w:val="95"/>
                <w:sz w:val="19"/>
              </w:rPr>
              <w:t>截至六月三十日止六個月</w:t>
            </w:r>
          </w:p>
        </w:tc>
      </w:tr>
      <w:tr>
        <w:trPr>
          <w:trHeight w:val="429" w:hRule="atLeast"/>
        </w:trPr>
        <w:tc>
          <w:tcPr>
            <w:tcW w:w="6550" w:type="dxa"/>
            <w:shd w:val="clear" w:color="auto" w:fill="E1F4FD"/>
          </w:tcPr>
          <w:p>
            <w:pPr>
              <w:pStyle w:val="TableParagraph"/>
              <w:rPr>
                <w:rFonts w:ascii="Times New Roman"/>
                <w:sz w:val="18"/>
              </w:rPr>
            </w:pPr>
          </w:p>
        </w:tc>
        <w:tc>
          <w:tcPr>
            <w:tcW w:w="1418" w:type="dxa"/>
            <w:shd w:val="clear" w:color="auto" w:fill="FFFFFF"/>
          </w:tcPr>
          <w:p>
            <w:pPr>
              <w:pStyle w:val="TableParagraph"/>
              <w:spacing w:line="315" w:lineRule="exact" w:before="94"/>
              <w:ind w:right="102"/>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575" w:type="dxa"/>
            <w:shd w:val="clear" w:color="auto" w:fill="E1F4FD"/>
          </w:tcPr>
          <w:p>
            <w:pPr>
              <w:pStyle w:val="TableParagraph"/>
              <w:spacing w:line="323" w:lineRule="exact" w:before="86"/>
              <w:ind w:left="360"/>
              <w:rPr>
                <w:sz w:val="19"/>
              </w:rPr>
            </w:pPr>
            <w:r>
              <w:rPr>
                <w:color w:val="231F20"/>
                <w:spacing w:val="10"/>
                <w:w w:val="95"/>
                <w:sz w:val="19"/>
              </w:rPr>
              <w:t>二零二二年</w:t>
            </w:r>
          </w:p>
        </w:tc>
      </w:tr>
      <w:tr>
        <w:trPr>
          <w:trHeight w:val="440" w:hRule="atLeast"/>
        </w:trPr>
        <w:tc>
          <w:tcPr>
            <w:tcW w:w="6550" w:type="dxa"/>
            <w:shd w:val="clear" w:color="auto" w:fill="E1F4FD"/>
          </w:tcPr>
          <w:p>
            <w:pPr>
              <w:pStyle w:val="TableParagraph"/>
              <w:rPr>
                <w:rFonts w:ascii="Times New Roman"/>
                <w:sz w:val="18"/>
              </w:rPr>
            </w:pPr>
          </w:p>
        </w:tc>
        <w:tc>
          <w:tcPr>
            <w:tcW w:w="1418" w:type="dxa"/>
            <w:shd w:val="clear" w:color="auto" w:fill="FFFFFF"/>
          </w:tcPr>
          <w:p>
            <w:pPr>
              <w:pStyle w:val="TableParagraph"/>
              <w:spacing w:before="25"/>
              <w:ind w:right="101"/>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575" w:type="dxa"/>
            <w:shd w:val="clear" w:color="auto" w:fill="E1F4FD"/>
          </w:tcPr>
          <w:p>
            <w:pPr>
              <w:pStyle w:val="TableParagraph"/>
              <w:spacing w:before="16"/>
              <w:ind w:left="169"/>
              <w:rPr>
                <w:sz w:val="19"/>
              </w:rPr>
            </w:pPr>
            <w:r>
              <w:rPr>
                <w:color w:val="231F20"/>
                <w:spacing w:val="10"/>
                <w:w w:val="95"/>
                <w:sz w:val="19"/>
              </w:rPr>
              <w:t>人民幣百萬元</w:t>
            </w:r>
          </w:p>
        </w:tc>
      </w:tr>
      <w:tr>
        <w:trPr>
          <w:trHeight w:val="455" w:hRule="atLeast"/>
        </w:trPr>
        <w:tc>
          <w:tcPr>
            <w:tcW w:w="6550" w:type="dxa"/>
            <w:shd w:val="clear" w:color="auto" w:fill="E1F4FD"/>
          </w:tcPr>
          <w:p>
            <w:pPr>
              <w:pStyle w:val="TableParagraph"/>
              <w:spacing w:line="331" w:lineRule="exact" w:before="105"/>
              <w:ind w:left="200"/>
              <w:rPr>
                <w:rFonts w:ascii="Microsoft YaHei UI" w:eastAsia="Microsoft YaHei UI" w:hint="eastAsia"/>
                <w:b/>
                <w:sz w:val="19"/>
              </w:rPr>
            </w:pPr>
            <w:r>
              <w:rPr>
                <w:rFonts w:ascii="Microsoft YaHei UI" w:eastAsia="Microsoft YaHei UI" w:hint="eastAsia"/>
                <w:b/>
                <w:color w:val="231F20"/>
                <w:spacing w:val="10"/>
                <w:w w:val="95"/>
                <w:sz w:val="19"/>
              </w:rPr>
              <w:t>期初</w:t>
            </w:r>
          </w:p>
        </w:tc>
        <w:tc>
          <w:tcPr>
            <w:tcW w:w="1418" w:type="dxa"/>
            <w:shd w:val="clear" w:color="auto" w:fill="FFFFFF"/>
          </w:tcPr>
          <w:p>
            <w:pPr>
              <w:pStyle w:val="TableParagraph"/>
              <w:spacing w:before="156"/>
              <w:ind w:right="101"/>
              <w:jc w:val="right"/>
              <w:rPr>
                <w:rFonts w:ascii="Tahoma"/>
                <w:b/>
                <w:sz w:val="19"/>
              </w:rPr>
            </w:pPr>
            <w:r>
              <w:rPr>
                <w:rFonts w:ascii="Tahoma"/>
                <w:b/>
                <w:color w:val="231F20"/>
                <w:spacing w:val="10"/>
                <w:w w:val="95"/>
                <w:sz w:val="19"/>
              </w:rPr>
              <w:t>185,247</w:t>
            </w:r>
          </w:p>
        </w:tc>
        <w:tc>
          <w:tcPr>
            <w:tcW w:w="1575" w:type="dxa"/>
            <w:shd w:val="clear" w:color="auto" w:fill="E1F4FD"/>
          </w:tcPr>
          <w:p>
            <w:pPr>
              <w:pStyle w:val="TableParagraph"/>
              <w:spacing w:before="167"/>
              <w:ind w:left="590"/>
              <w:rPr>
                <w:rFonts w:ascii="Trebuchet MS"/>
                <w:sz w:val="19"/>
              </w:rPr>
            </w:pPr>
            <w:r>
              <w:rPr>
                <w:rFonts w:ascii="Trebuchet MS"/>
                <w:color w:val="231F20"/>
                <w:spacing w:val="10"/>
                <w:sz w:val="19"/>
              </w:rPr>
              <w:t>250,257</w:t>
            </w:r>
          </w:p>
        </w:tc>
      </w:tr>
      <w:tr>
        <w:trPr>
          <w:trHeight w:val="360" w:hRule="atLeast"/>
        </w:trPr>
        <w:tc>
          <w:tcPr>
            <w:tcW w:w="6550" w:type="dxa"/>
            <w:shd w:val="clear" w:color="auto" w:fill="E1F4FD"/>
          </w:tcPr>
          <w:p>
            <w:pPr>
              <w:pStyle w:val="TableParagraph"/>
              <w:spacing w:line="339" w:lineRule="exact" w:before="1"/>
              <w:ind w:left="200"/>
              <w:rPr>
                <w:sz w:val="19"/>
              </w:rPr>
            </w:pPr>
            <w:r>
              <w:rPr>
                <w:color w:val="231F20"/>
                <w:spacing w:val="-9"/>
                <w:w w:val="90"/>
                <w:sz w:val="19"/>
              </w:rPr>
              <w:t>增加及轉撥</w:t>
            </w:r>
            <w:r>
              <w:rPr>
                <w:color w:val="231F20"/>
                <w:spacing w:val="10"/>
                <w:w w:val="90"/>
                <w:sz w:val="19"/>
              </w:rPr>
              <w:t>（</w:t>
            </w:r>
            <w:r>
              <w:rPr>
                <w:color w:val="231F20"/>
                <w:spacing w:val="21"/>
                <w:w w:val="90"/>
                <w:sz w:val="19"/>
              </w:rPr>
              <w:t>附註</w:t>
            </w:r>
            <w:r>
              <w:rPr>
                <w:rFonts w:ascii="Trebuchet MS" w:eastAsia="Trebuchet MS"/>
                <w:color w:val="231F20"/>
                <w:w w:val="90"/>
                <w:sz w:val="19"/>
              </w:rPr>
              <w:t>(a)</w:t>
            </w:r>
            <w:r>
              <w:rPr>
                <w:color w:val="231F20"/>
                <w:w w:val="90"/>
                <w:sz w:val="19"/>
              </w:rPr>
              <w:t>）</w:t>
            </w:r>
          </w:p>
        </w:tc>
        <w:tc>
          <w:tcPr>
            <w:tcW w:w="1418" w:type="dxa"/>
            <w:shd w:val="clear" w:color="auto" w:fill="FFFFFF"/>
          </w:tcPr>
          <w:p>
            <w:pPr>
              <w:pStyle w:val="TableParagraph"/>
              <w:spacing w:before="60"/>
              <w:ind w:right="102"/>
              <w:jc w:val="right"/>
              <w:rPr>
                <w:rFonts w:ascii="Tahoma"/>
                <w:b/>
                <w:sz w:val="19"/>
              </w:rPr>
            </w:pPr>
            <w:r>
              <w:rPr>
                <w:rFonts w:ascii="Tahoma"/>
                <w:b/>
                <w:color w:val="231F20"/>
                <w:spacing w:val="10"/>
                <w:w w:val="95"/>
                <w:sz w:val="19"/>
              </w:rPr>
              <w:t>9,413</w:t>
            </w:r>
          </w:p>
        </w:tc>
        <w:tc>
          <w:tcPr>
            <w:tcW w:w="1575" w:type="dxa"/>
            <w:shd w:val="clear" w:color="auto" w:fill="E1F4FD"/>
          </w:tcPr>
          <w:p>
            <w:pPr>
              <w:pStyle w:val="TableParagraph"/>
              <w:spacing w:before="72"/>
              <w:ind w:right="259"/>
              <w:jc w:val="right"/>
              <w:rPr>
                <w:rFonts w:ascii="Trebuchet MS"/>
                <w:sz w:val="19"/>
              </w:rPr>
            </w:pPr>
            <w:r>
              <w:rPr>
                <w:rFonts w:ascii="Trebuchet MS"/>
                <w:color w:val="231F20"/>
                <w:spacing w:val="10"/>
                <w:sz w:val="19"/>
              </w:rPr>
              <w:t>12,158</w:t>
            </w:r>
          </w:p>
        </w:tc>
      </w:tr>
      <w:tr>
        <w:trPr>
          <w:trHeight w:val="359" w:hRule="atLeast"/>
        </w:trPr>
        <w:tc>
          <w:tcPr>
            <w:tcW w:w="6550" w:type="dxa"/>
            <w:shd w:val="clear" w:color="auto" w:fill="E1F4FD"/>
          </w:tcPr>
          <w:p>
            <w:pPr>
              <w:pStyle w:val="TableParagraph"/>
              <w:spacing w:line="339" w:lineRule="exact" w:before="1"/>
              <w:ind w:left="200"/>
              <w:rPr>
                <w:sz w:val="19"/>
              </w:rPr>
            </w:pPr>
            <w:r>
              <w:rPr>
                <w:color w:val="231F20"/>
                <w:spacing w:val="10"/>
                <w:w w:val="95"/>
                <w:sz w:val="19"/>
              </w:rPr>
              <w:t>公允價值變動</w:t>
            </w:r>
          </w:p>
        </w:tc>
        <w:tc>
          <w:tcPr>
            <w:tcW w:w="1418" w:type="dxa"/>
            <w:shd w:val="clear" w:color="auto" w:fill="FFFFFF"/>
          </w:tcPr>
          <w:p>
            <w:pPr>
              <w:pStyle w:val="TableParagraph"/>
              <w:spacing w:before="60"/>
              <w:ind w:right="101"/>
              <w:jc w:val="right"/>
              <w:rPr>
                <w:rFonts w:ascii="Tahoma"/>
                <w:b/>
                <w:sz w:val="19"/>
              </w:rPr>
            </w:pPr>
            <w:r>
              <w:rPr>
                <w:rFonts w:ascii="Tahoma"/>
                <w:b/>
                <w:color w:val="231F20"/>
                <w:spacing w:val="10"/>
                <w:w w:val="95"/>
                <w:sz w:val="19"/>
              </w:rPr>
              <w:t>14,812</w:t>
            </w:r>
          </w:p>
        </w:tc>
        <w:tc>
          <w:tcPr>
            <w:tcW w:w="1575" w:type="dxa"/>
            <w:shd w:val="clear" w:color="auto" w:fill="E1F4FD"/>
          </w:tcPr>
          <w:p>
            <w:pPr>
              <w:pStyle w:val="TableParagraph"/>
              <w:spacing w:before="72"/>
              <w:ind w:right="199"/>
              <w:jc w:val="right"/>
              <w:rPr>
                <w:rFonts w:ascii="Trebuchet MS"/>
                <w:sz w:val="19"/>
              </w:rPr>
            </w:pPr>
            <w:r>
              <w:rPr>
                <w:rFonts w:ascii="Trebuchet MS"/>
                <w:color w:val="231F20"/>
                <w:spacing w:val="10"/>
                <w:sz w:val="19"/>
              </w:rPr>
              <w:t>(120,864)</w:t>
            </w:r>
          </w:p>
        </w:tc>
      </w:tr>
      <w:tr>
        <w:trPr>
          <w:trHeight w:val="360" w:hRule="atLeast"/>
        </w:trPr>
        <w:tc>
          <w:tcPr>
            <w:tcW w:w="6550" w:type="dxa"/>
            <w:shd w:val="clear" w:color="auto" w:fill="E1F4FD"/>
          </w:tcPr>
          <w:p>
            <w:pPr>
              <w:pStyle w:val="TableParagraph"/>
              <w:spacing w:line="339" w:lineRule="exact" w:before="1"/>
              <w:ind w:left="200"/>
              <w:rPr>
                <w:sz w:val="19"/>
              </w:rPr>
            </w:pPr>
            <w:r>
              <w:rPr>
                <w:color w:val="231F20"/>
                <w:spacing w:val="10"/>
                <w:w w:val="95"/>
                <w:sz w:val="19"/>
              </w:rPr>
              <w:t>處置</w:t>
            </w:r>
          </w:p>
        </w:tc>
        <w:tc>
          <w:tcPr>
            <w:tcW w:w="1418" w:type="dxa"/>
            <w:shd w:val="clear" w:color="auto" w:fill="FFFFFF"/>
          </w:tcPr>
          <w:p>
            <w:pPr>
              <w:pStyle w:val="TableParagraph"/>
              <w:spacing w:before="60"/>
              <w:ind w:right="41"/>
              <w:jc w:val="right"/>
              <w:rPr>
                <w:rFonts w:ascii="Tahoma"/>
                <w:b/>
                <w:sz w:val="19"/>
              </w:rPr>
            </w:pPr>
            <w:r>
              <w:rPr>
                <w:rFonts w:ascii="Tahoma"/>
                <w:b/>
                <w:color w:val="231F20"/>
                <w:spacing w:val="10"/>
                <w:w w:val="90"/>
                <w:sz w:val="19"/>
              </w:rPr>
              <w:t>(4,526)</w:t>
            </w:r>
          </w:p>
        </w:tc>
        <w:tc>
          <w:tcPr>
            <w:tcW w:w="1575" w:type="dxa"/>
            <w:shd w:val="clear" w:color="auto" w:fill="E1F4FD"/>
          </w:tcPr>
          <w:p>
            <w:pPr>
              <w:pStyle w:val="TableParagraph"/>
              <w:spacing w:before="72"/>
              <w:ind w:right="199"/>
              <w:jc w:val="right"/>
              <w:rPr>
                <w:rFonts w:ascii="Trebuchet MS"/>
                <w:sz w:val="19"/>
              </w:rPr>
            </w:pPr>
            <w:r>
              <w:rPr>
                <w:rFonts w:ascii="Trebuchet MS"/>
                <w:color w:val="231F20"/>
                <w:spacing w:val="10"/>
                <w:sz w:val="19"/>
              </w:rPr>
              <w:t>(4,495)</w:t>
            </w:r>
          </w:p>
        </w:tc>
      </w:tr>
      <w:tr>
        <w:trPr>
          <w:trHeight w:val="334" w:hRule="atLeast"/>
        </w:trPr>
        <w:tc>
          <w:tcPr>
            <w:tcW w:w="6550" w:type="dxa"/>
            <w:shd w:val="clear" w:color="auto" w:fill="E1F4FD"/>
          </w:tcPr>
          <w:p>
            <w:pPr>
              <w:pStyle w:val="TableParagraph"/>
              <w:spacing w:line="314" w:lineRule="exact" w:before="1"/>
              <w:ind w:left="200"/>
              <w:rPr>
                <w:sz w:val="19"/>
              </w:rPr>
            </w:pPr>
            <w:r>
              <w:rPr>
                <w:color w:val="231F20"/>
                <w:spacing w:val="10"/>
                <w:w w:val="95"/>
                <w:sz w:val="19"/>
              </w:rPr>
              <w:t>外幣折算差額</w:t>
            </w:r>
          </w:p>
        </w:tc>
        <w:tc>
          <w:tcPr>
            <w:tcW w:w="1418" w:type="dxa"/>
            <w:tcBorders>
              <w:bottom w:val="single" w:sz="8" w:space="0" w:color="231F20"/>
            </w:tcBorders>
            <w:shd w:val="clear" w:color="auto" w:fill="FFFFFF"/>
          </w:tcPr>
          <w:p>
            <w:pPr>
              <w:pStyle w:val="TableParagraph"/>
              <w:spacing w:before="60"/>
              <w:ind w:right="102"/>
              <w:jc w:val="right"/>
              <w:rPr>
                <w:rFonts w:ascii="Tahoma"/>
                <w:b/>
                <w:sz w:val="19"/>
              </w:rPr>
            </w:pPr>
            <w:r>
              <w:rPr>
                <w:rFonts w:ascii="Tahoma"/>
                <w:b/>
                <w:color w:val="231F20"/>
                <w:spacing w:val="10"/>
                <w:w w:val="95"/>
                <w:sz w:val="19"/>
              </w:rPr>
              <w:t>8,143</w:t>
            </w:r>
          </w:p>
        </w:tc>
        <w:tc>
          <w:tcPr>
            <w:tcW w:w="1575" w:type="dxa"/>
            <w:tcBorders>
              <w:bottom w:val="single" w:sz="8" w:space="0" w:color="231F20"/>
            </w:tcBorders>
            <w:shd w:val="clear" w:color="auto" w:fill="E1F4FD"/>
          </w:tcPr>
          <w:p>
            <w:pPr>
              <w:pStyle w:val="TableParagraph"/>
              <w:spacing w:before="72"/>
              <w:ind w:right="259"/>
              <w:jc w:val="right"/>
              <w:rPr>
                <w:rFonts w:ascii="Trebuchet MS"/>
                <w:sz w:val="19"/>
              </w:rPr>
            </w:pPr>
            <w:r>
              <w:rPr>
                <w:rFonts w:ascii="Trebuchet MS"/>
                <w:color w:val="231F20"/>
                <w:spacing w:val="10"/>
                <w:sz w:val="19"/>
              </w:rPr>
              <w:t>6,507</w:t>
            </w:r>
          </w:p>
        </w:tc>
      </w:tr>
      <w:tr>
        <w:trPr>
          <w:trHeight w:val="640" w:hRule="atLeast"/>
        </w:trPr>
        <w:tc>
          <w:tcPr>
            <w:tcW w:w="6550" w:type="dxa"/>
            <w:shd w:val="clear" w:color="auto" w:fill="E1F4FD"/>
          </w:tcPr>
          <w:p>
            <w:pPr>
              <w:pStyle w:val="TableParagraph"/>
              <w:spacing w:before="179"/>
              <w:ind w:left="200"/>
              <w:rPr>
                <w:rFonts w:ascii="Microsoft YaHei UI" w:eastAsia="Microsoft YaHei UI" w:hint="eastAsia"/>
                <w:b/>
                <w:sz w:val="19"/>
              </w:rPr>
            </w:pPr>
            <w:r>
              <w:rPr>
                <w:rFonts w:ascii="Microsoft YaHei UI" w:eastAsia="Microsoft YaHei UI" w:hint="eastAsia"/>
                <w:b/>
                <w:color w:val="231F20"/>
                <w:spacing w:val="10"/>
                <w:w w:val="95"/>
                <w:sz w:val="19"/>
              </w:rPr>
              <w:t>期末</w:t>
            </w:r>
          </w:p>
        </w:tc>
        <w:tc>
          <w:tcPr>
            <w:tcW w:w="1418" w:type="dxa"/>
            <w:tcBorders>
              <w:top w:val="single" w:sz="8" w:space="0" w:color="231F20"/>
            </w:tcBorders>
            <w:shd w:val="clear" w:color="auto" w:fill="FFFFFF"/>
          </w:tcPr>
          <w:p>
            <w:pPr>
              <w:pStyle w:val="TableParagraph"/>
              <w:spacing w:before="12"/>
              <w:rPr>
                <w:sz w:val="12"/>
              </w:rPr>
            </w:pPr>
          </w:p>
          <w:p>
            <w:pPr>
              <w:pStyle w:val="TableParagraph"/>
              <w:ind w:right="101"/>
              <w:jc w:val="right"/>
              <w:rPr>
                <w:rFonts w:ascii="Tahoma"/>
                <w:b/>
                <w:sz w:val="19"/>
              </w:rPr>
            </w:pPr>
            <w:r>
              <w:rPr>
                <w:rFonts w:ascii="Tahoma"/>
                <w:b/>
                <w:color w:val="231F20"/>
                <w:spacing w:val="10"/>
                <w:w w:val="95"/>
                <w:sz w:val="19"/>
              </w:rPr>
              <w:t>213,089</w:t>
            </w:r>
          </w:p>
        </w:tc>
        <w:tc>
          <w:tcPr>
            <w:tcW w:w="1575" w:type="dxa"/>
            <w:tcBorders>
              <w:top w:val="single" w:sz="8" w:space="0" w:color="231F20"/>
            </w:tcBorders>
            <w:shd w:val="clear" w:color="auto" w:fill="E1F4FD"/>
          </w:tcPr>
          <w:p>
            <w:pPr>
              <w:pStyle w:val="TableParagraph"/>
              <w:spacing w:before="5"/>
              <w:rPr>
                <w:sz w:val="13"/>
              </w:rPr>
            </w:pPr>
          </w:p>
          <w:p>
            <w:pPr>
              <w:pStyle w:val="TableParagraph"/>
              <w:ind w:left="590"/>
              <w:rPr>
                <w:rFonts w:ascii="Trebuchet MS"/>
                <w:sz w:val="19"/>
              </w:rPr>
            </w:pPr>
            <w:r>
              <w:rPr>
                <w:rFonts w:ascii="Trebuchet MS"/>
                <w:color w:val="231F20"/>
                <w:spacing w:val="10"/>
                <w:sz w:val="19"/>
              </w:rPr>
              <w:t>143,563</w:t>
            </w:r>
          </w:p>
        </w:tc>
      </w:tr>
    </w:tbl>
    <w:p>
      <w:pPr>
        <w:pStyle w:val="BodyText"/>
        <w:spacing w:before="6"/>
        <w:rPr>
          <w:sz w:val="21"/>
        </w:rPr>
      </w:pPr>
    </w:p>
    <w:p>
      <w:pPr>
        <w:spacing w:before="0"/>
        <w:ind w:left="1367" w:right="0" w:firstLine="0"/>
        <w:jc w:val="left"/>
        <w:rPr>
          <w:sz w:val="17"/>
        </w:rPr>
      </w:pPr>
      <w:r>
        <w:rPr/>
        <w:pict>
          <v:group style="position:absolute;margin-left:402.519714pt;margin-top:-26.182755pt;width:59.55pt;height:2.5pt;mso-position-horizontal-relative:page;mso-position-vertical-relative:paragraph;z-index:15884288" coordorigin="8050,-524" coordsize="1191,50">
            <v:line style="position:absolute" from="8050,-511" to="9241,-511" stroked="true" strokeweight="1.25pt" strokecolor="#231f20">
              <v:stroke dashstyle="solid"/>
            </v:line>
            <v:line style="position:absolute" from="8050,-478" to="9241,-478" stroked="true" strokeweight=".417pt" strokecolor="#231f20">
              <v:stroke dashstyle="solid"/>
            </v:line>
            <w10:wrap type="none"/>
          </v:group>
        </w:pict>
      </w:r>
      <w:r>
        <w:rPr/>
        <w:pict>
          <v:group style="position:absolute;margin-left:473.385803pt;margin-top:-26.182755pt;width:59.55pt;height:2.5pt;mso-position-horizontal-relative:page;mso-position-vertical-relative:paragraph;z-index:15884800" coordorigin="9468,-524" coordsize="1191,50">
            <v:line style="position:absolute" from="9468,-511" to="10658,-511" stroked="true" strokeweight="1.25pt" strokecolor="#231f20">
              <v:stroke dashstyle="solid"/>
            </v:line>
            <v:line style="position:absolute" from="9468,-478" to="10658,-478" stroked="true" strokeweight=".417pt" strokecolor="#231f20">
              <v:stroke dashstyle="solid"/>
            </v:line>
            <w10:wrap type="none"/>
          </v:group>
        </w:pict>
      </w:r>
      <w:r>
        <w:rPr>
          <w:color w:val="231F20"/>
          <w:w w:val="95"/>
          <w:sz w:val="17"/>
        </w:rPr>
        <w:t>附註：</w:t>
      </w:r>
    </w:p>
    <w:p>
      <w:pPr>
        <w:pStyle w:val="BodyText"/>
        <w:spacing w:before="5"/>
        <w:rPr>
          <w:sz w:val="16"/>
        </w:rPr>
      </w:pPr>
    </w:p>
    <w:p>
      <w:pPr>
        <w:pStyle w:val="ListParagraph"/>
        <w:numPr>
          <w:ilvl w:val="0"/>
          <w:numId w:val="28"/>
        </w:numPr>
        <w:tabs>
          <w:tab w:pos="1820" w:val="left" w:leader="none"/>
          <w:tab w:pos="1821" w:val="left" w:leader="none"/>
        </w:tabs>
        <w:spacing w:line="232" w:lineRule="auto" w:before="1" w:after="0"/>
        <w:ind w:left="1820" w:right="921" w:hanging="454"/>
        <w:jc w:val="left"/>
        <w:rPr>
          <w:sz w:val="17"/>
        </w:rPr>
      </w:pPr>
      <w:r>
        <w:rPr>
          <w:color w:val="231F20"/>
          <w:spacing w:val="10"/>
          <w:w w:val="90"/>
          <w:sz w:val="17"/>
        </w:rPr>
        <w:t>截至二零二三年六月三十日止六個月，除附註</w:t>
      </w:r>
      <w:r>
        <w:rPr>
          <w:rFonts w:ascii="Trebuchet MS" w:eastAsia="Trebuchet MS"/>
          <w:color w:val="231F20"/>
          <w:spacing w:val="10"/>
          <w:w w:val="90"/>
          <w:sz w:val="17"/>
        </w:rPr>
        <w:t>18(b)(i)</w:t>
      </w:r>
      <w:r>
        <w:rPr>
          <w:rFonts w:ascii="Trebuchet MS" w:eastAsia="Trebuchet MS"/>
          <w:color w:val="231F20"/>
          <w:spacing w:val="115"/>
          <w:sz w:val="17"/>
        </w:rPr>
        <w:t>  </w:t>
      </w:r>
      <w:r>
        <w:rPr>
          <w:color w:val="231F20"/>
          <w:spacing w:val="7"/>
          <w:w w:val="90"/>
          <w:sz w:val="17"/>
        </w:rPr>
        <w:t>所述外，本集團的增加及轉撥主要包括對投資公司作出若干新</w:t>
      </w:r>
      <w:r>
        <w:rPr>
          <w:color w:val="231F20"/>
          <w:spacing w:val="11"/>
          <w:w w:val="90"/>
          <w:sz w:val="17"/>
        </w:rPr>
        <w:t> </w:t>
      </w:r>
      <w:r>
        <w:rPr>
          <w:color w:val="231F20"/>
          <w:spacing w:val="2"/>
          <w:w w:val="95"/>
          <w:sz w:val="17"/>
        </w:rPr>
        <w:t>投資及額外投資合共約人民幣</w:t>
      </w:r>
      <w:r>
        <w:rPr>
          <w:rFonts w:ascii="Trebuchet MS" w:eastAsia="Trebuchet MS"/>
          <w:color w:val="231F20"/>
          <w:w w:val="95"/>
          <w:sz w:val="17"/>
        </w:rPr>
        <w:t>57.95</w:t>
      </w:r>
      <w:r>
        <w:rPr>
          <w:rFonts w:ascii="Trebuchet MS" w:eastAsia="Trebuchet MS"/>
          <w:color w:val="231F20"/>
          <w:spacing w:val="7"/>
          <w:w w:val="95"/>
          <w:sz w:val="17"/>
        </w:rPr>
        <w:t> </w:t>
      </w:r>
      <w:r>
        <w:rPr>
          <w:color w:val="231F20"/>
          <w:w w:val="95"/>
          <w:sz w:val="17"/>
        </w:rPr>
        <w:t>億元，該等投資公司主要從事電子商務、社交網絡平台及其他互聯網相關業務。</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25"/>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64</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478848" filled="true" fillcolor="#e1f4fd" stroked="false">
            <v:fill type="solid"/>
            <w10:wrap type="none"/>
          </v:rect>
        </w:pict>
      </w:r>
      <w:r>
        <w:rPr>
          <w:color w:val="0072BC"/>
          <w:spacing w:val="17"/>
          <w:w w:val="85"/>
        </w:rPr>
        <w:t>中期財務資料附註</w:t>
      </w:r>
    </w:p>
    <w:p>
      <w:pPr>
        <w:pStyle w:val="BodyText"/>
        <w:spacing w:before="16"/>
        <w:rPr>
          <w:rFonts w:ascii="Microsoft YaHei UI"/>
          <w:b/>
          <w:sz w:val="14"/>
        </w:rPr>
      </w:pPr>
    </w:p>
    <w:p>
      <w:pPr>
        <w:pStyle w:val="Heading2"/>
        <w:numPr>
          <w:ilvl w:val="0"/>
          <w:numId w:val="29"/>
        </w:numPr>
        <w:tabs>
          <w:tab w:pos="1368" w:val="left" w:leader="none"/>
        </w:tabs>
        <w:spacing w:line="240" w:lineRule="auto" w:before="58" w:after="0"/>
        <w:ind w:left="1367" w:right="0" w:hanging="455"/>
        <w:jc w:val="left"/>
      </w:pPr>
      <w:r>
        <w:rPr>
          <w:color w:val="00AEEF"/>
          <w:spacing w:val="12"/>
          <w:w w:val="95"/>
        </w:rPr>
        <w:t>預付款項、按金及其他資產</w:t>
      </w:r>
    </w:p>
    <w:p>
      <w:pPr>
        <w:pStyle w:val="BodyText"/>
        <w:spacing w:before="7"/>
        <w:rPr>
          <w:rFonts w:ascii="Microsoft YaHei UI"/>
          <w:b/>
          <w:sz w:val="4"/>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09"/>
        <w:gridCol w:w="1587"/>
        <w:gridCol w:w="1475"/>
      </w:tblGrid>
      <w:tr>
        <w:trPr>
          <w:trHeight w:val="1079" w:hRule="atLeast"/>
        </w:trPr>
        <w:tc>
          <w:tcPr>
            <w:tcW w:w="6209" w:type="dxa"/>
            <w:shd w:val="clear" w:color="auto" w:fill="E1F4FD"/>
          </w:tcPr>
          <w:p>
            <w:pPr>
              <w:pStyle w:val="TableParagraph"/>
              <w:rPr>
                <w:rFonts w:ascii="Times New Roman"/>
                <w:sz w:val="16"/>
              </w:rPr>
            </w:pPr>
          </w:p>
        </w:tc>
        <w:tc>
          <w:tcPr>
            <w:tcW w:w="1587" w:type="dxa"/>
            <w:shd w:val="clear" w:color="auto" w:fill="FFFFFF"/>
          </w:tcPr>
          <w:p>
            <w:pPr>
              <w:pStyle w:val="TableParagraph"/>
              <w:spacing w:line="340" w:lineRule="atLeast" w:before="52"/>
              <w:ind w:left="531" w:right="100" w:firstLine="190"/>
              <w:jc w:val="both"/>
              <w:rPr>
                <w:rFonts w:ascii="Microsoft YaHei UI" w:eastAsia="Microsoft YaHei UI" w:hint="eastAsia"/>
                <w:b/>
                <w:sz w:val="19"/>
              </w:rPr>
            </w:pPr>
            <w:r>
              <w:rPr>
                <w:rFonts w:ascii="Microsoft YaHei UI" w:eastAsia="Microsoft YaHei UI" w:hint="eastAsia"/>
                <w:b/>
                <w:color w:val="231F20"/>
                <w:spacing w:val="7"/>
                <w:w w:val="95"/>
                <w:sz w:val="19"/>
              </w:rPr>
              <w:t>未經審核</w:t>
            </w:r>
            <w:r>
              <w:rPr>
                <w:rFonts w:ascii="Microsoft YaHei UI" w:eastAsia="Microsoft YaHei UI" w:hint="eastAsia"/>
                <w:b/>
                <w:color w:val="231F20"/>
                <w:spacing w:val="8"/>
                <w:w w:val="95"/>
                <w:sz w:val="19"/>
              </w:rPr>
              <w:t>二零二三年六月三十日</w:t>
            </w:r>
          </w:p>
        </w:tc>
        <w:tc>
          <w:tcPr>
            <w:tcW w:w="1475" w:type="dxa"/>
            <w:shd w:val="clear" w:color="auto" w:fill="E1F4FD"/>
          </w:tcPr>
          <w:p>
            <w:pPr>
              <w:pStyle w:val="TableParagraph"/>
              <w:spacing w:line="235" w:lineRule="auto" w:before="71"/>
              <w:ind w:left="532" w:right="-15" w:firstLine="381"/>
              <w:jc w:val="right"/>
              <w:rPr>
                <w:sz w:val="19"/>
              </w:rPr>
            </w:pPr>
            <w:r>
              <w:rPr>
                <w:color w:val="231F20"/>
                <w:spacing w:val="6"/>
                <w:w w:val="95"/>
                <w:sz w:val="19"/>
              </w:rPr>
              <w:t>經審核二零二二年</w:t>
            </w:r>
          </w:p>
          <w:p>
            <w:pPr>
              <w:pStyle w:val="TableParagraph"/>
              <w:spacing w:line="310" w:lineRule="exact"/>
              <w:ind w:right="-15"/>
              <w:jc w:val="right"/>
              <w:rPr>
                <w:sz w:val="19"/>
              </w:rPr>
            </w:pPr>
            <w:r>
              <w:rPr>
                <w:color w:val="231F20"/>
                <w:spacing w:val="10"/>
                <w:w w:val="95"/>
                <w:sz w:val="19"/>
              </w:rPr>
              <w:t>十二月三十一日</w:t>
            </w:r>
          </w:p>
        </w:tc>
      </w:tr>
      <w:tr>
        <w:trPr>
          <w:trHeight w:val="420" w:hRule="atLeast"/>
        </w:trPr>
        <w:tc>
          <w:tcPr>
            <w:tcW w:w="6209" w:type="dxa"/>
            <w:shd w:val="clear" w:color="auto" w:fill="E1F4FD"/>
          </w:tcPr>
          <w:p>
            <w:pPr>
              <w:pStyle w:val="TableParagraph"/>
              <w:rPr>
                <w:rFonts w:ascii="Times New Roman"/>
                <w:sz w:val="16"/>
              </w:rPr>
            </w:pPr>
          </w:p>
        </w:tc>
        <w:tc>
          <w:tcPr>
            <w:tcW w:w="1587" w:type="dxa"/>
            <w:shd w:val="clear" w:color="auto" w:fill="FFFFFF"/>
          </w:tcPr>
          <w:p>
            <w:pPr>
              <w:pStyle w:val="TableParagraph"/>
              <w:spacing w:before="15"/>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475" w:type="dxa"/>
            <w:shd w:val="clear" w:color="auto" w:fill="E1F4FD"/>
          </w:tcPr>
          <w:p>
            <w:pPr>
              <w:pStyle w:val="TableParagraph"/>
              <w:spacing w:before="6"/>
              <w:ind w:right="-15"/>
              <w:jc w:val="right"/>
              <w:rPr>
                <w:sz w:val="19"/>
              </w:rPr>
            </w:pPr>
            <w:r>
              <w:rPr>
                <w:color w:val="231F20"/>
                <w:spacing w:val="10"/>
                <w:w w:val="95"/>
                <w:sz w:val="19"/>
              </w:rPr>
              <w:t>人民幣百萬元</w:t>
            </w:r>
          </w:p>
        </w:tc>
      </w:tr>
      <w:tr>
        <w:trPr>
          <w:trHeight w:val="431" w:hRule="atLeast"/>
        </w:trPr>
        <w:tc>
          <w:tcPr>
            <w:tcW w:w="6209" w:type="dxa"/>
            <w:shd w:val="clear" w:color="auto" w:fill="E1F4FD"/>
          </w:tcPr>
          <w:p>
            <w:pPr>
              <w:pStyle w:val="TableParagraph"/>
              <w:spacing w:line="317" w:lineRule="exact" w:before="95"/>
              <w:ind w:left="200"/>
              <w:rPr>
                <w:rFonts w:ascii="Microsoft YaHei UI" w:eastAsia="Microsoft YaHei UI" w:hint="eastAsia"/>
                <w:b/>
                <w:sz w:val="19"/>
              </w:rPr>
            </w:pPr>
            <w:r>
              <w:rPr>
                <w:rFonts w:ascii="Microsoft YaHei UI" w:eastAsia="Microsoft YaHei UI" w:hint="eastAsia"/>
                <w:b/>
                <w:color w:val="231F20"/>
                <w:spacing w:val="10"/>
                <w:w w:val="95"/>
                <w:sz w:val="19"/>
              </w:rPr>
              <w:t>計入非流動資產：</w:t>
            </w:r>
          </w:p>
        </w:tc>
        <w:tc>
          <w:tcPr>
            <w:tcW w:w="1587" w:type="dxa"/>
            <w:shd w:val="clear" w:color="auto" w:fill="FFFFFF"/>
          </w:tcPr>
          <w:p>
            <w:pPr>
              <w:pStyle w:val="TableParagraph"/>
              <w:rPr>
                <w:rFonts w:ascii="Times New Roman"/>
                <w:sz w:val="16"/>
              </w:rPr>
            </w:pPr>
          </w:p>
        </w:tc>
        <w:tc>
          <w:tcPr>
            <w:tcW w:w="1475" w:type="dxa"/>
            <w:shd w:val="clear" w:color="auto" w:fill="E1F4FD"/>
          </w:tcPr>
          <w:p>
            <w:pPr>
              <w:pStyle w:val="TableParagraph"/>
              <w:rPr>
                <w:rFonts w:ascii="Times New Roman"/>
                <w:sz w:val="16"/>
              </w:rPr>
            </w:pPr>
          </w:p>
        </w:tc>
      </w:tr>
      <w:tr>
        <w:trPr>
          <w:trHeight w:val="343" w:hRule="atLeast"/>
        </w:trPr>
        <w:tc>
          <w:tcPr>
            <w:tcW w:w="6209" w:type="dxa"/>
            <w:shd w:val="clear" w:color="auto" w:fill="E1F4FD"/>
          </w:tcPr>
          <w:p>
            <w:pPr>
              <w:pStyle w:val="TableParagraph"/>
              <w:spacing w:line="324" w:lineRule="exact"/>
              <w:ind w:left="390"/>
              <w:rPr>
                <w:sz w:val="19"/>
              </w:rPr>
            </w:pPr>
            <w:r>
              <w:rPr>
                <w:color w:val="231F20"/>
                <w:spacing w:val="10"/>
                <w:w w:val="95"/>
                <w:sz w:val="19"/>
              </w:rPr>
              <w:t>媒體內容及遊戲特許權的預付款項</w:t>
            </w:r>
          </w:p>
        </w:tc>
        <w:tc>
          <w:tcPr>
            <w:tcW w:w="1587" w:type="dxa"/>
            <w:shd w:val="clear" w:color="auto" w:fill="FFFFFF"/>
          </w:tcPr>
          <w:p>
            <w:pPr>
              <w:pStyle w:val="TableParagraph"/>
              <w:spacing w:before="54"/>
              <w:ind w:right="100"/>
              <w:jc w:val="right"/>
              <w:rPr>
                <w:rFonts w:ascii="Tahoma"/>
                <w:b/>
                <w:sz w:val="19"/>
              </w:rPr>
            </w:pPr>
            <w:r>
              <w:rPr>
                <w:rFonts w:ascii="Tahoma"/>
                <w:b/>
                <w:color w:val="231F20"/>
                <w:spacing w:val="10"/>
                <w:w w:val="95"/>
                <w:sz w:val="19"/>
              </w:rPr>
              <w:t>13,323</w:t>
            </w:r>
          </w:p>
        </w:tc>
        <w:tc>
          <w:tcPr>
            <w:tcW w:w="1475" w:type="dxa"/>
            <w:shd w:val="clear" w:color="auto" w:fill="E1F4FD"/>
          </w:tcPr>
          <w:p>
            <w:pPr>
              <w:pStyle w:val="TableParagraph"/>
              <w:spacing w:before="66"/>
              <w:ind w:right="-15"/>
              <w:jc w:val="right"/>
              <w:rPr>
                <w:rFonts w:ascii="Trebuchet MS"/>
                <w:sz w:val="19"/>
              </w:rPr>
            </w:pPr>
            <w:r>
              <w:rPr>
                <w:rFonts w:ascii="Trebuchet MS"/>
                <w:color w:val="231F20"/>
                <w:spacing w:val="10"/>
                <w:sz w:val="19"/>
              </w:rPr>
              <w:t>17,260</w:t>
            </w:r>
          </w:p>
        </w:tc>
      </w:tr>
      <w:tr>
        <w:trPr>
          <w:trHeight w:val="340" w:hRule="atLeast"/>
        </w:trPr>
        <w:tc>
          <w:tcPr>
            <w:tcW w:w="6209" w:type="dxa"/>
            <w:shd w:val="clear" w:color="auto" w:fill="E1F4FD"/>
          </w:tcPr>
          <w:p>
            <w:pPr>
              <w:pStyle w:val="TableParagraph"/>
              <w:spacing w:line="320" w:lineRule="exact"/>
              <w:ind w:left="390"/>
              <w:rPr>
                <w:sz w:val="19"/>
              </w:rPr>
            </w:pPr>
            <w:r>
              <w:rPr>
                <w:color w:val="231F20"/>
                <w:spacing w:val="10"/>
                <w:w w:val="95"/>
                <w:sz w:val="19"/>
              </w:rPr>
              <w:t>資本交易的預付款項</w:t>
            </w: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4,406</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6,133</w:t>
            </w:r>
          </w:p>
        </w:tc>
      </w:tr>
      <w:tr>
        <w:trPr>
          <w:trHeight w:val="340" w:hRule="atLeast"/>
        </w:trPr>
        <w:tc>
          <w:tcPr>
            <w:tcW w:w="6209" w:type="dxa"/>
            <w:shd w:val="clear" w:color="auto" w:fill="E1F4FD"/>
          </w:tcPr>
          <w:p>
            <w:pPr>
              <w:pStyle w:val="TableParagraph"/>
              <w:spacing w:line="320" w:lineRule="exact"/>
              <w:ind w:right="1652"/>
              <w:jc w:val="right"/>
              <w:rPr>
                <w:sz w:val="19"/>
              </w:rPr>
            </w:pPr>
            <w:r>
              <w:rPr>
                <w:color w:val="231F20"/>
                <w:spacing w:val="4"/>
                <w:w w:val="90"/>
                <w:sz w:val="19"/>
              </w:rPr>
              <w:t>向投資公司及投資公司股東提供的貸款</w:t>
            </w:r>
            <w:r>
              <w:rPr>
                <w:color w:val="231F20"/>
                <w:spacing w:val="10"/>
                <w:w w:val="90"/>
                <w:sz w:val="19"/>
              </w:rPr>
              <w:t>（</w:t>
            </w:r>
            <w:r>
              <w:rPr>
                <w:color w:val="231F20"/>
                <w:spacing w:val="20"/>
                <w:w w:val="90"/>
                <w:sz w:val="19"/>
              </w:rPr>
              <w:t>附註</w:t>
            </w:r>
            <w:r>
              <w:rPr>
                <w:rFonts w:ascii="Trebuchet MS" w:eastAsia="Trebuchet MS"/>
                <w:color w:val="231F20"/>
                <w:w w:val="90"/>
                <w:sz w:val="19"/>
              </w:rPr>
              <w:t>(a)</w:t>
            </w:r>
            <w:r>
              <w:rPr>
                <w:color w:val="231F20"/>
                <w:w w:val="90"/>
                <w:sz w:val="19"/>
              </w:rPr>
              <w:t>）</w:t>
            </w: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3,274</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4,796</w:t>
            </w:r>
          </w:p>
        </w:tc>
      </w:tr>
      <w:tr>
        <w:trPr>
          <w:trHeight w:val="339" w:hRule="atLeast"/>
        </w:trPr>
        <w:tc>
          <w:tcPr>
            <w:tcW w:w="6209" w:type="dxa"/>
            <w:shd w:val="clear" w:color="auto" w:fill="E1F4FD"/>
          </w:tcPr>
          <w:p>
            <w:pPr>
              <w:pStyle w:val="TableParagraph"/>
              <w:spacing w:line="320" w:lineRule="exact"/>
              <w:ind w:left="390"/>
              <w:rPr>
                <w:sz w:val="19"/>
              </w:rPr>
            </w:pPr>
            <w:r>
              <w:rPr>
                <w:color w:val="231F20"/>
                <w:spacing w:val="-1"/>
                <w:w w:val="90"/>
                <w:sz w:val="19"/>
              </w:rPr>
              <w:t>網絡遊戲持續版權費</w:t>
            </w:r>
            <w:r>
              <w:rPr>
                <w:color w:val="231F20"/>
                <w:spacing w:val="10"/>
                <w:w w:val="90"/>
                <w:sz w:val="19"/>
              </w:rPr>
              <w:t>（</w:t>
            </w:r>
            <w:r>
              <w:rPr>
                <w:color w:val="231F20"/>
                <w:spacing w:val="20"/>
                <w:w w:val="90"/>
                <w:sz w:val="19"/>
              </w:rPr>
              <w:t>附註</w:t>
            </w:r>
            <w:r>
              <w:rPr>
                <w:rFonts w:ascii="Trebuchet MS" w:eastAsia="Trebuchet MS"/>
                <w:color w:val="231F20"/>
                <w:w w:val="90"/>
                <w:sz w:val="19"/>
              </w:rPr>
              <w:t>(b)</w:t>
            </w:r>
            <w:r>
              <w:rPr>
                <w:color w:val="231F20"/>
                <w:w w:val="90"/>
                <w:sz w:val="19"/>
              </w:rPr>
              <w:t>）</w:t>
            </w: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283</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464</w:t>
            </w:r>
          </w:p>
        </w:tc>
      </w:tr>
      <w:tr>
        <w:trPr>
          <w:trHeight w:val="324" w:hRule="atLeast"/>
        </w:trPr>
        <w:tc>
          <w:tcPr>
            <w:tcW w:w="6209" w:type="dxa"/>
            <w:shd w:val="clear" w:color="auto" w:fill="E1F4FD"/>
          </w:tcPr>
          <w:p>
            <w:pPr>
              <w:pStyle w:val="TableParagraph"/>
              <w:spacing w:line="305" w:lineRule="exact"/>
              <w:ind w:left="390"/>
              <w:rPr>
                <w:sz w:val="19"/>
              </w:rPr>
            </w:pPr>
            <w:r>
              <w:rPr>
                <w:color w:val="231F20"/>
                <w:spacing w:val="10"/>
                <w:w w:val="95"/>
                <w:sz w:val="19"/>
              </w:rPr>
              <w:t>其他</w:t>
            </w:r>
          </w:p>
        </w:tc>
        <w:tc>
          <w:tcPr>
            <w:tcW w:w="1587" w:type="dxa"/>
            <w:tcBorders>
              <w:bottom w:val="single" w:sz="8" w:space="0" w:color="231F20"/>
            </w:tcBorders>
            <w:shd w:val="clear" w:color="auto" w:fill="FFFFFF"/>
          </w:tcPr>
          <w:p>
            <w:pPr>
              <w:pStyle w:val="TableParagraph"/>
              <w:spacing w:before="50"/>
              <w:ind w:right="100"/>
              <w:jc w:val="right"/>
              <w:rPr>
                <w:rFonts w:ascii="Tahoma"/>
                <w:b/>
                <w:sz w:val="19"/>
              </w:rPr>
            </w:pPr>
            <w:r>
              <w:rPr>
                <w:rFonts w:ascii="Tahoma"/>
                <w:b/>
                <w:color w:val="231F20"/>
                <w:spacing w:val="10"/>
                <w:w w:val="95"/>
                <w:sz w:val="19"/>
              </w:rPr>
              <w:t>7,065</w:t>
            </w:r>
          </w:p>
        </w:tc>
        <w:tc>
          <w:tcPr>
            <w:tcW w:w="1475" w:type="dxa"/>
            <w:tcBorders>
              <w:bottom w:val="single" w:sz="8" w:space="0" w:color="231F20"/>
            </w:tcBorders>
            <w:shd w:val="clear" w:color="auto" w:fill="E1F4FD"/>
          </w:tcPr>
          <w:p>
            <w:pPr>
              <w:pStyle w:val="TableParagraph"/>
              <w:spacing w:before="62"/>
              <w:ind w:right="-15"/>
              <w:jc w:val="right"/>
              <w:rPr>
                <w:rFonts w:ascii="Trebuchet MS"/>
                <w:sz w:val="19"/>
              </w:rPr>
            </w:pPr>
            <w:r>
              <w:rPr>
                <w:rFonts w:ascii="Trebuchet MS"/>
                <w:color w:val="231F20"/>
                <w:spacing w:val="10"/>
                <w:sz w:val="19"/>
              </w:rPr>
              <w:t>8,099</w:t>
            </w:r>
          </w:p>
        </w:tc>
      </w:tr>
      <w:tr>
        <w:trPr>
          <w:trHeight w:val="485" w:hRule="atLeast"/>
        </w:trPr>
        <w:tc>
          <w:tcPr>
            <w:tcW w:w="6209" w:type="dxa"/>
            <w:shd w:val="clear" w:color="auto" w:fill="E1F4FD"/>
          </w:tcPr>
          <w:p>
            <w:pPr>
              <w:pStyle w:val="TableParagraph"/>
              <w:rPr>
                <w:rFonts w:ascii="Times New Roman"/>
                <w:sz w:val="16"/>
              </w:rPr>
            </w:pPr>
          </w:p>
        </w:tc>
        <w:tc>
          <w:tcPr>
            <w:tcW w:w="1587" w:type="dxa"/>
            <w:tcBorders>
              <w:top w:val="single" w:sz="8" w:space="0" w:color="231F20"/>
              <w:bottom w:val="single" w:sz="8" w:space="0" w:color="231F20"/>
            </w:tcBorders>
            <w:shd w:val="clear" w:color="auto" w:fill="FFFFFF"/>
          </w:tcPr>
          <w:p>
            <w:pPr>
              <w:pStyle w:val="TableParagraph"/>
              <w:spacing w:before="15"/>
              <w:rPr>
                <w:rFonts w:ascii="Microsoft YaHei UI"/>
                <w:b/>
                <w:sz w:val="11"/>
              </w:rPr>
            </w:pPr>
          </w:p>
          <w:p>
            <w:pPr>
              <w:pStyle w:val="TableParagraph"/>
              <w:ind w:right="100"/>
              <w:jc w:val="right"/>
              <w:rPr>
                <w:rFonts w:ascii="Tahoma"/>
                <w:b/>
                <w:sz w:val="19"/>
              </w:rPr>
            </w:pPr>
            <w:r>
              <w:rPr>
                <w:rFonts w:ascii="Tahoma"/>
                <w:b/>
                <w:color w:val="231F20"/>
                <w:spacing w:val="10"/>
                <w:w w:val="95"/>
                <w:sz w:val="19"/>
              </w:rPr>
              <w:t>28,351</w:t>
            </w:r>
          </w:p>
        </w:tc>
        <w:tc>
          <w:tcPr>
            <w:tcW w:w="1475" w:type="dxa"/>
            <w:tcBorders>
              <w:top w:val="single" w:sz="8" w:space="0" w:color="231F20"/>
              <w:bottom w:val="single" w:sz="8" w:space="0" w:color="231F20"/>
            </w:tcBorders>
            <w:shd w:val="clear" w:color="auto" w:fill="E1F4FD"/>
          </w:tcPr>
          <w:p>
            <w:pPr>
              <w:pStyle w:val="TableParagraph"/>
              <w:spacing w:before="9"/>
              <w:rPr>
                <w:rFonts w:ascii="Microsoft YaHei UI"/>
                <w:b/>
                <w:sz w:val="12"/>
              </w:rPr>
            </w:pPr>
          </w:p>
          <w:p>
            <w:pPr>
              <w:pStyle w:val="TableParagraph"/>
              <w:ind w:right="-15"/>
              <w:jc w:val="right"/>
              <w:rPr>
                <w:rFonts w:ascii="Trebuchet MS"/>
                <w:sz w:val="19"/>
              </w:rPr>
            </w:pPr>
            <w:r>
              <w:rPr>
                <w:rFonts w:ascii="Trebuchet MS"/>
                <w:color w:val="231F20"/>
                <w:spacing w:val="10"/>
                <w:sz w:val="19"/>
              </w:rPr>
              <w:t>36,752</w:t>
            </w:r>
          </w:p>
        </w:tc>
      </w:tr>
      <w:tr>
        <w:trPr>
          <w:trHeight w:val="496" w:hRule="atLeast"/>
        </w:trPr>
        <w:tc>
          <w:tcPr>
            <w:tcW w:w="6209" w:type="dxa"/>
            <w:shd w:val="clear" w:color="auto" w:fill="E1F4FD"/>
          </w:tcPr>
          <w:p>
            <w:pPr>
              <w:pStyle w:val="TableParagraph"/>
              <w:spacing w:line="317" w:lineRule="exact" w:before="159"/>
              <w:ind w:left="200"/>
              <w:rPr>
                <w:rFonts w:ascii="Microsoft YaHei UI" w:eastAsia="Microsoft YaHei UI" w:hint="eastAsia"/>
                <w:b/>
                <w:sz w:val="19"/>
              </w:rPr>
            </w:pPr>
            <w:r>
              <w:rPr>
                <w:rFonts w:ascii="Microsoft YaHei UI" w:eastAsia="Microsoft YaHei UI" w:hint="eastAsia"/>
                <w:b/>
                <w:color w:val="231F20"/>
                <w:spacing w:val="10"/>
                <w:w w:val="95"/>
                <w:sz w:val="19"/>
              </w:rPr>
              <w:t>計入流動資產：</w:t>
            </w:r>
          </w:p>
        </w:tc>
        <w:tc>
          <w:tcPr>
            <w:tcW w:w="1587" w:type="dxa"/>
            <w:tcBorders>
              <w:top w:val="single" w:sz="8" w:space="0" w:color="231F20"/>
            </w:tcBorders>
            <w:shd w:val="clear" w:color="auto" w:fill="FFFFFF"/>
          </w:tcPr>
          <w:p>
            <w:pPr>
              <w:pStyle w:val="TableParagraph"/>
              <w:rPr>
                <w:rFonts w:ascii="Times New Roman"/>
                <w:sz w:val="16"/>
              </w:rPr>
            </w:pPr>
          </w:p>
        </w:tc>
        <w:tc>
          <w:tcPr>
            <w:tcW w:w="1475" w:type="dxa"/>
            <w:tcBorders>
              <w:top w:val="single" w:sz="8" w:space="0" w:color="231F20"/>
            </w:tcBorders>
            <w:shd w:val="clear" w:color="auto" w:fill="E1F4FD"/>
          </w:tcPr>
          <w:p>
            <w:pPr>
              <w:pStyle w:val="TableParagraph"/>
              <w:rPr>
                <w:rFonts w:ascii="Times New Roman"/>
                <w:sz w:val="16"/>
              </w:rPr>
            </w:pPr>
          </w:p>
        </w:tc>
      </w:tr>
      <w:tr>
        <w:trPr>
          <w:trHeight w:val="343" w:hRule="atLeast"/>
        </w:trPr>
        <w:tc>
          <w:tcPr>
            <w:tcW w:w="6209" w:type="dxa"/>
            <w:shd w:val="clear" w:color="auto" w:fill="E1F4FD"/>
          </w:tcPr>
          <w:p>
            <w:pPr>
              <w:pStyle w:val="TableParagraph"/>
              <w:spacing w:line="324" w:lineRule="exact"/>
              <w:ind w:left="390"/>
              <w:rPr>
                <w:sz w:val="19"/>
              </w:rPr>
            </w:pPr>
            <w:r>
              <w:rPr>
                <w:color w:val="231F20"/>
                <w:spacing w:val="10"/>
                <w:w w:val="95"/>
                <w:sz w:val="19"/>
              </w:rPr>
              <w:t>預付款及預付開支</w:t>
            </w:r>
          </w:p>
        </w:tc>
        <w:tc>
          <w:tcPr>
            <w:tcW w:w="1587" w:type="dxa"/>
            <w:shd w:val="clear" w:color="auto" w:fill="FFFFFF"/>
          </w:tcPr>
          <w:p>
            <w:pPr>
              <w:pStyle w:val="TableParagraph"/>
              <w:spacing w:before="54"/>
              <w:ind w:right="100"/>
              <w:jc w:val="right"/>
              <w:rPr>
                <w:rFonts w:ascii="Tahoma"/>
                <w:b/>
                <w:sz w:val="19"/>
              </w:rPr>
            </w:pPr>
            <w:r>
              <w:rPr>
                <w:rFonts w:ascii="Tahoma"/>
                <w:b/>
                <w:color w:val="231F20"/>
                <w:spacing w:val="10"/>
                <w:w w:val="95"/>
                <w:sz w:val="19"/>
              </w:rPr>
              <w:t>27,771</w:t>
            </w:r>
          </w:p>
        </w:tc>
        <w:tc>
          <w:tcPr>
            <w:tcW w:w="1475" w:type="dxa"/>
            <w:shd w:val="clear" w:color="auto" w:fill="E1F4FD"/>
          </w:tcPr>
          <w:p>
            <w:pPr>
              <w:pStyle w:val="TableParagraph"/>
              <w:spacing w:before="66"/>
              <w:ind w:right="-15"/>
              <w:jc w:val="right"/>
              <w:rPr>
                <w:rFonts w:ascii="Trebuchet MS"/>
                <w:sz w:val="19"/>
              </w:rPr>
            </w:pPr>
            <w:r>
              <w:rPr>
                <w:rFonts w:ascii="Trebuchet MS"/>
                <w:color w:val="231F20"/>
                <w:spacing w:val="10"/>
                <w:sz w:val="19"/>
              </w:rPr>
              <w:t>24,393</w:t>
            </w:r>
          </w:p>
        </w:tc>
      </w:tr>
      <w:tr>
        <w:trPr>
          <w:trHeight w:val="340" w:hRule="atLeast"/>
        </w:trPr>
        <w:tc>
          <w:tcPr>
            <w:tcW w:w="6209" w:type="dxa"/>
            <w:shd w:val="clear" w:color="auto" w:fill="E1F4FD"/>
          </w:tcPr>
          <w:p>
            <w:pPr>
              <w:pStyle w:val="TableParagraph"/>
              <w:spacing w:line="320" w:lineRule="exact"/>
              <w:ind w:left="390"/>
              <w:rPr>
                <w:sz w:val="19"/>
              </w:rPr>
            </w:pPr>
            <w:r>
              <w:rPr>
                <w:color w:val="231F20"/>
                <w:spacing w:val="10"/>
                <w:w w:val="95"/>
                <w:sz w:val="19"/>
              </w:rPr>
              <w:t>金融服務有關的應收款項</w:t>
            </w: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19,518</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15,807</w:t>
            </w:r>
          </w:p>
        </w:tc>
      </w:tr>
      <w:tr>
        <w:trPr>
          <w:trHeight w:val="340" w:hRule="atLeast"/>
        </w:trPr>
        <w:tc>
          <w:tcPr>
            <w:tcW w:w="6209" w:type="dxa"/>
            <w:shd w:val="clear" w:color="auto" w:fill="E1F4FD"/>
          </w:tcPr>
          <w:p>
            <w:pPr>
              <w:pStyle w:val="TableParagraph"/>
              <w:spacing w:line="320" w:lineRule="exact"/>
              <w:ind w:left="390"/>
              <w:rPr>
                <w:sz w:val="19"/>
              </w:rPr>
            </w:pPr>
            <w:r>
              <w:rPr>
                <w:color w:val="231F20"/>
                <w:spacing w:val="-1"/>
                <w:w w:val="90"/>
                <w:sz w:val="19"/>
              </w:rPr>
              <w:t>網絡遊戲持續版權費</w:t>
            </w:r>
            <w:r>
              <w:rPr>
                <w:color w:val="231F20"/>
                <w:spacing w:val="10"/>
                <w:w w:val="90"/>
                <w:sz w:val="19"/>
              </w:rPr>
              <w:t>（</w:t>
            </w:r>
            <w:r>
              <w:rPr>
                <w:color w:val="231F20"/>
                <w:spacing w:val="20"/>
                <w:w w:val="90"/>
                <w:sz w:val="19"/>
              </w:rPr>
              <w:t>附註</w:t>
            </w:r>
            <w:r>
              <w:rPr>
                <w:rFonts w:ascii="Trebuchet MS" w:eastAsia="Trebuchet MS"/>
                <w:color w:val="231F20"/>
                <w:w w:val="90"/>
                <w:sz w:val="19"/>
              </w:rPr>
              <w:t>(b)</w:t>
            </w:r>
            <w:r>
              <w:rPr>
                <w:color w:val="231F20"/>
                <w:w w:val="90"/>
                <w:sz w:val="19"/>
              </w:rPr>
              <w:t>）</w:t>
            </w: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17,808</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15,939</w:t>
            </w:r>
          </w:p>
        </w:tc>
      </w:tr>
      <w:tr>
        <w:trPr>
          <w:trHeight w:val="340" w:hRule="atLeast"/>
        </w:trPr>
        <w:tc>
          <w:tcPr>
            <w:tcW w:w="6209" w:type="dxa"/>
            <w:shd w:val="clear" w:color="auto" w:fill="E1F4FD"/>
          </w:tcPr>
          <w:p>
            <w:pPr>
              <w:pStyle w:val="TableParagraph"/>
              <w:spacing w:line="320" w:lineRule="exact"/>
              <w:ind w:left="390"/>
              <w:rPr>
                <w:sz w:val="19"/>
              </w:rPr>
            </w:pPr>
            <w:r>
              <w:rPr>
                <w:color w:val="231F20"/>
                <w:spacing w:val="10"/>
                <w:w w:val="95"/>
                <w:sz w:val="19"/>
              </w:rPr>
              <w:t>應收利息</w:t>
            </w: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8,290</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6,504</w:t>
            </w:r>
          </w:p>
        </w:tc>
      </w:tr>
      <w:tr>
        <w:trPr>
          <w:trHeight w:val="340" w:hRule="atLeast"/>
        </w:trPr>
        <w:tc>
          <w:tcPr>
            <w:tcW w:w="6209" w:type="dxa"/>
            <w:shd w:val="clear" w:color="auto" w:fill="E1F4FD"/>
          </w:tcPr>
          <w:p>
            <w:pPr>
              <w:pStyle w:val="TableParagraph"/>
              <w:spacing w:line="320" w:lineRule="exact"/>
              <w:ind w:right="1652"/>
              <w:jc w:val="right"/>
              <w:rPr>
                <w:sz w:val="19"/>
              </w:rPr>
            </w:pPr>
            <w:r>
              <w:rPr>
                <w:color w:val="231F20"/>
                <w:spacing w:val="4"/>
                <w:w w:val="90"/>
                <w:sz w:val="19"/>
              </w:rPr>
              <w:t>向投資公司及投資公司股東提供的貸款</w:t>
            </w:r>
            <w:r>
              <w:rPr>
                <w:color w:val="231F20"/>
                <w:spacing w:val="10"/>
                <w:w w:val="90"/>
                <w:sz w:val="19"/>
              </w:rPr>
              <w:t>（</w:t>
            </w:r>
            <w:r>
              <w:rPr>
                <w:color w:val="231F20"/>
                <w:spacing w:val="20"/>
                <w:w w:val="90"/>
                <w:sz w:val="19"/>
              </w:rPr>
              <w:t>附註</w:t>
            </w:r>
            <w:r>
              <w:rPr>
                <w:rFonts w:ascii="Trebuchet MS" w:eastAsia="Trebuchet MS"/>
                <w:color w:val="231F20"/>
                <w:w w:val="90"/>
                <w:sz w:val="19"/>
              </w:rPr>
              <w:t>(a)</w:t>
            </w:r>
            <w:r>
              <w:rPr>
                <w:color w:val="231F20"/>
                <w:w w:val="90"/>
                <w:sz w:val="19"/>
              </w:rPr>
              <w:t>）</w:t>
            </w: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2,794</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1,233</w:t>
            </w:r>
          </w:p>
        </w:tc>
      </w:tr>
      <w:tr>
        <w:trPr>
          <w:trHeight w:val="340" w:hRule="atLeast"/>
        </w:trPr>
        <w:tc>
          <w:tcPr>
            <w:tcW w:w="6209" w:type="dxa"/>
            <w:shd w:val="clear" w:color="auto" w:fill="E1F4FD"/>
          </w:tcPr>
          <w:p>
            <w:pPr>
              <w:pStyle w:val="TableParagraph"/>
              <w:spacing w:line="320" w:lineRule="exact"/>
              <w:ind w:left="390"/>
              <w:rPr>
                <w:sz w:val="19"/>
              </w:rPr>
            </w:pPr>
            <w:r>
              <w:rPr>
                <w:color w:val="231F20"/>
                <w:spacing w:val="10"/>
                <w:w w:val="95"/>
                <w:sz w:val="19"/>
              </w:rPr>
              <w:t>租賃及其他按金</w:t>
            </w: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1,776</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1,258</w:t>
            </w:r>
          </w:p>
        </w:tc>
      </w:tr>
      <w:tr>
        <w:trPr>
          <w:trHeight w:val="340" w:hRule="atLeast"/>
        </w:trPr>
        <w:tc>
          <w:tcPr>
            <w:tcW w:w="6209" w:type="dxa"/>
            <w:shd w:val="clear" w:color="auto" w:fill="E1F4FD"/>
          </w:tcPr>
          <w:p>
            <w:pPr>
              <w:pStyle w:val="TableParagraph"/>
              <w:spacing w:line="320" w:lineRule="exact"/>
              <w:ind w:left="390"/>
              <w:rPr>
                <w:sz w:val="19"/>
              </w:rPr>
            </w:pPr>
            <w:r>
              <w:rPr>
                <w:color w:val="231F20"/>
                <w:spacing w:val="10"/>
                <w:w w:val="95"/>
                <w:sz w:val="19"/>
              </w:rPr>
              <w:t>可退還的增值稅</w:t>
            </w: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1,506</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1,524</w:t>
            </w:r>
          </w:p>
        </w:tc>
      </w:tr>
      <w:tr>
        <w:trPr>
          <w:trHeight w:val="340" w:hRule="atLeast"/>
        </w:trPr>
        <w:tc>
          <w:tcPr>
            <w:tcW w:w="6209" w:type="dxa"/>
            <w:shd w:val="clear" w:color="auto" w:fill="E1F4FD"/>
          </w:tcPr>
          <w:p>
            <w:pPr>
              <w:pStyle w:val="TableParagraph"/>
              <w:spacing w:line="320" w:lineRule="exact"/>
              <w:ind w:left="390"/>
              <w:rPr>
                <w:sz w:val="19"/>
              </w:rPr>
            </w:pPr>
            <w:r>
              <w:rPr>
                <w:color w:val="231F20"/>
                <w:spacing w:val="10"/>
                <w:w w:val="95"/>
                <w:sz w:val="19"/>
              </w:rPr>
              <w:t>股息及其他投資相關應收款項</w:t>
            </w:r>
          </w:p>
        </w:tc>
        <w:tc>
          <w:tcPr>
            <w:tcW w:w="1587" w:type="dxa"/>
            <w:shd w:val="clear" w:color="auto" w:fill="FFFFFF"/>
          </w:tcPr>
          <w:p>
            <w:pPr>
              <w:pStyle w:val="TableParagraph"/>
              <w:spacing w:before="50"/>
              <w:ind w:right="100"/>
              <w:jc w:val="right"/>
              <w:rPr>
                <w:rFonts w:ascii="Tahoma"/>
                <w:b/>
                <w:sz w:val="19"/>
              </w:rPr>
            </w:pPr>
            <w:r>
              <w:rPr>
                <w:rFonts w:ascii="Tahoma"/>
                <w:b/>
                <w:color w:val="231F20"/>
                <w:spacing w:val="10"/>
                <w:w w:val="95"/>
                <w:sz w:val="19"/>
              </w:rPr>
              <w:t>1,430</w:t>
            </w:r>
          </w:p>
        </w:tc>
        <w:tc>
          <w:tcPr>
            <w:tcW w:w="1475" w:type="dxa"/>
            <w:shd w:val="clear" w:color="auto" w:fill="E1F4FD"/>
          </w:tcPr>
          <w:p>
            <w:pPr>
              <w:pStyle w:val="TableParagraph"/>
              <w:spacing w:before="62"/>
              <w:ind w:right="-15"/>
              <w:jc w:val="right"/>
              <w:rPr>
                <w:rFonts w:ascii="Trebuchet MS"/>
                <w:sz w:val="19"/>
              </w:rPr>
            </w:pPr>
            <w:r>
              <w:rPr>
                <w:rFonts w:ascii="Trebuchet MS"/>
                <w:color w:val="231F20"/>
                <w:spacing w:val="10"/>
                <w:sz w:val="19"/>
              </w:rPr>
              <w:t>832</w:t>
            </w:r>
          </w:p>
        </w:tc>
      </w:tr>
      <w:tr>
        <w:trPr>
          <w:trHeight w:val="324" w:hRule="atLeast"/>
        </w:trPr>
        <w:tc>
          <w:tcPr>
            <w:tcW w:w="6209" w:type="dxa"/>
            <w:shd w:val="clear" w:color="auto" w:fill="E1F4FD"/>
          </w:tcPr>
          <w:p>
            <w:pPr>
              <w:pStyle w:val="TableParagraph"/>
              <w:spacing w:line="305" w:lineRule="exact"/>
              <w:ind w:left="390"/>
              <w:rPr>
                <w:sz w:val="19"/>
              </w:rPr>
            </w:pPr>
            <w:r>
              <w:rPr>
                <w:color w:val="231F20"/>
                <w:spacing w:val="10"/>
                <w:w w:val="95"/>
                <w:sz w:val="19"/>
              </w:rPr>
              <w:t>其他</w:t>
            </w:r>
          </w:p>
        </w:tc>
        <w:tc>
          <w:tcPr>
            <w:tcW w:w="1587" w:type="dxa"/>
            <w:tcBorders>
              <w:bottom w:val="single" w:sz="8" w:space="0" w:color="231F20"/>
            </w:tcBorders>
            <w:shd w:val="clear" w:color="auto" w:fill="FFFFFF"/>
          </w:tcPr>
          <w:p>
            <w:pPr>
              <w:pStyle w:val="TableParagraph"/>
              <w:spacing w:before="50"/>
              <w:ind w:right="100"/>
              <w:jc w:val="right"/>
              <w:rPr>
                <w:rFonts w:ascii="Tahoma"/>
                <w:b/>
                <w:sz w:val="19"/>
              </w:rPr>
            </w:pPr>
            <w:r>
              <w:rPr>
                <w:rFonts w:ascii="Tahoma"/>
                <w:b/>
                <w:color w:val="231F20"/>
                <w:spacing w:val="10"/>
                <w:w w:val="95"/>
                <w:sz w:val="19"/>
              </w:rPr>
              <w:t>8,884</w:t>
            </w:r>
          </w:p>
        </w:tc>
        <w:tc>
          <w:tcPr>
            <w:tcW w:w="1475" w:type="dxa"/>
            <w:tcBorders>
              <w:bottom w:val="single" w:sz="8" w:space="0" w:color="231F20"/>
            </w:tcBorders>
            <w:shd w:val="clear" w:color="auto" w:fill="E1F4FD"/>
          </w:tcPr>
          <w:p>
            <w:pPr>
              <w:pStyle w:val="TableParagraph"/>
              <w:spacing w:before="62"/>
              <w:ind w:right="-15"/>
              <w:jc w:val="right"/>
              <w:rPr>
                <w:rFonts w:ascii="Trebuchet MS"/>
                <w:sz w:val="19"/>
              </w:rPr>
            </w:pPr>
            <w:r>
              <w:rPr>
                <w:rFonts w:ascii="Trebuchet MS"/>
                <w:color w:val="231F20"/>
                <w:spacing w:val="10"/>
                <w:sz w:val="19"/>
              </w:rPr>
              <w:t>9,195</w:t>
            </w:r>
          </w:p>
        </w:tc>
      </w:tr>
      <w:tr>
        <w:trPr>
          <w:trHeight w:val="485" w:hRule="atLeast"/>
        </w:trPr>
        <w:tc>
          <w:tcPr>
            <w:tcW w:w="6209" w:type="dxa"/>
            <w:shd w:val="clear" w:color="auto" w:fill="E1F4FD"/>
          </w:tcPr>
          <w:p>
            <w:pPr>
              <w:pStyle w:val="TableParagraph"/>
              <w:rPr>
                <w:rFonts w:ascii="Times New Roman"/>
                <w:sz w:val="16"/>
              </w:rPr>
            </w:pPr>
          </w:p>
        </w:tc>
        <w:tc>
          <w:tcPr>
            <w:tcW w:w="1587" w:type="dxa"/>
            <w:tcBorders>
              <w:top w:val="single" w:sz="8" w:space="0" w:color="231F20"/>
              <w:bottom w:val="single" w:sz="8" w:space="0" w:color="231F20"/>
            </w:tcBorders>
            <w:shd w:val="clear" w:color="auto" w:fill="FFFFFF"/>
          </w:tcPr>
          <w:p>
            <w:pPr>
              <w:pStyle w:val="TableParagraph"/>
              <w:spacing w:before="15"/>
              <w:rPr>
                <w:rFonts w:ascii="Microsoft YaHei UI"/>
                <w:b/>
                <w:sz w:val="11"/>
              </w:rPr>
            </w:pPr>
          </w:p>
          <w:p>
            <w:pPr>
              <w:pStyle w:val="TableParagraph"/>
              <w:ind w:right="100"/>
              <w:jc w:val="right"/>
              <w:rPr>
                <w:rFonts w:ascii="Tahoma"/>
                <w:b/>
                <w:sz w:val="19"/>
              </w:rPr>
            </w:pPr>
            <w:r>
              <w:rPr>
                <w:rFonts w:ascii="Tahoma"/>
                <w:b/>
                <w:color w:val="231F20"/>
                <w:spacing w:val="10"/>
                <w:w w:val="95"/>
                <w:sz w:val="19"/>
              </w:rPr>
              <w:t>89,777</w:t>
            </w:r>
          </w:p>
        </w:tc>
        <w:tc>
          <w:tcPr>
            <w:tcW w:w="1475" w:type="dxa"/>
            <w:tcBorders>
              <w:top w:val="single" w:sz="8" w:space="0" w:color="231F20"/>
              <w:bottom w:val="single" w:sz="8" w:space="0" w:color="231F20"/>
            </w:tcBorders>
            <w:shd w:val="clear" w:color="auto" w:fill="E1F4FD"/>
          </w:tcPr>
          <w:p>
            <w:pPr>
              <w:pStyle w:val="TableParagraph"/>
              <w:spacing w:before="9"/>
              <w:rPr>
                <w:rFonts w:ascii="Microsoft YaHei UI"/>
                <w:b/>
                <w:sz w:val="12"/>
              </w:rPr>
            </w:pPr>
          </w:p>
          <w:p>
            <w:pPr>
              <w:pStyle w:val="TableParagraph"/>
              <w:ind w:right="-15"/>
              <w:jc w:val="right"/>
              <w:rPr>
                <w:rFonts w:ascii="Trebuchet MS"/>
                <w:sz w:val="19"/>
              </w:rPr>
            </w:pPr>
            <w:r>
              <w:rPr>
                <w:rFonts w:ascii="Trebuchet MS"/>
                <w:color w:val="231F20"/>
                <w:spacing w:val="10"/>
                <w:sz w:val="19"/>
              </w:rPr>
              <w:t>76,685</w:t>
            </w:r>
          </w:p>
        </w:tc>
      </w:tr>
      <w:tr>
        <w:trPr>
          <w:trHeight w:val="620" w:hRule="atLeast"/>
        </w:trPr>
        <w:tc>
          <w:tcPr>
            <w:tcW w:w="6209" w:type="dxa"/>
            <w:shd w:val="clear" w:color="auto" w:fill="E1F4FD"/>
          </w:tcPr>
          <w:p>
            <w:pPr>
              <w:pStyle w:val="TableParagraph"/>
              <w:rPr>
                <w:rFonts w:ascii="Times New Roman"/>
                <w:sz w:val="16"/>
              </w:rPr>
            </w:pPr>
          </w:p>
        </w:tc>
        <w:tc>
          <w:tcPr>
            <w:tcW w:w="1587" w:type="dxa"/>
            <w:tcBorders>
              <w:top w:val="single" w:sz="8" w:space="0" w:color="231F20"/>
            </w:tcBorders>
            <w:shd w:val="clear" w:color="auto" w:fill="FFFFFF"/>
          </w:tcPr>
          <w:p>
            <w:pPr>
              <w:pStyle w:val="TableParagraph"/>
              <w:spacing w:before="15"/>
              <w:rPr>
                <w:rFonts w:ascii="Microsoft YaHei UI"/>
                <w:b/>
                <w:sz w:val="11"/>
              </w:rPr>
            </w:pPr>
          </w:p>
          <w:p>
            <w:pPr>
              <w:pStyle w:val="TableParagraph"/>
              <w:ind w:right="101"/>
              <w:jc w:val="right"/>
              <w:rPr>
                <w:rFonts w:ascii="Tahoma"/>
                <w:b/>
                <w:sz w:val="19"/>
              </w:rPr>
            </w:pPr>
            <w:r>
              <w:rPr>
                <w:rFonts w:ascii="Tahoma"/>
                <w:b/>
                <w:color w:val="231F20"/>
                <w:spacing w:val="10"/>
                <w:w w:val="95"/>
                <w:sz w:val="19"/>
              </w:rPr>
              <w:t>118,128</w:t>
            </w:r>
          </w:p>
        </w:tc>
        <w:tc>
          <w:tcPr>
            <w:tcW w:w="1475" w:type="dxa"/>
            <w:tcBorders>
              <w:top w:val="single" w:sz="8" w:space="0" w:color="231F20"/>
            </w:tcBorders>
            <w:shd w:val="clear" w:color="auto" w:fill="E1F4FD"/>
          </w:tcPr>
          <w:p>
            <w:pPr>
              <w:pStyle w:val="TableParagraph"/>
              <w:spacing w:before="9"/>
              <w:rPr>
                <w:rFonts w:ascii="Microsoft YaHei UI"/>
                <w:b/>
                <w:sz w:val="12"/>
              </w:rPr>
            </w:pPr>
          </w:p>
          <w:p>
            <w:pPr>
              <w:pStyle w:val="TableParagraph"/>
              <w:ind w:right="-15"/>
              <w:jc w:val="right"/>
              <w:rPr>
                <w:rFonts w:ascii="Trebuchet MS"/>
                <w:sz w:val="19"/>
              </w:rPr>
            </w:pPr>
            <w:r>
              <w:rPr>
                <w:rFonts w:ascii="Trebuchet MS"/>
                <w:color w:val="231F20"/>
                <w:spacing w:val="10"/>
                <w:sz w:val="19"/>
              </w:rPr>
              <w:t>113,437</w:t>
            </w:r>
          </w:p>
        </w:tc>
      </w:tr>
    </w:tbl>
    <w:p>
      <w:pPr>
        <w:spacing w:before="149"/>
        <w:ind w:left="1367" w:right="0" w:firstLine="0"/>
        <w:jc w:val="left"/>
        <w:rPr>
          <w:sz w:val="17"/>
        </w:rPr>
      </w:pPr>
      <w:r>
        <w:rPr/>
        <w:pict>
          <v:group style="position:absolute;margin-left:385.511688pt;margin-top:-6.73275pt;width:68.05pt;height:2.5pt;mso-position-horizontal-relative:page;mso-position-vertical-relative:paragraph;z-index:15885824" coordorigin="7710,-135" coordsize="1361,50">
            <v:line style="position:absolute" from="7710,-122" to="9071,-122" stroked="true" strokeweight="1.25pt" strokecolor="#231f20">
              <v:stroke dashstyle="solid"/>
            </v:line>
            <v:line style="position:absolute" from="7710,-89" to="9071,-89" stroked="true" strokeweight=".417pt" strokecolor="#231f20">
              <v:stroke dashstyle="solid"/>
            </v:line>
            <w10:wrap type="none"/>
          </v:group>
        </w:pict>
      </w:r>
      <w:r>
        <w:rPr/>
        <w:pict>
          <v:group style="position:absolute;margin-left:464.881805pt;margin-top:-6.73275pt;width:68.05pt;height:2.5pt;mso-position-horizontal-relative:page;mso-position-vertical-relative:paragraph;z-index:15886336" coordorigin="9298,-135" coordsize="1361,50">
            <v:line style="position:absolute" from="9298,-122" to="10658,-122" stroked="true" strokeweight="1.25pt" strokecolor="#231f20">
              <v:stroke dashstyle="solid"/>
            </v:line>
            <v:line style="position:absolute" from="9298,-89" to="10658,-89" stroked="true" strokeweight=".417pt" strokecolor="#231f20">
              <v:stroke dashstyle="solid"/>
            </v:line>
            <w10:wrap type="none"/>
          </v:group>
        </w:pict>
      </w:r>
      <w:r>
        <w:rPr>
          <w:color w:val="231F20"/>
          <w:w w:val="95"/>
          <w:sz w:val="17"/>
        </w:rPr>
        <w:t>附註：</w:t>
      </w:r>
    </w:p>
    <w:p>
      <w:pPr>
        <w:pStyle w:val="ListParagraph"/>
        <w:numPr>
          <w:ilvl w:val="1"/>
          <w:numId w:val="29"/>
        </w:numPr>
        <w:tabs>
          <w:tab w:pos="1821" w:val="left" w:leader="none"/>
        </w:tabs>
        <w:spacing w:line="232" w:lineRule="auto" w:before="117" w:after="0"/>
        <w:ind w:left="1820" w:right="841" w:hanging="454"/>
        <w:jc w:val="both"/>
        <w:rPr>
          <w:sz w:val="17"/>
        </w:rPr>
      </w:pPr>
      <w:r>
        <w:rPr>
          <w:color w:val="231F20"/>
          <w:spacing w:val="11"/>
          <w:w w:val="95"/>
          <w:sz w:val="17"/>
        </w:rPr>
        <w:t>於二零二三年六月三十日，向投資公司及投資公司股東提供的貸款結餘大部分須於一至八年內償還</w:t>
      </w:r>
      <w:r>
        <w:rPr>
          <w:color w:val="231F20"/>
          <w:w w:val="95"/>
          <w:sz w:val="17"/>
        </w:rPr>
        <w:t>（</w:t>
      </w:r>
      <w:r>
        <w:rPr>
          <w:color w:val="231F20"/>
          <w:spacing w:val="15"/>
          <w:w w:val="95"/>
          <w:sz w:val="17"/>
        </w:rPr>
        <w:t>計入非流動資</w:t>
      </w:r>
      <w:r>
        <w:rPr>
          <w:color w:val="231F20"/>
          <w:spacing w:val="9"/>
          <w:w w:val="95"/>
          <w:sz w:val="17"/>
        </w:rPr>
        <w:t>產</w:t>
      </w:r>
      <w:r>
        <w:rPr>
          <w:color w:val="231F20"/>
          <w:spacing w:val="-72"/>
          <w:w w:val="95"/>
          <w:sz w:val="17"/>
        </w:rPr>
        <w:t>）</w:t>
      </w:r>
      <w:r>
        <w:rPr>
          <w:color w:val="231F20"/>
          <w:spacing w:val="-2"/>
          <w:w w:val="95"/>
          <w:sz w:val="17"/>
        </w:rPr>
        <w:t>，或於一年內償還</w:t>
      </w:r>
      <w:r>
        <w:rPr>
          <w:color w:val="231F20"/>
          <w:spacing w:val="8"/>
          <w:w w:val="95"/>
          <w:sz w:val="17"/>
        </w:rPr>
        <w:t>（</w:t>
      </w:r>
      <w:r>
        <w:rPr>
          <w:color w:val="231F20"/>
          <w:spacing w:val="9"/>
          <w:w w:val="95"/>
          <w:sz w:val="17"/>
        </w:rPr>
        <w:t>計入流動資產</w:t>
      </w:r>
      <w:r>
        <w:rPr>
          <w:color w:val="231F20"/>
          <w:spacing w:val="-72"/>
          <w:w w:val="95"/>
          <w:sz w:val="17"/>
        </w:rPr>
        <w:t>）</w:t>
      </w:r>
      <w:r>
        <w:rPr>
          <w:color w:val="231F20"/>
          <w:spacing w:val="13"/>
          <w:w w:val="95"/>
          <w:sz w:val="17"/>
        </w:rPr>
        <w:t>，按不高於</w:t>
      </w:r>
      <w:r>
        <w:rPr>
          <w:rFonts w:ascii="Trebuchet MS" w:eastAsia="Trebuchet MS"/>
          <w:color w:val="231F20"/>
          <w:spacing w:val="9"/>
          <w:w w:val="115"/>
          <w:sz w:val="17"/>
        </w:rPr>
        <w:t>18</w:t>
      </w:r>
      <w:r>
        <w:rPr>
          <w:rFonts w:ascii="Trebuchet MS" w:eastAsia="Trebuchet MS"/>
          <w:color w:val="231F20"/>
          <w:w w:val="115"/>
          <w:sz w:val="17"/>
        </w:rPr>
        <w:t>%</w:t>
      </w:r>
      <w:r>
        <w:rPr>
          <w:rFonts w:ascii="Trebuchet MS" w:eastAsia="Trebuchet MS"/>
          <w:color w:val="231F20"/>
          <w:spacing w:val="-23"/>
          <w:sz w:val="17"/>
        </w:rPr>
        <w:t> </w:t>
      </w:r>
      <w:r>
        <w:rPr>
          <w:color w:val="231F20"/>
          <w:spacing w:val="-12"/>
          <w:w w:val="95"/>
          <w:sz w:val="17"/>
        </w:rPr>
        <w:t>的年利率</w:t>
      </w:r>
      <w:r>
        <w:rPr>
          <w:color w:val="231F20"/>
          <w:spacing w:val="8"/>
          <w:w w:val="95"/>
          <w:sz w:val="17"/>
        </w:rPr>
        <w:t>（</w:t>
      </w:r>
      <w:r>
        <w:rPr>
          <w:color w:val="231F20"/>
          <w:spacing w:val="9"/>
          <w:w w:val="95"/>
          <w:sz w:val="17"/>
        </w:rPr>
        <w:t>二零二二年十二月三十一日：不高於</w:t>
      </w:r>
      <w:r>
        <w:rPr>
          <w:rFonts w:ascii="Trebuchet MS" w:eastAsia="Trebuchet MS"/>
          <w:color w:val="231F20"/>
          <w:spacing w:val="9"/>
          <w:w w:val="115"/>
          <w:sz w:val="17"/>
        </w:rPr>
        <w:t>10</w:t>
      </w:r>
      <w:r>
        <w:rPr>
          <w:rFonts w:ascii="Trebuchet MS" w:eastAsia="Trebuchet MS"/>
          <w:color w:val="231F20"/>
          <w:w w:val="115"/>
          <w:sz w:val="17"/>
        </w:rPr>
        <w:t>%</w:t>
      </w:r>
      <w:r>
        <w:rPr>
          <w:rFonts w:ascii="Trebuchet MS" w:eastAsia="Trebuchet MS"/>
          <w:color w:val="231F20"/>
          <w:spacing w:val="-23"/>
          <w:sz w:val="17"/>
        </w:rPr>
        <w:t> </w:t>
      </w:r>
      <w:r>
        <w:rPr>
          <w:color w:val="231F20"/>
          <w:spacing w:val="9"/>
          <w:w w:val="95"/>
          <w:sz w:val="17"/>
        </w:rPr>
        <w:t>的年利率）</w:t>
      </w:r>
      <w:r>
        <w:rPr>
          <w:color w:val="231F20"/>
          <w:sz w:val="17"/>
        </w:rPr>
        <w:t>計息。</w:t>
      </w:r>
    </w:p>
    <w:p>
      <w:pPr>
        <w:pStyle w:val="ListParagraph"/>
        <w:numPr>
          <w:ilvl w:val="1"/>
          <w:numId w:val="29"/>
        </w:numPr>
        <w:tabs>
          <w:tab w:pos="1821" w:val="left" w:leader="none"/>
        </w:tabs>
        <w:spacing w:line="240" w:lineRule="auto" w:before="112" w:after="0"/>
        <w:ind w:left="1820" w:right="0" w:hanging="454"/>
        <w:jc w:val="both"/>
        <w:rPr>
          <w:sz w:val="17"/>
        </w:rPr>
      </w:pPr>
      <w:r>
        <w:rPr>
          <w:color w:val="231F20"/>
          <w:w w:val="95"/>
          <w:sz w:val="17"/>
        </w:rPr>
        <w:t>網絡遊戲持續版權費包括預付版權費、未攤銷持續版權費以及遞延網絡服務收費。</w:t>
      </w:r>
    </w:p>
    <w:p>
      <w:pPr>
        <w:pStyle w:val="BodyText"/>
        <w:spacing w:line="343" w:lineRule="exact" w:before="124"/>
        <w:ind w:left="1367"/>
      </w:pPr>
      <w:r>
        <w:rPr>
          <w:color w:val="231F20"/>
          <w:spacing w:val="10"/>
          <w:w w:val="95"/>
        </w:rPr>
        <w:t>於二零二三年六月三十日，根據預期信貸虧損模型就按金及其他資產總額計提的虧損撥備為人民幣</w:t>
      </w:r>
      <w:r>
        <w:rPr>
          <w:rFonts w:ascii="Trebuchet MS" w:eastAsia="Trebuchet MS"/>
          <w:color w:val="231F20"/>
          <w:w w:val="95"/>
        </w:rPr>
        <w:t>30.63</w:t>
      </w:r>
      <w:r>
        <w:rPr>
          <w:rFonts w:ascii="Trebuchet MS" w:eastAsia="Trebuchet MS"/>
          <w:color w:val="231F20"/>
          <w:spacing w:val="24"/>
          <w:w w:val="95"/>
        </w:rPr>
        <w:t> </w:t>
      </w:r>
      <w:r>
        <w:rPr>
          <w:color w:val="231F20"/>
          <w:spacing w:val="11"/>
          <w:w w:val="95"/>
        </w:rPr>
        <w:t>億元</w:t>
      </w:r>
    </w:p>
    <w:p>
      <w:pPr>
        <w:pStyle w:val="BodyText"/>
        <w:spacing w:line="343" w:lineRule="exact"/>
        <w:ind w:left="1277"/>
      </w:pPr>
      <w:r>
        <w:rPr>
          <w:color w:val="231F20"/>
          <w:spacing w:val="10"/>
          <w:w w:val="95"/>
        </w:rPr>
        <w:t>（</w:t>
      </w:r>
      <w:r>
        <w:rPr>
          <w:color w:val="231F20"/>
          <w:spacing w:val="11"/>
          <w:w w:val="95"/>
        </w:rPr>
        <w:t>二零二二年十二月三十一日：人民幣</w:t>
      </w:r>
      <w:r>
        <w:rPr>
          <w:rFonts w:ascii="Trebuchet MS" w:eastAsia="Trebuchet MS"/>
          <w:color w:val="231F20"/>
          <w:w w:val="95"/>
        </w:rPr>
        <w:t>28.63</w:t>
      </w:r>
      <w:r>
        <w:rPr>
          <w:rFonts w:ascii="Trebuchet MS" w:eastAsia="Trebuchet MS"/>
          <w:color w:val="231F20"/>
          <w:spacing w:val="-7"/>
          <w:w w:val="95"/>
        </w:rPr>
        <w:t> </w:t>
      </w:r>
      <w:r>
        <w:rPr>
          <w:color w:val="231F20"/>
          <w:spacing w:val="10"/>
          <w:w w:val="95"/>
        </w:rPr>
        <w:t>億元</w:t>
      </w:r>
      <w:r>
        <w:rPr>
          <w:color w:val="231F20"/>
          <w:spacing w:val="-81"/>
          <w:w w:val="95"/>
        </w:rPr>
        <w:t>）</w:t>
      </w:r>
      <w:r>
        <w:rPr>
          <w:color w:val="231F20"/>
          <w:w w:val="95"/>
        </w:rPr>
        <w:t>。</w:t>
      </w:r>
    </w:p>
    <w:p>
      <w:pPr>
        <w:pStyle w:val="BodyText"/>
        <w:spacing w:line="235" w:lineRule="auto" w:before="119"/>
        <w:ind w:left="1367" w:right="931"/>
      </w:pPr>
      <w:r>
        <w:rPr>
          <w:color w:val="231F20"/>
          <w:spacing w:val="8"/>
          <w:w w:val="95"/>
        </w:rPr>
        <w:t>於二零二三年六月三十日及二零二二年十二月三十一日，預付款項、按金及其他資產</w:t>
      </w:r>
      <w:r>
        <w:rPr>
          <w:color w:val="231F20"/>
          <w:spacing w:val="10"/>
          <w:w w:val="95"/>
        </w:rPr>
        <w:t>（</w:t>
      </w:r>
      <w:r>
        <w:rPr>
          <w:color w:val="231F20"/>
          <w:spacing w:val="11"/>
          <w:w w:val="95"/>
        </w:rPr>
        <w:t>不包括預付款項及可退</w:t>
      </w:r>
      <w:r>
        <w:rPr>
          <w:color w:val="231F20"/>
          <w:spacing w:val="10"/>
        </w:rPr>
        <w:t>還的增值稅</w:t>
      </w:r>
      <w:r>
        <w:rPr>
          <w:color w:val="231F20"/>
          <w:spacing w:val="-81"/>
        </w:rPr>
        <w:t>）</w:t>
      </w:r>
      <w:r>
        <w:rPr>
          <w:color w:val="231F20"/>
          <w:spacing w:val="10"/>
        </w:rPr>
        <w:t>的賬面價值與其公允價值相若。</w:t>
      </w:r>
    </w:p>
    <w:p>
      <w:pPr>
        <w:tabs>
          <w:tab w:pos="11310" w:val="right" w:leader="none"/>
        </w:tabs>
        <w:spacing w:before="152"/>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65</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477312" filled="true" fillcolor="#e1f4fd" stroked="false">
            <v:fill type="solid"/>
            <w10:wrap type="none"/>
          </v:rect>
        </w:pict>
      </w:r>
      <w:r>
        <w:rPr>
          <w:color w:val="0072BC"/>
          <w:spacing w:val="17"/>
          <w:w w:val="85"/>
        </w:rPr>
        <w:t>中期財務資料附註</w:t>
      </w:r>
    </w:p>
    <w:p>
      <w:pPr>
        <w:pStyle w:val="BodyText"/>
        <w:spacing w:before="3"/>
        <w:rPr>
          <w:rFonts w:ascii="Microsoft YaHei UI"/>
          <w:b/>
          <w:sz w:val="18"/>
        </w:rPr>
      </w:pPr>
    </w:p>
    <w:p>
      <w:pPr>
        <w:pStyle w:val="Heading2"/>
        <w:numPr>
          <w:ilvl w:val="0"/>
          <w:numId w:val="29"/>
        </w:numPr>
        <w:tabs>
          <w:tab w:pos="1368" w:val="left" w:leader="none"/>
        </w:tabs>
        <w:spacing w:line="240" w:lineRule="auto" w:before="0" w:after="0"/>
        <w:ind w:left="1367" w:right="0" w:hanging="455"/>
        <w:jc w:val="left"/>
      </w:pPr>
      <w:r>
        <w:rPr>
          <w:color w:val="00AEEF"/>
          <w:spacing w:val="12"/>
          <w:w w:val="95"/>
        </w:rPr>
        <w:t>其他金融資產</w:t>
      </w:r>
    </w:p>
    <w:p>
      <w:pPr>
        <w:pStyle w:val="BodyText"/>
        <w:spacing w:before="7"/>
        <w:rPr>
          <w:rFonts w:ascii="Microsoft YaHei UI"/>
          <w:b/>
          <w:sz w:val="4"/>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09"/>
        <w:gridCol w:w="1587"/>
        <w:gridCol w:w="1474"/>
      </w:tblGrid>
      <w:tr>
        <w:trPr>
          <w:trHeight w:val="429" w:hRule="atLeast"/>
        </w:trPr>
        <w:tc>
          <w:tcPr>
            <w:tcW w:w="6209" w:type="dxa"/>
            <w:shd w:val="clear" w:color="auto" w:fill="E1F4FD"/>
          </w:tcPr>
          <w:p>
            <w:pPr>
              <w:pStyle w:val="TableParagraph"/>
              <w:rPr>
                <w:rFonts w:ascii="Times New Roman"/>
                <w:sz w:val="16"/>
              </w:rPr>
            </w:pPr>
          </w:p>
        </w:tc>
        <w:tc>
          <w:tcPr>
            <w:tcW w:w="1587" w:type="dxa"/>
            <w:shd w:val="clear" w:color="auto" w:fill="FFFFFF"/>
          </w:tcPr>
          <w:p>
            <w:pPr>
              <w:pStyle w:val="TableParagraph"/>
              <w:spacing w:line="315" w:lineRule="exact" w:before="94"/>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1474" w:type="dxa"/>
            <w:shd w:val="clear" w:color="auto" w:fill="E1F4FD"/>
          </w:tcPr>
          <w:p>
            <w:pPr>
              <w:pStyle w:val="TableParagraph"/>
              <w:spacing w:line="323" w:lineRule="exact" w:before="86"/>
              <w:ind w:right="-15"/>
              <w:jc w:val="right"/>
              <w:rPr>
                <w:sz w:val="19"/>
              </w:rPr>
            </w:pPr>
            <w:r>
              <w:rPr>
                <w:color w:val="231F20"/>
                <w:spacing w:val="10"/>
                <w:w w:val="95"/>
                <w:sz w:val="19"/>
              </w:rPr>
              <w:t>經審核</w:t>
            </w:r>
          </w:p>
        </w:tc>
      </w:tr>
      <w:tr>
        <w:trPr>
          <w:trHeight w:val="720" w:hRule="atLeast"/>
        </w:trPr>
        <w:tc>
          <w:tcPr>
            <w:tcW w:w="6209" w:type="dxa"/>
            <w:shd w:val="clear" w:color="auto" w:fill="E1F4FD"/>
          </w:tcPr>
          <w:p>
            <w:pPr>
              <w:pStyle w:val="TableParagraph"/>
              <w:rPr>
                <w:rFonts w:ascii="Times New Roman"/>
                <w:sz w:val="16"/>
              </w:rPr>
            </w:pPr>
          </w:p>
        </w:tc>
        <w:tc>
          <w:tcPr>
            <w:tcW w:w="1587" w:type="dxa"/>
            <w:shd w:val="clear" w:color="auto" w:fill="FFFFFF"/>
          </w:tcPr>
          <w:p>
            <w:pPr>
              <w:pStyle w:val="TableParagraph"/>
              <w:spacing w:line="360" w:lineRule="atLeast"/>
              <w:ind w:left="531" w:right="100"/>
              <w:rPr>
                <w:rFonts w:ascii="Microsoft YaHei UI" w:eastAsia="Microsoft YaHei UI" w:hint="eastAsia"/>
                <w:b/>
                <w:sz w:val="19"/>
              </w:rPr>
            </w:pPr>
            <w:r>
              <w:rPr>
                <w:rFonts w:ascii="Microsoft YaHei UI" w:eastAsia="Microsoft YaHei UI" w:hint="eastAsia"/>
                <w:b/>
                <w:color w:val="231F20"/>
                <w:spacing w:val="8"/>
                <w:w w:val="95"/>
                <w:sz w:val="19"/>
              </w:rPr>
              <w:t>二零二三年六月三十日</w:t>
            </w:r>
          </w:p>
        </w:tc>
        <w:tc>
          <w:tcPr>
            <w:tcW w:w="1474" w:type="dxa"/>
            <w:shd w:val="clear" w:color="auto" w:fill="E1F4FD"/>
          </w:tcPr>
          <w:p>
            <w:pPr>
              <w:pStyle w:val="TableParagraph"/>
              <w:spacing w:line="360" w:lineRule="atLeast"/>
              <w:ind w:left="151" w:right="-15" w:firstLine="381"/>
              <w:rPr>
                <w:sz w:val="19"/>
              </w:rPr>
            </w:pPr>
            <w:r>
              <w:rPr>
                <w:color w:val="231F20"/>
                <w:spacing w:val="8"/>
                <w:w w:val="95"/>
                <w:sz w:val="19"/>
              </w:rPr>
              <w:t>二零二二年十二月三十一日</w:t>
            </w:r>
          </w:p>
        </w:tc>
      </w:tr>
      <w:tr>
        <w:trPr>
          <w:trHeight w:val="440" w:hRule="atLeast"/>
        </w:trPr>
        <w:tc>
          <w:tcPr>
            <w:tcW w:w="6209" w:type="dxa"/>
            <w:shd w:val="clear" w:color="auto" w:fill="E1F4FD"/>
          </w:tcPr>
          <w:p>
            <w:pPr>
              <w:pStyle w:val="TableParagraph"/>
              <w:rPr>
                <w:rFonts w:ascii="Times New Roman"/>
                <w:sz w:val="16"/>
              </w:rPr>
            </w:pPr>
          </w:p>
        </w:tc>
        <w:tc>
          <w:tcPr>
            <w:tcW w:w="1587" w:type="dxa"/>
            <w:shd w:val="clear" w:color="auto" w:fill="FFFFFF"/>
          </w:tcPr>
          <w:p>
            <w:pPr>
              <w:pStyle w:val="TableParagraph"/>
              <w:spacing w:before="25"/>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474" w:type="dxa"/>
            <w:shd w:val="clear" w:color="auto" w:fill="E1F4FD"/>
          </w:tcPr>
          <w:p>
            <w:pPr>
              <w:pStyle w:val="TableParagraph"/>
              <w:spacing w:before="16"/>
              <w:ind w:right="-15"/>
              <w:jc w:val="right"/>
              <w:rPr>
                <w:sz w:val="19"/>
              </w:rPr>
            </w:pPr>
            <w:r>
              <w:rPr>
                <w:color w:val="231F20"/>
                <w:spacing w:val="10"/>
                <w:w w:val="95"/>
                <w:sz w:val="19"/>
              </w:rPr>
              <w:t>人民幣百萬元</w:t>
            </w:r>
          </w:p>
        </w:tc>
      </w:tr>
      <w:tr>
        <w:trPr>
          <w:trHeight w:val="451" w:hRule="atLeast"/>
        </w:trPr>
        <w:tc>
          <w:tcPr>
            <w:tcW w:w="6209" w:type="dxa"/>
            <w:shd w:val="clear" w:color="auto" w:fill="E1F4FD"/>
          </w:tcPr>
          <w:p>
            <w:pPr>
              <w:pStyle w:val="TableParagraph"/>
              <w:spacing w:line="327" w:lineRule="exact" w:before="105"/>
              <w:ind w:left="200"/>
              <w:rPr>
                <w:rFonts w:ascii="Microsoft YaHei UI" w:eastAsia="Microsoft YaHei UI" w:hint="eastAsia"/>
                <w:b/>
                <w:sz w:val="19"/>
              </w:rPr>
            </w:pPr>
            <w:r>
              <w:rPr>
                <w:rFonts w:ascii="Microsoft YaHei UI" w:eastAsia="Microsoft YaHei UI" w:hint="eastAsia"/>
                <w:b/>
                <w:color w:val="231F20"/>
                <w:spacing w:val="10"/>
                <w:w w:val="95"/>
                <w:sz w:val="19"/>
              </w:rPr>
              <w:t>按攤餘成本計量：</w:t>
            </w:r>
          </w:p>
        </w:tc>
        <w:tc>
          <w:tcPr>
            <w:tcW w:w="1587" w:type="dxa"/>
            <w:shd w:val="clear" w:color="auto" w:fill="FFFFFF"/>
          </w:tcPr>
          <w:p>
            <w:pPr>
              <w:pStyle w:val="TableParagraph"/>
              <w:rPr>
                <w:rFonts w:ascii="Times New Roman"/>
                <w:sz w:val="16"/>
              </w:rPr>
            </w:pPr>
          </w:p>
        </w:tc>
        <w:tc>
          <w:tcPr>
            <w:tcW w:w="1474" w:type="dxa"/>
            <w:shd w:val="clear" w:color="auto" w:fill="E1F4FD"/>
          </w:tcPr>
          <w:p>
            <w:pPr>
              <w:pStyle w:val="TableParagraph"/>
              <w:rPr>
                <w:rFonts w:ascii="Times New Roman"/>
                <w:sz w:val="16"/>
              </w:rPr>
            </w:pPr>
          </w:p>
        </w:tc>
      </w:tr>
      <w:tr>
        <w:trPr>
          <w:trHeight w:val="338" w:hRule="atLeast"/>
        </w:trPr>
        <w:tc>
          <w:tcPr>
            <w:tcW w:w="6209" w:type="dxa"/>
            <w:shd w:val="clear" w:color="auto" w:fill="E1F4FD"/>
          </w:tcPr>
          <w:p>
            <w:pPr>
              <w:pStyle w:val="TableParagraph"/>
              <w:spacing w:line="314" w:lineRule="exact" w:before="5"/>
              <w:ind w:left="390"/>
              <w:rPr>
                <w:sz w:val="19"/>
              </w:rPr>
            </w:pPr>
            <w:r>
              <w:rPr>
                <w:color w:val="231F20"/>
                <w:spacing w:val="10"/>
                <w:w w:val="95"/>
                <w:sz w:val="19"/>
              </w:rPr>
              <w:t>理財投資</w:t>
            </w:r>
          </w:p>
        </w:tc>
        <w:tc>
          <w:tcPr>
            <w:tcW w:w="1587" w:type="dxa"/>
            <w:tcBorders>
              <w:bottom w:val="single" w:sz="8" w:space="0" w:color="231F20"/>
            </w:tcBorders>
            <w:shd w:val="clear" w:color="auto" w:fill="FFFFFF"/>
          </w:tcPr>
          <w:p>
            <w:pPr>
              <w:pStyle w:val="TableParagraph"/>
              <w:spacing w:before="64"/>
              <w:ind w:right="100"/>
              <w:jc w:val="right"/>
              <w:rPr>
                <w:rFonts w:ascii="Tahoma"/>
                <w:b/>
                <w:sz w:val="19"/>
              </w:rPr>
            </w:pPr>
            <w:r>
              <w:rPr>
                <w:rFonts w:ascii="Tahoma"/>
                <w:b/>
                <w:color w:val="231F20"/>
                <w:spacing w:val="10"/>
                <w:w w:val="95"/>
                <w:sz w:val="19"/>
              </w:rPr>
              <w:t>448</w:t>
            </w:r>
          </w:p>
        </w:tc>
        <w:tc>
          <w:tcPr>
            <w:tcW w:w="1474" w:type="dxa"/>
            <w:tcBorders>
              <w:bottom w:val="single" w:sz="8" w:space="0" w:color="231F20"/>
            </w:tcBorders>
            <w:shd w:val="clear" w:color="auto" w:fill="E1F4FD"/>
          </w:tcPr>
          <w:p>
            <w:pPr>
              <w:pStyle w:val="TableParagraph"/>
              <w:spacing w:before="76"/>
              <w:ind w:right="-15"/>
              <w:jc w:val="right"/>
              <w:rPr>
                <w:rFonts w:ascii="Trebuchet MS"/>
                <w:sz w:val="19"/>
              </w:rPr>
            </w:pPr>
            <w:r>
              <w:rPr>
                <w:rFonts w:ascii="Trebuchet MS"/>
                <w:color w:val="231F20"/>
                <w:spacing w:val="10"/>
                <w:sz w:val="19"/>
              </w:rPr>
              <w:t>995</w:t>
            </w:r>
          </w:p>
        </w:tc>
      </w:tr>
      <w:tr>
        <w:trPr>
          <w:trHeight w:val="526" w:hRule="atLeast"/>
        </w:trPr>
        <w:tc>
          <w:tcPr>
            <w:tcW w:w="6209" w:type="dxa"/>
            <w:shd w:val="clear" w:color="auto" w:fill="E1F4FD"/>
          </w:tcPr>
          <w:p>
            <w:pPr>
              <w:pStyle w:val="TableParagraph"/>
              <w:spacing w:line="327" w:lineRule="exact" w:before="179"/>
              <w:ind w:left="200"/>
              <w:rPr>
                <w:rFonts w:ascii="Microsoft YaHei UI" w:eastAsia="Microsoft YaHei UI" w:hint="eastAsia"/>
                <w:b/>
                <w:sz w:val="19"/>
              </w:rPr>
            </w:pPr>
            <w:r>
              <w:rPr>
                <w:rFonts w:ascii="Microsoft YaHei UI" w:eastAsia="Microsoft YaHei UI" w:hint="eastAsia"/>
                <w:b/>
                <w:color w:val="231F20"/>
                <w:spacing w:val="10"/>
                <w:w w:val="95"/>
                <w:sz w:val="19"/>
              </w:rPr>
              <w:t>按公允價值計量：</w:t>
            </w:r>
          </w:p>
        </w:tc>
        <w:tc>
          <w:tcPr>
            <w:tcW w:w="1587" w:type="dxa"/>
            <w:tcBorders>
              <w:top w:val="single" w:sz="8" w:space="0" w:color="231F20"/>
            </w:tcBorders>
            <w:shd w:val="clear" w:color="auto" w:fill="FFFFFF"/>
          </w:tcPr>
          <w:p>
            <w:pPr>
              <w:pStyle w:val="TableParagraph"/>
              <w:rPr>
                <w:rFonts w:ascii="Times New Roman"/>
                <w:sz w:val="16"/>
              </w:rPr>
            </w:pPr>
          </w:p>
        </w:tc>
        <w:tc>
          <w:tcPr>
            <w:tcW w:w="1474" w:type="dxa"/>
            <w:tcBorders>
              <w:top w:val="single" w:sz="8" w:space="0" w:color="231F20"/>
            </w:tcBorders>
            <w:shd w:val="clear" w:color="auto" w:fill="E1F4FD"/>
          </w:tcPr>
          <w:p>
            <w:pPr>
              <w:pStyle w:val="TableParagraph"/>
              <w:rPr>
                <w:rFonts w:ascii="Times New Roman"/>
                <w:sz w:val="16"/>
              </w:rPr>
            </w:pPr>
          </w:p>
        </w:tc>
      </w:tr>
      <w:tr>
        <w:trPr>
          <w:trHeight w:val="363" w:hRule="atLeast"/>
        </w:trPr>
        <w:tc>
          <w:tcPr>
            <w:tcW w:w="6209" w:type="dxa"/>
            <w:shd w:val="clear" w:color="auto" w:fill="E1F4FD"/>
          </w:tcPr>
          <w:p>
            <w:pPr>
              <w:pStyle w:val="TableParagraph"/>
              <w:spacing w:line="339" w:lineRule="exact" w:before="5"/>
              <w:ind w:left="390"/>
              <w:rPr>
                <w:sz w:val="19"/>
              </w:rPr>
            </w:pPr>
            <w:r>
              <w:rPr>
                <w:color w:val="231F20"/>
                <w:spacing w:val="-13"/>
                <w:w w:val="95"/>
                <w:sz w:val="19"/>
              </w:rPr>
              <w:t>利率掉期</w:t>
            </w:r>
            <w:r>
              <w:rPr>
                <w:color w:val="231F20"/>
                <w:spacing w:val="10"/>
                <w:w w:val="95"/>
                <w:sz w:val="19"/>
              </w:rPr>
              <w:t>（附註）</w:t>
            </w:r>
          </w:p>
        </w:tc>
        <w:tc>
          <w:tcPr>
            <w:tcW w:w="1587" w:type="dxa"/>
            <w:shd w:val="clear" w:color="auto" w:fill="FFFFFF"/>
          </w:tcPr>
          <w:p>
            <w:pPr>
              <w:pStyle w:val="TableParagraph"/>
              <w:spacing w:before="64"/>
              <w:ind w:right="100"/>
              <w:jc w:val="right"/>
              <w:rPr>
                <w:rFonts w:ascii="Tahoma"/>
                <w:b/>
                <w:sz w:val="19"/>
              </w:rPr>
            </w:pPr>
            <w:r>
              <w:rPr>
                <w:rFonts w:ascii="Tahoma"/>
                <w:b/>
                <w:color w:val="231F20"/>
                <w:spacing w:val="10"/>
                <w:w w:val="95"/>
                <w:sz w:val="19"/>
              </w:rPr>
              <w:t>6,031</w:t>
            </w:r>
          </w:p>
        </w:tc>
        <w:tc>
          <w:tcPr>
            <w:tcW w:w="1474" w:type="dxa"/>
            <w:shd w:val="clear" w:color="auto" w:fill="E1F4FD"/>
          </w:tcPr>
          <w:p>
            <w:pPr>
              <w:pStyle w:val="TableParagraph"/>
              <w:spacing w:before="76"/>
              <w:ind w:right="-15"/>
              <w:jc w:val="right"/>
              <w:rPr>
                <w:rFonts w:ascii="Trebuchet MS"/>
                <w:sz w:val="19"/>
              </w:rPr>
            </w:pPr>
            <w:r>
              <w:rPr>
                <w:rFonts w:ascii="Trebuchet MS"/>
                <w:color w:val="231F20"/>
                <w:spacing w:val="10"/>
                <w:sz w:val="19"/>
              </w:rPr>
              <w:t>6,968</w:t>
            </w:r>
          </w:p>
        </w:tc>
      </w:tr>
      <w:tr>
        <w:trPr>
          <w:trHeight w:val="334" w:hRule="atLeast"/>
        </w:trPr>
        <w:tc>
          <w:tcPr>
            <w:tcW w:w="6209" w:type="dxa"/>
            <w:shd w:val="clear" w:color="auto" w:fill="E1F4FD"/>
          </w:tcPr>
          <w:p>
            <w:pPr>
              <w:pStyle w:val="TableParagraph"/>
              <w:spacing w:line="314" w:lineRule="exact" w:before="1"/>
              <w:ind w:left="390"/>
              <w:rPr>
                <w:sz w:val="19"/>
              </w:rPr>
            </w:pPr>
            <w:r>
              <w:rPr>
                <w:color w:val="231F20"/>
                <w:spacing w:val="10"/>
                <w:w w:val="95"/>
                <w:sz w:val="19"/>
              </w:rPr>
              <w:t>其他</w:t>
            </w:r>
          </w:p>
        </w:tc>
        <w:tc>
          <w:tcPr>
            <w:tcW w:w="1587" w:type="dxa"/>
            <w:tcBorders>
              <w:bottom w:val="single" w:sz="8" w:space="0" w:color="231F20"/>
            </w:tcBorders>
            <w:shd w:val="clear" w:color="auto" w:fill="FFFFFF"/>
          </w:tcPr>
          <w:p>
            <w:pPr>
              <w:pStyle w:val="TableParagraph"/>
              <w:spacing w:before="60"/>
              <w:ind w:right="100"/>
              <w:jc w:val="right"/>
              <w:rPr>
                <w:rFonts w:ascii="Tahoma"/>
                <w:b/>
                <w:sz w:val="19"/>
              </w:rPr>
            </w:pPr>
            <w:r>
              <w:rPr>
                <w:rFonts w:ascii="Tahoma"/>
                <w:b/>
                <w:color w:val="231F20"/>
                <w:spacing w:val="10"/>
                <w:w w:val="95"/>
                <w:sz w:val="19"/>
              </w:rPr>
              <w:t>2,598</w:t>
            </w:r>
          </w:p>
        </w:tc>
        <w:tc>
          <w:tcPr>
            <w:tcW w:w="1474" w:type="dxa"/>
            <w:tcBorders>
              <w:bottom w:val="single" w:sz="8" w:space="0" w:color="231F20"/>
            </w:tcBorders>
            <w:shd w:val="clear" w:color="auto" w:fill="E1F4FD"/>
          </w:tcPr>
          <w:p>
            <w:pPr>
              <w:pStyle w:val="TableParagraph"/>
              <w:spacing w:before="72"/>
              <w:ind w:right="-15"/>
              <w:jc w:val="right"/>
              <w:rPr>
                <w:rFonts w:ascii="Trebuchet MS"/>
                <w:sz w:val="19"/>
              </w:rPr>
            </w:pPr>
            <w:r>
              <w:rPr>
                <w:rFonts w:ascii="Trebuchet MS"/>
                <w:color w:val="231F20"/>
                <w:spacing w:val="10"/>
                <w:sz w:val="19"/>
              </w:rPr>
              <w:t>302</w:t>
            </w:r>
          </w:p>
        </w:tc>
      </w:tr>
      <w:tr>
        <w:trPr>
          <w:trHeight w:val="505" w:hRule="atLeast"/>
        </w:trPr>
        <w:tc>
          <w:tcPr>
            <w:tcW w:w="6209" w:type="dxa"/>
            <w:shd w:val="clear" w:color="auto" w:fill="E1F4FD"/>
          </w:tcPr>
          <w:p>
            <w:pPr>
              <w:pStyle w:val="TableParagraph"/>
              <w:rPr>
                <w:rFonts w:ascii="Times New Roman"/>
                <w:sz w:val="16"/>
              </w:rPr>
            </w:pPr>
          </w:p>
        </w:tc>
        <w:tc>
          <w:tcPr>
            <w:tcW w:w="1587" w:type="dxa"/>
            <w:tcBorders>
              <w:top w:val="single" w:sz="8" w:space="0" w:color="231F20"/>
              <w:bottom w:val="single" w:sz="8" w:space="0" w:color="231F20"/>
            </w:tcBorders>
            <w:shd w:val="clear" w:color="auto" w:fill="FFFFFF"/>
          </w:tcPr>
          <w:p>
            <w:pPr>
              <w:pStyle w:val="TableParagraph"/>
              <w:spacing w:before="17"/>
              <w:rPr>
                <w:rFonts w:ascii="Microsoft YaHei UI"/>
                <w:b/>
                <w:sz w:val="12"/>
              </w:rPr>
            </w:pPr>
          </w:p>
          <w:p>
            <w:pPr>
              <w:pStyle w:val="TableParagraph"/>
              <w:ind w:right="100"/>
              <w:jc w:val="right"/>
              <w:rPr>
                <w:rFonts w:ascii="Tahoma"/>
                <w:b/>
                <w:sz w:val="19"/>
              </w:rPr>
            </w:pPr>
            <w:r>
              <w:rPr>
                <w:rFonts w:ascii="Tahoma"/>
                <w:b/>
                <w:color w:val="231F20"/>
                <w:spacing w:val="10"/>
                <w:w w:val="95"/>
                <w:sz w:val="19"/>
              </w:rPr>
              <w:t>8,629</w:t>
            </w:r>
          </w:p>
        </w:tc>
        <w:tc>
          <w:tcPr>
            <w:tcW w:w="1474" w:type="dxa"/>
            <w:tcBorders>
              <w:top w:val="single" w:sz="8" w:space="0" w:color="231F20"/>
              <w:bottom w:val="single" w:sz="8" w:space="0" w:color="231F20"/>
            </w:tcBorders>
            <w:shd w:val="clear" w:color="auto" w:fill="E1F4FD"/>
          </w:tcPr>
          <w:p>
            <w:pPr>
              <w:pStyle w:val="TableParagraph"/>
              <w:spacing w:before="11"/>
              <w:rPr>
                <w:rFonts w:ascii="Microsoft YaHei UI"/>
                <w:b/>
                <w:sz w:val="13"/>
              </w:rPr>
            </w:pPr>
          </w:p>
          <w:p>
            <w:pPr>
              <w:pStyle w:val="TableParagraph"/>
              <w:ind w:right="-15"/>
              <w:jc w:val="right"/>
              <w:rPr>
                <w:rFonts w:ascii="Trebuchet MS"/>
                <w:sz w:val="19"/>
              </w:rPr>
            </w:pPr>
            <w:r>
              <w:rPr>
                <w:rFonts w:ascii="Trebuchet MS"/>
                <w:color w:val="231F20"/>
                <w:spacing w:val="10"/>
                <w:sz w:val="19"/>
              </w:rPr>
              <w:t>7,270</w:t>
            </w:r>
          </w:p>
        </w:tc>
      </w:tr>
      <w:tr>
        <w:trPr>
          <w:trHeight w:val="545" w:hRule="atLeast"/>
        </w:trPr>
        <w:tc>
          <w:tcPr>
            <w:tcW w:w="6209" w:type="dxa"/>
            <w:shd w:val="clear" w:color="auto" w:fill="E1F4FD"/>
          </w:tcPr>
          <w:p>
            <w:pPr>
              <w:pStyle w:val="TableParagraph"/>
              <w:rPr>
                <w:rFonts w:ascii="Times New Roman"/>
                <w:sz w:val="16"/>
              </w:rPr>
            </w:pPr>
          </w:p>
        </w:tc>
        <w:tc>
          <w:tcPr>
            <w:tcW w:w="1587" w:type="dxa"/>
            <w:tcBorders>
              <w:top w:val="single" w:sz="8" w:space="0" w:color="231F20"/>
              <w:bottom w:val="single" w:sz="4" w:space="0" w:color="231F20"/>
            </w:tcBorders>
            <w:shd w:val="clear" w:color="auto" w:fill="FFFFFF"/>
          </w:tcPr>
          <w:p>
            <w:pPr>
              <w:pStyle w:val="TableParagraph"/>
              <w:spacing w:before="17"/>
              <w:rPr>
                <w:rFonts w:ascii="Microsoft YaHei UI"/>
                <w:b/>
                <w:sz w:val="12"/>
              </w:rPr>
            </w:pPr>
          </w:p>
          <w:p>
            <w:pPr>
              <w:pStyle w:val="TableParagraph"/>
              <w:ind w:right="100"/>
              <w:jc w:val="right"/>
              <w:rPr>
                <w:rFonts w:ascii="Tahoma"/>
                <w:b/>
                <w:sz w:val="19"/>
              </w:rPr>
            </w:pPr>
            <w:r>
              <w:rPr>
                <w:rFonts w:ascii="Tahoma"/>
                <w:b/>
                <w:color w:val="231F20"/>
                <w:spacing w:val="10"/>
                <w:w w:val="95"/>
                <w:sz w:val="19"/>
              </w:rPr>
              <w:t>9,077</w:t>
            </w:r>
          </w:p>
        </w:tc>
        <w:tc>
          <w:tcPr>
            <w:tcW w:w="1474" w:type="dxa"/>
            <w:tcBorders>
              <w:top w:val="single" w:sz="8" w:space="0" w:color="231F20"/>
              <w:bottom w:val="single" w:sz="4" w:space="0" w:color="231F20"/>
            </w:tcBorders>
            <w:shd w:val="clear" w:color="auto" w:fill="E1F4FD"/>
          </w:tcPr>
          <w:p>
            <w:pPr>
              <w:pStyle w:val="TableParagraph"/>
              <w:spacing w:before="11"/>
              <w:rPr>
                <w:rFonts w:ascii="Microsoft YaHei UI"/>
                <w:b/>
                <w:sz w:val="13"/>
              </w:rPr>
            </w:pPr>
          </w:p>
          <w:p>
            <w:pPr>
              <w:pStyle w:val="TableParagraph"/>
              <w:ind w:right="-15"/>
              <w:jc w:val="right"/>
              <w:rPr>
                <w:rFonts w:ascii="Trebuchet MS"/>
                <w:sz w:val="19"/>
              </w:rPr>
            </w:pPr>
            <w:r>
              <w:rPr>
                <w:rFonts w:ascii="Trebuchet MS"/>
                <w:color w:val="231F20"/>
                <w:spacing w:val="10"/>
                <w:sz w:val="19"/>
              </w:rPr>
              <w:t>8,265</w:t>
            </w:r>
          </w:p>
        </w:tc>
      </w:tr>
      <w:tr>
        <w:trPr>
          <w:trHeight w:val="525" w:hRule="atLeast"/>
        </w:trPr>
        <w:tc>
          <w:tcPr>
            <w:tcW w:w="6209" w:type="dxa"/>
            <w:shd w:val="clear" w:color="auto" w:fill="E1F4FD"/>
          </w:tcPr>
          <w:p>
            <w:pPr>
              <w:pStyle w:val="TableParagraph"/>
              <w:spacing w:line="327" w:lineRule="exact" w:before="178"/>
              <w:ind w:left="200"/>
              <w:rPr>
                <w:rFonts w:ascii="Microsoft YaHei UI" w:eastAsia="Microsoft YaHei UI" w:hint="eastAsia"/>
                <w:b/>
                <w:sz w:val="19"/>
              </w:rPr>
            </w:pPr>
            <w:r>
              <w:rPr>
                <w:rFonts w:ascii="Microsoft YaHei UI" w:eastAsia="Microsoft YaHei UI" w:hint="eastAsia"/>
                <w:b/>
                <w:color w:val="231F20"/>
                <w:spacing w:val="10"/>
                <w:w w:val="95"/>
                <w:sz w:val="19"/>
              </w:rPr>
              <w:t>計入：</w:t>
            </w:r>
          </w:p>
        </w:tc>
        <w:tc>
          <w:tcPr>
            <w:tcW w:w="1587" w:type="dxa"/>
            <w:tcBorders>
              <w:top w:val="single" w:sz="4" w:space="0" w:color="231F20"/>
            </w:tcBorders>
            <w:shd w:val="clear" w:color="auto" w:fill="FFFFFF"/>
          </w:tcPr>
          <w:p>
            <w:pPr>
              <w:pStyle w:val="TableParagraph"/>
              <w:rPr>
                <w:rFonts w:ascii="Times New Roman"/>
                <w:sz w:val="16"/>
              </w:rPr>
            </w:pPr>
          </w:p>
        </w:tc>
        <w:tc>
          <w:tcPr>
            <w:tcW w:w="1474" w:type="dxa"/>
            <w:tcBorders>
              <w:top w:val="single" w:sz="4" w:space="0" w:color="231F20"/>
            </w:tcBorders>
            <w:shd w:val="clear" w:color="auto" w:fill="E1F4FD"/>
          </w:tcPr>
          <w:p>
            <w:pPr>
              <w:pStyle w:val="TableParagraph"/>
              <w:rPr>
                <w:rFonts w:ascii="Times New Roman"/>
                <w:sz w:val="16"/>
              </w:rPr>
            </w:pPr>
          </w:p>
        </w:tc>
      </w:tr>
      <w:tr>
        <w:trPr>
          <w:trHeight w:val="363" w:hRule="atLeast"/>
        </w:trPr>
        <w:tc>
          <w:tcPr>
            <w:tcW w:w="6209" w:type="dxa"/>
            <w:shd w:val="clear" w:color="auto" w:fill="E1F4FD"/>
          </w:tcPr>
          <w:p>
            <w:pPr>
              <w:pStyle w:val="TableParagraph"/>
              <w:spacing w:line="339" w:lineRule="exact" w:before="5"/>
              <w:ind w:left="390"/>
              <w:rPr>
                <w:sz w:val="19"/>
              </w:rPr>
            </w:pPr>
            <w:r>
              <w:rPr>
                <w:color w:val="231F20"/>
                <w:spacing w:val="10"/>
                <w:w w:val="95"/>
                <w:sz w:val="19"/>
              </w:rPr>
              <w:t>非流動資產</w:t>
            </w:r>
          </w:p>
        </w:tc>
        <w:tc>
          <w:tcPr>
            <w:tcW w:w="1587" w:type="dxa"/>
            <w:shd w:val="clear" w:color="auto" w:fill="FFFFFF"/>
          </w:tcPr>
          <w:p>
            <w:pPr>
              <w:pStyle w:val="TableParagraph"/>
              <w:spacing w:before="64"/>
              <w:ind w:right="100"/>
              <w:jc w:val="right"/>
              <w:rPr>
                <w:rFonts w:ascii="Tahoma"/>
                <w:b/>
                <w:sz w:val="19"/>
              </w:rPr>
            </w:pPr>
            <w:r>
              <w:rPr>
                <w:rFonts w:ascii="Tahoma"/>
                <w:b/>
                <w:color w:val="231F20"/>
                <w:spacing w:val="10"/>
                <w:w w:val="95"/>
                <w:sz w:val="19"/>
              </w:rPr>
              <w:t>7,222</w:t>
            </w:r>
          </w:p>
        </w:tc>
        <w:tc>
          <w:tcPr>
            <w:tcW w:w="1474" w:type="dxa"/>
            <w:shd w:val="clear" w:color="auto" w:fill="E1F4FD"/>
          </w:tcPr>
          <w:p>
            <w:pPr>
              <w:pStyle w:val="TableParagraph"/>
              <w:spacing w:before="76"/>
              <w:ind w:right="-15"/>
              <w:jc w:val="right"/>
              <w:rPr>
                <w:rFonts w:ascii="Trebuchet MS"/>
                <w:sz w:val="19"/>
              </w:rPr>
            </w:pPr>
            <w:r>
              <w:rPr>
                <w:rFonts w:ascii="Trebuchet MS"/>
                <w:color w:val="231F20"/>
                <w:spacing w:val="10"/>
                <w:sz w:val="19"/>
              </w:rPr>
              <w:t>6,987</w:t>
            </w:r>
          </w:p>
        </w:tc>
      </w:tr>
      <w:tr>
        <w:trPr>
          <w:trHeight w:val="334" w:hRule="atLeast"/>
        </w:trPr>
        <w:tc>
          <w:tcPr>
            <w:tcW w:w="6209" w:type="dxa"/>
            <w:shd w:val="clear" w:color="auto" w:fill="E1F4FD"/>
          </w:tcPr>
          <w:p>
            <w:pPr>
              <w:pStyle w:val="TableParagraph"/>
              <w:spacing w:line="314" w:lineRule="exact" w:before="1"/>
              <w:ind w:left="390"/>
              <w:rPr>
                <w:sz w:val="19"/>
              </w:rPr>
            </w:pPr>
            <w:r>
              <w:rPr>
                <w:color w:val="231F20"/>
                <w:spacing w:val="10"/>
                <w:w w:val="95"/>
                <w:sz w:val="19"/>
              </w:rPr>
              <w:t>流動資產</w:t>
            </w:r>
          </w:p>
        </w:tc>
        <w:tc>
          <w:tcPr>
            <w:tcW w:w="1587" w:type="dxa"/>
            <w:tcBorders>
              <w:bottom w:val="single" w:sz="8" w:space="0" w:color="231F20"/>
            </w:tcBorders>
            <w:shd w:val="clear" w:color="auto" w:fill="FFFFFF"/>
          </w:tcPr>
          <w:p>
            <w:pPr>
              <w:pStyle w:val="TableParagraph"/>
              <w:spacing w:before="60"/>
              <w:ind w:right="100"/>
              <w:jc w:val="right"/>
              <w:rPr>
                <w:rFonts w:ascii="Tahoma"/>
                <w:b/>
                <w:sz w:val="19"/>
              </w:rPr>
            </w:pPr>
            <w:r>
              <w:rPr>
                <w:rFonts w:ascii="Tahoma"/>
                <w:b/>
                <w:color w:val="231F20"/>
                <w:spacing w:val="10"/>
                <w:w w:val="95"/>
                <w:sz w:val="19"/>
              </w:rPr>
              <w:t>1,855</w:t>
            </w:r>
          </w:p>
        </w:tc>
        <w:tc>
          <w:tcPr>
            <w:tcW w:w="1474" w:type="dxa"/>
            <w:tcBorders>
              <w:bottom w:val="single" w:sz="8" w:space="0" w:color="231F20"/>
            </w:tcBorders>
            <w:shd w:val="clear" w:color="auto" w:fill="E1F4FD"/>
          </w:tcPr>
          <w:p>
            <w:pPr>
              <w:pStyle w:val="TableParagraph"/>
              <w:spacing w:before="72"/>
              <w:ind w:right="-15"/>
              <w:jc w:val="right"/>
              <w:rPr>
                <w:rFonts w:ascii="Trebuchet MS"/>
                <w:sz w:val="19"/>
              </w:rPr>
            </w:pPr>
            <w:r>
              <w:rPr>
                <w:rFonts w:ascii="Trebuchet MS"/>
                <w:color w:val="231F20"/>
                <w:spacing w:val="10"/>
                <w:sz w:val="19"/>
              </w:rPr>
              <w:t>1,278</w:t>
            </w:r>
          </w:p>
        </w:tc>
      </w:tr>
      <w:tr>
        <w:trPr>
          <w:trHeight w:val="640" w:hRule="atLeast"/>
        </w:trPr>
        <w:tc>
          <w:tcPr>
            <w:tcW w:w="6209" w:type="dxa"/>
            <w:shd w:val="clear" w:color="auto" w:fill="E1F4FD"/>
          </w:tcPr>
          <w:p>
            <w:pPr>
              <w:pStyle w:val="TableParagraph"/>
              <w:rPr>
                <w:rFonts w:ascii="Times New Roman"/>
                <w:sz w:val="16"/>
              </w:rPr>
            </w:pPr>
          </w:p>
        </w:tc>
        <w:tc>
          <w:tcPr>
            <w:tcW w:w="1587" w:type="dxa"/>
            <w:tcBorders>
              <w:top w:val="single" w:sz="8" w:space="0" w:color="231F20"/>
            </w:tcBorders>
            <w:shd w:val="clear" w:color="auto" w:fill="FFFFFF"/>
          </w:tcPr>
          <w:p>
            <w:pPr>
              <w:pStyle w:val="TableParagraph"/>
              <w:spacing w:before="17"/>
              <w:rPr>
                <w:rFonts w:ascii="Microsoft YaHei UI"/>
                <w:b/>
                <w:sz w:val="12"/>
              </w:rPr>
            </w:pPr>
          </w:p>
          <w:p>
            <w:pPr>
              <w:pStyle w:val="TableParagraph"/>
              <w:ind w:right="100"/>
              <w:jc w:val="right"/>
              <w:rPr>
                <w:rFonts w:ascii="Tahoma"/>
                <w:b/>
                <w:sz w:val="19"/>
              </w:rPr>
            </w:pPr>
            <w:r>
              <w:rPr>
                <w:rFonts w:ascii="Tahoma"/>
                <w:b/>
                <w:color w:val="231F20"/>
                <w:spacing w:val="10"/>
                <w:w w:val="95"/>
                <w:sz w:val="19"/>
              </w:rPr>
              <w:t>9,077</w:t>
            </w:r>
          </w:p>
        </w:tc>
        <w:tc>
          <w:tcPr>
            <w:tcW w:w="1474" w:type="dxa"/>
            <w:tcBorders>
              <w:top w:val="single" w:sz="8" w:space="0" w:color="231F20"/>
            </w:tcBorders>
            <w:shd w:val="clear" w:color="auto" w:fill="E1F4FD"/>
          </w:tcPr>
          <w:p>
            <w:pPr>
              <w:pStyle w:val="TableParagraph"/>
              <w:spacing w:before="11"/>
              <w:rPr>
                <w:rFonts w:ascii="Microsoft YaHei UI"/>
                <w:b/>
                <w:sz w:val="13"/>
              </w:rPr>
            </w:pPr>
          </w:p>
          <w:p>
            <w:pPr>
              <w:pStyle w:val="TableParagraph"/>
              <w:ind w:right="-15"/>
              <w:jc w:val="right"/>
              <w:rPr>
                <w:rFonts w:ascii="Trebuchet MS"/>
                <w:sz w:val="19"/>
              </w:rPr>
            </w:pPr>
            <w:r>
              <w:rPr>
                <w:rFonts w:ascii="Trebuchet MS"/>
                <w:color w:val="231F20"/>
                <w:spacing w:val="10"/>
                <w:sz w:val="19"/>
              </w:rPr>
              <w:t>8,265</w:t>
            </w:r>
          </w:p>
        </w:tc>
      </w:tr>
    </w:tbl>
    <w:p>
      <w:pPr>
        <w:pStyle w:val="BodyText"/>
        <w:spacing w:before="15"/>
        <w:rPr>
          <w:rFonts w:ascii="Microsoft YaHei UI"/>
          <w:b/>
          <w:sz w:val="21"/>
        </w:rPr>
      </w:pPr>
    </w:p>
    <w:p>
      <w:pPr>
        <w:spacing w:before="0"/>
        <w:ind w:left="1367" w:right="0" w:firstLine="0"/>
        <w:jc w:val="left"/>
        <w:rPr>
          <w:sz w:val="17"/>
        </w:rPr>
      </w:pPr>
      <w:r>
        <w:rPr/>
        <w:pict>
          <v:line style="position:absolute;mso-position-horizontal-relative:page;mso-position-vertical-relative:paragraph;z-index:-30476800" from="385.511688pt,-115.561539pt" to="453.542688pt,-115.561539pt" stroked="true" strokeweight="1.25pt" strokecolor="#231f20">
            <v:stroke dashstyle="solid"/>
            <w10:wrap type="none"/>
          </v:line>
        </w:pict>
      </w:r>
      <w:r>
        <w:rPr/>
        <w:pict>
          <v:line style="position:absolute;mso-position-horizontal-relative:page;mso-position-vertical-relative:paragraph;z-index:-30476288" from="464.881805pt,-115.561539pt" to="532.913805pt,-115.561539pt" stroked="true" strokeweight="1.25pt" strokecolor="#231f20">
            <v:stroke dashstyle="solid"/>
            <w10:wrap type="none"/>
          </v:line>
        </w:pict>
      </w:r>
      <w:r>
        <w:rPr/>
        <w:pict>
          <v:group style="position:absolute;margin-left:385.511688pt;margin-top:-26.182642pt;width:68.05pt;height:2.5pt;mso-position-horizontal-relative:page;mso-position-vertical-relative:paragraph;z-index:15888384" coordorigin="7710,-524" coordsize="1361,50">
            <v:line style="position:absolute" from="7710,-511" to="9071,-511" stroked="true" strokeweight="1.25pt" strokecolor="#231f20">
              <v:stroke dashstyle="solid"/>
            </v:line>
            <v:line style="position:absolute" from="7710,-478" to="9071,-478" stroked="true" strokeweight=".417pt" strokecolor="#231f20">
              <v:stroke dashstyle="solid"/>
            </v:line>
            <w10:wrap type="none"/>
          </v:group>
        </w:pict>
      </w:r>
      <w:r>
        <w:rPr/>
        <w:pict>
          <v:group style="position:absolute;margin-left:464.881805pt;margin-top:-26.182642pt;width:68.05pt;height:2.5pt;mso-position-horizontal-relative:page;mso-position-vertical-relative:paragraph;z-index:15888896" coordorigin="9298,-524" coordsize="1361,50">
            <v:line style="position:absolute" from="9298,-511" to="10658,-511" stroked="true" strokeweight="1.25pt" strokecolor="#231f20">
              <v:stroke dashstyle="solid"/>
            </v:line>
            <v:line style="position:absolute" from="9298,-478" to="10658,-478" stroked="true" strokeweight=".417pt" strokecolor="#231f20">
              <v:stroke dashstyle="solid"/>
            </v:line>
            <w10:wrap type="none"/>
          </v:group>
        </w:pict>
      </w:r>
      <w:r>
        <w:rPr>
          <w:color w:val="231F20"/>
          <w:w w:val="95"/>
          <w:sz w:val="17"/>
        </w:rPr>
        <w:t>附註：</w:t>
      </w:r>
    </w:p>
    <w:p>
      <w:pPr>
        <w:pStyle w:val="BodyText"/>
        <w:spacing w:before="6"/>
        <w:rPr>
          <w:sz w:val="16"/>
        </w:rPr>
      </w:pPr>
    </w:p>
    <w:p>
      <w:pPr>
        <w:spacing w:line="232" w:lineRule="auto" w:before="0"/>
        <w:ind w:left="1367" w:right="920" w:firstLine="0"/>
        <w:jc w:val="both"/>
        <w:rPr>
          <w:sz w:val="17"/>
        </w:rPr>
      </w:pPr>
      <w:r>
        <w:rPr>
          <w:color w:val="231F20"/>
          <w:spacing w:val="10"/>
          <w:w w:val="95"/>
          <w:sz w:val="17"/>
        </w:rPr>
        <w:t>本集團的未平倉利率掉期合約按公允價值計量，以對沖按浮動利率計息的若干借款及優先票據產生的風險。於二零二三年六月三十日，該等未平倉利率掉期合約的名義本金合共為</w:t>
      </w:r>
      <w:r>
        <w:rPr>
          <w:rFonts w:ascii="Trebuchet MS" w:eastAsia="Trebuchet MS"/>
          <w:color w:val="231F20"/>
          <w:spacing w:val="9"/>
          <w:w w:val="97"/>
          <w:sz w:val="17"/>
        </w:rPr>
        <w:t>143.4</w:t>
      </w:r>
      <w:r>
        <w:rPr>
          <w:rFonts w:ascii="Trebuchet MS" w:eastAsia="Trebuchet MS"/>
          <w:color w:val="231F20"/>
          <w:w w:val="97"/>
          <w:sz w:val="17"/>
        </w:rPr>
        <w:t>8</w:t>
      </w:r>
      <w:r>
        <w:rPr>
          <w:rFonts w:ascii="Trebuchet MS" w:eastAsia="Trebuchet MS"/>
          <w:color w:val="231F20"/>
          <w:spacing w:val="-23"/>
          <w:sz w:val="17"/>
        </w:rPr>
        <w:t> </w:t>
      </w:r>
      <w:r>
        <w:rPr>
          <w:color w:val="231F20"/>
          <w:spacing w:val="-17"/>
          <w:w w:val="95"/>
          <w:sz w:val="17"/>
        </w:rPr>
        <w:t>億美元</w:t>
      </w:r>
      <w:r>
        <w:rPr>
          <w:color w:val="231F20"/>
          <w:spacing w:val="8"/>
          <w:w w:val="95"/>
          <w:sz w:val="17"/>
        </w:rPr>
        <w:t>（</w:t>
      </w:r>
      <w:r>
        <w:rPr>
          <w:color w:val="231F20"/>
          <w:spacing w:val="14"/>
          <w:w w:val="95"/>
          <w:sz w:val="17"/>
        </w:rPr>
        <w:t>約等於人民幣</w:t>
      </w:r>
      <w:r>
        <w:rPr>
          <w:rFonts w:ascii="Trebuchet MS" w:eastAsia="Trebuchet MS"/>
          <w:color w:val="231F20"/>
          <w:spacing w:val="9"/>
          <w:w w:val="95"/>
          <w:sz w:val="17"/>
        </w:rPr>
        <w:t>1,036.7</w:t>
      </w:r>
      <w:r>
        <w:rPr>
          <w:rFonts w:ascii="Trebuchet MS" w:eastAsia="Trebuchet MS"/>
          <w:color w:val="231F20"/>
          <w:w w:val="95"/>
          <w:sz w:val="17"/>
        </w:rPr>
        <w:t>6</w:t>
      </w:r>
      <w:r>
        <w:rPr>
          <w:rFonts w:ascii="Trebuchet MS" w:eastAsia="Trebuchet MS"/>
          <w:color w:val="231F20"/>
          <w:spacing w:val="-23"/>
          <w:sz w:val="17"/>
        </w:rPr>
        <w:t> </w:t>
      </w:r>
      <w:r>
        <w:rPr>
          <w:color w:val="231F20"/>
          <w:spacing w:val="11"/>
          <w:w w:val="95"/>
          <w:sz w:val="17"/>
        </w:rPr>
        <w:t>億元</w:t>
      </w:r>
      <w:r>
        <w:rPr>
          <w:color w:val="231F20"/>
          <w:spacing w:val="-153"/>
          <w:w w:val="95"/>
          <w:sz w:val="17"/>
        </w:rPr>
        <w:t>）</w:t>
      </w:r>
      <w:r>
        <w:rPr>
          <w:color w:val="231F20"/>
          <w:spacing w:val="8"/>
          <w:w w:val="95"/>
          <w:sz w:val="17"/>
        </w:rPr>
        <w:t>（</w:t>
      </w:r>
      <w:r>
        <w:rPr>
          <w:color w:val="231F20"/>
          <w:spacing w:val="9"/>
          <w:w w:val="95"/>
          <w:sz w:val="17"/>
        </w:rPr>
        <w:t>二零二二年十二月</w:t>
      </w:r>
      <w:r>
        <w:rPr>
          <w:color w:val="231F20"/>
          <w:sz w:val="17"/>
        </w:rPr>
        <w:t>三十一日：</w:t>
      </w:r>
      <w:r>
        <w:rPr>
          <w:rFonts w:ascii="Trebuchet MS" w:eastAsia="Trebuchet MS"/>
          <w:color w:val="231F20"/>
          <w:sz w:val="17"/>
        </w:rPr>
        <w:t>148.48</w:t>
      </w:r>
      <w:r>
        <w:rPr>
          <w:rFonts w:ascii="Trebuchet MS" w:eastAsia="Trebuchet MS"/>
          <w:color w:val="231F20"/>
          <w:spacing w:val="-23"/>
          <w:sz w:val="17"/>
        </w:rPr>
        <w:t> </w:t>
      </w:r>
      <w:r>
        <w:rPr>
          <w:color w:val="231F20"/>
          <w:spacing w:val="-25"/>
          <w:sz w:val="17"/>
        </w:rPr>
        <w:t>億美元</w:t>
      </w:r>
      <w:r>
        <w:rPr>
          <w:color w:val="231F20"/>
          <w:sz w:val="17"/>
        </w:rPr>
        <w:t>（</w:t>
      </w:r>
      <w:r>
        <w:rPr>
          <w:color w:val="231F20"/>
          <w:spacing w:val="4"/>
          <w:sz w:val="17"/>
        </w:rPr>
        <w:t>約等於人民幣</w:t>
      </w:r>
      <w:r>
        <w:rPr>
          <w:rFonts w:ascii="Trebuchet MS" w:eastAsia="Trebuchet MS"/>
          <w:color w:val="231F20"/>
          <w:sz w:val="17"/>
        </w:rPr>
        <w:t>1,034.10</w:t>
      </w:r>
      <w:r>
        <w:rPr>
          <w:rFonts w:ascii="Trebuchet MS" w:eastAsia="Trebuchet MS"/>
          <w:color w:val="231F20"/>
          <w:spacing w:val="-23"/>
          <w:sz w:val="17"/>
        </w:rPr>
        <w:t> </w:t>
      </w:r>
      <w:r>
        <w:rPr>
          <w:color w:val="231F20"/>
          <w:sz w:val="17"/>
        </w:rPr>
        <w:t>億元</w:t>
      </w:r>
      <w:r>
        <w:rPr>
          <w:color w:val="231F20"/>
          <w:spacing w:val="-72"/>
          <w:sz w:val="17"/>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
        <w:rPr>
          <w:sz w:val="14"/>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66</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474752" filled="true" fillcolor="#e1f4fd" stroked="false">
            <v:fill type="solid"/>
            <w10:wrap type="none"/>
          </v:rect>
        </w:pict>
      </w:r>
      <w:r>
        <w:rPr>
          <w:color w:val="0072BC"/>
          <w:spacing w:val="17"/>
          <w:w w:val="85"/>
        </w:rPr>
        <w:t>中期財務資料附註</w:t>
      </w:r>
    </w:p>
    <w:p>
      <w:pPr>
        <w:pStyle w:val="BodyText"/>
        <w:spacing w:before="16"/>
        <w:rPr>
          <w:rFonts w:ascii="Microsoft YaHei UI"/>
          <w:b/>
          <w:sz w:val="14"/>
        </w:rPr>
      </w:pPr>
    </w:p>
    <w:p>
      <w:pPr>
        <w:pStyle w:val="Heading2"/>
        <w:spacing w:before="58"/>
      </w:pPr>
      <w:r>
        <w:rPr>
          <w:rFonts w:ascii="Tahoma" w:eastAsia="Tahoma"/>
          <w:color w:val="00AEEF"/>
          <w:w w:val="95"/>
        </w:rPr>
        <w:t>23</w:t>
      </w:r>
      <w:r>
        <w:rPr>
          <w:rFonts w:ascii="Tahoma" w:eastAsia="Tahoma"/>
          <w:color w:val="00AEEF"/>
          <w:spacing w:val="36"/>
          <w:w w:val="95"/>
        </w:rPr>
        <w:t> </w:t>
      </w:r>
      <w:r>
        <w:rPr>
          <w:color w:val="00AEEF"/>
          <w:spacing w:val="12"/>
          <w:w w:val="95"/>
        </w:rPr>
        <w:t>遞延所得稅</w:t>
      </w:r>
    </w:p>
    <w:p>
      <w:pPr>
        <w:pStyle w:val="BodyText"/>
        <w:spacing w:before="159"/>
        <w:ind w:left="1367"/>
      </w:pPr>
      <w:r>
        <w:rPr>
          <w:color w:val="231F20"/>
          <w:spacing w:val="10"/>
          <w:w w:val="95"/>
        </w:rPr>
        <w:t>遞延所得稅資產╱負債的分析如下：</w:t>
      </w:r>
    </w:p>
    <w:p>
      <w:pPr>
        <w:pStyle w:val="BodyText"/>
        <w:spacing w:before="14"/>
        <w:rPr>
          <w:sz w:val="15"/>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09"/>
        <w:gridCol w:w="1587"/>
        <w:gridCol w:w="1744"/>
      </w:tblGrid>
      <w:tr>
        <w:trPr>
          <w:trHeight w:val="429" w:hRule="atLeast"/>
        </w:trPr>
        <w:tc>
          <w:tcPr>
            <w:tcW w:w="6209" w:type="dxa"/>
            <w:shd w:val="clear" w:color="auto" w:fill="E1F4FD"/>
          </w:tcPr>
          <w:p>
            <w:pPr>
              <w:pStyle w:val="TableParagraph"/>
              <w:rPr>
                <w:rFonts w:ascii="Times New Roman"/>
                <w:sz w:val="16"/>
              </w:rPr>
            </w:pPr>
          </w:p>
        </w:tc>
        <w:tc>
          <w:tcPr>
            <w:tcW w:w="1587" w:type="dxa"/>
            <w:shd w:val="clear" w:color="auto" w:fill="FFFFFF"/>
          </w:tcPr>
          <w:p>
            <w:pPr>
              <w:pStyle w:val="TableParagraph"/>
              <w:spacing w:line="315" w:lineRule="exact" w:before="94"/>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1744" w:type="dxa"/>
            <w:shd w:val="clear" w:color="auto" w:fill="E1F4FD"/>
          </w:tcPr>
          <w:p>
            <w:pPr>
              <w:pStyle w:val="TableParagraph"/>
              <w:spacing w:line="323" w:lineRule="exact" w:before="86"/>
              <w:ind w:right="256"/>
              <w:jc w:val="right"/>
              <w:rPr>
                <w:sz w:val="19"/>
              </w:rPr>
            </w:pPr>
            <w:r>
              <w:rPr>
                <w:color w:val="231F20"/>
                <w:spacing w:val="10"/>
                <w:w w:val="95"/>
                <w:sz w:val="19"/>
              </w:rPr>
              <w:t>經重列</w:t>
            </w:r>
          </w:p>
        </w:tc>
      </w:tr>
      <w:tr>
        <w:trPr>
          <w:trHeight w:val="720" w:hRule="atLeast"/>
        </w:trPr>
        <w:tc>
          <w:tcPr>
            <w:tcW w:w="6209" w:type="dxa"/>
            <w:shd w:val="clear" w:color="auto" w:fill="E1F4FD"/>
          </w:tcPr>
          <w:p>
            <w:pPr>
              <w:pStyle w:val="TableParagraph"/>
              <w:rPr>
                <w:rFonts w:ascii="Times New Roman"/>
                <w:sz w:val="16"/>
              </w:rPr>
            </w:pPr>
          </w:p>
        </w:tc>
        <w:tc>
          <w:tcPr>
            <w:tcW w:w="1587" w:type="dxa"/>
            <w:shd w:val="clear" w:color="auto" w:fill="FFFFFF"/>
          </w:tcPr>
          <w:p>
            <w:pPr>
              <w:pStyle w:val="TableParagraph"/>
              <w:spacing w:line="360" w:lineRule="atLeast"/>
              <w:ind w:left="531" w:right="100"/>
              <w:rPr>
                <w:rFonts w:ascii="Microsoft YaHei UI" w:eastAsia="Microsoft YaHei UI" w:hint="eastAsia"/>
                <w:b/>
                <w:sz w:val="19"/>
              </w:rPr>
            </w:pPr>
            <w:r>
              <w:rPr>
                <w:rFonts w:ascii="Microsoft YaHei UI" w:eastAsia="Microsoft YaHei UI" w:hint="eastAsia"/>
                <w:b/>
                <w:color w:val="231F20"/>
                <w:spacing w:val="8"/>
                <w:w w:val="95"/>
                <w:sz w:val="19"/>
              </w:rPr>
              <w:t>二零二三年六月三十日</w:t>
            </w:r>
          </w:p>
        </w:tc>
        <w:tc>
          <w:tcPr>
            <w:tcW w:w="1744" w:type="dxa"/>
            <w:shd w:val="clear" w:color="auto" w:fill="E1F4FD"/>
          </w:tcPr>
          <w:p>
            <w:pPr>
              <w:pStyle w:val="TableParagraph"/>
              <w:spacing w:line="360" w:lineRule="atLeast"/>
              <w:ind w:left="722" w:right="256" w:hanging="191"/>
              <w:rPr>
                <w:sz w:val="19"/>
              </w:rPr>
            </w:pPr>
            <w:r>
              <w:rPr>
                <w:color w:val="231F20"/>
                <w:spacing w:val="8"/>
                <w:w w:val="95"/>
                <w:sz w:val="19"/>
              </w:rPr>
              <w:t>二零二三年</w:t>
            </w:r>
            <w:r>
              <w:rPr>
                <w:color w:val="231F20"/>
                <w:spacing w:val="7"/>
                <w:w w:val="95"/>
                <w:sz w:val="19"/>
              </w:rPr>
              <w:t>一月一日</w:t>
            </w:r>
          </w:p>
        </w:tc>
      </w:tr>
      <w:tr>
        <w:trPr>
          <w:trHeight w:val="440" w:hRule="atLeast"/>
        </w:trPr>
        <w:tc>
          <w:tcPr>
            <w:tcW w:w="6209" w:type="dxa"/>
            <w:shd w:val="clear" w:color="auto" w:fill="E1F4FD"/>
          </w:tcPr>
          <w:p>
            <w:pPr>
              <w:pStyle w:val="TableParagraph"/>
              <w:rPr>
                <w:rFonts w:ascii="Times New Roman"/>
                <w:sz w:val="16"/>
              </w:rPr>
            </w:pPr>
          </w:p>
        </w:tc>
        <w:tc>
          <w:tcPr>
            <w:tcW w:w="1587" w:type="dxa"/>
            <w:shd w:val="clear" w:color="auto" w:fill="FFFFFF"/>
          </w:tcPr>
          <w:p>
            <w:pPr>
              <w:pStyle w:val="TableParagraph"/>
              <w:spacing w:before="25"/>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744" w:type="dxa"/>
            <w:shd w:val="clear" w:color="auto" w:fill="E1F4FD"/>
          </w:tcPr>
          <w:p>
            <w:pPr>
              <w:pStyle w:val="TableParagraph"/>
              <w:spacing w:before="16"/>
              <w:ind w:left="341"/>
              <w:rPr>
                <w:sz w:val="19"/>
              </w:rPr>
            </w:pPr>
            <w:r>
              <w:rPr>
                <w:color w:val="231F20"/>
                <w:spacing w:val="10"/>
                <w:w w:val="95"/>
                <w:sz w:val="19"/>
              </w:rPr>
              <w:t>人民幣百萬元</w:t>
            </w:r>
          </w:p>
        </w:tc>
      </w:tr>
      <w:tr>
        <w:trPr>
          <w:trHeight w:val="430" w:hRule="atLeast"/>
        </w:trPr>
        <w:tc>
          <w:tcPr>
            <w:tcW w:w="6209" w:type="dxa"/>
            <w:shd w:val="clear" w:color="auto" w:fill="E1F4FD"/>
          </w:tcPr>
          <w:p>
            <w:pPr>
              <w:pStyle w:val="TableParagraph"/>
              <w:spacing w:line="305" w:lineRule="exact" w:before="105"/>
              <w:ind w:left="200"/>
              <w:rPr>
                <w:rFonts w:ascii="Microsoft YaHei UI" w:eastAsia="Microsoft YaHei UI" w:hint="eastAsia"/>
                <w:b/>
                <w:sz w:val="19"/>
              </w:rPr>
            </w:pPr>
            <w:r>
              <w:rPr>
                <w:rFonts w:ascii="Microsoft YaHei UI" w:eastAsia="Microsoft YaHei UI" w:hint="eastAsia"/>
                <w:b/>
                <w:color w:val="231F20"/>
                <w:spacing w:val="10"/>
                <w:w w:val="95"/>
                <w:sz w:val="19"/>
              </w:rPr>
              <w:t>遞延所得稅資產總額</w:t>
            </w:r>
          </w:p>
        </w:tc>
        <w:tc>
          <w:tcPr>
            <w:tcW w:w="1587" w:type="dxa"/>
            <w:tcBorders>
              <w:bottom w:val="single" w:sz="8" w:space="0" w:color="231F20"/>
            </w:tcBorders>
            <w:shd w:val="clear" w:color="auto" w:fill="FFFFFF"/>
          </w:tcPr>
          <w:p>
            <w:pPr>
              <w:pStyle w:val="TableParagraph"/>
              <w:spacing w:before="156"/>
              <w:ind w:right="100"/>
              <w:jc w:val="right"/>
              <w:rPr>
                <w:rFonts w:ascii="Tahoma"/>
                <w:b/>
                <w:sz w:val="19"/>
              </w:rPr>
            </w:pPr>
            <w:r>
              <w:rPr>
                <w:rFonts w:ascii="Tahoma"/>
                <w:b/>
                <w:color w:val="231F20"/>
                <w:spacing w:val="10"/>
                <w:w w:val="95"/>
                <w:sz w:val="19"/>
              </w:rPr>
              <w:t>37,024</w:t>
            </w:r>
          </w:p>
        </w:tc>
        <w:tc>
          <w:tcPr>
            <w:tcW w:w="1744" w:type="dxa"/>
            <w:tcBorders>
              <w:bottom w:val="single" w:sz="8" w:space="0" w:color="231F20"/>
            </w:tcBorders>
            <w:shd w:val="clear" w:color="auto" w:fill="E1F4FD"/>
          </w:tcPr>
          <w:p>
            <w:pPr>
              <w:pStyle w:val="TableParagraph"/>
              <w:spacing w:before="167"/>
              <w:ind w:right="256"/>
              <w:jc w:val="right"/>
              <w:rPr>
                <w:rFonts w:ascii="Trebuchet MS"/>
                <w:sz w:val="19"/>
              </w:rPr>
            </w:pPr>
            <w:r>
              <w:rPr>
                <w:rFonts w:ascii="Trebuchet MS"/>
                <w:color w:val="231F20"/>
                <w:spacing w:val="10"/>
                <w:sz w:val="19"/>
              </w:rPr>
              <w:t>38,246</w:t>
            </w:r>
          </w:p>
        </w:tc>
      </w:tr>
      <w:tr>
        <w:trPr>
          <w:trHeight w:val="505" w:hRule="atLeast"/>
        </w:trPr>
        <w:tc>
          <w:tcPr>
            <w:tcW w:w="6209" w:type="dxa"/>
            <w:shd w:val="clear" w:color="auto" w:fill="E1F4FD"/>
          </w:tcPr>
          <w:p>
            <w:pPr>
              <w:pStyle w:val="TableParagraph"/>
              <w:spacing w:before="7"/>
              <w:rPr>
                <w:sz w:val="9"/>
              </w:rPr>
            </w:pPr>
          </w:p>
          <w:p>
            <w:pPr>
              <w:pStyle w:val="TableParagraph"/>
              <w:spacing w:line="314" w:lineRule="exact"/>
              <w:ind w:left="200"/>
              <w:rPr>
                <w:sz w:val="19"/>
              </w:rPr>
            </w:pPr>
            <w:r>
              <w:rPr>
                <w:color w:val="231F20"/>
                <w:spacing w:val="3"/>
                <w:w w:val="95"/>
                <w:sz w:val="19"/>
              </w:rPr>
              <w:t>根據抵銷規定抵銷遞延所得稅資產</w:t>
            </w:r>
            <w:r>
              <w:rPr>
                <w:color w:val="231F20"/>
                <w:spacing w:val="10"/>
                <w:w w:val="95"/>
                <w:sz w:val="19"/>
              </w:rPr>
              <w:t>（附註）</w:t>
            </w:r>
          </w:p>
        </w:tc>
        <w:tc>
          <w:tcPr>
            <w:tcW w:w="1587" w:type="dxa"/>
            <w:tcBorders>
              <w:top w:val="single" w:sz="8" w:space="0" w:color="231F20"/>
              <w:bottom w:val="single" w:sz="8" w:space="0" w:color="231F20"/>
            </w:tcBorders>
            <w:shd w:val="clear" w:color="auto" w:fill="FFFFFF"/>
          </w:tcPr>
          <w:p>
            <w:pPr>
              <w:pStyle w:val="TableParagraph"/>
              <w:spacing w:before="12"/>
              <w:rPr>
                <w:sz w:val="12"/>
              </w:rPr>
            </w:pPr>
          </w:p>
          <w:p>
            <w:pPr>
              <w:pStyle w:val="TableParagraph"/>
              <w:ind w:right="39"/>
              <w:jc w:val="right"/>
              <w:rPr>
                <w:rFonts w:ascii="Tahoma"/>
                <w:b/>
                <w:sz w:val="19"/>
              </w:rPr>
            </w:pPr>
            <w:r>
              <w:rPr>
                <w:rFonts w:ascii="Tahoma"/>
                <w:b/>
                <w:color w:val="231F20"/>
                <w:spacing w:val="10"/>
                <w:w w:val="90"/>
                <w:sz w:val="19"/>
              </w:rPr>
              <w:t>(7,397)</w:t>
            </w:r>
          </w:p>
        </w:tc>
        <w:tc>
          <w:tcPr>
            <w:tcW w:w="1744" w:type="dxa"/>
            <w:tcBorders>
              <w:top w:val="single" w:sz="8" w:space="0" w:color="231F20"/>
              <w:bottom w:val="single" w:sz="8" w:space="0" w:color="231F20"/>
            </w:tcBorders>
            <w:shd w:val="clear" w:color="auto" w:fill="E1F4FD"/>
          </w:tcPr>
          <w:p>
            <w:pPr>
              <w:pStyle w:val="TableParagraph"/>
              <w:spacing w:before="5"/>
              <w:rPr>
                <w:sz w:val="13"/>
              </w:rPr>
            </w:pPr>
          </w:p>
          <w:p>
            <w:pPr>
              <w:pStyle w:val="TableParagraph"/>
              <w:ind w:right="196"/>
              <w:jc w:val="right"/>
              <w:rPr>
                <w:rFonts w:ascii="Trebuchet MS"/>
                <w:sz w:val="19"/>
              </w:rPr>
            </w:pPr>
            <w:r>
              <w:rPr>
                <w:rFonts w:ascii="Trebuchet MS"/>
                <w:color w:val="231F20"/>
                <w:spacing w:val="10"/>
                <w:sz w:val="19"/>
              </w:rPr>
              <w:t>(8,364)</w:t>
            </w:r>
          </w:p>
        </w:tc>
      </w:tr>
      <w:tr>
        <w:trPr>
          <w:trHeight w:val="545" w:hRule="atLeast"/>
        </w:trPr>
        <w:tc>
          <w:tcPr>
            <w:tcW w:w="6209" w:type="dxa"/>
            <w:shd w:val="clear" w:color="auto" w:fill="E1F4FD"/>
          </w:tcPr>
          <w:p>
            <w:pPr>
              <w:pStyle w:val="TableParagraph"/>
              <w:spacing w:before="179"/>
              <w:ind w:left="200"/>
              <w:rPr>
                <w:rFonts w:ascii="Microsoft YaHei UI" w:eastAsia="Microsoft YaHei UI" w:hint="eastAsia"/>
                <w:b/>
                <w:sz w:val="19"/>
              </w:rPr>
            </w:pPr>
            <w:r>
              <w:rPr>
                <w:rFonts w:ascii="Microsoft YaHei UI" w:eastAsia="Microsoft YaHei UI" w:hint="eastAsia"/>
                <w:b/>
                <w:color w:val="231F20"/>
                <w:spacing w:val="10"/>
                <w:w w:val="95"/>
                <w:sz w:val="19"/>
              </w:rPr>
              <w:t>遞延所得稅資產淨額</w:t>
            </w:r>
          </w:p>
        </w:tc>
        <w:tc>
          <w:tcPr>
            <w:tcW w:w="1587" w:type="dxa"/>
            <w:tcBorders>
              <w:top w:val="single" w:sz="8" w:space="0" w:color="231F20"/>
              <w:bottom w:val="single" w:sz="4" w:space="0" w:color="231F20"/>
            </w:tcBorders>
            <w:shd w:val="clear" w:color="auto" w:fill="FFFFFF"/>
          </w:tcPr>
          <w:p>
            <w:pPr>
              <w:pStyle w:val="TableParagraph"/>
              <w:spacing w:before="12"/>
              <w:rPr>
                <w:sz w:val="12"/>
              </w:rPr>
            </w:pPr>
          </w:p>
          <w:p>
            <w:pPr>
              <w:pStyle w:val="TableParagraph"/>
              <w:ind w:right="100"/>
              <w:jc w:val="right"/>
              <w:rPr>
                <w:rFonts w:ascii="Tahoma"/>
                <w:b/>
                <w:sz w:val="19"/>
              </w:rPr>
            </w:pPr>
            <w:r>
              <w:rPr>
                <w:rFonts w:ascii="Tahoma"/>
                <w:b/>
                <w:color w:val="231F20"/>
                <w:spacing w:val="10"/>
                <w:w w:val="95"/>
                <w:sz w:val="19"/>
              </w:rPr>
              <w:t>29,627</w:t>
            </w:r>
          </w:p>
        </w:tc>
        <w:tc>
          <w:tcPr>
            <w:tcW w:w="1744" w:type="dxa"/>
            <w:tcBorders>
              <w:top w:val="single" w:sz="8" w:space="0" w:color="231F20"/>
              <w:bottom w:val="single" w:sz="4" w:space="0" w:color="231F20"/>
            </w:tcBorders>
            <w:shd w:val="clear" w:color="auto" w:fill="E1F4FD"/>
          </w:tcPr>
          <w:p>
            <w:pPr>
              <w:pStyle w:val="TableParagraph"/>
              <w:spacing w:before="5"/>
              <w:rPr>
                <w:sz w:val="13"/>
              </w:rPr>
            </w:pPr>
          </w:p>
          <w:p>
            <w:pPr>
              <w:pStyle w:val="TableParagraph"/>
              <w:ind w:right="256"/>
              <w:jc w:val="right"/>
              <w:rPr>
                <w:rFonts w:ascii="Trebuchet MS"/>
                <w:sz w:val="19"/>
              </w:rPr>
            </w:pPr>
            <w:r>
              <w:rPr>
                <w:rFonts w:ascii="Trebuchet MS"/>
                <w:color w:val="231F20"/>
                <w:spacing w:val="10"/>
                <w:sz w:val="19"/>
              </w:rPr>
              <w:t>29,882</w:t>
            </w:r>
          </w:p>
        </w:tc>
      </w:tr>
      <w:tr>
        <w:trPr>
          <w:trHeight w:val="664" w:hRule="atLeast"/>
        </w:trPr>
        <w:tc>
          <w:tcPr>
            <w:tcW w:w="6209" w:type="dxa"/>
            <w:shd w:val="clear" w:color="auto" w:fill="E1F4FD"/>
          </w:tcPr>
          <w:p>
            <w:pPr>
              <w:pStyle w:val="TableParagraph"/>
              <w:spacing w:before="10"/>
              <w:rPr>
                <w:sz w:val="18"/>
              </w:rPr>
            </w:pPr>
          </w:p>
          <w:p>
            <w:pPr>
              <w:pStyle w:val="TableParagraph"/>
              <w:spacing w:line="305" w:lineRule="exact" w:before="1"/>
              <w:ind w:left="200"/>
              <w:rPr>
                <w:rFonts w:ascii="Microsoft YaHei UI" w:eastAsia="Microsoft YaHei UI" w:hint="eastAsia"/>
                <w:b/>
                <w:sz w:val="19"/>
              </w:rPr>
            </w:pPr>
            <w:r>
              <w:rPr>
                <w:rFonts w:ascii="Microsoft YaHei UI" w:eastAsia="Microsoft YaHei UI" w:hint="eastAsia"/>
                <w:b/>
                <w:color w:val="231F20"/>
                <w:spacing w:val="10"/>
                <w:w w:val="95"/>
                <w:sz w:val="19"/>
              </w:rPr>
              <w:t>遞延所得稅負債總額</w:t>
            </w:r>
          </w:p>
        </w:tc>
        <w:tc>
          <w:tcPr>
            <w:tcW w:w="1587" w:type="dxa"/>
            <w:tcBorders>
              <w:top w:val="single" w:sz="4" w:space="0" w:color="231F20"/>
              <w:bottom w:val="single" w:sz="8" w:space="0" w:color="231F20"/>
            </w:tcBorders>
            <w:shd w:val="clear" w:color="auto" w:fill="FFFFFF"/>
          </w:tcPr>
          <w:p>
            <w:pPr>
              <w:pStyle w:val="TableParagraph"/>
              <w:spacing w:before="7"/>
              <w:rPr>
                <w:sz w:val="21"/>
              </w:rPr>
            </w:pPr>
          </w:p>
          <w:p>
            <w:pPr>
              <w:pStyle w:val="TableParagraph"/>
              <w:ind w:right="39"/>
              <w:jc w:val="right"/>
              <w:rPr>
                <w:rFonts w:ascii="Tahoma"/>
                <w:b/>
                <w:sz w:val="19"/>
              </w:rPr>
            </w:pPr>
            <w:r>
              <w:rPr>
                <w:rFonts w:ascii="Tahoma"/>
                <w:b/>
                <w:color w:val="231F20"/>
                <w:spacing w:val="10"/>
                <w:w w:val="90"/>
                <w:sz w:val="19"/>
              </w:rPr>
              <w:t>(21,766)</w:t>
            </w:r>
          </w:p>
        </w:tc>
        <w:tc>
          <w:tcPr>
            <w:tcW w:w="1744" w:type="dxa"/>
            <w:tcBorders>
              <w:top w:val="single" w:sz="4" w:space="0" w:color="231F20"/>
              <w:bottom w:val="single" w:sz="8" w:space="0" w:color="231F20"/>
            </w:tcBorders>
            <w:shd w:val="clear" w:color="auto" w:fill="E1F4FD"/>
          </w:tcPr>
          <w:p>
            <w:pPr>
              <w:pStyle w:val="TableParagraph"/>
              <w:spacing w:before="1"/>
              <w:rPr>
                <w:sz w:val="22"/>
              </w:rPr>
            </w:pPr>
          </w:p>
          <w:p>
            <w:pPr>
              <w:pStyle w:val="TableParagraph"/>
              <w:ind w:right="196"/>
              <w:jc w:val="right"/>
              <w:rPr>
                <w:rFonts w:ascii="Trebuchet MS"/>
                <w:sz w:val="19"/>
              </w:rPr>
            </w:pPr>
            <w:r>
              <w:rPr>
                <w:rFonts w:ascii="Trebuchet MS"/>
                <w:color w:val="231F20"/>
                <w:spacing w:val="10"/>
                <w:sz w:val="19"/>
              </w:rPr>
              <w:t>(20,526)</w:t>
            </w:r>
          </w:p>
        </w:tc>
      </w:tr>
      <w:tr>
        <w:trPr>
          <w:trHeight w:val="505" w:hRule="atLeast"/>
        </w:trPr>
        <w:tc>
          <w:tcPr>
            <w:tcW w:w="6209" w:type="dxa"/>
            <w:shd w:val="clear" w:color="auto" w:fill="E1F4FD"/>
          </w:tcPr>
          <w:p>
            <w:pPr>
              <w:pStyle w:val="TableParagraph"/>
              <w:spacing w:before="7"/>
              <w:rPr>
                <w:sz w:val="9"/>
              </w:rPr>
            </w:pPr>
          </w:p>
          <w:p>
            <w:pPr>
              <w:pStyle w:val="TableParagraph"/>
              <w:spacing w:line="314" w:lineRule="exact"/>
              <w:ind w:left="200"/>
              <w:rPr>
                <w:sz w:val="19"/>
              </w:rPr>
            </w:pPr>
            <w:r>
              <w:rPr>
                <w:color w:val="231F20"/>
                <w:spacing w:val="3"/>
                <w:w w:val="95"/>
                <w:sz w:val="19"/>
              </w:rPr>
              <w:t>根據抵銷規定抵銷遞延所得稅負債</w:t>
            </w:r>
            <w:r>
              <w:rPr>
                <w:color w:val="231F20"/>
                <w:spacing w:val="10"/>
                <w:w w:val="95"/>
                <w:sz w:val="19"/>
              </w:rPr>
              <w:t>（附註）</w:t>
            </w:r>
          </w:p>
        </w:tc>
        <w:tc>
          <w:tcPr>
            <w:tcW w:w="1587" w:type="dxa"/>
            <w:tcBorders>
              <w:top w:val="single" w:sz="8" w:space="0" w:color="231F20"/>
              <w:bottom w:val="single" w:sz="8" w:space="0" w:color="231F20"/>
            </w:tcBorders>
            <w:shd w:val="clear" w:color="auto" w:fill="FFFFFF"/>
          </w:tcPr>
          <w:p>
            <w:pPr>
              <w:pStyle w:val="TableParagraph"/>
              <w:spacing w:before="12"/>
              <w:rPr>
                <w:sz w:val="12"/>
              </w:rPr>
            </w:pPr>
          </w:p>
          <w:p>
            <w:pPr>
              <w:pStyle w:val="TableParagraph"/>
              <w:ind w:right="100"/>
              <w:jc w:val="right"/>
              <w:rPr>
                <w:rFonts w:ascii="Tahoma"/>
                <w:b/>
                <w:sz w:val="19"/>
              </w:rPr>
            </w:pPr>
            <w:r>
              <w:rPr>
                <w:rFonts w:ascii="Tahoma"/>
                <w:b/>
                <w:color w:val="231F20"/>
                <w:spacing w:val="10"/>
                <w:w w:val="95"/>
                <w:sz w:val="19"/>
              </w:rPr>
              <w:t>7,397</w:t>
            </w:r>
          </w:p>
        </w:tc>
        <w:tc>
          <w:tcPr>
            <w:tcW w:w="1744" w:type="dxa"/>
            <w:tcBorders>
              <w:top w:val="single" w:sz="8" w:space="0" w:color="231F20"/>
              <w:bottom w:val="single" w:sz="8" w:space="0" w:color="231F20"/>
            </w:tcBorders>
            <w:shd w:val="clear" w:color="auto" w:fill="E1F4FD"/>
          </w:tcPr>
          <w:p>
            <w:pPr>
              <w:pStyle w:val="TableParagraph"/>
              <w:spacing w:before="5"/>
              <w:rPr>
                <w:sz w:val="13"/>
              </w:rPr>
            </w:pPr>
          </w:p>
          <w:p>
            <w:pPr>
              <w:pStyle w:val="TableParagraph"/>
              <w:ind w:right="256"/>
              <w:jc w:val="right"/>
              <w:rPr>
                <w:rFonts w:ascii="Trebuchet MS"/>
                <w:sz w:val="19"/>
              </w:rPr>
            </w:pPr>
            <w:r>
              <w:rPr>
                <w:rFonts w:ascii="Trebuchet MS"/>
                <w:color w:val="231F20"/>
                <w:spacing w:val="10"/>
                <w:sz w:val="19"/>
              </w:rPr>
              <w:t>8,364</w:t>
            </w:r>
          </w:p>
        </w:tc>
      </w:tr>
      <w:tr>
        <w:trPr>
          <w:trHeight w:val="640" w:hRule="atLeast"/>
        </w:trPr>
        <w:tc>
          <w:tcPr>
            <w:tcW w:w="6209" w:type="dxa"/>
            <w:shd w:val="clear" w:color="auto" w:fill="E1F4FD"/>
          </w:tcPr>
          <w:p>
            <w:pPr>
              <w:pStyle w:val="TableParagraph"/>
              <w:spacing w:before="179"/>
              <w:ind w:left="200"/>
              <w:rPr>
                <w:rFonts w:ascii="Microsoft YaHei UI" w:eastAsia="Microsoft YaHei UI" w:hint="eastAsia"/>
                <w:b/>
                <w:sz w:val="19"/>
              </w:rPr>
            </w:pPr>
            <w:r>
              <w:rPr>
                <w:rFonts w:ascii="Microsoft YaHei UI" w:eastAsia="Microsoft YaHei UI" w:hint="eastAsia"/>
                <w:b/>
                <w:color w:val="231F20"/>
                <w:spacing w:val="10"/>
                <w:w w:val="95"/>
                <w:sz w:val="19"/>
              </w:rPr>
              <w:t>遞延所得稅負債淨額</w:t>
            </w:r>
          </w:p>
        </w:tc>
        <w:tc>
          <w:tcPr>
            <w:tcW w:w="1587" w:type="dxa"/>
            <w:tcBorders>
              <w:top w:val="single" w:sz="8" w:space="0" w:color="231F20"/>
            </w:tcBorders>
            <w:shd w:val="clear" w:color="auto" w:fill="FFFFFF"/>
          </w:tcPr>
          <w:p>
            <w:pPr>
              <w:pStyle w:val="TableParagraph"/>
              <w:spacing w:before="12"/>
              <w:rPr>
                <w:sz w:val="12"/>
              </w:rPr>
            </w:pPr>
          </w:p>
          <w:p>
            <w:pPr>
              <w:pStyle w:val="TableParagraph"/>
              <w:ind w:right="39"/>
              <w:jc w:val="right"/>
              <w:rPr>
                <w:rFonts w:ascii="Tahoma"/>
                <w:b/>
                <w:sz w:val="19"/>
              </w:rPr>
            </w:pPr>
            <w:r>
              <w:rPr>
                <w:rFonts w:ascii="Tahoma"/>
                <w:b/>
                <w:color w:val="231F20"/>
                <w:spacing w:val="10"/>
                <w:w w:val="90"/>
                <w:sz w:val="19"/>
              </w:rPr>
              <w:t>(14,369)</w:t>
            </w:r>
          </w:p>
        </w:tc>
        <w:tc>
          <w:tcPr>
            <w:tcW w:w="1744" w:type="dxa"/>
            <w:tcBorders>
              <w:top w:val="single" w:sz="8" w:space="0" w:color="231F20"/>
            </w:tcBorders>
            <w:shd w:val="clear" w:color="auto" w:fill="E1F4FD"/>
          </w:tcPr>
          <w:p>
            <w:pPr>
              <w:pStyle w:val="TableParagraph"/>
              <w:spacing w:before="5"/>
              <w:rPr>
                <w:sz w:val="13"/>
              </w:rPr>
            </w:pPr>
          </w:p>
          <w:p>
            <w:pPr>
              <w:pStyle w:val="TableParagraph"/>
              <w:ind w:right="196"/>
              <w:jc w:val="right"/>
              <w:rPr>
                <w:rFonts w:ascii="Trebuchet MS"/>
                <w:sz w:val="19"/>
              </w:rPr>
            </w:pPr>
            <w:r>
              <w:rPr>
                <w:rFonts w:ascii="Trebuchet MS"/>
                <w:color w:val="231F20"/>
                <w:spacing w:val="10"/>
                <w:sz w:val="19"/>
              </w:rPr>
              <w:t>(12,162)</w:t>
            </w:r>
          </w:p>
        </w:tc>
      </w:tr>
    </w:tbl>
    <w:p>
      <w:pPr>
        <w:pStyle w:val="BodyText"/>
        <w:spacing w:before="6"/>
        <w:rPr>
          <w:sz w:val="21"/>
        </w:rPr>
      </w:pPr>
    </w:p>
    <w:p>
      <w:pPr>
        <w:spacing w:before="0"/>
        <w:ind w:left="1367" w:right="0" w:firstLine="0"/>
        <w:jc w:val="left"/>
        <w:rPr>
          <w:sz w:val="17"/>
        </w:rPr>
      </w:pPr>
      <w:r>
        <w:rPr/>
        <w:pict>
          <v:line style="position:absolute;mso-position-horizontal-relative:page;mso-position-vertical-relative:paragraph;z-index:-30474240" from="385.511688pt,-113.813652pt" to="453.542688pt,-113.813652pt" stroked="true" strokeweight="1.25pt" strokecolor="#231f20">
            <v:stroke dashstyle="solid"/>
            <w10:wrap type="none"/>
          </v:line>
        </w:pict>
      </w:r>
      <w:r>
        <w:rPr/>
        <w:pict>
          <v:line style="position:absolute;mso-position-horizontal-relative:page;mso-position-vertical-relative:paragraph;z-index:-30473728" from="464.881805pt,-113.813652pt" to="532.913805pt,-113.813652pt" stroked="true" strokeweight="1.25pt" strokecolor="#231f20">
            <v:stroke dashstyle="solid"/>
            <w10:wrap type="none"/>
          </v:line>
        </w:pict>
      </w:r>
      <w:r>
        <w:rPr/>
        <w:pict>
          <v:group style="position:absolute;margin-left:385.511688pt;margin-top:-26.182751pt;width:68.05pt;height:2.5pt;mso-position-horizontal-relative:page;mso-position-vertical-relative:paragraph;z-index:15890944" coordorigin="7710,-524" coordsize="1361,50">
            <v:line style="position:absolute" from="7710,-511" to="9071,-511" stroked="true" strokeweight="1.25pt" strokecolor="#231f20">
              <v:stroke dashstyle="solid"/>
            </v:line>
            <v:line style="position:absolute" from="7710,-478" to="9071,-478" stroked="true" strokeweight=".417pt" strokecolor="#231f20">
              <v:stroke dashstyle="solid"/>
            </v:line>
            <w10:wrap type="none"/>
          </v:group>
        </w:pict>
      </w:r>
      <w:r>
        <w:rPr/>
        <w:pict>
          <v:group style="position:absolute;margin-left:464.881805pt;margin-top:-26.182751pt;width:68.05pt;height:2.5pt;mso-position-horizontal-relative:page;mso-position-vertical-relative:paragraph;z-index:15891456" coordorigin="9298,-524" coordsize="1361,50">
            <v:line style="position:absolute" from="9298,-511" to="10658,-511" stroked="true" strokeweight="1.25pt" strokecolor="#231f20">
              <v:stroke dashstyle="solid"/>
            </v:line>
            <v:line style="position:absolute" from="9298,-478" to="10658,-478" stroked="true" strokeweight=".417pt" strokecolor="#231f20">
              <v:stroke dashstyle="solid"/>
            </v:line>
            <w10:wrap type="none"/>
          </v:group>
        </w:pict>
      </w:r>
      <w:r>
        <w:rPr>
          <w:color w:val="231F20"/>
          <w:w w:val="95"/>
          <w:sz w:val="17"/>
        </w:rPr>
        <w:t>附註：</w:t>
      </w:r>
    </w:p>
    <w:p>
      <w:pPr>
        <w:pStyle w:val="BodyText"/>
        <w:spacing w:before="11"/>
        <w:rPr>
          <w:sz w:val="8"/>
        </w:rPr>
      </w:pPr>
    </w:p>
    <w:p>
      <w:pPr>
        <w:spacing w:line="232" w:lineRule="auto" w:before="0"/>
        <w:ind w:left="1367" w:right="917" w:firstLine="0"/>
        <w:jc w:val="both"/>
        <w:rPr>
          <w:sz w:val="17"/>
        </w:rPr>
      </w:pPr>
      <w:r>
        <w:rPr>
          <w:color w:val="231F20"/>
          <w:spacing w:val="11"/>
          <w:w w:val="95"/>
          <w:sz w:val="17"/>
        </w:rPr>
        <w:t>當同時滿足主體擁有以當期所得稅負債抵銷當期所得稅資產的法定行使權，以及遞延所得稅資產和負債與同一稅務機關對本集團內同一納稅主體或有意按淨額結算當期所得稅負債和資產的不同納稅主體徵收的所得稅相關，遞延所得稅資產和負</w:t>
      </w:r>
      <w:r>
        <w:rPr>
          <w:color w:val="231F20"/>
          <w:sz w:val="17"/>
        </w:rPr>
        <w:t>債應抵銷。</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3"/>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67</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468096" filled="true" fillcolor="#e1f4fd" stroked="false">
            <v:fill type="solid"/>
            <w10:wrap type="none"/>
          </v:rect>
        </w:pict>
      </w:r>
      <w:r>
        <w:rPr/>
        <w:pict>
          <v:group style="position:absolute;margin-left:331.653503pt;margin-top:465.820221pt;width:59.55pt;height:2.5pt;mso-position-horizontal-relative:page;mso-position-vertical-relative:page;z-index:-30467584" coordorigin="6633,9316" coordsize="1191,50">
            <v:line style="position:absolute" from="6633,9329" to="7824,9329" stroked="true" strokeweight="1.25pt" strokecolor="#231f20">
              <v:stroke dashstyle="solid"/>
            </v:line>
            <v:line style="position:absolute" from="6633,9362" to="7824,9362" stroked="true" strokeweight=".417pt" strokecolor="#231f20">
              <v:stroke dashstyle="solid"/>
            </v:line>
            <w10:wrap type="none"/>
          </v:group>
        </w:pict>
      </w:r>
      <w:r>
        <w:rPr/>
        <w:pict>
          <v:group style="position:absolute;margin-left:402.519714pt;margin-top:465.820221pt;width:59.55pt;height:2.5pt;mso-position-horizontal-relative:page;mso-position-vertical-relative:page;z-index:-30467072" coordorigin="8050,9316" coordsize="1191,50">
            <v:line style="position:absolute" from="8050,9329" to="9241,9329" stroked="true" strokeweight="1.25pt" strokecolor="#231f20">
              <v:stroke dashstyle="solid"/>
            </v:line>
            <v:line style="position:absolute" from="8050,9362" to="9241,9362" stroked="true" strokeweight=".417pt" strokecolor="#231f20">
              <v:stroke dashstyle="solid"/>
            </v:line>
            <w10:wrap type="none"/>
          </v:group>
        </w:pict>
      </w:r>
      <w:r>
        <w:rPr/>
        <w:pict>
          <v:group style="position:absolute;margin-left:473.385803pt;margin-top:465.820221pt;width:59.55pt;height:2.5pt;mso-position-horizontal-relative:page;mso-position-vertical-relative:page;z-index:-30466560" coordorigin="9468,9316" coordsize="1191,50">
            <v:line style="position:absolute" from="9468,9329" to="10658,9329" stroked="true" strokeweight="1.25pt" strokecolor="#231f20">
              <v:stroke dashstyle="solid"/>
            </v:line>
            <v:line style="position:absolute" from="9468,9362" to="10658,9362" stroked="true" strokeweight=".417pt" strokecolor="#231f20">
              <v:stroke dashstyle="solid"/>
            </v:line>
            <w10:wrap type="none"/>
          </v:group>
        </w:pict>
      </w:r>
      <w:r>
        <w:rPr>
          <w:color w:val="0072BC"/>
          <w:spacing w:val="17"/>
          <w:w w:val="85"/>
        </w:rPr>
        <w:t>中期財務資料附註</w:t>
      </w:r>
    </w:p>
    <w:p>
      <w:pPr>
        <w:spacing w:before="323"/>
        <w:ind w:left="913" w:right="0" w:firstLine="0"/>
        <w:jc w:val="left"/>
        <w:rPr>
          <w:rFonts w:ascii="Microsoft YaHei UI" w:eastAsia="Microsoft YaHei UI" w:hint="eastAsia"/>
          <w:b/>
          <w:sz w:val="19"/>
        </w:rPr>
      </w:pPr>
      <w:r>
        <w:rPr>
          <w:rFonts w:ascii="Tahoma" w:eastAsia="Tahoma"/>
          <w:b/>
          <w:color w:val="00AEEF"/>
          <w:w w:val="95"/>
          <w:sz w:val="24"/>
        </w:rPr>
        <w:t>23</w:t>
      </w:r>
      <w:r>
        <w:rPr>
          <w:rFonts w:ascii="Tahoma" w:eastAsia="Tahoma"/>
          <w:b/>
          <w:color w:val="00AEEF"/>
          <w:spacing w:val="36"/>
          <w:w w:val="95"/>
          <w:sz w:val="24"/>
        </w:rPr>
        <w:t> </w:t>
      </w:r>
      <w:r>
        <w:rPr>
          <w:rFonts w:ascii="Microsoft YaHei UI" w:eastAsia="Microsoft YaHei UI" w:hint="eastAsia"/>
          <w:b/>
          <w:color w:val="00AEEF"/>
          <w:spacing w:val="-6"/>
          <w:w w:val="95"/>
          <w:sz w:val="24"/>
        </w:rPr>
        <w:t>遞延所得稅</w:t>
      </w:r>
      <w:r>
        <w:rPr>
          <w:rFonts w:ascii="Microsoft YaHei UI" w:eastAsia="Microsoft YaHei UI" w:hint="eastAsia"/>
          <w:b/>
          <w:color w:val="00AEEF"/>
          <w:spacing w:val="10"/>
          <w:w w:val="95"/>
          <w:sz w:val="19"/>
        </w:rPr>
        <w:t>（續）</w:t>
      </w:r>
    </w:p>
    <w:p>
      <w:pPr>
        <w:pStyle w:val="BodyText"/>
        <w:spacing w:before="159"/>
        <w:ind w:left="1367"/>
      </w:pPr>
      <w:r>
        <w:rPr>
          <w:color w:val="231F20"/>
          <w:spacing w:val="10"/>
          <w:w w:val="95"/>
        </w:rPr>
        <w:t>遞延所得稅資產╱負債抵銷前的變動如下：</w:t>
      </w:r>
    </w:p>
    <w:p>
      <w:pPr>
        <w:pStyle w:val="BodyText"/>
        <w:spacing w:before="14"/>
        <w:rPr>
          <w:sz w:val="22"/>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32"/>
        <w:gridCol w:w="1530"/>
        <w:gridCol w:w="1417"/>
        <w:gridCol w:w="1304"/>
      </w:tblGrid>
      <w:tr>
        <w:trPr>
          <w:trHeight w:val="301" w:hRule="atLeast"/>
        </w:trPr>
        <w:tc>
          <w:tcPr>
            <w:tcW w:w="5132" w:type="dxa"/>
            <w:shd w:val="clear" w:color="auto" w:fill="E1F4FD"/>
          </w:tcPr>
          <w:p>
            <w:pPr>
              <w:pStyle w:val="TableParagraph"/>
              <w:rPr>
                <w:rFonts w:ascii="Times New Roman"/>
                <w:sz w:val="18"/>
              </w:rPr>
            </w:pPr>
          </w:p>
        </w:tc>
        <w:tc>
          <w:tcPr>
            <w:tcW w:w="1530" w:type="dxa"/>
            <w:shd w:val="clear" w:color="auto" w:fill="E1F4FD"/>
          </w:tcPr>
          <w:p>
            <w:pPr>
              <w:pStyle w:val="TableParagraph"/>
              <w:rPr>
                <w:rFonts w:ascii="Times New Roman"/>
                <w:sz w:val="18"/>
              </w:rPr>
            </w:pPr>
          </w:p>
        </w:tc>
        <w:tc>
          <w:tcPr>
            <w:tcW w:w="1417" w:type="dxa"/>
            <w:shd w:val="clear" w:color="auto" w:fill="E1F4FD"/>
          </w:tcPr>
          <w:p>
            <w:pPr>
              <w:pStyle w:val="TableParagraph"/>
              <w:spacing w:line="282" w:lineRule="exact"/>
              <w:ind w:left="220"/>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1304" w:type="dxa"/>
            <w:shd w:val="clear" w:color="auto" w:fill="E1F4FD"/>
          </w:tcPr>
          <w:p>
            <w:pPr>
              <w:pStyle w:val="TableParagraph"/>
              <w:rPr>
                <w:rFonts w:ascii="Times New Roman"/>
                <w:sz w:val="18"/>
              </w:rPr>
            </w:pPr>
          </w:p>
        </w:tc>
      </w:tr>
      <w:tr>
        <w:trPr>
          <w:trHeight w:val="720" w:hRule="atLeast"/>
        </w:trPr>
        <w:tc>
          <w:tcPr>
            <w:tcW w:w="5132" w:type="dxa"/>
            <w:shd w:val="clear" w:color="auto" w:fill="E1F4FD"/>
          </w:tcPr>
          <w:p>
            <w:pPr>
              <w:pStyle w:val="TableParagraph"/>
              <w:rPr>
                <w:rFonts w:ascii="Times New Roman"/>
                <w:sz w:val="18"/>
              </w:rPr>
            </w:pPr>
          </w:p>
        </w:tc>
        <w:tc>
          <w:tcPr>
            <w:tcW w:w="1530" w:type="dxa"/>
            <w:shd w:val="clear" w:color="auto" w:fill="E1F4FD"/>
          </w:tcPr>
          <w:p>
            <w:pPr>
              <w:pStyle w:val="TableParagraph"/>
              <w:spacing w:line="360" w:lineRule="atLeast"/>
              <w:ind w:left="361" w:right="213" w:firstLine="571"/>
              <w:rPr>
                <w:rFonts w:ascii="Microsoft YaHei UI" w:eastAsia="Microsoft YaHei UI" w:hint="eastAsia"/>
                <w:b/>
                <w:sz w:val="19"/>
              </w:rPr>
            </w:pPr>
            <w:r>
              <w:rPr>
                <w:rFonts w:ascii="Microsoft YaHei UI" w:eastAsia="Microsoft YaHei UI" w:hint="eastAsia"/>
                <w:b/>
                <w:color w:val="231F20"/>
                <w:spacing w:val="5"/>
                <w:w w:val="95"/>
                <w:sz w:val="19"/>
              </w:rPr>
              <w:t>遞延</w:t>
            </w:r>
            <w:r>
              <w:rPr>
                <w:rFonts w:ascii="Microsoft YaHei UI" w:eastAsia="Microsoft YaHei UI" w:hint="eastAsia"/>
                <w:b/>
                <w:color w:val="231F20"/>
                <w:spacing w:val="8"/>
                <w:w w:val="95"/>
                <w:sz w:val="19"/>
              </w:rPr>
              <w:t>所得稅資產</w:t>
            </w:r>
          </w:p>
        </w:tc>
        <w:tc>
          <w:tcPr>
            <w:tcW w:w="1417" w:type="dxa"/>
            <w:shd w:val="clear" w:color="auto" w:fill="E1F4FD"/>
          </w:tcPr>
          <w:p>
            <w:pPr>
              <w:pStyle w:val="TableParagraph"/>
              <w:spacing w:line="360" w:lineRule="atLeast"/>
              <w:ind w:left="248" w:right="213" w:firstLine="571"/>
              <w:rPr>
                <w:rFonts w:ascii="Microsoft YaHei UI" w:eastAsia="Microsoft YaHei UI" w:hint="eastAsia"/>
                <w:b/>
                <w:sz w:val="19"/>
              </w:rPr>
            </w:pPr>
            <w:r>
              <w:rPr>
                <w:rFonts w:ascii="Microsoft YaHei UI" w:eastAsia="Microsoft YaHei UI" w:hint="eastAsia"/>
                <w:b/>
                <w:color w:val="231F20"/>
                <w:spacing w:val="5"/>
                <w:w w:val="95"/>
                <w:sz w:val="19"/>
              </w:rPr>
              <w:t>遞延</w:t>
            </w:r>
            <w:r>
              <w:rPr>
                <w:rFonts w:ascii="Microsoft YaHei UI" w:eastAsia="Microsoft YaHei UI" w:hint="eastAsia"/>
                <w:b/>
                <w:color w:val="231F20"/>
                <w:spacing w:val="8"/>
                <w:w w:val="95"/>
                <w:sz w:val="19"/>
              </w:rPr>
              <w:t>所得稅負債</w:t>
            </w:r>
          </w:p>
        </w:tc>
        <w:tc>
          <w:tcPr>
            <w:tcW w:w="1304" w:type="dxa"/>
            <w:shd w:val="clear" w:color="auto" w:fill="E1F4FD"/>
          </w:tcPr>
          <w:p>
            <w:pPr>
              <w:pStyle w:val="TableParagraph"/>
              <w:spacing w:line="360" w:lineRule="atLeast"/>
              <w:ind w:left="249" w:right="99" w:firstLine="571"/>
              <w:rPr>
                <w:rFonts w:ascii="Microsoft YaHei UI" w:eastAsia="Microsoft YaHei UI" w:hint="eastAsia"/>
                <w:b/>
                <w:sz w:val="19"/>
              </w:rPr>
            </w:pPr>
            <w:r>
              <w:rPr>
                <w:rFonts w:ascii="Microsoft YaHei UI" w:eastAsia="Microsoft YaHei UI" w:hint="eastAsia"/>
                <w:b/>
                <w:color w:val="231F20"/>
                <w:spacing w:val="5"/>
                <w:w w:val="95"/>
                <w:sz w:val="19"/>
              </w:rPr>
              <w:t>遞延</w:t>
            </w:r>
            <w:r>
              <w:rPr>
                <w:rFonts w:ascii="Microsoft YaHei UI" w:eastAsia="Microsoft YaHei UI" w:hint="eastAsia"/>
                <w:b/>
                <w:color w:val="231F20"/>
                <w:spacing w:val="8"/>
                <w:w w:val="95"/>
                <w:sz w:val="19"/>
              </w:rPr>
              <w:t>所得稅淨額</w:t>
            </w:r>
          </w:p>
        </w:tc>
      </w:tr>
      <w:tr>
        <w:trPr>
          <w:trHeight w:val="450" w:hRule="atLeast"/>
        </w:trPr>
        <w:tc>
          <w:tcPr>
            <w:tcW w:w="5132" w:type="dxa"/>
            <w:shd w:val="clear" w:color="auto" w:fill="E1F4FD"/>
          </w:tcPr>
          <w:p>
            <w:pPr>
              <w:pStyle w:val="TableParagraph"/>
              <w:rPr>
                <w:rFonts w:ascii="Times New Roman"/>
                <w:sz w:val="18"/>
              </w:rPr>
            </w:pPr>
          </w:p>
        </w:tc>
        <w:tc>
          <w:tcPr>
            <w:tcW w:w="1530" w:type="dxa"/>
            <w:shd w:val="clear" w:color="auto" w:fill="E1F4FD"/>
          </w:tcPr>
          <w:p>
            <w:pPr>
              <w:pStyle w:val="TableParagraph"/>
              <w:spacing w:before="25"/>
              <w:ind w:left="171"/>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417" w:type="dxa"/>
            <w:shd w:val="clear" w:color="auto" w:fill="E1F4FD"/>
          </w:tcPr>
          <w:p>
            <w:pPr>
              <w:pStyle w:val="TableParagraph"/>
              <w:spacing w:before="25"/>
              <w:ind w:right="212"/>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304" w:type="dxa"/>
            <w:shd w:val="clear" w:color="auto" w:fill="E1F4FD"/>
          </w:tcPr>
          <w:p>
            <w:pPr>
              <w:pStyle w:val="TableParagraph"/>
              <w:spacing w:before="25"/>
              <w:ind w:left="58"/>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r>
      <w:tr>
        <w:trPr>
          <w:trHeight w:val="420" w:hRule="atLeast"/>
        </w:trPr>
        <w:tc>
          <w:tcPr>
            <w:tcW w:w="5132" w:type="dxa"/>
            <w:shd w:val="clear" w:color="auto" w:fill="E1F4FD"/>
          </w:tcPr>
          <w:p>
            <w:pPr>
              <w:pStyle w:val="TableParagraph"/>
              <w:spacing w:line="305" w:lineRule="exact" w:before="94"/>
              <w:ind w:left="200"/>
              <w:rPr>
                <w:rFonts w:ascii="Microsoft YaHei UI" w:eastAsia="Microsoft YaHei UI" w:hint="eastAsia"/>
                <w:b/>
                <w:sz w:val="19"/>
              </w:rPr>
            </w:pPr>
            <w:r>
              <w:rPr>
                <w:rFonts w:ascii="Microsoft YaHei UI" w:eastAsia="Microsoft YaHei UI" w:hint="eastAsia"/>
                <w:b/>
                <w:color w:val="231F20"/>
                <w:spacing w:val="10"/>
                <w:w w:val="95"/>
                <w:sz w:val="19"/>
              </w:rPr>
              <w:t>於二零二二年十二月三十一日</w:t>
            </w:r>
          </w:p>
        </w:tc>
        <w:tc>
          <w:tcPr>
            <w:tcW w:w="1530" w:type="dxa"/>
            <w:shd w:val="clear" w:color="auto" w:fill="FFFFFF"/>
          </w:tcPr>
          <w:p>
            <w:pPr>
              <w:pStyle w:val="TableParagraph"/>
              <w:spacing w:before="145"/>
              <w:ind w:right="213"/>
              <w:jc w:val="right"/>
              <w:rPr>
                <w:rFonts w:ascii="Tahoma"/>
                <w:b/>
                <w:sz w:val="19"/>
              </w:rPr>
            </w:pPr>
            <w:r>
              <w:rPr>
                <w:rFonts w:ascii="Tahoma"/>
                <w:b/>
                <w:color w:val="231F20"/>
                <w:spacing w:val="10"/>
                <w:w w:val="95"/>
                <w:sz w:val="19"/>
              </w:rPr>
              <w:t>34,816</w:t>
            </w:r>
          </w:p>
        </w:tc>
        <w:tc>
          <w:tcPr>
            <w:tcW w:w="1417" w:type="dxa"/>
            <w:shd w:val="clear" w:color="auto" w:fill="FFFFFF"/>
          </w:tcPr>
          <w:p>
            <w:pPr>
              <w:pStyle w:val="TableParagraph"/>
              <w:spacing w:before="145"/>
              <w:ind w:right="152"/>
              <w:jc w:val="right"/>
              <w:rPr>
                <w:rFonts w:ascii="Tahoma"/>
                <w:b/>
                <w:sz w:val="19"/>
              </w:rPr>
            </w:pPr>
            <w:r>
              <w:rPr>
                <w:rFonts w:ascii="Tahoma"/>
                <w:b/>
                <w:color w:val="231F20"/>
                <w:spacing w:val="10"/>
                <w:w w:val="90"/>
                <w:sz w:val="19"/>
              </w:rPr>
              <w:t>(17,096)</w:t>
            </w:r>
          </w:p>
        </w:tc>
        <w:tc>
          <w:tcPr>
            <w:tcW w:w="1304" w:type="dxa"/>
            <w:tcBorders>
              <w:bottom w:val="single" w:sz="8" w:space="0" w:color="231F20"/>
            </w:tcBorders>
            <w:shd w:val="clear" w:color="auto" w:fill="FFFFFF"/>
          </w:tcPr>
          <w:p>
            <w:pPr>
              <w:pStyle w:val="TableParagraph"/>
              <w:spacing w:before="145"/>
              <w:ind w:right="99"/>
              <w:jc w:val="right"/>
              <w:rPr>
                <w:rFonts w:ascii="Tahoma"/>
                <w:b/>
                <w:sz w:val="19"/>
              </w:rPr>
            </w:pPr>
            <w:r>
              <w:rPr>
                <w:rFonts w:ascii="Tahoma"/>
                <w:b/>
                <w:color w:val="231F20"/>
                <w:spacing w:val="10"/>
                <w:w w:val="95"/>
                <w:sz w:val="19"/>
              </w:rPr>
              <w:t>17,720</w:t>
            </w:r>
          </w:p>
        </w:tc>
      </w:tr>
      <w:tr>
        <w:trPr>
          <w:trHeight w:val="505" w:hRule="atLeast"/>
        </w:trPr>
        <w:tc>
          <w:tcPr>
            <w:tcW w:w="5132" w:type="dxa"/>
            <w:shd w:val="clear" w:color="auto" w:fill="E1F4FD"/>
          </w:tcPr>
          <w:p>
            <w:pPr>
              <w:pStyle w:val="TableParagraph"/>
              <w:spacing w:line="314" w:lineRule="exact" w:before="171"/>
              <w:ind w:left="200"/>
              <w:rPr>
                <w:sz w:val="19"/>
              </w:rPr>
            </w:pPr>
            <w:r>
              <w:rPr>
                <w:color w:val="231F20"/>
                <w:spacing w:val="12"/>
                <w:w w:val="95"/>
                <w:sz w:val="19"/>
              </w:rPr>
              <w:t>對國際會計準則第</w:t>
            </w:r>
            <w:r>
              <w:rPr>
                <w:rFonts w:ascii="Trebuchet MS" w:eastAsia="Trebuchet MS"/>
                <w:color w:val="231F20"/>
                <w:w w:val="95"/>
                <w:sz w:val="19"/>
              </w:rPr>
              <w:t>12</w:t>
            </w:r>
            <w:r>
              <w:rPr>
                <w:rFonts w:ascii="Trebuchet MS" w:eastAsia="Trebuchet MS"/>
                <w:color w:val="231F20"/>
                <w:spacing w:val="14"/>
                <w:w w:val="95"/>
                <w:sz w:val="19"/>
              </w:rPr>
              <w:t> </w:t>
            </w:r>
            <w:r>
              <w:rPr>
                <w:color w:val="231F20"/>
                <w:spacing w:val="-6"/>
                <w:w w:val="95"/>
                <w:sz w:val="19"/>
              </w:rPr>
              <w:t>號的修訂調整</w:t>
            </w:r>
            <w:r>
              <w:rPr>
                <w:color w:val="231F20"/>
                <w:spacing w:val="10"/>
                <w:w w:val="95"/>
                <w:sz w:val="19"/>
              </w:rPr>
              <w:t>（</w:t>
            </w:r>
            <w:r>
              <w:rPr>
                <w:color w:val="231F20"/>
                <w:spacing w:val="21"/>
                <w:w w:val="95"/>
                <w:sz w:val="19"/>
              </w:rPr>
              <w:t>附註</w:t>
            </w:r>
            <w:r>
              <w:rPr>
                <w:rFonts w:ascii="Trebuchet MS" w:eastAsia="Trebuchet MS"/>
                <w:color w:val="231F20"/>
                <w:w w:val="95"/>
                <w:sz w:val="19"/>
              </w:rPr>
              <w:t>4</w:t>
            </w:r>
            <w:r>
              <w:rPr>
                <w:color w:val="231F20"/>
                <w:w w:val="95"/>
                <w:sz w:val="19"/>
              </w:rPr>
              <w:t>）</w:t>
            </w:r>
          </w:p>
        </w:tc>
        <w:tc>
          <w:tcPr>
            <w:tcW w:w="1530" w:type="dxa"/>
            <w:shd w:val="clear" w:color="auto" w:fill="FFFFFF"/>
          </w:tcPr>
          <w:p>
            <w:pPr>
              <w:pStyle w:val="TableParagraph"/>
              <w:spacing w:line="20" w:lineRule="exact"/>
              <w:ind w:left="103"/>
              <w:rPr>
                <w:sz w:val="2"/>
              </w:rPr>
            </w:pPr>
            <w:r>
              <w:rPr>
                <w:sz w:val="2"/>
              </w:rPr>
              <w:pict>
                <v:group style="width:59.55pt;height:1pt;mso-position-horizontal-relative:char;mso-position-vertical-relative:line" coordorigin="0,0" coordsize="1191,20">
                  <v:line style="position:absolute" from="0,10" to="1191,10" stroked="true" strokeweight="1pt" strokecolor="#231f20">
                    <v:stroke dashstyle="solid"/>
                  </v:line>
                </v:group>
              </w:pict>
            </w:r>
            <w:r>
              <w:rPr>
                <w:sz w:val="2"/>
              </w:rPr>
            </w:r>
          </w:p>
          <w:p>
            <w:pPr>
              <w:pStyle w:val="TableParagraph"/>
              <w:spacing w:before="10"/>
              <w:rPr>
                <w:sz w:val="11"/>
              </w:rPr>
            </w:pPr>
          </w:p>
          <w:p>
            <w:pPr>
              <w:pStyle w:val="TableParagraph"/>
              <w:ind w:right="213"/>
              <w:jc w:val="right"/>
              <w:rPr>
                <w:rFonts w:ascii="Tahoma"/>
                <w:b/>
                <w:sz w:val="19"/>
              </w:rPr>
            </w:pPr>
            <w:r>
              <w:rPr>
                <w:rFonts w:ascii="Tahoma"/>
                <w:b/>
                <w:color w:val="231F20"/>
                <w:spacing w:val="10"/>
                <w:w w:val="95"/>
                <w:sz w:val="19"/>
              </w:rPr>
              <w:t>3,430</w:t>
            </w:r>
          </w:p>
        </w:tc>
        <w:tc>
          <w:tcPr>
            <w:tcW w:w="1417" w:type="dxa"/>
            <w:shd w:val="clear" w:color="auto" w:fill="FFFFFF"/>
          </w:tcPr>
          <w:p>
            <w:pPr>
              <w:pStyle w:val="TableParagraph"/>
              <w:spacing w:before="12"/>
              <w:rPr>
                <w:sz w:val="12"/>
              </w:rPr>
            </w:pPr>
          </w:p>
          <w:p>
            <w:pPr>
              <w:pStyle w:val="TableParagraph"/>
              <w:ind w:right="152"/>
              <w:jc w:val="right"/>
              <w:rPr>
                <w:rFonts w:ascii="Tahoma"/>
                <w:b/>
                <w:sz w:val="19"/>
              </w:rPr>
            </w:pPr>
            <w:r>
              <w:rPr>
                <w:rFonts w:ascii="Tahoma"/>
                <w:b/>
                <w:color w:val="231F20"/>
                <w:spacing w:val="10"/>
                <w:w w:val="90"/>
                <w:sz w:val="19"/>
              </w:rPr>
              <w:t>(3,430)</w:t>
            </w:r>
          </w:p>
        </w:tc>
        <w:tc>
          <w:tcPr>
            <w:tcW w:w="1304" w:type="dxa"/>
            <w:tcBorders>
              <w:top w:val="single" w:sz="8" w:space="0" w:color="231F20"/>
              <w:bottom w:val="single" w:sz="8" w:space="0" w:color="231F20"/>
            </w:tcBorders>
            <w:shd w:val="clear" w:color="auto" w:fill="FFFFFF"/>
          </w:tcPr>
          <w:p>
            <w:pPr>
              <w:pStyle w:val="TableParagraph"/>
              <w:spacing w:before="12"/>
              <w:rPr>
                <w:sz w:val="12"/>
              </w:rPr>
            </w:pPr>
          </w:p>
          <w:p>
            <w:pPr>
              <w:pStyle w:val="TableParagraph"/>
              <w:ind w:right="110"/>
              <w:jc w:val="right"/>
              <w:rPr>
                <w:rFonts w:ascii="Tahoma" w:hAnsi="Tahoma"/>
                <w:b/>
                <w:sz w:val="19"/>
              </w:rPr>
            </w:pPr>
            <w:r>
              <w:rPr>
                <w:rFonts w:ascii="Tahoma" w:hAnsi="Tahoma"/>
                <w:b/>
                <w:color w:val="231F20"/>
                <w:w w:val="74"/>
                <w:sz w:val="19"/>
              </w:rPr>
              <w:t>–</w:t>
            </w:r>
          </w:p>
        </w:tc>
      </w:tr>
      <w:tr>
        <w:trPr>
          <w:trHeight w:val="505" w:hRule="atLeast"/>
        </w:trPr>
        <w:tc>
          <w:tcPr>
            <w:tcW w:w="5132" w:type="dxa"/>
            <w:shd w:val="clear" w:color="auto" w:fill="E1F4FD"/>
          </w:tcPr>
          <w:p>
            <w:pPr>
              <w:pStyle w:val="TableParagraph"/>
              <w:spacing w:line="305" w:lineRule="exact" w:before="179"/>
              <w:ind w:left="200"/>
              <w:rPr>
                <w:rFonts w:ascii="Microsoft YaHei UI" w:eastAsia="Microsoft YaHei UI" w:hint="eastAsia"/>
                <w:b/>
                <w:sz w:val="19"/>
              </w:rPr>
            </w:pPr>
            <w:r>
              <w:rPr>
                <w:rFonts w:ascii="Microsoft YaHei UI" w:eastAsia="Microsoft YaHei UI" w:hint="eastAsia"/>
                <w:b/>
                <w:color w:val="231F20"/>
                <w:w w:val="95"/>
                <w:sz w:val="19"/>
              </w:rPr>
              <w:t>於二零二三年一月一日</w:t>
            </w:r>
            <w:r>
              <w:rPr>
                <w:rFonts w:ascii="Microsoft YaHei UI" w:eastAsia="Microsoft YaHei UI" w:hint="eastAsia"/>
                <w:b/>
                <w:color w:val="231F20"/>
                <w:spacing w:val="10"/>
                <w:w w:val="95"/>
                <w:sz w:val="19"/>
              </w:rPr>
              <w:t>（經重列）</w:t>
            </w:r>
          </w:p>
        </w:tc>
        <w:tc>
          <w:tcPr>
            <w:tcW w:w="1530" w:type="dxa"/>
            <w:shd w:val="clear" w:color="auto" w:fill="FFFFFF"/>
          </w:tcPr>
          <w:p>
            <w:pPr>
              <w:pStyle w:val="TableParagraph"/>
              <w:spacing w:line="20" w:lineRule="exact"/>
              <w:ind w:left="103"/>
              <w:rPr>
                <w:sz w:val="2"/>
              </w:rPr>
            </w:pPr>
            <w:r>
              <w:rPr>
                <w:sz w:val="2"/>
              </w:rPr>
              <w:pict>
                <v:group style="width:59.55pt;height:1pt;mso-position-horizontal-relative:char;mso-position-vertical-relative:line" coordorigin="0,0" coordsize="1191,20">
                  <v:line style="position:absolute" from="0,10" to="1191,10" stroked="true" strokeweight="1pt" strokecolor="#231f20">
                    <v:stroke dashstyle="solid"/>
                  </v:line>
                </v:group>
              </w:pict>
            </w:r>
            <w:r>
              <w:rPr>
                <w:sz w:val="2"/>
              </w:rPr>
            </w:r>
          </w:p>
          <w:p>
            <w:pPr>
              <w:pStyle w:val="TableParagraph"/>
              <w:spacing w:before="10"/>
              <w:rPr>
                <w:sz w:val="11"/>
              </w:rPr>
            </w:pPr>
          </w:p>
          <w:p>
            <w:pPr>
              <w:pStyle w:val="TableParagraph"/>
              <w:ind w:right="213"/>
              <w:jc w:val="right"/>
              <w:rPr>
                <w:rFonts w:ascii="Tahoma"/>
                <w:b/>
                <w:sz w:val="19"/>
              </w:rPr>
            </w:pPr>
            <w:r>
              <w:rPr>
                <w:rFonts w:ascii="Tahoma"/>
                <w:b/>
                <w:color w:val="231F20"/>
                <w:spacing w:val="10"/>
                <w:w w:val="95"/>
                <w:sz w:val="19"/>
              </w:rPr>
              <w:t>38,246</w:t>
            </w:r>
          </w:p>
        </w:tc>
        <w:tc>
          <w:tcPr>
            <w:tcW w:w="1417" w:type="dxa"/>
            <w:shd w:val="clear" w:color="auto" w:fill="FFFFFF"/>
          </w:tcPr>
          <w:p>
            <w:pPr>
              <w:pStyle w:val="TableParagraph"/>
              <w:spacing w:before="12"/>
              <w:rPr>
                <w:sz w:val="12"/>
              </w:rPr>
            </w:pPr>
          </w:p>
          <w:p>
            <w:pPr>
              <w:pStyle w:val="TableParagraph"/>
              <w:ind w:right="152"/>
              <w:jc w:val="right"/>
              <w:rPr>
                <w:rFonts w:ascii="Tahoma"/>
                <w:b/>
                <w:sz w:val="19"/>
              </w:rPr>
            </w:pPr>
            <w:r>
              <w:rPr>
                <w:rFonts w:ascii="Tahoma"/>
                <w:b/>
                <w:color w:val="231F20"/>
                <w:spacing w:val="10"/>
                <w:w w:val="90"/>
                <w:sz w:val="19"/>
              </w:rPr>
              <w:t>(20,526)</w:t>
            </w:r>
          </w:p>
        </w:tc>
        <w:tc>
          <w:tcPr>
            <w:tcW w:w="1304" w:type="dxa"/>
            <w:tcBorders>
              <w:top w:val="single" w:sz="8" w:space="0" w:color="231F20"/>
              <w:bottom w:val="single" w:sz="8" w:space="0" w:color="231F20"/>
            </w:tcBorders>
            <w:shd w:val="clear" w:color="auto" w:fill="FFFFFF"/>
          </w:tcPr>
          <w:p>
            <w:pPr>
              <w:pStyle w:val="TableParagraph"/>
              <w:spacing w:before="12"/>
              <w:rPr>
                <w:sz w:val="12"/>
              </w:rPr>
            </w:pPr>
          </w:p>
          <w:p>
            <w:pPr>
              <w:pStyle w:val="TableParagraph"/>
              <w:ind w:right="99"/>
              <w:jc w:val="right"/>
              <w:rPr>
                <w:rFonts w:ascii="Tahoma"/>
                <w:b/>
                <w:sz w:val="19"/>
              </w:rPr>
            </w:pPr>
            <w:r>
              <w:rPr>
                <w:rFonts w:ascii="Tahoma"/>
                <w:b/>
                <w:color w:val="231F20"/>
                <w:spacing w:val="10"/>
                <w:w w:val="95"/>
                <w:sz w:val="19"/>
              </w:rPr>
              <w:t>17,720</w:t>
            </w:r>
          </w:p>
        </w:tc>
      </w:tr>
      <w:tr>
        <w:trPr>
          <w:trHeight w:val="530" w:hRule="atLeast"/>
        </w:trPr>
        <w:tc>
          <w:tcPr>
            <w:tcW w:w="5132" w:type="dxa"/>
            <w:shd w:val="clear" w:color="auto" w:fill="E1F4FD"/>
          </w:tcPr>
          <w:p>
            <w:pPr>
              <w:pStyle w:val="TableParagraph"/>
              <w:spacing w:before="7"/>
              <w:rPr>
                <w:sz w:val="9"/>
              </w:rPr>
            </w:pPr>
          </w:p>
          <w:p>
            <w:pPr>
              <w:pStyle w:val="TableParagraph"/>
              <w:spacing w:line="339" w:lineRule="exact"/>
              <w:ind w:left="200"/>
              <w:rPr>
                <w:sz w:val="19"/>
              </w:rPr>
            </w:pPr>
            <w:r>
              <w:rPr>
                <w:color w:val="231F20"/>
                <w:spacing w:val="10"/>
                <w:w w:val="95"/>
                <w:sz w:val="19"/>
              </w:rPr>
              <w:t>業務合併</w:t>
            </w:r>
          </w:p>
        </w:tc>
        <w:tc>
          <w:tcPr>
            <w:tcW w:w="1530" w:type="dxa"/>
            <w:shd w:val="clear" w:color="auto" w:fill="FFFFFF"/>
          </w:tcPr>
          <w:p>
            <w:pPr>
              <w:pStyle w:val="TableParagraph"/>
              <w:spacing w:line="20" w:lineRule="exact"/>
              <w:ind w:left="103"/>
              <w:rPr>
                <w:sz w:val="2"/>
              </w:rPr>
            </w:pPr>
            <w:r>
              <w:rPr>
                <w:sz w:val="2"/>
              </w:rPr>
              <w:pict>
                <v:group style="width:59.55pt;height:1pt;mso-position-horizontal-relative:char;mso-position-vertical-relative:line" coordorigin="0,0" coordsize="1191,20">
                  <v:line style="position:absolute" from="0,10" to="1191,10" stroked="true" strokeweight="1pt" strokecolor="#231f20">
                    <v:stroke dashstyle="solid"/>
                  </v:line>
                </v:group>
              </w:pict>
            </w:r>
            <w:r>
              <w:rPr>
                <w:sz w:val="2"/>
              </w:rPr>
            </w:r>
          </w:p>
          <w:p>
            <w:pPr>
              <w:pStyle w:val="TableParagraph"/>
              <w:spacing w:before="10"/>
              <w:rPr>
                <w:sz w:val="11"/>
              </w:rPr>
            </w:pPr>
          </w:p>
          <w:p>
            <w:pPr>
              <w:pStyle w:val="TableParagraph"/>
              <w:ind w:right="223"/>
              <w:jc w:val="right"/>
              <w:rPr>
                <w:rFonts w:ascii="Tahoma" w:hAnsi="Tahoma"/>
                <w:b/>
                <w:sz w:val="19"/>
              </w:rPr>
            </w:pPr>
            <w:r>
              <w:rPr>
                <w:rFonts w:ascii="Tahoma" w:hAnsi="Tahoma"/>
                <w:b/>
                <w:color w:val="231F20"/>
                <w:w w:val="74"/>
                <w:sz w:val="19"/>
              </w:rPr>
              <w:t>–</w:t>
            </w:r>
          </w:p>
        </w:tc>
        <w:tc>
          <w:tcPr>
            <w:tcW w:w="1417" w:type="dxa"/>
            <w:shd w:val="clear" w:color="auto" w:fill="FFFFFF"/>
          </w:tcPr>
          <w:p>
            <w:pPr>
              <w:pStyle w:val="TableParagraph"/>
              <w:spacing w:before="12"/>
              <w:rPr>
                <w:sz w:val="12"/>
              </w:rPr>
            </w:pPr>
          </w:p>
          <w:p>
            <w:pPr>
              <w:pStyle w:val="TableParagraph"/>
              <w:ind w:right="153"/>
              <w:jc w:val="right"/>
              <w:rPr>
                <w:rFonts w:ascii="Tahoma"/>
                <w:b/>
                <w:sz w:val="19"/>
              </w:rPr>
            </w:pPr>
            <w:r>
              <w:rPr>
                <w:rFonts w:ascii="Tahoma"/>
                <w:b/>
                <w:color w:val="231F20"/>
                <w:spacing w:val="10"/>
                <w:w w:val="85"/>
                <w:sz w:val="19"/>
              </w:rPr>
              <w:t>(10)</w:t>
            </w:r>
          </w:p>
        </w:tc>
        <w:tc>
          <w:tcPr>
            <w:tcW w:w="1304" w:type="dxa"/>
            <w:tcBorders>
              <w:top w:val="single" w:sz="8" w:space="0" w:color="231F20"/>
            </w:tcBorders>
            <w:shd w:val="clear" w:color="auto" w:fill="FFFFFF"/>
          </w:tcPr>
          <w:p>
            <w:pPr>
              <w:pStyle w:val="TableParagraph"/>
              <w:spacing w:before="12"/>
              <w:rPr>
                <w:sz w:val="12"/>
              </w:rPr>
            </w:pPr>
          </w:p>
          <w:p>
            <w:pPr>
              <w:pStyle w:val="TableParagraph"/>
              <w:ind w:right="39"/>
              <w:jc w:val="right"/>
              <w:rPr>
                <w:rFonts w:ascii="Tahoma"/>
                <w:b/>
                <w:sz w:val="19"/>
              </w:rPr>
            </w:pPr>
            <w:r>
              <w:rPr>
                <w:rFonts w:ascii="Tahoma"/>
                <w:b/>
                <w:color w:val="231F20"/>
                <w:spacing w:val="10"/>
                <w:w w:val="85"/>
                <w:sz w:val="19"/>
              </w:rPr>
              <w:t>(10)</w:t>
            </w:r>
          </w:p>
        </w:tc>
      </w:tr>
      <w:tr>
        <w:trPr>
          <w:trHeight w:val="360" w:hRule="atLeast"/>
        </w:trPr>
        <w:tc>
          <w:tcPr>
            <w:tcW w:w="5132" w:type="dxa"/>
            <w:shd w:val="clear" w:color="auto" w:fill="E1F4FD"/>
          </w:tcPr>
          <w:p>
            <w:pPr>
              <w:pStyle w:val="TableParagraph"/>
              <w:spacing w:line="339" w:lineRule="exact" w:before="1"/>
              <w:ind w:left="200"/>
              <w:rPr>
                <w:sz w:val="19"/>
              </w:rPr>
            </w:pPr>
            <w:r>
              <w:rPr>
                <w:color w:val="231F20"/>
                <w:spacing w:val="-3"/>
                <w:w w:val="90"/>
                <w:sz w:val="19"/>
              </w:rPr>
              <w:t>計入綜合收益表</w:t>
            </w:r>
            <w:r>
              <w:rPr>
                <w:color w:val="231F20"/>
                <w:spacing w:val="10"/>
                <w:w w:val="90"/>
                <w:sz w:val="19"/>
              </w:rPr>
              <w:t>（</w:t>
            </w:r>
            <w:r>
              <w:rPr>
                <w:color w:val="231F20"/>
                <w:spacing w:val="21"/>
                <w:w w:val="90"/>
                <w:sz w:val="19"/>
              </w:rPr>
              <w:t>附註</w:t>
            </w:r>
            <w:r>
              <w:rPr>
                <w:rFonts w:ascii="Trebuchet MS" w:eastAsia="Trebuchet MS"/>
                <w:color w:val="231F20"/>
                <w:w w:val="90"/>
                <w:sz w:val="19"/>
              </w:rPr>
              <w:t>12(a)</w:t>
            </w:r>
            <w:r>
              <w:rPr>
                <w:color w:val="231F20"/>
                <w:w w:val="90"/>
                <w:sz w:val="19"/>
              </w:rPr>
              <w:t>）</w:t>
            </w:r>
          </w:p>
        </w:tc>
        <w:tc>
          <w:tcPr>
            <w:tcW w:w="1530" w:type="dxa"/>
            <w:shd w:val="clear" w:color="auto" w:fill="FFFFFF"/>
          </w:tcPr>
          <w:p>
            <w:pPr>
              <w:pStyle w:val="TableParagraph"/>
              <w:spacing w:before="60"/>
              <w:ind w:right="153"/>
              <w:jc w:val="right"/>
              <w:rPr>
                <w:rFonts w:ascii="Tahoma"/>
                <w:b/>
                <w:sz w:val="19"/>
              </w:rPr>
            </w:pPr>
            <w:r>
              <w:rPr>
                <w:rFonts w:ascii="Tahoma"/>
                <w:b/>
                <w:color w:val="231F20"/>
                <w:spacing w:val="10"/>
                <w:w w:val="90"/>
                <w:sz w:val="19"/>
              </w:rPr>
              <w:t>(1,108)</w:t>
            </w:r>
          </w:p>
        </w:tc>
        <w:tc>
          <w:tcPr>
            <w:tcW w:w="1417" w:type="dxa"/>
            <w:shd w:val="clear" w:color="auto" w:fill="FFFFFF"/>
          </w:tcPr>
          <w:p>
            <w:pPr>
              <w:pStyle w:val="TableParagraph"/>
              <w:spacing w:before="60"/>
              <w:ind w:right="152"/>
              <w:jc w:val="right"/>
              <w:rPr>
                <w:rFonts w:ascii="Tahoma"/>
                <w:b/>
                <w:sz w:val="19"/>
              </w:rPr>
            </w:pPr>
            <w:r>
              <w:rPr>
                <w:rFonts w:ascii="Tahoma"/>
                <w:b/>
                <w:color w:val="231F20"/>
                <w:spacing w:val="10"/>
                <w:w w:val="90"/>
                <w:sz w:val="19"/>
              </w:rPr>
              <w:t>(3,434)</w:t>
            </w:r>
          </w:p>
        </w:tc>
        <w:tc>
          <w:tcPr>
            <w:tcW w:w="1304" w:type="dxa"/>
            <w:shd w:val="clear" w:color="auto" w:fill="FFFFFF"/>
          </w:tcPr>
          <w:p>
            <w:pPr>
              <w:pStyle w:val="TableParagraph"/>
              <w:spacing w:before="60"/>
              <w:ind w:right="39"/>
              <w:jc w:val="right"/>
              <w:rPr>
                <w:rFonts w:ascii="Tahoma"/>
                <w:b/>
                <w:sz w:val="19"/>
              </w:rPr>
            </w:pPr>
            <w:r>
              <w:rPr>
                <w:rFonts w:ascii="Tahoma"/>
                <w:b/>
                <w:color w:val="231F20"/>
                <w:spacing w:val="10"/>
                <w:w w:val="90"/>
                <w:sz w:val="19"/>
              </w:rPr>
              <w:t>(4,542)</w:t>
            </w:r>
          </w:p>
        </w:tc>
      </w:tr>
      <w:tr>
        <w:trPr>
          <w:trHeight w:val="360" w:hRule="atLeast"/>
        </w:trPr>
        <w:tc>
          <w:tcPr>
            <w:tcW w:w="5132" w:type="dxa"/>
            <w:shd w:val="clear" w:color="auto" w:fill="E1F4FD"/>
          </w:tcPr>
          <w:p>
            <w:pPr>
              <w:pStyle w:val="TableParagraph"/>
              <w:spacing w:line="339" w:lineRule="exact" w:before="1"/>
              <w:ind w:left="200"/>
              <w:rPr>
                <w:sz w:val="19"/>
              </w:rPr>
            </w:pPr>
            <w:r>
              <w:rPr>
                <w:color w:val="231F20"/>
                <w:spacing w:val="10"/>
                <w:w w:val="95"/>
                <w:sz w:val="19"/>
              </w:rPr>
              <w:t>已付預提所得稅</w:t>
            </w:r>
          </w:p>
        </w:tc>
        <w:tc>
          <w:tcPr>
            <w:tcW w:w="1530" w:type="dxa"/>
            <w:shd w:val="clear" w:color="auto" w:fill="FFFFFF"/>
          </w:tcPr>
          <w:p>
            <w:pPr>
              <w:pStyle w:val="TableParagraph"/>
              <w:spacing w:before="60"/>
              <w:ind w:right="223"/>
              <w:jc w:val="right"/>
              <w:rPr>
                <w:rFonts w:ascii="Tahoma" w:hAnsi="Tahoma"/>
                <w:b/>
                <w:sz w:val="19"/>
              </w:rPr>
            </w:pPr>
            <w:r>
              <w:rPr>
                <w:rFonts w:ascii="Tahoma" w:hAnsi="Tahoma"/>
                <w:b/>
                <w:color w:val="231F20"/>
                <w:w w:val="74"/>
                <w:sz w:val="19"/>
              </w:rPr>
              <w:t>–</w:t>
            </w:r>
          </w:p>
        </w:tc>
        <w:tc>
          <w:tcPr>
            <w:tcW w:w="1417" w:type="dxa"/>
            <w:shd w:val="clear" w:color="auto" w:fill="FFFFFF"/>
          </w:tcPr>
          <w:p>
            <w:pPr>
              <w:pStyle w:val="TableParagraph"/>
              <w:spacing w:before="60"/>
              <w:ind w:right="213"/>
              <w:jc w:val="right"/>
              <w:rPr>
                <w:rFonts w:ascii="Tahoma"/>
                <w:b/>
                <w:sz w:val="19"/>
              </w:rPr>
            </w:pPr>
            <w:r>
              <w:rPr>
                <w:rFonts w:ascii="Tahoma"/>
                <w:b/>
                <w:color w:val="231F20"/>
                <w:spacing w:val="10"/>
                <w:w w:val="95"/>
                <w:sz w:val="19"/>
              </w:rPr>
              <w:t>2,950</w:t>
            </w:r>
          </w:p>
        </w:tc>
        <w:tc>
          <w:tcPr>
            <w:tcW w:w="1304" w:type="dxa"/>
            <w:shd w:val="clear" w:color="auto" w:fill="FFFFFF"/>
          </w:tcPr>
          <w:p>
            <w:pPr>
              <w:pStyle w:val="TableParagraph"/>
              <w:spacing w:before="60"/>
              <w:ind w:right="99"/>
              <w:jc w:val="right"/>
              <w:rPr>
                <w:rFonts w:ascii="Tahoma"/>
                <w:b/>
                <w:sz w:val="19"/>
              </w:rPr>
            </w:pPr>
            <w:r>
              <w:rPr>
                <w:rFonts w:ascii="Tahoma"/>
                <w:b/>
                <w:color w:val="231F20"/>
                <w:spacing w:val="10"/>
                <w:w w:val="95"/>
                <w:sz w:val="19"/>
              </w:rPr>
              <w:t>2,950</w:t>
            </w:r>
          </w:p>
        </w:tc>
      </w:tr>
      <w:tr>
        <w:trPr>
          <w:trHeight w:val="360" w:hRule="atLeast"/>
        </w:trPr>
        <w:tc>
          <w:tcPr>
            <w:tcW w:w="5132" w:type="dxa"/>
            <w:shd w:val="clear" w:color="auto" w:fill="E1F4FD"/>
          </w:tcPr>
          <w:p>
            <w:pPr>
              <w:pStyle w:val="TableParagraph"/>
              <w:spacing w:line="339" w:lineRule="exact" w:before="1"/>
              <w:ind w:left="200"/>
              <w:rPr>
                <w:sz w:val="19"/>
              </w:rPr>
            </w:pPr>
            <w:r>
              <w:rPr>
                <w:color w:val="231F20"/>
                <w:spacing w:val="10"/>
                <w:w w:val="95"/>
                <w:sz w:val="19"/>
              </w:rPr>
              <w:t>計入綜合權益變動表</w:t>
            </w:r>
          </w:p>
        </w:tc>
        <w:tc>
          <w:tcPr>
            <w:tcW w:w="1530" w:type="dxa"/>
            <w:shd w:val="clear" w:color="auto" w:fill="FFFFFF"/>
          </w:tcPr>
          <w:p>
            <w:pPr>
              <w:pStyle w:val="TableParagraph"/>
              <w:spacing w:before="60"/>
              <w:ind w:right="153"/>
              <w:jc w:val="right"/>
              <w:rPr>
                <w:rFonts w:ascii="Tahoma"/>
                <w:b/>
                <w:sz w:val="19"/>
              </w:rPr>
            </w:pPr>
            <w:r>
              <w:rPr>
                <w:rFonts w:ascii="Tahoma"/>
                <w:b/>
                <w:color w:val="231F20"/>
                <w:spacing w:val="10"/>
                <w:w w:val="90"/>
                <w:sz w:val="19"/>
              </w:rPr>
              <w:t>(182)</w:t>
            </w:r>
          </w:p>
        </w:tc>
        <w:tc>
          <w:tcPr>
            <w:tcW w:w="1417" w:type="dxa"/>
            <w:shd w:val="clear" w:color="auto" w:fill="FFFFFF"/>
          </w:tcPr>
          <w:p>
            <w:pPr>
              <w:pStyle w:val="TableParagraph"/>
              <w:spacing w:before="60"/>
              <w:ind w:right="152"/>
              <w:jc w:val="right"/>
              <w:rPr>
                <w:rFonts w:ascii="Tahoma"/>
                <w:b/>
                <w:sz w:val="19"/>
              </w:rPr>
            </w:pPr>
            <w:r>
              <w:rPr>
                <w:rFonts w:ascii="Tahoma"/>
                <w:b/>
                <w:color w:val="231F20"/>
                <w:spacing w:val="10"/>
                <w:w w:val="90"/>
                <w:sz w:val="19"/>
              </w:rPr>
              <w:t>(902)</w:t>
            </w:r>
          </w:p>
        </w:tc>
        <w:tc>
          <w:tcPr>
            <w:tcW w:w="1304" w:type="dxa"/>
            <w:shd w:val="clear" w:color="auto" w:fill="FFFFFF"/>
          </w:tcPr>
          <w:p>
            <w:pPr>
              <w:pStyle w:val="TableParagraph"/>
              <w:spacing w:before="60"/>
              <w:ind w:right="39"/>
              <w:jc w:val="right"/>
              <w:rPr>
                <w:rFonts w:ascii="Tahoma"/>
                <w:b/>
                <w:sz w:val="19"/>
              </w:rPr>
            </w:pPr>
            <w:r>
              <w:rPr>
                <w:rFonts w:ascii="Tahoma"/>
                <w:b/>
                <w:color w:val="231F20"/>
                <w:spacing w:val="10"/>
                <w:w w:val="90"/>
                <w:sz w:val="19"/>
              </w:rPr>
              <w:t>(1,084)</w:t>
            </w:r>
          </w:p>
        </w:tc>
      </w:tr>
      <w:tr>
        <w:trPr>
          <w:trHeight w:val="360" w:hRule="atLeast"/>
        </w:trPr>
        <w:tc>
          <w:tcPr>
            <w:tcW w:w="5132" w:type="dxa"/>
            <w:shd w:val="clear" w:color="auto" w:fill="E1F4FD"/>
          </w:tcPr>
          <w:p>
            <w:pPr>
              <w:pStyle w:val="TableParagraph"/>
              <w:spacing w:line="339" w:lineRule="exact" w:before="1"/>
              <w:ind w:left="200"/>
              <w:rPr>
                <w:sz w:val="19"/>
              </w:rPr>
            </w:pPr>
            <w:r>
              <w:rPr>
                <w:color w:val="231F20"/>
                <w:spacing w:val="10"/>
                <w:w w:val="95"/>
                <w:sz w:val="19"/>
              </w:rPr>
              <w:t>於處置及視同處置金融工具後轉撥</w:t>
            </w:r>
          </w:p>
        </w:tc>
        <w:tc>
          <w:tcPr>
            <w:tcW w:w="1530" w:type="dxa"/>
            <w:shd w:val="clear" w:color="auto" w:fill="FFFFFF"/>
          </w:tcPr>
          <w:p>
            <w:pPr>
              <w:pStyle w:val="TableParagraph"/>
              <w:spacing w:before="60"/>
              <w:ind w:right="153"/>
              <w:jc w:val="right"/>
              <w:rPr>
                <w:rFonts w:ascii="Tahoma"/>
                <w:b/>
                <w:sz w:val="19"/>
              </w:rPr>
            </w:pPr>
            <w:r>
              <w:rPr>
                <w:rFonts w:ascii="Tahoma"/>
                <w:b/>
                <w:color w:val="231F20"/>
                <w:spacing w:val="10"/>
                <w:w w:val="85"/>
                <w:sz w:val="19"/>
              </w:rPr>
              <w:t>(45)</w:t>
            </w:r>
          </w:p>
        </w:tc>
        <w:tc>
          <w:tcPr>
            <w:tcW w:w="1417" w:type="dxa"/>
            <w:shd w:val="clear" w:color="auto" w:fill="FFFFFF"/>
          </w:tcPr>
          <w:p>
            <w:pPr>
              <w:pStyle w:val="TableParagraph"/>
              <w:spacing w:before="60"/>
              <w:ind w:right="213"/>
              <w:jc w:val="right"/>
              <w:rPr>
                <w:rFonts w:ascii="Tahoma"/>
                <w:b/>
                <w:sz w:val="19"/>
              </w:rPr>
            </w:pPr>
            <w:r>
              <w:rPr>
                <w:rFonts w:ascii="Tahoma"/>
                <w:b/>
                <w:color w:val="231F20"/>
                <w:spacing w:val="10"/>
                <w:w w:val="95"/>
                <w:sz w:val="19"/>
              </w:rPr>
              <w:t>497</w:t>
            </w:r>
          </w:p>
        </w:tc>
        <w:tc>
          <w:tcPr>
            <w:tcW w:w="1304" w:type="dxa"/>
            <w:shd w:val="clear" w:color="auto" w:fill="FFFFFF"/>
          </w:tcPr>
          <w:p>
            <w:pPr>
              <w:pStyle w:val="TableParagraph"/>
              <w:spacing w:before="60"/>
              <w:ind w:right="99"/>
              <w:jc w:val="right"/>
              <w:rPr>
                <w:rFonts w:ascii="Tahoma"/>
                <w:b/>
                <w:sz w:val="19"/>
              </w:rPr>
            </w:pPr>
            <w:r>
              <w:rPr>
                <w:rFonts w:ascii="Tahoma"/>
                <w:b/>
                <w:color w:val="231F20"/>
                <w:spacing w:val="10"/>
                <w:w w:val="95"/>
                <w:sz w:val="19"/>
              </w:rPr>
              <w:t>452</w:t>
            </w:r>
          </w:p>
        </w:tc>
      </w:tr>
      <w:tr>
        <w:trPr>
          <w:trHeight w:val="334" w:hRule="atLeast"/>
        </w:trPr>
        <w:tc>
          <w:tcPr>
            <w:tcW w:w="5132" w:type="dxa"/>
            <w:shd w:val="clear" w:color="auto" w:fill="E1F4FD"/>
          </w:tcPr>
          <w:p>
            <w:pPr>
              <w:pStyle w:val="TableParagraph"/>
              <w:spacing w:line="314" w:lineRule="exact" w:before="1"/>
              <w:ind w:left="200"/>
              <w:rPr>
                <w:sz w:val="19"/>
              </w:rPr>
            </w:pPr>
            <w:r>
              <w:rPr>
                <w:color w:val="231F20"/>
                <w:spacing w:val="10"/>
                <w:w w:val="95"/>
                <w:sz w:val="19"/>
              </w:rPr>
              <w:t>外幣折算差額</w:t>
            </w:r>
          </w:p>
        </w:tc>
        <w:tc>
          <w:tcPr>
            <w:tcW w:w="1530" w:type="dxa"/>
            <w:shd w:val="clear" w:color="auto" w:fill="FFFFFF"/>
          </w:tcPr>
          <w:p>
            <w:pPr>
              <w:pStyle w:val="TableParagraph"/>
              <w:spacing w:before="60"/>
              <w:ind w:right="213"/>
              <w:jc w:val="right"/>
              <w:rPr>
                <w:rFonts w:ascii="Tahoma"/>
                <w:b/>
                <w:sz w:val="19"/>
              </w:rPr>
            </w:pPr>
            <w:r>
              <w:rPr>
                <w:rFonts w:ascii="Tahoma"/>
                <w:b/>
                <w:color w:val="231F20"/>
                <w:spacing w:val="10"/>
                <w:w w:val="95"/>
                <w:sz w:val="19"/>
              </w:rPr>
              <w:t>113</w:t>
            </w:r>
          </w:p>
        </w:tc>
        <w:tc>
          <w:tcPr>
            <w:tcW w:w="1417" w:type="dxa"/>
            <w:shd w:val="clear" w:color="auto" w:fill="FFFFFF"/>
          </w:tcPr>
          <w:p>
            <w:pPr>
              <w:pStyle w:val="TableParagraph"/>
              <w:spacing w:before="60"/>
              <w:ind w:right="152"/>
              <w:jc w:val="right"/>
              <w:rPr>
                <w:rFonts w:ascii="Tahoma"/>
                <w:b/>
                <w:sz w:val="19"/>
              </w:rPr>
            </w:pPr>
            <w:r>
              <w:rPr>
                <w:rFonts w:ascii="Tahoma"/>
                <w:b/>
                <w:color w:val="231F20"/>
                <w:spacing w:val="10"/>
                <w:w w:val="90"/>
                <w:sz w:val="19"/>
              </w:rPr>
              <w:t>(341)</w:t>
            </w:r>
          </w:p>
        </w:tc>
        <w:tc>
          <w:tcPr>
            <w:tcW w:w="1304" w:type="dxa"/>
            <w:tcBorders>
              <w:bottom w:val="single" w:sz="8" w:space="0" w:color="231F20"/>
            </w:tcBorders>
            <w:shd w:val="clear" w:color="auto" w:fill="FFFFFF"/>
          </w:tcPr>
          <w:p>
            <w:pPr>
              <w:pStyle w:val="TableParagraph"/>
              <w:spacing w:before="60"/>
              <w:ind w:right="39"/>
              <w:jc w:val="right"/>
              <w:rPr>
                <w:rFonts w:ascii="Tahoma"/>
                <w:b/>
                <w:sz w:val="19"/>
              </w:rPr>
            </w:pPr>
            <w:r>
              <w:rPr>
                <w:rFonts w:ascii="Tahoma"/>
                <w:b/>
                <w:color w:val="231F20"/>
                <w:spacing w:val="10"/>
                <w:w w:val="90"/>
                <w:sz w:val="19"/>
              </w:rPr>
              <w:t>(228)</w:t>
            </w:r>
          </w:p>
        </w:tc>
      </w:tr>
      <w:tr>
        <w:trPr>
          <w:trHeight w:val="534" w:hRule="atLeast"/>
        </w:trPr>
        <w:tc>
          <w:tcPr>
            <w:tcW w:w="5132" w:type="dxa"/>
            <w:shd w:val="clear" w:color="auto" w:fill="E1F4FD"/>
          </w:tcPr>
          <w:p>
            <w:pPr>
              <w:pStyle w:val="TableParagraph"/>
              <w:spacing w:line="335" w:lineRule="exact" w:before="179"/>
              <w:ind w:left="200"/>
              <w:rPr>
                <w:rFonts w:ascii="Microsoft YaHei UI" w:eastAsia="Microsoft YaHei UI" w:hint="eastAsia"/>
                <w:b/>
                <w:sz w:val="19"/>
              </w:rPr>
            </w:pPr>
            <w:r>
              <w:rPr>
                <w:rFonts w:ascii="Microsoft YaHei UI" w:eastAsia="Microsoft YaHei UI" w:hint="eastAsia"/>
                <w:b/>
                <w:color w:val="231F20"/>
                <w:spacing w:val="10"/>
                <w:w w:val="95"/>
                <w:sz w:val="19"/>
              </w:rPr>
              <w:t>於二零二三年六月三十日</w:t>
            </w:r>
          </w:p>
        </w:tc>
        <w:tc>
          <w:tcPr>
            <w:tcW w:w="1530" w:type="dxa"/>
            <w:shd w:val="clear" w:color="auto" w:fill="FFFFFF"/>
          </w:tcPr>
          <w:p>
            <w:pPr>
              <w:pStyle w:val="TableParagraph"/>
              <w:spacing w:line="20" w:lineRule="exact"/>
              <w:ind w:left="103"/>
              <w:rPr>
                <w:sz w:val="2"/>
              </w:rPr>
            </w:pPr>
            <w:r>
              <w:rPr>
                <w:sz w:val="2"/>
              </w:rPr>
              <w:pict>
                <v:group style="width:59.55pt;height:1pt;mso-position-horizontal-relative:char;mso-position-vertical-relative:line" coordorigin="0,0" coordsize="1191,20">
                  <v:line style="position:absolute" from="0,10" to="1191,10" stroked="true" strokeweight="1pt" strokecolor="#231f20">
                    <v:stroke dashstyle="solid"/>
                  </v:line>
                </v:group>
              </w:pict>
            </w:r>
            <w:r>
              <w:rPr>
                <w:sz w:val="2"/>
              </w:rPr>
            </w:r>
          </w:p>
          <w:p>
            <w:pPr>
              <w:pStyle w:val="TableParagraph"/>
              <w:spacing w:before="10"/>
              <w:rPr>
                <w:sz w:val="11"/>
              </w:rPr>
            </w:pPr>
          </w:p>
          <w:p>
            <w:pPr>
              <w:pStyle w:val="TableParagraph"/>
              <w:ind w:right="213"/>
              <w:jc w:val="right"/>
              <w:rPr>
                <w:rFonts w:ascii="Tahoma"/>
                <w:b/>
                <w:sz w:val="19"/>
              </w:rPr>
            </w:pPr>
            <w:r>
              <w:rPr>
                <w:rFonts w:ascii="Tahoma"/>
                <w:b/>
                <w:color w:val="231F20"/>
                <w:spacing w:val="10"/>
                <w:w w:val="95"/>
                <w:sz w:val="19"/>
              </w:rPr>
              <w:t>37,024</w:t>
            </w:r>
          </w:p>
        </w:tc>
        <w:tc>
          <w:tcPr>
            <w:tcW w:w="1417" w:type="dxa"/>
            <w:shd w:val="clear" w:color="auto" w:fill="FFFFFF"/>
          </w:tcPr>
          <w:p>
            <w:pPr>
              <w:pStyle w:val="TableParagraph"/>
              <w:spacing w:before="12"/>
              <w:rPr>
                <w:sz w:val="12"/>
              </w:rPr>
            </w:pPr>
          </w:p>
          <w:p>
            <w:pPr>
              <w:pStyle w:val="TableParagraph"/>
              <w:ind w:right="152"/>
              <w:jc w:val="right"/>
              <w:rPr>
                <w:rFonts w:ascii="Tahoma"/>
                <w:b/>
                <w:sz w:val="19"/>
              </w:rPr>
            </w:pPr>
            <w:r>
              <w:rPr>
                <w:rFonts w:ascii="Tahoma"/>
                <w:b/>
                <w:color w:val="231F20"/>
                <w:spacing w:val="10"/>
                <w:w w:val="90"/>
                <w:sz w:val="19"/>
              </w:rPr>
              <w:t>(21,766)</w:t>
            </w:r>
          </w:p>
        </w:tc>
        <w:tc>
          <w:tcPr>
            <w:tcW w:w="1304" w:type="dxa"/>
            <w:tcBorders>
              <w:top w:val="single" w:sz="8" w:space="0" w:color="231F20"/>
            </w:tcBorders>
            <w:shd w:val="clear" w:color="auto" w:fill="FFFFFF"/>
          </w:tcPr>
          <w:p>
            <w:pPr>
              <w:pStyle w:val="TableParagraph"/>
              <w:spacing w:before="12"/>
              <w:rPr>
                <w:sz w:val="12"/>
              </w:rPr>
            </w:pPr>
          </w:p>
          <w:p>
            <w:pPr>
              <w:pStyle w:val="TableParagraph"/>
              <w:ind w:right="99"/>
              <w:jc w:val="right"/>
              <w:rPr>
                <w:rFonts w:ascii="Tahoma"/>
                <w:b/>
                <w:sz w:val="19"/>
              </w:rPr>
            </w:pPr>
            <w:r>
              <w:rPr>
                <w:rFonts w:ascii="Tahoma"/>
                <w:b/>
                <w:color w:val="231F20"/>
                <w:spacing w:val="10"/>
                <w:w w:val="95"/>
                <w:sz w:val="19"/>
              </w:rPr>
              <w:t>15,258</w:t>
            </w:r>
          </w:p>
        </w:tc>
      </w:tr>
      <w:tr>
        <w:trPr>
          <w:trHeight w:val="105" w:hRule="atLeast"/>
        </w:trPr>
        <w:tc>
          <w:tcPr>
            <w:tcW w:w="5132" w:type="dxa"/>
            <w:shd w:val="clear" w:color="auto" w:fill="E1F4FD"/>
          </w:tcPr>
          <w:p>
            <w:pPr>
              <w:pStyle w:val="TableParagraph"/>
              <w:rPr>
                <w:rFonts w:ascii="Times New Roman"/>
                <w:sz w:val="4"/>
              </w:rPr>
            </w:pPr>
          </w:p>
        </w:tc>
        <w:tc>
          <w:tcPr>
            <w:tcW w:w="1530" w:type="dxa"/>
            <w:shd w:val="clear" w:color="auto" w:fill="FFFFFF"/>
          </w:tcPr>
          <w:p>
            <w:pPr>
              <w:pStyle w:val="TableParagraph"/>
              <w:rPr>
                <w:rFonts w:ascii="Times New Roman"/>
                <w:sz w:val="4"/>
              </w:rPr>
            </w:pPr>
          </w:p>
        </w:tc>
        <w:tc>
          <w:tcPr>
            <w:tcW w:w="1417" w:type="dxa"/>
            <w:shd w:val="clear" w:color="auto" w:fill="FFFFFF"/>
          </w:tcPr>
          <w:p>
            <w:pPr>
              <w:pStyle w:val="TableParagraph"/>
              <w:rPr>
                <w:rFonts w:ascii="Times New Roman"/>
                <w:sz w:val="4"/>
              </w:rPr>
            </w:pPr>
          </w:p>
        </w:tc>
        <w:tc>
          <w:tcPr>
            <w:tcW w:w="1304" w:type="dxa"/>
            <w:shd w:val="clear" w:color="auto" w:fill="FFFFFF"/>
          </w:tcPr>
          <w:p>
            <w:pPr>
              <w:pStyle w:val="TableParagraph"/>
              <w:rPr>
                <w:rFonts w:ascii="Times New Roman"/>
                <w:sz w:val="4"/>
              </w:rPr>
            </w:pPr>
          </w:p>
        </w:tc>
      </w:tr>
      <w:tr>
        <w:trPr>
          <w:trHeight w:val="580" w:hRule="atLeast"/>
        </w:trPr>
        <w:tc>
          <w:tcPr>
            <w:tcW w:w="5132" w:type="dxa"/>
            <w:shd w:val="clear" w:color="auto" w:fill="E1F4FD"/>
          </w:tcPr>
          <w:p>
            <w:pPr>
              <w:pStyle w:val="TableParagraph"/>
              <w:spacing w:before="17"/>
              <w:rPr>
                <w:sz w:val="13"/>
              </w:rPr>
            </w:pPr>
          </w:p>
          <w:p>
            <w:pPr>
              <w:pStyle w:val="TableParagraph"/>
              <w:spacing w:line="305" w:lineRule="exact" w:before="1"/>
              <w:ind w:left="200"/>
              <w:rPr>
                <w:rFonts w:ascii="Microsoft YaHei UI" w:eastAsia="Microsoft YaHei UI" w:hint="eastAsia"/>
                <w:b/>
                <w:sz w:val="19"/>
              </w:rPr>
            </w:pPr>
            <w:r>
              <w:rPr>
                <w:rFonts w:ascii="Microsoft YaHei UI" w:eastAsia="Microsoft YaHei UI" w:hint="eastAsia"/>
                <w:b/>
                <w:color w:val="231F20"/>
                <w:spacing w:val="10"/>
                <w:w w:val="95"/>
                <w:sz w:val="19"/>
              </w:rPr>
              <w:t>於二零二一年十二月三十一日</w:t>
            </w:r>
          </w:p>
        </w:tc>
        <w:tc>
          <w:tcPr>
            <w:tcW w:w="1530" w:type="dxa"/>
            <w:shd w:val="clear" w:color="auto" w:fill="E1F4FD"/>
          </w:tcPr>
          <w:p>
            <w:pPr>
              <w:pStyle w:val="TableParagraph"/>
              <w:spacing w:before="7"/>
              <w:rPr>
                <w:sz w:val="17"/>
              </w:rPr>
            </w:pPr>
          </w:p>
          <w:p>
            <w:pPr>
              <w:pStyle w:val="TableParagraph"/>
              <w:spacing w:before="1"/>
              <w:ind w:right="213"/>
              <w:jc w:val="right"/>
              <w:rPr>
                <w:rFonts w:ascii="Trebuchet MS"/>
                <w:sz w:val="19"/>
              </w:rPr>
            </w:pPr>
            <w:r>
              <w:rPr>
                <w:rFonts w:ascii="Trebuchet MS"/>
                <w:color w:val="231F20"/>
                <w:spacing w:val="10"/>
                <w:sz w:val="19"/>
              </w:rPr>
              <w:t>30,844</w:t>
            </w:r>
          </w:p>
        </w:tc>
        <w:tc>
          <w:tcPr>
            <w:tcW w:w="1417" w:type="dxa"/>
            <w:shd w:val="clear" w:color="auto" w:fill="E1F4FD"/>
          </w:tcPr>
          <w:p>
            <w:pPr>
              <w:pStyle w:val="TableParagraph"/>
              <w:spacing w:before="7"/>
              <w:rPr>
                <w:sz w:val="17"/>
              </w:rPr>
            </w:pPr>
          </w:p>
          <w:p>
            <w:pPr>
              <w:pStyle w:val="TableParagraph"/>
              <w:spacing w:before="1"/>
              <w:ind w:right="152"/>
              <w:jc w:val="right"/>
              <w:rPr>
                <w:rFonts w:ascii="Trebuchet MS"/>
                <w:sz w:val="19"/>
              </w:rPr>
            </w:pPr>
            <w:r>
              <w:rPr>
                <w:rFonts w:ascii="Trebuchet MS"/>
                <w:color w:val="231F20"/>
                <w:spacing w:val="10"/>
                <w:sz w:val="19"/>
              </w:rPr>
              <w:t>(17,918)</w:t>
            </w:r>
          </w:p>
        </w:tc>
        <w:tc>
          <w:tcPr>
            <w:tcW w:w="1304" w:type="dxa"/>
            <w:tcBorders>
              <w:bottom w:val="single" w:sz="8" w:space="0" w:color="231F20"/>
            </w:tcBorders>
            <w:shd w:val="clear" w:color="auto" w:fill="E1F4FD"/>
          </w:tcPr>
          <w:p>
            <w:pPr>
              <w:pStyle w:val="TableParagraph"/>
              <w:spacing w:before="7"/>
              <w:rPr>
                <w:sz w:val="17"/>
              </w:rPr>
            </w:pPr>
          </w:p>
          <w:p>
            <w:pPr>
              <w:pStyle w:val="TableParagraph"/>
              <w:spacing w:before="1"/>
              <w:ind w:right="99"/>
              <w:jc w:val="right"/>
              <w:rPr>
                <w:rFonts w:ascii="Trebuchet MS"/>
                <w:sz w:val="19"/>
              </w:rPr>
            </w:pPr>
            <w:r>
              <w:rPr>
                <w:rFonts w:ascii="Trebuchet MS"/>
                <w:color w:val="231F20"/>
                <w:spacing w:val="10"/>
                <w:sz w:val="19"/>
              </w:rPr>
              <w:t>12,926</w:t>
            </w:r>
          </w:p>
        </w:tc>
      </w:tr>
      <w:tr>
        <w:trPr>
          <w:trHeight w:val="505" w:hRule="atLeast"/>
        </w:trPr>
        <w:tc>
          <w:tcPr>
            <w:tcW w:w="5132" w:type="dxa"/>
            <w:shd w:val="clear" w:color="auto" w:fill="E1F4FD"/>
          </w:tcPr>
          <w:p>
            <w:pPr>
              <w:pStyle w:val="TableParagraph"/>
              <w:spacing w:line="314" w:lineRule="exact" w:before="171"/>
              <w:ind w:left="200"/>
              <w:rPr>
                <w:sz w:val="19"/>
              </w:rPr>
            </w:pPr>
            <w:r>
              <w:rPr>
                <w:color w:val="231F20"/>
                <w:spacing w:val="12"/>
                <w:w w:val="95"/>
                <w:sz w:val="19"/>
              </w:rPr>
              <w:t>對國際會計準則第</w:t>
            </w:r>
            <w:r>
              <w:rPr>
                <w:rFonts w:ascii="Trebuchet MS" w:eastAsia="Trebuchet MS"/>
                <w:color w:val="231F20"/>
                <w:w w:val="95"/>
                <w:sz w:val="19"/>
              </w:rPr>
              <w:t>12</w:t>
            </w:r>
            <w:r>
              <w:rPr>
                <w:rFonts w:ascii="Trebuchet MS" w:eastAsia="Trebuchet MS"/>
                <w:color w:val="231F20"/>
                <w:spacing w:val="14"/>
                <w:w w:val="95"/>
                <w:sz w:val="19"/>
              </w:rPr>
              <w:t> </w:t>
            </w:r>
            <w:r>
              <w:rPr>
                <w:color w:val="231F20"/>
                <w:spacing w:val="-6"/>
                <w:w w:val="95"/>
                <w:sz w:val="19"/>
              </w:rPr>
              <w:t>號的修訂調整</w:t>
            </w:r>
            <w:r>
              <w:rPr>
                <w:color w:val="231F20"/>
                <w:spacing w:val="10"/>
                <w:w w:val="95"/>
                <w:sz w:val="19"/>
              </w:rPr>
              <w:t>（</w:t>
            </w:r>
            <w:r>
              <w:rPr>
                <w:color w:val="231F20"/>
                <w:spacing w:val="21"/>
                <w:w w:val="95"/>
                <w:sz w:val="19"/>
              </w:rPr>
              <w:t>附註</w:t>
            </w:r>
            <w:r>
              <w:rPr>
                <w:rFonts w:ascii="Trebuchet MS" w:eastAsia="Trebuchet MS"/>
                <w:color w:val="231F20"/>
                <w:w w:val="95"/>
                <w:sz w:val="19"/>
              </w:rPr>
              <w:t>4</w:t>
            </w:r>
            <w:r>
              <w:rPr>
                <w:color w:val="231F20"/>
                <w:w w:val="95"/>
                <w:sz w:val="19"/>
              </w:rPr>
              <w:t>）</w:t>
            </w:r>
          </w:p>
        </w:tc>
        <w:tc>
          <w:tcPr>
            <w:tcW w:w="1530" w:type="dxa"/>
            <w:shd w:val="clear" w:color="auto" w:fill="E1F4FD"/>
          </w:tcPr>
          <w:p>
            <w:pPr>
              <w:pStyle w:val="TableParagraph"/>
              <w:spacing w:line="20" w:lineRule="exact"/>
              <w:ind w:left="103"/>
              <w:rPr>
                <w:sz w:val="2"/>
              </w:rPr>
            </w:pPr>
            <w:r>
              <w:rPr>
                <w:sz w:val="2"/>
              </w:rPr>
              <w:pict>
                <v:group style="width:59.55pt;height:1pt;mso-position-horizontal-relative:char;mso-position-vertical-relative:line" coordorigin="0,0" coordsize="1191,20">
                  <v:line style="position:absolute" from="0,10" to="1191,10" stroked="true" strokeweight="1pt" strokecolor="#231f20">
                    <v:stroke dashstyle="solid"/>
                  </v:line>
                </v:group>
              </w:pict>
            </w:r>
            <w:r>
              <w:rPr>
                <w:sz w:val="2"/>
              </w:rPr>
            </w:r>
          </w:p>
          <w:p>
            <w:pPr>
              <w:pStyle w:val="TableParagraph"/>
              <w:spacing w:before="3"/>
              <w:rPr>
                <w:sz w:val="12"/>
              </w:rPr>
            </w:pPr>
          </w:p>
          <w:p>
            <w:pPr>
              <w:pStyle w:val="TableParagraph"/>
              <w:spacing w:before="1"/>
              <w:ind w:right="213"/>
              <w:jc w:val="right"/>
              <w:rPr>
                <w:rFonts w:ascii="Trebuchet MS"/>
                <w:sz w:val="19"/>
              </w:rPr>
            </w:pPr>
            <w:r>
              <w:rPr>
                <w:rFonts w:ascii="Trebuchet MS"/>
                <w:color w:val="231F20"/>
                <w:spacing w:val="10"/>
                <w:sz w:val="19"/>
              </w:rPr>
              <w:t>3,070</w:t>
            </w:r>
          </w:p>
        </w:tc>
        <w:tc>
          <w:tcPr>
            <w:tcW w:w="1417" w:type="dxa"/>
            <w:shd w:val="clear" w:color="auto" w:fill="E1F4FD"/>
          </w:tcPr>
          <w:p>
            <w:pPr>
              <w:pStyle w:val="TableParagraph"/>
              <w:spacing w:before="5"/>
              <w:rPr>
                <w:sz w:val="13"/>
              </w:rPr>
            </w:pPr>
          </w:p>
          <w:p>
            <w:pPr>
              <w:pStyle w:val="TableParagraph"/>
              <w:ind w:right="152"/>
              <w:jc w:val="right"/>
              <w:rPr>
                <w:rFonts w:ascii="Trebuchet MS"/>
                <w:sz w:val="19"/>
              </w:rPr>
            </w:pPr>
            <w:r>
              <w:rPr>
                <w:rFonts w:ascii="Trebuchet MS"/>
                <w:color w:val="231F20"/>
                <w:spacing w:val="10"/>
                <w:sz w:val="19"/>
              </w:rPr>
              <w:t>(3,070)</w:t>
            </w:r>
          </w:p>
        </w:tc>
        <w:tc>
          <w:tcPr>
            <w:tcW w:w="1304" w:type="dxa"/>
            <w:tcBorders>
              <w:top w:val="single" w:sz="8" w:space="0" w:color="231F20"/>
              <w:bottom w:val="single" w:sz="8" w:space="0" w:color="231F20"/>
            </w:tcBorders>
            <w:shd w:val="clear" w:color="auto" w:fill="E1F4FD"/>
          </w:tcPr>
          <w:p>
            <w:pPr>
              <w:pStyle w:val="TableParagraph"/>
              <w:spacing w:before="5"/>
              <w:rPr>
                <w:sz w:val="13"/>
              </w:rPr>
            </w:pPr>
          </w:p>
          <w:p>
            <w:pPr>
              <w:pStyle w:val="TableParagraph"/>
              <w:ind w:right="110"/>
              <w:jc w:val="right"/>
              <w:rPr>
                <w:rFonts w:ascii="Trebuchet MS" w:hAnsi="Trebuchet MS"/>
                <w:sz w:val="19"/>
              </w:rPr>
            </w:pPr>
            <w:r>
              <w:rPr>
                <w:rFonts w:ascii="Trebuchet MS" w:hAnsi="Trebuchet MS"/>
                <w:color w:val="231F20"/>
                <w:w w:val="129"/>
                <w:sz w:val="19"/>
              </w:rPr>
              <w:t>–</w:t>
            </w:r>
          </w:p>
        </w:tc>
      </w:tr>
      <w:tr>
        <w:trPr>
          <w:trHeight w:val="505" w:hRule="atLeast"/>
        </w:trPr>
        <w:tc>
          <w:tcPr>
            <w:tcW w:w="5132" w:type="dxa"/>
            <w:shd w:val="clear" w:color="auto" w:fill="E1F4FD"/>
          </w:tcPr>
          <w:p>
            <w:pPr>
              <w:pStyle w:val="TableParagraph"/>
              <w:spacing w:line="305" w:lineRule="exact" w:before="179"/>
              <w:ind w:left="200"/>
              <w:rPr>
                <w:rFonts w:ascii="Microsoft YaHei UI" w:eastAsia="Microsoft YaHei UI" w:hint="eastAsia"/>
                <w:b/>
                <w:sz w:val="19"/>
              </w:rPr>
            </w:pPr>
            <w:r>
              <w:rPr>
                <w:rFonts w:ascii="Microsoft YaHei UI" w:eastAsia="Microsoft YaHei UI" w:hint="eastAsia"/>
                <w:b/>
                <w:color w:val="231F20"/>
                <w:w w:val="95"/>
                <w:sz w:val="19"/>
              </w:rPr>
              <w:t>於二零二二年一月一日</w:t>
            </w:r>
            <w:r>
              <w:rPr>
                <w:rFonts w:ascii="Microsoft YaHei UI" w:eastAsia="Microsoft YaHei UI" w:hint="eastAsia"/>
                <w:b/>
                <w:color w:val="231F20"/>
                <w:spacing w:val="10"/>
                <w:w w:val="95"/>
                <w:sz w:val="19"/>
              </w:rPr>
              <w:t>（經重列）</w:t>
            </w:r>
          </w:p>
        </w:tc>
        <w:tc>
          <w:tcPr>
            <w:tcW w:w="1530" w:type="dxa"/>
            <w:shd w:val="clear" w:color="auto" w:fill="E1F4FD"/>
          </w:tcPr>
          <w:p>
            <w:pPr>
              <w:pStyle w:val="TableParagraph"/>
              <w:spacing w:line="20" w:lineRule="exact"/>
              <w:ind w:left="103"/>
              <w:rPr>
                <w:sz w:val="2"/>
              </w:rPr>
            </w:pPr>
            <w:r>
              <w:rPr>
                <w:sz w:val="2"/>
              </w:rPr>
              <w:pict>
                <v:group style="width:59.55pt;height:1pt;mso-position-horizontal-relative:char;mso-position-vertical-relative:line" coordorigin="0,0" coordsize="1191,20">
                  <v:line style="position:absolute" from="0,10" to="1191,10" stroked="true" strokeweight="1pt" strokecolor="#231f20">
                    <v:stroke dashstyle="solid"/>
                  </v:line>
                </v:group>
              </w:pict>
            </w:r>
            <w:r>
              <w:rPr>
                <w:sz w:val="2"/>
              </w:rPr>
            </w:r>
          </w:p>
          <w:p>
            <w:pPr>
              <w:pStyle w:val="TableParagraph"/>
              <w:spacing w:before="3"/>
              <w:rPr>
                <w:sz w:val="12"/>
              </w:rPr>
            </w:pPr>
          </w:p>
          <w:p>
            <w:pPr>
              <w:pStyle w:val="TableParagraph"/>
              <w:spacing w:before="1"/>
              <w:ind w:right="213"/>
              <w:jc w:val="right"/>
              <w:rPr>
                <w:rFonts w:ascii="Trebuchet MS"/>
                <w:sz w:val="19"/>
              </w:rPr>
            </w:pPr>
            <w:r>
              <w:rPr>
                <w:rFonts w:ascii="Trebuchet MS"/>
                <w:color w:val="231F20"/>
                <w:spacing w:val="10"/>
                <w:sz w:val="19"/>
              </w:rPr>
              <w:t>33,914</w:t>
            </w:r>
          </w:p>
        </w:tc>
        <w:tc>
          <w:tcPr>
            <w:tcW w:w="1417" w:type="dxa"/>
            <w:shd w:val="clear" w:color="auto" w:fill="E1F4FD"/>
          </w:tcPr>
          <w:p>
            <w:pPr>
              <w:pStyle w:val="TableParagraph"/>
              <w:spacing w:before="5"/>
              <w:rPr>
                <w:sz w:val="13"/>
              </w:rPr>
            </w:pPr>
          </w:p>
          <w:p>
            <w:pPr>
              <w:pStyle w:val="TableParagraph"/>
              <w:ind w:right="152"/>
              <w:jc w:val="right"/>
              <w:rPr>
                <w:rFonts w:ascii="Trebuchet MS"/>
                <w:sz w:val="19"/>
              </w:rPr>
            </w:pPr>
            <w:r>
              <w:rPr>
                <w:rFonts w:ascii="Trebuchet MS"/>
                <w:color w:val="231F20"/>
                <w:spacing w:val="10"/>
                <w:sz w:val="19"/>
              </w:rPr>
              <w:t>(20,988)</w:t>
            </w:r>
          </w:p>
        </w:tc>
        <w:tc>
          <w:tcPr>
            <w:tcW w:w="1304" w:type="dxa"/>
            <w:tcBorders>
              <w:top w:val="single" w:sz="8" w:space="0" w:color="231F20"/>
              <w:bottom w:val="single" w:sz="8" w:space="0" w:color="231F20"/>
            </w:tcBorders>
            <w:shd w:val="clear" w:color="auto" w:fill="E1F4FD"/>
          </w:tcPr>
          <w:p>
            <w:pPr>
              <w:pStyle w:val="TableParagraph"/>
              <w:spacing w:before="5"/>
              <w:rPr>
                <w:sz w:val="13"/>
              </w:rPr>
            </w:pPr>
          </w:p>
          <w:p>
            <w:pPr>
              <w:pStyle w:val="TableParagraph"/>
              <w:ind w:right="99"/>
              <w:jc w:val="right"/>
              <w:rPr>
                <w:rFonts w:ascii="Trebuchet MS"/>
                <w:sz w:val="19"/>
              </w:rPr>
            </w:pPr>
            <w:r>
              <w:rPr>
                <w:rFonts w:ascii="Trebuchet MS"/>
                <w:color w:val="231F20"/>
                <w:spacing w:val="10"/>
                <w:sz w:val="19"/>
              </w:rPr>
              <w:t>12,926</w:t>
            </w:r>
          </w:p>
        </w:tc>
      </w:tr>
      <w:tr>
        <w:trPr>
          <w:trHeight w:val="530" w:hRule="atLeast"/>
        </w:trPr>
        <w:tc>
          <w:tcPr>
            <w:tcW w:w="5132" w:type="dxa"/>
            <w:shd w:val="clear" w:color="auto" w:fill="E1F4FD"/>
          </w:tcPr>
          <w:p>
            <w:pPr>
              <w:pStyle w:val="TableParagraph"/>
              <w:spacing w:before="7"/>
              <w:rPr>
                <w:sz w:val="9"/>
              </w:rPr>
            </w:pPr>
          </w:p>
          <w:p>
            <w:pPr>
              <w:pStyle w:val="TableParagraph"/>
              <w:spacing w:line="339" w:lineRule="exact"/>
              <w:ind w:left="200"/>
              <w:rPr>
                <w:sz w:val="19"/>
              </w:rPr>
            </w:pPr>
            <w:r>
              <w:rPr>
                <w:color w:val="231F20"/>
                <w:spacing w:val="10"/>
                <w:w w:val="95"/>
                <w:sz w:val="19"/>
              </w:rPr>
              <w:t>業務合併</w:t>
            </w:r>
          </w:p>
        </w:tc>
        <w:tc>
          <w:tcPr>
            <w:tcW w:w="1530" w:type="dxa"/>
            <w:shd w:val="clear" w:color="auto" w:fill="E1F4FD"/>
          </w:tcPr>
          <w:p>
            <w:pPr>
              <w:pStyle w:val="TableParagraph"/>
              <w:spacing w:line="20" w:lineRule="exact"/>
              <w:ind w:left="103"/>
              <w:rPr>
                <w:sz w:val="2"/>
              </w:rPr>
            </w:pPr>
            <w:r>
              <w:rPr>
                <w:sz w:val="2"/>
              </w:rPr>
              <w:pict>
                <v:group style="width:59.55pt;height:1pt;mso-position-horizontal-relative:char;mso-position-vertical-relative:line" coordorigin="0,0" coordsize="1191,20">
                  <v:line style="position:absolute" from="0,10" to="1191,10" stroked="true" strokeweight="1pt" strokecolor="#231f20">
                    <v:stroke dashstyle="solid"/>
                  </v:line>
                </v:group>
              </w:pict>
            </w:r>
            <w:r>
              <w:rPr>
                <w:sz w:val="2"/>
              </w:rPr>
            </w:r>
          </w:p>
          <w:p>
            <w:pPr>
              <w:pStyle w:val="TableParagraph"/>
              <w:spacing w:before="3"/>
              <w:rPr>
                <w:sz w:val="12"/>
              </w:rPr>
            </w:pPr>
          </w:p>
          <w:p>
            <w:pPr>
              <w:pStyle w:val="TableParagraph"/>
              <w:spacing w:before="1"/>
              <w:ind w:right="213"/>
              <w:jc w:val="right"/>
              <w:rPr>
                <w:rFonts w:ascii="Trebuchet MS"/>
                <w:sz w:val="19"/>
              </w:rPr>
            </w:pPr>
            <w:r>
              <w:rPr>
                <w:rFonts w:ascii="Trebuchet MS"/>
                <w:color w:val="231F20"/>
                <w:spacing w:val="10"/>
                <w:sz w:val="19"/>
              </w:rPr>
              <w:t>63</w:t>
            </w:r>
          </w:p>
        </w:tc>
        <w:tc>
          <w:tcPr>
            <w:tcW w:w="1417" w:type="dxa"/>
            <w:shd w:val="clear" w:color="auto" w:fill="E1F4FD"/>
          </w:tcPr>
          <w:p>
            <w:pPr>
              <w:pStyle w:val="TableParagraph"/>
              <w:spacing w:before="5"/>
              <w:rPr>
                <w:sz w:val="13"/>
              </w:rPr>
            </w:pPr>
          </w:p>
          <w:p>
            <w:pPr>
              <w:pStyle w:val="TableParagraph"/>
              <w:ind w:right="152"/>
              <w:jc w:val="right"/>
              <w:rPr>
                <w:rFonts w:ascii="Trebuchet MS"/>
                <w:sz w:val="19"/>
              </w:rPr>
            </w:pPr>
            <w:r>
              <w:rPr>
                <w:rFonts w:ascii="Trebuchet MS"/>
                <w:color w:val="231F20"/>
                <w:spacing w:val="10"/>
                <w:sz w:val="19"/>
              </w:rPr>
              <w:t>(567)</w:t>
            </w:r>
          </w:p>
        </w:tc>
        <w:tc>
          <w:tcPr>
            <w:tcW w:w="1304" w:type="dxa"/>
            <w:tcBorders>
              <w:top w:val="single" w:sz="8" w:space="0" w:color="231F20"/>
            </w:tcBorders>
            <w:shd w:val="clear" w:color="auto" w:fill="E1F4FD"/>
          </w:tcPr>
          <w:p>
            <w:pPr>
              <w:pStyle w:val="TableParagraph"/>
              <w:spacing w:before="5"/>
              <w:rPr>
                <w:sz w:val="13"/>
              </w:rPr>
            </w:pPr>
          </w:p>
          <w:p>
            <w:pPr>
              <w:pStyle w:val="TableParagraph"/>
              <w:ind w:right="39"/>
              <w:jc w:val="right"/>
              <w:rPr>
                <w:rFonts w:ascii="Trebuchet MS"/>
                <w:sz w:val="19"/>
              </w:rPr>
            </w:pPr>
            <w:r>
              <w:rPr>
                <w:rFonts w:ascii="Trebuchet MS"/>
                <w:color w:val="231F20"/>
                <w:spacing w:val="10"/>
                <w:sz w:val="19"/>
              </w:rPr>
              <w:t>(504)</w:t>
            </w:r>
          </w:p>
        </w:tc>
      </w:tr>
      <w:tr>
        <w:trPr>
          <w:trHeight w:val="360" w:hRule="atLeast"/>
        </w:trPr>
        <w:tc>
          <w:tcPr>
            <w:tcW w:w="5132" w:type="dxa"/>
            <w:shd w:val="clear" w:color="auto" w:fill="E1F4FD"/>
          </w:tcPr>
          <w:p>
            <w:pPr>
              <w:pStyle w:val="TableParagraph"/>
              <w:spacing w:line="339" w:lineRule="exact"/>
              <w:ind w:left="200"/>
              <w:rPr>
                <w:sz w:val="19"/>
              </w:rPr>
            </w:pPr>
            <w:r>
              <w:rPr>
                <w:color w:val="231F20"/>
                <w:spacing w:val="10"/>
                <w:w w:val="95"/>
                <w:sz w:val="19"/>
              </w:rPr>
              <w:t>貸入</w:t>
            </w:r>
            <w:r>
              <w:rPr>
                <w:color w:val="231F20"/>
                <w:spacing w:val="-81"/>
                <w:w w:val="158"/>
                <w:sz w:val="19"/>
              </w:rPr>
              <w:t>╱</w:t>
            </w:r>
            <w:r>
              <w:rPr>
                <w:color w:val="231F20"/>
                <w:spacing w:val="10"/>
                <w:w w:val="95"/>
                <w:sz w:val="19"/>
              </w:rPr>
              <w:t>（計入</w:t>
            </w:r>
            <w:r>
              <w:rPr>
                <w:color w:val="231F20"/>
                <w:spacing w:val="-81"/>
                <w:w w:val="95"/>
                <w:sz w:val="19"/>
              </w:rPr>
              <w:t>）</w:t>
            </w:r>
            <w:r>
              <w:rPr>
                <w:color w:val="231F20"/>
                <w:spacing w:val="-9"/>
                <w:w w:val="95"/>
                <w:sz w:val="19"/>
              </w:rPr>
              <w:t>綜合收益表</w:t>
            </w:r>
            <w:r>
              <w:rPr>
                <w:color w:val="231F20"/>
                <w:spacing w:val="10"/>
                <w:w w:val="95"/>
                <w:sz w:val="19"/>
              </w:rPr>
              <w:t>（</w:t>
            </w:r>
            <w:r>
              <w:rPr>
                <w:color w:val="231F20"/>
                <w:spacing w:val="20"/>
                <w:w w:val="95"/>
                <w:sz w:val="19"/>
              </w:rPr>
              <w:t>附註</w:t>
            </w:r>
            <w:r>
              <w:rPr>
                <w:rFonts w:ascii="Trebuchet MS" w:hAnsi="Trebuchet MS" w:eastAsia="Trebuchet MS"/>
                <w:color w:val="231F20"/>
                <w:spacing w:val="10"/>
                <w:w w:val="93"/>
                <w:sz w:val="19"/>
              </w:rPr>
              <w:t>12(a)</w:t>
            </w:r>
            <w:r>
              <w:rPr>
                <w:color w:val="231F20"/>
                <w:w w:val="95"/>
                <w:sz w:val="19"/>
              </w:rPr>
              <w:t>）</w:t>
            </w:r>
          </w:p>
        </w:tc>
        <w:tc>
          <w:tcPr>
            <w:tcW w:w="1530" w:type="dxa"/>
            <w:shd w:val="clear" w:color="auto" w:fill="E1F4FD"/>
          </w:tcPr>
          <w:p>
            <w:pPr>
              <w:pStyle w:val="TableParagraph"/>
              <w:spacing w:before="71"/>
              <w:ind w:right="213"/>
              <w:jc w:val="right"/>
              <w:rPr>
                <w:rFonts w:ascii="Trebuchet MS"/>
                <w:sz w:val="19"/>
              </w:rPr>
            </w:pPr>
            <w:r>
              <w:rPr>
                <w:rFonts w:ascii="Trebuchet MS"/>
                <w:color w:val="231F20"/>
                <w:spacing w:val="10"/>
                <w:sz w:val="19"/>
              </w:rPr>
              <w:t>3,004</w:t>
            </w:r>
          </w:p>
        </w:tc>
        <w:tc>
          <w:tcPr>
            <w:tcW w:w="1417" w:type="dxa"/>
            <w:shd w:val="clear" w:color="auto" w:fill="E1F4FD"/>
          </w:tcPr>
          <w:p>
            <w:pPr>
              <w:pStyle w:val="TableParagraph"/>
              <w:spacing w:before="71"/>
              <w:ind w:right="152"/>
              <w:jc w:val="right"/>
              <w:rPr>
                <w:rFonts w:ascii="Trebuchet MS"/>
                <w:sz w:val="19"/>
              </w:rPr>
            </w:pPr>
            <w:r>
              <w:rPr>
                <w:rFonts w:ascii="Trebuchet MS"/>
                <w:color w:val="231F20"/>
                <w:spacing w:val="10"/>
                <w:sz w:val="19"/>
              </w:rPr>
              <w:t>(114)</w:t>
            </w:r>
          </w:p>
        </w:tc>
        <w:tc>
          <w:tcPr>
            <w:tcW w:w="1304" w:type="dxa"/>
            <w:shd w:val="clear" w:color="auto" w:fill="E1F4FD"/>
          </w:tcPr>
          <w:p>
            <w:pPr>
              <w:pStyle w:val="TableParagraph"/>
              <w:spacing w:before="71"/>
              <w:ind w:right="99"/>
              <w:jc w:val="right"/>
              <w:rPr>
                <w:rFonts w:ascii="Trebuchet MS"/>
                <w:sz w:val="19"/>
              </w:rPr>
            </w:pPr>
            <w:r>
              <w:rPr>
                <w:rFonts w:ascii="Trebuchet MS"/>
                <w:color w:val="231F20"/>
                <w:spacing w:val="10"/>
                <w:sz w:val="19"/>
              </w:rPr>
              <w:t>2,890</w:t>
            </w:r>
          </w:p>
        </w:tc>
      </w:tr>
      <w:tr>
        <w:trPr>
          <w:trHeight w:val="360" w:hRule="atLeast"/>
        </w:trPr>
        <w:tc>
          <w:tcPr>
            <w:tcW w:w="5132" w:type="dxa"/>
            <w:shd w:val="clear" w:color="auto" w:fill="E1F4FD"/>
          </w:tcPr>
          <w:p>
            <w:pPr>
              <w:pStyle w:val="TableParagraph"/>
              <w:spacing w:line="339" w:lineRule="exact"/>
              <w:ind w:left="200"/>
              <w:rPr>
                <w:sz w:val="19"/>
              </w:rPr>
            </w:pPr>
            <w:r>
              <w:rPr>
                <w:color w:val="231F20"/>
                <w:spacing w:val="10"/>
                <w:w w:val="95"/>
                <w:sz w:val="19"/>
              </w:rPr>
              <w:t>已付預提所得稅</w:t>
            </w:r>
          </w:p>
        </w:tc>
        <w:tc>
          <w:tcPr>
            <w:tcW w:w="1530" w:type="dxa"/>
            <w:shd w:val="clear" w:color="auto" w:fill="E1F4FD"/>
          </w:tcPr>
          <w:p>
            <w:pPr>
              <w:pStyle w:val="TableParagraph"/>
              <w:spacing w:before="71"/>
              <w:ind w:right="223"/>
              <w:jc w:val="right"/>
              <w:rPr>
                <w:rFonts w:ascii="Trebuchet MS" w:hAnsi="Trebuchet MS"/>
                <w:sz w:val="19"/>
              </w:rPr>
            </w:pPr>
            <w:r>
              <w:rPr>
                <w:rFonts w:ascii="Trebuchet MS" w:hAnsi="Trebuchet MS"/>
                <w:color w:val="231F20"/>
                <w:w w:val="129"/>
                <w:sz w:val="19"/>
              </w:rPr>
              <w:t>–</w:t>
            </w:r>
          </w:p>
        </w:tc>
        <w:tc>
          <w:tcPr>
            <w:tcW w:w="1417" w:type="dxa"/>
            <w:shd w:val="clear" w:color="auto" w:fill="E1F4FD"/>
          </w:tcPr>
          <w:p>
            <w:pPr>
              <w:pStyle w:val="TableParagraph"/>
              <w:spacing w:before="71"/>
              <w:ind w:right="213"/>
              <w:jc w:val="right"/>
              <w:rPr>
                <w:rFonts w:ascii="Trebuchet MS"/>
                <w:sz w:val="19"/>
              </w:rPr>
            </w:pPr>
            <w:r>
              <w:rPr>
                <w:rFonts w:ascii="Trebuchet MS"/>
                <w:color w:val="231F20"/>
                <w:spacing w:val="10"/>
                <w:sz w:val="19"/>
              </w:rPr>
              <w:t>1,600</w:t>
            </w:r>
          </w:p>
        </w:tc>
        <w:tc>
          <w:tcPr>
            <w:tcW w:w="1304" w:type="dxa"/>
            <w:shd w:val="clear" w:color="auto" w:fill="E1F4FD"/>
          </w:tcPr>
          <w:p>
            <w:pPr>
              <w:pStyle w:val="TableParagraph"/>
              <w:spacing w:before="71"/>
              <w:ind w:right="99"/>
              <w:jc w:val="right"/>
              <w:rPr>
                <w:rFonts w:ascii="Trebuchet MS"/>
                <w:sz w:val="19"/>
              </w:rPr>
            </w:pPr>
            <w:r>
              <w:rPr>
                <w:rFonts w:ascii="Trebuchet MS"/>
                <w:color w:val="231F20"/>
                <w:spacing w:val="10"/>
                <w:sz w:val="19"/>
              </w:rPr>
              <w:t>1,600</w:t>
            </w:r>
          </w:p>
        </w:tc>
      </w:tr>
      <w:tr>
        <w:trPr>
          <w:trHeight w:val="360" w:hRule="atLeast"/>
        </w:trPr>
        <w:tc>
          <w:tcPr>
            <w:tcW w:w="5132" w:type="dxa"/>
            <w:shd w:val="clear" w:color="auto" w:fill="E1F4FD"/>
          </w:tcPr>
          <w:p>
            <w:pPr>
              <w:pStyle w:val="TableParagraph"/>
              <w:spacing w:line="339" w:lineRule="exact"/>
              <w:ind w:left="200"/>
              <w:rPr>
                <w:sz w:val="19"/>
              </w:rPr>
            </w:pPr>
            <w:r>
              <w:rPr>
                <w:color w:val="231F20"/>
                <w:spacing w:val="10"/>
                <w:w w:val="95"/>
                <w:sz w:val="19"/>
              </w:rPr>
              <w:t>貸入綜合權益變動表</w:t>
            </w:r>
          </w:p>
        </w:tc>
        <w:tc>
          <w:tcPr>
            <w:tcW w:w="1530" w:type="dxa"/>
            <w:shd w:val="clear" w:color="auto" w:fill="E1F4FD"/>
          </w:tcPr>
          <w:p>
            <w:pPr>
              <w:pStyle w:val="TableParagraph"/>
              <w:spacing w:before="71"/>
              <w:ind w:right="213"/>
              <w:jc w:val="right"/>
              <w:rPr>
                <w:rFonts w:ascii="Trebuchet MS"/>
                <w:sz w:val="19"/>
              </w:rPr>
            </w:pPr>
            <w:r>
              <w:rPr>
                <w:rFonts w:ascii="Trebuchet MS"/>
                <w:color w:val="231F20"/>
                <w:spacing w:val="10"/>
                <w:sz w:val="19"/>
              </w:rPr>
              <w:t>332</w:t>
            </w:r>
          </w:p>
        </w:tc>
        <w:tc>
          <w:tcPr>
            <w:tcW w:w="1417" w:type="dxa"/>
            <w:shd w:val="clear" w:color="auto" w:fill="E1F4FD"/>
          </w:tcPr>
          <w:p>
            <w:pPr>
              <w:pStyle w:val="TableParagraph"/>
              <w:spacing w:before="71"/>
              <w:ind w:right="213"/>
              <w:jc w:val="right"/>
              <w:rPr>
                <w:rFonts w:ascii="Trebuchet MS"/>
                <w:sz w:val="19"/>
              </w:rPr>
            </w:pPr>
            <w:r>
              <w:rPr>
                <w:rFonts w:ascii="Trebuchet MS"/>
                <w:color w:val="231F20"/>
                <w:spacing w:val="10"/>
                <w:sz w:val="19"/>
              </w:rPr>
              <w:t>77</w:t>
            </w:r>
          </w:p>
        </w:tc>
        <w:tc>
          <w:tcPr>
            <w:tcW w:w="1304" w:type="dxa"/>
            <w:shd w:val="clear" w:color="auto" w:fill="E1F4FD"/>
          </w:tcPr>
          <w:p>
            <w:pPr>
              <w:pStyle w:val="TableParagraph"/>
              <w:spacing w:before="71"/>
              <w:ind w:right="99"/>
              <w:jc w:val="right"/>
              <w:rPr>
                <w:rFonts w:ascii="Trebuchet MS"/>
                <w:sz w:val="19"/>
              </w:rPr>
            </w:pPr>
            <w:r>
              <w:rPr>
                <w:rFonts w:ascii="Trebuchet MS"/>
                <w:color w:val="231F20"/>
                <w:spacing w:val="10"/>
                <w:sz w:val="19"/>
              </w:rPr>
              <w:t>409</w:t>
            </w:r>
          </w:p>
        </w:tc>
      </w:tr>
      <w:tr>
        <w:trPr>
          <w:trHeight w:val="334" w:hRule="atLeast"/>
        </w:trPr>
        <w:tc>
          <w:tcPr>
            <w:tcW w:w="5132" w:type="dxa"/>
            <w:shd w:val="clear" w:color="auto" w:fill="E1F4FD"/>
          </w:tcPr>
          <w:p>
            <w:pPr>
              <w:pStyle w:val="TableParagraph"/>
              <w:spacing w:line="314" w:lineRule="exact"/>
              <w:ind w:left="200"/>
              <w:rPr>
                <w:sz w:val="19"/>
              </w:rPr>
            </w:pPr>
            <w:r>
              <w:rPr>
                <w:color w:val="231F20"/>
                <w:spacing w:val="10"/>
                <w:w w:val="95"/>
                <w:sz w:val="19"/>
              </w:rPr>
              <w:t>外幣折算差額</w:t>
            </w:r>
          </w:p>
        </w:tc>
        <w:tc>
          <w:tcPr>
            <w:tcW w:w="1530" w:type="dxa"/>
            <w:shd w:val="clear" w:color="auto" w:fill="E1F4FD"/>
          </w:tcPr>
          <w:p>
            <w:pPr>
              <w:pStyle w:val="TableParagraph"/>
              <w:spacing w:before="71"/>
              <w:ind w:right="213"/>
              <w:jc w:val="right"/>
              <w:rPr>
                <w:rFonts w:ascii="Trebuchet MS"/>
                <w:sz w:val="19"/>
              </w:rPr>
            </w:pPr>
            <w:r>
              <w:rPr>
                <w:rFonts w:ascii="Trebuchet MS"/>
                <w:color w:val="231F20"/>
                <w:spacing w:val="10"/>
                <w:sz w:val="19"/>
              </w:rPr>
              <w:t>214</w:t>
            </w:r>
          </w:p>
        </w:tc>
        <w:tc>
          <w:tcPr>
            <w:tcW w:w="1417" w:type="dxa"/>
            <w:shd w:val="clear" w:color="auto" w:fill="E1F4FD"/>
          </w:tcPr>
          <w:p>
            <w:pPr>
              <w:pStyle w:val="TableParagraph"/>
              <w:spacing w:before="71"/>
              <w:ind w:right="153"/>
              <w:jc w:val="right"/>
              <w:rPr>
                <w:rFonts w:ascii="Trebuchet MS"/>
                <w:sz w:val="19"/>
              </w:rPr>
            </w:pPr>
            <w:r>
              <w:rPr>
                <w:rFonts w:ascii="Trebuchet MS"/>
                <w:color w:val="231F20"/>
                <w:spacing w:val="10"/>
                <w:sz w:val="19"/>
              </w:rPr>
              <w:t>(72)</w:t>
            </w:r>
          </w:p>
        </w:tc>
        <w:tc>
          <w:tcPr>
            <w:tcW w:w="1304" w:type="dxa"/>
            <w:tcBorders>
              <w:bottom w:val="single" w:sz="8" w:space="0" w:color="231F20"/>
            </w:tcBorders>
            <w:shd w:val="clear" w:color="auto" w:fill="E1F4FD"/>
          </w:tcPr>
          <w:p>
            <w:pPr>
              <w:pStyle w:val="TableParagraph"/>
              <w:spacing w:before="71"/>
              <w:ind w:right="99"/>
              <w:jc w:val="right"/>
              <w:rPr>
                <w:rFonts w:ascii="Trebuchet MS"/>
                <w:sz w:val="19"/>
              </w:rPr>
            </w:pPr>
            <w:r>
              <w:rPr>
                <w:rFonts w:ascii="Trebuchet MS"/>
                <w:color w:val="231F20"/>
                <w:spacing w:val="10"/>
                <w:sz w:val="19"/>
              </w:rPr>
              <w:t>142</w:t>
            </w:r>
          </w:p>
        </w:tc>
      </w:tr>
      <w:tr>
        <w:trPr>
          <w:trHeight w:val="545" w:hRule="atLeast"/>
        </w:trPr>
        <w:tc>
          <w:tcPr>
            <w:tcW w:w="5132" w:type="dxa"/>
            <w:shd w:val="clear" w:color="auto" w:fill="E1F4FD"/>
          </w:tcPr>
          <w:p>
            <w:pPr>
              <w:pStyle w:val="TableParagraph"/>
              <w:spacing w:before="179"/>
              <w:ind w:left="200"/>
              <w:rPr>
                <w:rFonts w:ascii="Microsoft YaHei UI" w:eastAsia="Microsoft YaHei UI" w:hint="eastAsia"/>
                <w:b/>
                <w:sz w:val="19"/>
              </w:rPr>
            </w:pPr>
            <w:r>
              <w:rPr>
                <w:rFonts w:ascii="Microsoft YaHei UI" w:eastAsia="Microsoft YaHei UI" w:hint="eastAsia"/>
                <w:b/>
                <w:color w:val="231F20"/>
                <w:spacing w:val="1"/>
                <w:w w:val="95"/>
                <w:sz w:val="19"/>
              </w:rPr>
              <w:t>於二零二二年六月三十日</w:t>
            </w:r>
            <w:r>
              <w:rPr>
                <w:rFonts w:ascii="Microsoft YaHei UI" w:eastAsia="Microsoft YaHei UI" w:hint="eastAsia"/>
                <w:b/>
                <w:color w:val="231F20"/>
                <w:spacing w:val="10"/>
                <w:w w:val="95"/>
                <w:sz w:val="19"/>
              </w:rPr>
              <w:t>（經重列）</w:t>
            </w:r>
          </w:p>
        </w:tc>
        <w:tc>
          <w:tcPr>
            <w:tcW w:w="1530" w:type="dxa"/>
            <w:tcBorders>
              <w:bottom w:val="single" w:sz="4" w:space="0" w:color="231F20"/>
            </w:tcBorders>
            <w:shd w:val="clear" w:color="auto" w:fill="E1F4FD"/>
          </w:tcPr>
          <w:p>
            <w:pPr>
              <w:pStyle w:val="TableParagraph"/>
              <w:spacing w:line="20" w:lineRule="exact"/>
              <w:ind w:left="103"/>
              <w:rPr>
                <w:sz w:val="2"/>
              </w:rPr>
            </w:pPr>
            <w:r>
              <w:rPr>
                <w:sz w:val="2"/>
              </w:rPr>
              <w:pict>
                <v:group style="width:59.55pt;height:1pt;mso-position-horizontal-relative:char;mso-position-vertical-relative:line" coordorigin="0,0" coordsize="1191,20">
                  <v:line style="position:absolute" from="0,10" to="1191,10" stroked="true" strokeweight="1pt" strokecolor="#231f20">
                    <v:stroke dashstyle="solid"/>
                  </v:line>
                </v:group>
              </w:pict>
            </w:r>
            <w:r>
              <w:rPr>
                <w:sz w:val="2"/>
              </w:rPr>
            </w:r>
          </w:p>
          <w:p>
            <w:pPr>
              <w:pStyle w:val="TableParagraph"/>
              <w:spacing w:before="3"/>
              <w:rPr>
                <w:sz w:val="12"/>
              </w:rPr>
            </w:pPr>
          </w:p>
          <w:p>
            <w:pPr>
              <w:pStyle w:val="TableParagraph"/>
              <w:spacing w:before="1"/>
              <w:ind w:right="213"/>
              <w:jc w:val="right"/>
              <w:rPr>
                <w:rFonts w:ascii="Trebuchet MS"/>
                <w:sz w:val="19"/>
              </w:rPr>
            </w:pPr>
            <w:r>
              <w:rPr>
                <w:rFonts w:ascii="Trebuchet MS"/>
                <w:color w:val="231F20"/>
                <w:spacing w:val="10"/>
                <w:sz w:val="19"/>
              </w:rPr>
              <w:t>37,527</w:t>
            </w:r>
          </w:p>
        </w:tc>
        <w:tc>
          <w:tcPr>
            <w:tcW w:w="1417" w:type="dxa"/>
            <w:tcBorders>
              <w:bottom w:val="single" w:sz="4" w:space="0" w:color="231F20"/>
            </w:tcBorders>
            <w:shd w:val="clear" w:color="auto" w:fill="E1F4FD"/>
          </w:tcPr>
          <w:p>
            <w:pPr>
              <w:pStyle w:val="TableParagraph"/>
              <w:spacing w:before="5"/>
              <w:rPr>
                <w:sz w:val="13"/>
              </w:rPr>
            </w:pPr>
          </w:p>
          <w:p>
            <w:pPr>
              <w:pStyle w:val="TableParagraph"/>
              <w:ind w:right="152"/>
              <w:jc w:val="right"/>
              <w:rPr>
                <w:rFonts w:ascii="Trebuchet MS"/>
                <w:sz w:val="19"/>
              </w:rPr>
            </w:pPr>
            <w:r>
              <w:rPr>
                <w:rFonts w:ascii="Trebuchet MS"/>
                <w:color w:val="231F20"/>
                <w:spacing w:val="10"/>
                <w:sz w:val="19"/>
              </w:rPr>
              <w:t>(20,064)</w:t>
            </w:r>
          </w:p>
        </w:tc>
        <w:tc>
          <w:tcPr>
            <w:tcW w:w="1304" w:type="dxa"/>
            <w:tcBorders>
              <w:top w:val="single" w:sz="8" w:space="0" w:color="231F20"/>
              <w:bottom w:val="single" w:sz="4" w:space="0" w:color="231F20"/>
            </w:tcBorders>
            <w:shd w:val="clear" w:color="auto" w:fill="E1F4FD"/>
          </w:tcPr>
          <w:p>
            <w:pPr>
              <w:pStyle w:val="TableParagraph"/>
              <w:spacing w:before="5"/>
              <w:rPr>
                <w:sz w:val="13"/>
              </w:rPr>
            </w:pPr>
          </w:p>
          <w:p>
            <w:pPr>
              <w:pStyle w:val="TableParagraph"/>
              <w:ind w:right="99"/>
              <w:jc w:val="right"/>
              <w:rPr>
                <w:rFonts w:ascii="Trebuchet MS"/>
                <w:sz w:val="19"/>
              </w:rPr>
            </w:pPr>
            <w:r>
              <w:rPr>
                <w:rFonts w:ascii="Trebuchet MS"/>
                <w:color w:val="231F20"/>
                <w:spacing w:val="10"/>
                <w:sz w:val="19"/>
              </w:rPr>
              <w:t>17,463</w:t>
            </w:r>
          </w:p>
        </w:tc>
      </w:tr>
    </w:tbl>
    <w:p>
      <w:pPr>
        <w:pStyle w:val="BodyText"/>
        <w:rPr>
          <w:sz w:val="15"/>
        </w:rPr>
      </w:pPr>
    </w:p>
    <w:p>
      <w:pPr>
        <w:spacing w:before="0"/>
        <w:ind w:left="1367" w:right="0" w:firstLine="0"/>
        <w:jc w:val="left"/>
        <w:rPr>
          <w:sz w:val="17"/>
        </w:rPr>
      </w:pPr>
      <w:r>
        <w:rPr/>
        <w:pict>
          <v:line style="position:absolute;mso-position-horizontal-relative:page;mso-position-vertical-relative:paragraph;z-index:15898112" from="331.653687pt,-15.557648pt" to="391.181687pt,-15.557648pt" stroked="true" strokeweight="1.25pt" strokecolor="#231f20">
            <v:stroke dashstyle="solid"/>
            <w10:wrap type="none"/>
          </v:line>
        </w:pict>
      </w:r>
      <w:r>
        <w:rPr/>
        <w:pict>
          <v:line style="position:absolute;mso-position-horizontal-relative:page;mso-position-vertical-relative:paragraph;z-index:15898624" from="402.519806pt,-15.557648pt" to="462.047806pt,-15.557648pt" stroked="true" strokeweight="1.25pt" strokecolor="#231f20">
            <v:stroke dashstyle="solid"/>
            <w10:wrap type="none"/>
          </v:line>
        </w:pict>
      </w:r>
      <w:r>
        <w:rPr/>
        <w:pict>
          <v:line style="position:absolute;mso-position-horizontal-relative:page;mso-position-vertical-relative:paragraph;z-index:15899136" from="473.385986pt,-15.557648pt" to="532.913986pt,-15.557648pt" stroked="true" strokeweight="1.25pt" strokecolor="#231f20">
            <v:stroke dashstyle="solid"/>
            <w10:wrap type="none"/>
          </v:line>
        </w:pict>
      </w:r>
      <w:r>
        <w:rPr>
          <w:color w:val="231F20"/>
          <w:w w:val="95"/>
          <w:sz w:val="17"/>
        </w:rPr>
        <w:t>附註：</w:t>
      </w:r>
    </w:p>
    <w:p>
      <w:pPr>
        <w:pStyle w:val="BodyText"/>
        <w:spacing w:before="5"/>
        <w:rPr>
          <w:sz w:val="8"/>
        </w:rPr>
      </w:pPr>
    </w:p>
    <w:p>
      <w:pPr>
        <w:spacing w:before="0"/>
        <w:ind w:left="1367" w:right="0" w:firstLine="0"/>
        <w:jc w:val="left"/>
        <w:rPr>
          <w:sz w:val="17"/>
        </w:rPr>
      </w:pPr>
      <w:r>
        <w:rPr>
          <w:color w:val="231F20"/>
          <w:w w:val="95"/>
          <w:sz w:val="17"/>
        </w:rPr>
        <w:t>遞延所得稅資產只在有關暫時性差異及稅務虧損於可預見之將來很可能利用時方確認。</w:t>
      </w:r>
    </w:p>
    <w:p>
      <w:pPr>
        <w:pStyle w:val="BodyText"/>
        <w:spacing w:before="2"/>
        <w:rPr>
          <w:sz w:val="24"/>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68</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464512" filled="true" fillcolor="#e1f4fd" stroked="false">
            <v:fill type="solid"/>
            <w10:wrap type="none"/>
          </v:rect>
        </w:pict>
      </w:r>
      <w:r>
        <w:rPr>
          <w:color w:val="0072BC"/>
          <w:spacing w:val="17"/>
          <w:w w:val="85"/>
        </w:rPr>
        <w:t>中期財務資料附註</w:t>
      </w:r>
    </w:p>
    <w:p>
      <w:pPr>
        <w:pStyle w:val="BodyText"/>
        <w:spacing w:before="16"/>
        <w:rPr>
          <w:rFonts w:ascii="Microsoft YaHei UI"/>
          <w:b/>
          <w:sz w:val="14"/>
        </w:rPr>
      </w:pPr>
    </w:p>
    <w:p>
      <w:pPr>
        <w:pStyle w:val="Heading2"/>
        <w:numPr>
          <w:ilvl w:val="0"/>
          <w:numId w:val="30"/>
        </w:numPr>
        <w:tabs>
          <w:tab w:pos="1368" w:val="left" w:leader="none"/>
        </w:tabs>
        <w:spacing w:line="240" w:lineRule="auto" w:before="58" w:after="0"/>
        <w:ind w:left="1367" w:right="0" w:hanging="455"/>
        <w:jc w:val="left"/>
      </w:pPr>
      <w:r>
        <w:rPr>
          <w:color w:val="00AEEF"/>
          <w:spacing w:val="12"/>
          <w:w w:val="95"/>
        </w:rPr>
        <w:t>應收賬款</w:t>
      </w:r>
    </w:p>
    <w:p>
      <w:pPr>
        <w:pStyle w:val="BodyText"/>
        <w:spacing w:before="159"/>
        <w:ind w:left="1367"/>
      </w:pPr>
      <w:r>
        <w:rPr>
          <w:color w:val="231F20"/>
          <w:spacing w:val="10"/>
          <w:w w:val="95"/>
        </w:rPr>
        <w:t>應收賬款及基於應收賬款確認日期的賬齡分析如下：</w:t>
      </w:r>
    </w:p>
    <w:p>
      <w:pPr>
        <w:pStyle w:val="BodyText"/>
        <w:spacing w:before="14"/>
        <w:rPr>
          <w:sz w:val="15"/>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09"/>
        <w:gridCol w:w="1587"/>
        <w:gridCol w:w="1484"/>
      </w:tblGrid>
      <w:tr>
        <w:trPr>
          <w:trHeight w:val="429" w:hRule="atLeast"/>
        </w:trPr>
        <w:tc>
          <w:tcPr>
            <w:tcW w:w="6209" w:type="dxa"/>
            <w:shd w:val="clear" w:color="auto" w:fill="E1F4FD"/>
          </w:tcPr>
          <w:p>
            <w:pPr>
              <w:pStyle w:val="TableParagraph"/>
              <w:rPr>
                <w:rFonts w:ascii="Times New Roman"/>
                <w:sz w:val="18"/>
              </w:rPr>
            </w:pPr>
          </w:p>
        </w:tc>
        <w:tc>
          <w:tcPr>
            <w:tcW w:w="1587" w:type="dxa"/>
            <w:shd w:val="clear" w:color="auto" w:fill="FFFFFF"/>
          </w:tcPr>
          <w:p>
            <w:pPr>
              <w:pStyle w:val="TableParagraph"/>
              <w:spacing w:line="315" w:lineRule="exact" w:before="94"/>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1484" w:type="dxa"/>
            <w:shd w:val="clear" w:color="auto" w:fill="E1F4FD"/>
          </w:tcPr>
          <w:p>
            <w:pPr>
              <w:pStyle w:val="TableParagraph"/>
              <w:spacing w:line="323" w:lineRule="exact" w:before="86"/>
              <w:ind w:right="-15"/>
              <w:jc w:val="right"/>
              <w:rPr>
                <w:sz w:val="19"/>
              </w:rPr>
            </w:pPr>
            <w:r>
              <w:rPr>
                <w:color w:val="231F20"/>
                <w:spacing w:val="10"/>
                <w:w w:val="95"/>
                <w:sz w:val="19"/>
              </w:rPr>
              <w:t>經審核</w:t>
            </w:r>
          </w:p>
        </w:tc>
      </w:tr>
      <w:tr>
        <w:trPr>
          <w:trHeight w:val="720" w:hRule="atLeast"/>
        </w:trPr>
        <w:tc>
          <w:tcPr>
            <w:tcW w:w="6209" w:type="dxa"/>
            <w:shd w:val="clear" w:color="auto" w:fill="E1F4FD"/>
          </w:tcPr>
          <w:p>
            <w:pPr>
              <w:pStyle w:val="TableParagraph"/>
              <w:rPr>
                <w:rFonts w:ascii="Times New Roman"/>
                <w:sz w:val="18"/>
              </w:rPr>
            </w:pPr>
          </w:p>
        </w:tc>
        <w:tc>
          <w:tcPr>
            <w:tcW w:w="1587" w:type="dxa"/>
            <w:shd w:val="clear" w:color="auto" w:fill="FFFFFF"/>
          </w:tcPr>
          <w:p>
            <w:pPr>
              <w:pStyle w:val="TableParagraph"/>
              <w:spacing w:line="360" w:lineRule="atLeast"/>
              <w:ind w:left="531" w:right="100"/>
              <w:rPr>
                <w:rFonts w:ascii="Microsoft YaHei UI" w:eastAsia="Microsoft YaHei UI" w:hint="eastAsia"/>
                <w:b/>
                <w:sz w:val="19"/>
              </w:rPr>
            </w:pPr>
            <w:r>
              <w:rPr>
                <w:rFonts w:ascii="Microsoft YaHei UI" w:eastAsia="Microsoft YaHei UI" w:hint="eastAsia"/>
                <w:b/>
                <w:color w:val="231F20"/>
                <w:spacing w:val="8"/>
                <w:w w:val="95"/>
                <w:sz w:val="19"/>
              </w:rPr>
              <w:t>二零二三年六月三十日</w:t>
            </w:r>
          </w:p>
        </w:tc>
        <w:tc>
          <w:tcPr>
            <w:tcW w:w="1484" w:type="dxa"/>
            <w:shd w:val="clear" w:color="auto" w:fill="E1F4FD"/>
          </w:tcPr>
          <w:p>
            <w:pPr>
              <w:pStyle w:val="TableParagraph"/>
              <w:spacing w:line="360" w:lineRule="atLeast"/>
              <w:ind w:left="151" w:right="-15" w:firstLine="381"/>
              <w:rPr>
                <w:sz w:val="19"/>
              </w:rPr>
            </w:pPr>
            <w:r>
              <w:rPr>
                <w:color w:val="231F20"/>
                <w:spacing w:val="10"/>
                <w:w w:val="95"/>
                <w:sz w:val="19"/>
              </w:rPr>
              <w:t>二零二二年十二月三十一日</w:t>
            </w:r>
          </w:p>
        </w:tc>
      </w:tr>
      <w:tr>
        <w:trPr>
          <w:trHeight w:val="551" w:hRule="atLeast"/>
        </w:trPr>
        <w:tc>
          <w:tcPr>
            <w:tcW w:w="6209" w:type="dxa"/>
            <w:shd w:val="clear" w:color="auto" w:fill="E1F4FD"/>
          </w:tcPr>
          <w:p>
            <w:pPr>
              <w:pStyle w:val="TableParagraph"/>
              <w:rPr>
                <w:rFonts w:ascii="Times New Roman"/>
                <w:sz w:val="18"/>
              </w:rPr>
            </w:pPr>
          </w:p>
        </w:tc>
        <w:tc>
          <w:tcPr>
            <w:tcW w:w="1587" w:type="dxa"/>
            <w:shd w:val="clear" w:color="auto" w:fill="FFFFFF"/>
          </w:tcPr>
          <w:p>
            <w:pPr>
              <w:pStyle w:val="TableParagraph"/>
              <w:spacing w:before="25"/>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484" w:type="dxa"/>
            <w:shd w:val="clear" w:color="auto" w:fill="E1F4FD"/>
          </w:tcPr>
          <w:p>
            <w:pPr>
              <w:pStyle w:val="TableParagraph"/>
              <w:spacing w:before="16"/>
              <w:ind w:right="-15"/>
              <w:jc w:val="right"/>
              <w:rPr>
                <w:sz w:val="19"/>
              </w:rPr>
            </w:pPr>
            <w:r>
              <w:rPr>
                <w:color w:val="231F20"/>
                <w:spacing w:val="10"/>
                <w:w w:val="95"/>
                <w:sz w:val="19"/>
              </w:rPr>
              <w:t>人民幣百萬元</w:t>
            </w:r>
          </w:p>
        </w:tc>
      </w:tr>
      <w:tr>
        <w:trPr>
          <w:trHeight w:val="543" w:hRule="atLeast"/>
        </w:trPr>
        <w:tc>
          <w:tcPr>
            <w:tcW w:w="6209" w:type="dxa"/>
            <w:shd w:val="clear" w:color="auto" w:fill="E1F4FD"/>
          </w:tcPr>
          <w:p>
            <w:pPr>
              <w:pStyle w:val="TableParagraph"/>
              <w:spacing w:line="339" w:lineRule="exact" w:before="185"/>
              <w:ind w:left="200"/>
              <w:rPr>
                <w:sz w:val="19"/>
              </w:rPr>
            </w:pPr>
            <w:r>
              <w:rPr>
                <w:rFonts w:ascii="Trebuchet MS" w:eastAsia="Trebuchet MS"/>
                <w:color w:val="231F20"/>
                <w:w w:val="95"/>
                <w:sz w:val="19"/>
              </w:rPr>
              <w:t>0</w:t>
            </w:r>
            <w:r>
              <w:rPr>
                <w:rFonts w:ascii="Trebuchet MS" w:eastAsia="Trebuchet MS"/>
                <w:color w:val="231F20"/>
                <w:spacing w:val="-16"/>
                <w:w w:val="95"/>
                <w:sz w:val="19"/>
              </w:rPr>
              <w:t> </w:t>
            </w:r>
            <w:r>
              <w:rPr>
                <w:color w:val="231F20"/>
                <w:spacing w:val="32"/>
                <w:w w:val="95"/>
                <w:sz w:val="19"/>
              </w:rPr>
              <w:t>至</w:t>
            </w:r>
            <w:r>
              <w:rPr>
                <w:rFonts w:ascii="Trebuchet MS" w:eastAsia="Trebuchet MS"/>
                <w:color w:val="231F20"/>
                <w:w w:val="95"/>
                <w:sz w:val="19"/>
              </w:rPr>
              <w:t>30</w:t>
            </w:r>
            <w:r>
              <w:rPr>
                <w:rFonts w:ascii="Trebuchet MS" w:eastAsia="Trebuchet MS"/>
                <w:color w:val="231F20"/>
                <w:spacing w:val="-15"/>
                <w:w w:val="95"/>
                <w:sz w:val="19"/>
              </w:rPr>
              <w:t> </w:t>
            </w:r>
            <w:r>
              <w:rPr>
                <w:color w:val="231F20"/>
                <w:w w:val="95"/>
                <w:sz w:val="19"/>
              </w:rPr>
              <w:t>天</w:t>
            </w:r>
          </w:p>
        </w:tc>
        <w:tc>
          <w:tcPr>
            <w:tcW w:w="1587" w:type="dxa"/>
            <w:shd w:val="clear" w:color="auto" w:fill="FFFFFF"/>
          </w:tcPr>
          <w:p>
            <w:pPr>
              <w:pStyle w:val="TableParagraph"/>
              <w:spacing w:before="7"/>
              <w:rPr>
                <w:sz w:val="13"/>
              </w:rPr>
            </w:pPr>
          </w:p>
          <w:p>
            <w:pPr>
              <w:pStyle w:val="TableParagraph"/>
              <w:ind w:right="100"/>
              <w:jc w:val="right"/>
              <w:rPr>
                <w:rFonts w:ascii="Tahoma"/>
                <w:b/>
                <w:sz w:val="19"/>
              </w:rPr>
            </w:pPr>
            <w:r>
              <w:rPr>
                <w:rFonts w:ascii="Tahoma"/>
                <w:b/>
                <w:color w:val="231F20"/>
                <w:spacing w:val="10"/>
                <w:w w:val="95"/>
                <w:sz w:val="19"/>
              </w:rPr>
              <w:t>22,480</w:t>
            </w:r>
          </w:p>
        </w:tc>
        <w:tc>
          <w:tcPr>
            <w:tcW w:w="1484" w:type="dxa"/>
            <w:shd w:val="clear" w:color="auto" w:fill="E1F4FD"/>
          </w:tcPr>
          <w:p>
            <w:pPr>
              <w:pStyle w:val="TableParagraph"/>
              <w:spacing w:before="1"/>
              <w:rPr>
                <w:sz w:val="14"/>
              </w:rPr>
            </w:pPr>
          </w:p>
          <w:p>
            <w:pPr>
              <w:pStyle w:val="TableParagraph"/>
              <w:ind w:right="-15"/>
              <w:jc w:val="right"/>
              <w:rPr>
                <w:rFonts w:ascii="Trebuchet MS"/>
                <w:sz w:val="19"/>
              </w:rPr>
            </w:pPr>
            <w:r>
              <w:rPr>
                <w:rFonts w:ascii="Trebuchet MS"/>
                <w:color w:val="231F20"/>
                <w:spacing w:val="10"/>
                <w:sz w:val="19"/>
              </w:rPr>
              <w:t>25,279</w:t>
            </w:r>
          </w:p>
        </w:tc>
      </w:tr>
      <w:tr>
        <w:trPr>
          <w:trHeight w:val="360" w:hRule="atLeast"/>
        </w:trPr>
        <w:tc>
          <w:tcPr>
            <w:tcW w:w="6209" w:type="dxa"/>
            <w:shd w:val="clear" w:color="auto" w:fill="E1F4FD"/>
          </w:tcPr>
          <w:p>
            <w:pPr>
              <w:pStyle w:val="TableParagraph"/>
              <w:spacing w:line="339" w:lineRule="exact" w:before="1"/>
              <w:ind w:left="200"/>
              <w:rPr>
                <w:sz w:val="19"/>
              </w:rPr>
            </w:pPr>
            <w:r>
              <w:rPr>
                <w:rFonts w:ascii="Trebuchet MS" w:eastAsia="Trebuchet MS"/>
                <w:color w:val="231F20"/>
                <w:w w:val="95"/>
                <w:sz w:val="19"/>
              </w:rPr>
              <w:t>31</w:t>
            </w:r>
            <w:r>
              <w:rPr>
                <w:rFonts w:ascii="Trebuchet MS" w:eastAsia="Trebuchet MS"/>
                <w:color w:val="231F20"/>
                <w:spacing w:val="-12"/>
                <w:w w:val="95"/>
                <w:sz w:val="19"/>
              </w:rPr>
              <w:t> </w:t>
            </w:r>
            <w:r>
              <w:rPr>
                <w:color w:val="231F20"/>
                <w:spacing w:val="32"/>
                <w:w w:val="95"/>
                <w:sz w:val="19"/>
              </w:rPr>
              <w:t>至</w:t>
            </w:r>
            <w:r>
              <w:rPr>
                <w:rFonts w:ascii="Trebuchet MS" w:eastAsia="Trebuchet MS"/>
                <w:color w:val="231F20"/>
                <w:w w:val="95"/>
                <w:sz w:val="19"/>
              </w:rPr>
              <w:t>60</w:t>
            </w:r>
            <w:r>
              <w:rPr>
                <w:rFonts w:ascii="Trebuchet MS" w:eastAsia="Trebuchet MS"/>
                <w:color w:val="231F20"/>
                <w:spacing w:val="-11"/>
                <w:w w:val="95"/>
                <w:sz w:val="19"/>
              </w:rPr>
              <w:t> </w:t>
            </w:r>
            <w:r>
              <w:rPr>
                <w:color w:val="231F20"/>
                <w:w w:val="95"/>
                <w:sz w:val="19"/>
              </w:rPr>
              <w:t>天</w:t>
            </w:r>
          </w:p>
        </w:tc>
        <w:tc>
          <w:tcPr>
            <w:tcW w:w="158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11,228</w:t>
            </w:r>
          </w:p>
        </w:tc>
        <w:tc>
          <w:tcPr>
            <w:tcW w:w="1484" w:type="dxa"/>
            <w:shd w:val="clear" w:color="auto" w:fill="E1F4FD"/>
          </w:tcPr>
          <w:p>
            <w:pPr>
              <w:pStyle w:val="TableParagraph"/>
              <w:spacing w:before="72"/>
              <w:ind w:right="-15"/>
              <w:jc w:val="right"/>
              <w:rPr>
                <w:rFonts w:ascii="Trebuchet MS"/>
                <w:sz w:val="19"/>
              </w:rPr>
            </w:pPr>
            <w:r>
              <w:rPr>
                <w:rFonts w:ascii="Trebuchet MS"/>
                <w:color w:val="231F20"/>
                <w:spacing w:val="10"/>
                <w:sz w:val="19"/>
              </w:rPr>
              <w:t>9,247</w:t>
            </w:r>
          </w:p>
        </w:tc>
      </w:tr>
      <w:tr>
        <w:trPr>
          <w:trHeight w:val="360" w:hRule="atLeast"/>
        </w:trPr>
        <w:tc>
          <w:tcPr>
            <w:tcW w:w="6209" w:type="dxa"/>
            <w:shd w:val="clear" w:color="auto" w:fill="E1F4FD"/>
          </w:tcPr>
          <w:p>
            <w:pPr>
              <w:pStyle w:val="TableParagraph"/>
              <w:spacing w:line="339" w:lineRule="exact" w:before="1"/>
              <w:ind w:left="200"/>
              <w:rPr>
                <w:sz w:val="19"/>
              </w:rPr>
            </w:pPr>
            <w:r>
              <w:rPr>
                <w:rFonts w:ascii="Trebuchet MS" w:eastAsia="Trebuchet MS"/>
                <w:color w:val="231F20"/>
                <w:w w:val="95"/>
                <w:sz w:val="19"/>
              </w:rPr>
              <w:t>61</w:t>
            </w:r>
            <w:r>
              <w:rPr>
                <w:rFonts w:ascii="Trebuchet MS" w:eastAsia="Trebuchet MS"/>
                <w:color w:val="231F20"/>
                <w:spacing w:val="-12"/>
                <w:w w:val="95"/>
                <w:sz w:val="19"/>
              </w:rPr>
              <w:t> </w:t>
            </w:r>
            <w:r>
              <w:rPr>
                <w:color w:val="231F20"/>
                <w:spacing w:val="32"/>
                <w:w w:val="95"/>
                <w:sz w:val="19"/>
              </w:rPr>
              <w:t>至</w:t>
            </w:r>
            <w:r>
              <w:rPr>
                <w:rFonts w:ascii="Trebuchet MS" w:eastAsia="Trebuchet MS"/>
                <w:color w:val="231F20"/>
                <w:w w:val="95"/>
                <w:sz w:val="19"/>
              </w:rPr>
              <w:t>90</w:t>
            </w:r>
            <w:r>
              <w:rPr>
                <w:rFonts w:ascii="Trebuchet MS" w:eastAsia="Trebuchet MS"/>
                <w:color w:val="231F20"/>
                <w:spacing w:val="-11"/>
                <w:w w:val="95"/>
                <w:sz w:val="19"/>
              </w:rPr>
              <w:t> </w:t>
            </w:r>
            <w:r>
              <w:rPr>
                <w:color w:val="231F20"/>
                <w:w w:val="95"/>
                <w:sz w:val="19"/>
              </w:rPr>
              <w:t>天</w:t>
            </w:r>
          </w:p>
        </w:tc>
        <w:tc>
          <w:tcPr>
            <w:tcW w:w="158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6,103</w:t>
            </w:r>
          </w:p>
        </w:tc>
        <w:tc>
          <w:tcPr>
            <w:tcW w:w="1484" w:type="dxa"/>
            <w:shd w:val="clear" w:color="auto" w:fill="E1F4FD"/>
          </w:tcPr>
          <w:p>
            <w:pPr>
              <w:pStyle w:val="TableParagraph"/>
              <w:spacing w:before="72"/>
              <w:ind w:right="-15"/>
              <w:jc w:val="right"/>
              <w:rPr>
                <w:rFonts w:ascii="Trebuchet MS"/>
                <w:sz w:val="19"/>
              </w:rPr>
            </w:pPr>
            <w:r>
              <w:rPr>
                <w:rFonts w:ascii="Trebuchet MS"/>
                <w:color w:val="231F20"/>
                <w:spacing w:val="10"/>
                <w:sz w:val="19"/>
              </w:rPr>
              <w:t>6,545</w:t>
            </w:r>
          </w:p>
        </w:tc>
      </w:tr>
      <w:tr>
        <w:trPr>
          <w:trHeight w:val="334" w:hRule="atLeast"/>
        </w:trPr>
        <w:tc>
          <w:tcPr>
            <w:tcW w:w="6209" w:type="dxa"/>
            <w:shd w:val="clear" w:color="auto" w:fill="E1F4FD"/>
          </w:tcPr>
          <w:p>
            <w:pPr>
              <w:pStyle w:val="TableParagraph"/>
              <w:spacing w:line="314" w:lineRule="exact" w:before="1"/>
              <w:ind w:left="200"/>
              <w:rPr>
                <w:sz w:val="19"/>
              </w:rPr>
            </w:pPr>
            <w:r>
              <w:rPr>
                <w:color w:val="231F20"/>
                <w:spacing w:val="21"/>
                <w:w w:val="95"/>
                <w:sz w:val="19"/>
              </w:rPr>
              <w:t>超過</w:t>
            </w:r>
            <w:r>
              <w:rPr>
                <w:rFonts w:ascii="Trebuchet MS" w:eastAsia="Trebuchet MS"/>
                <w:color w:val="231F20"/>
                <w:w w:val="95"/>
                <w:sz w:val="19"/>
              </w:rPr>
              <w:t>90</w:t>
            </w:r>
            <w:r>
              <w:rPr>
                <w:rFonts w:ascii="Trebuchet MS" w:eastAsia="Trebuchet MS"/>
                <w:color w:val="231F20"/>
                <w:spacing w:val="-15"/>
                <w:w w:val="95"/>
                <w:sz w:val="19"/>
              </w:rPr>
              <w:t> </w:t>
            </w:r>
            <w:r>
              <w:rPr>
                <w:color w:val="231F20"/>
                <w:w w:val="95"/>
                <w:sz w:val="19"/>
              </w:rPr>
              <w:t>天</w:t>
            </w:r>
          </w:p>
        </w:tc>
        <w:tc>
          <w:tcPr>
            <w:tcW w:w="1587" w:type="dxa"/>
            <w:tcBorders>
              <w:bottom w:val="single" w:sz="8" w:space="0" w:color="231F20"/>
            </w:tcBorders>
            <w:shd w:val="clear" w:color="auto" w:fill="FFFFFF"/>
          </w:tcPr>
          <w:p>
            <w:pPr>
              <w:pStyle w:val="TableParagraph"/>
              <w:spacing w:before="60"/>
              <w:ind w:right="100"/>
              <w:jc w:val="right"/>
              <w:rPr>
                <w:rFonts w:ascii="Tahoma"/>
                <w:b/>
                <w:sz w:val="19"/>
              </w:rPr>
            </w:pPr>
            <w:r>
              <w:rPr>
                <w:rFonts w:ascii="Tahoma"/>
                <w:b/>
                <w:color w:val="231F20"/>
                <w:spacing w:val="10"/>
                <w:w w:val="95"/>
                <w:sz w:val="19"/>
              </w:rPr>
              <w:t>6,361</w:t>
            </w:r>
          </w:p>
        </w:tc>
        <w:tc>
          <w:tcPr>
            <w:tcW w:w="1484" w:type="dxa"/>
            <w:tcBorders>
              <w:bottom w:val="single" w:sz="8" w:space="0" w:color="231F20"/>
            </w:tcBorders>
            <w:shd w:val="clear" w:color="auto" w:fill="E1F4FD"/>
          </w:tcPr>
          <w:p>
            <w:pPr>
              <w:pStyle w:val="TableParagraph"/>
              <w:spacing w:before="72"/>
              <w:ind w:right="-15"/>
              <w:jc w:val="right"/>
              <w:rPr>
                <w:rFonts w:ascii="Trebuchet MS"/>
                <w:sz w:val="19"/>
              </w:rPr>
            </w:pPr>
            <w:r>
              <w:rPr>
                <w:rFonts w:ascii="Trebuchet MS"/>
                <w:color w:val="231F20"/>
                <w:spacing w:val="10"/>
                <w:sz w:val="19"/>
              </w:rPr>
              <w:t>4,396</w:t>
            </w:r>
          </w:p>
        </w:tc>
      </w:tr>
      <w:tr>
        <w:trPr>
          <w:trHeight w:val="640" w:hRule="atLeast"/>
        </w:trPr>
        <w:tc>
          <w:tcPr>
            <w:tcW w:w="6209" w:type="dxa"/>
            <w:shd w:val="clear" w:color="auto" w:fill="E1F4FD"/>
          </w:tcPr>
          <w:p>
            <w:pPr>
              <w:pStyle w:val="TableParagraph"/>
              <w:rPr>
                <w:rFonts w:ascii="Times New Roman"/>
                <w:sz w:val="18"/>
              </w:rPr>
            </w:pPr>
          </w:p>
        </w:tc>
        <w:tc>
          <w:tcPr>
            <w:tcW w:w="1587" w:type="dxa"/>
            <w:tcBorders>
              <w:top w:val="single" w:sz="8" w:space="0" w:color="231F20"/>
            </w:tcBorders>
            <w:shd w:val="clear" w:color="auto" w:fill="FFFFFF"/>
          </w:tcPr>
          <w:p>
            <w:pPr>
              <w:pStyle w:val="TableParagraph"/>
              <w:spacing w:before="12"/>
              <w:rPr>
                <w:sz w:val="12"/>
              </w:rPr>
            </w:pPr>
          </w:p>
          <w:p>
            <w:pPr>
              <w:pStyle w:val="TableParagraph"/>
              <w:ind w:right="100"/>
              <w:jc w:val="right"/>
              <w:rPr>
                <w:rFonts w:ascii="Tahoma"/>
                <w:b/>
                <w:sz w:val="19"/>
              </w:rPr>
            </w:pPr>
            <w:r>
              <w:rPr>
                <w:rFonts w:ascii="Tahoma"/>
                <w:b/>
                <w:color w:val="231F20"/>
                <w:spacing w:val="10"/>
                <w:w w:val="95"/>
                <w:sz w:val="19"/>
              </w:rPr>
              <w:t>46,172</w:t>
            </w:r>
          </w:p>
        </w:tc>
        <w:tc>
          <w:tcPr>
            <w:tcW w:w="1484" w:type="dxa"/>
            <w:tcBorders>
              <w:top w:val="single" w:sz="8" w:space="0" w:color="231F20"/>
            </w:tcBorders>
            <w:shd w:val="clear" w:color="auto" w:fill="E1F4FD"/>
          </w:tcPr>
          <w:p>
            <w:pPr>
              <w:pStyle w:val="TableParagraph"/>
              <w:spacing w:before="5"/>
              <w:rPr>
                <w:sz w:val="13"/>
              </w:rPr>
            </w:pPr>
          </w:p>
          <w:p>
            <w:pPr>
              <w:pStyle w:val="TableParagraph"/>
              <w:ind w:right="-15"/>
              <w:jc w:val="right"/>
              <w:rPr>
                <w:rFonts w:ascii="Trebuchet MS"/>
                <w:sz w:val="19"/>
              </w:rPr>
            </w:pPr>
            <w:r>
              <w:rPr>
                <w:rFonts w:ascii="Trebuchet MS"/>
                <w:color w:val="231F20"/>
                <w:spacing w:val="10"/>
                <w:sz w:val="19"/>
              </w:rPr>
              <w:t>45,467</w:t>
            </w:r>
          </w:p>
        </w:tc>
      </w:tr>
    </w:tbl>
    <w:p>
      <w:pPr>
        <w:pStyle w:val="BodyText"/>
        <w:spacing w:before="3"/>
        <w:rPr>
          <w:sz w:val="23"/>
        </w:rPr>
      </w:pPr>
    </w:p>
    <w:p>
      <w:pPr>
        <w:pStyle w:val="BodyText"/>
        <w:ind w:left="1367"/>
      </w:pPr>
      <w:r>
        <w:rPr/>
        <w:pict>
          <v:group style="position:absolute;margin-left:385.511688pt;margin-top:-27.870247pt;width:68.05pt;height:2.5pt;mso-position-horizontal-relative:page;mso-position-vertical-relative:paragraph;z-index:15900160" coordorigin="7710,-557" coordsize="1361,50">
            <v:line style="position:absolute" from="7710,-545" to="9071,-545" stroked="true" strokeweight="1.25pt" strokecolor="#231f20">
              <v:stroke dashstyle="solid"/>
            </v:line>
            <v:line style="position:absolute" from="7710,-512" to="9071,-512" stroked="true" strokeweight=".417pt" strokecolor="#231f20">
              <v:stroke dashstyle="solid"/>
            </v:line>
            <w10:wrap type="none"/>
          </v:group>
        </w:pict>
      </w:r>
      <w:r>
        <w:rPr/>
        <w:pict>
          <v:group style="position:absolute;margin-left:464.881805pt;margin-top:-27.870247pt;width:68.05pt;height:2.5pt;mso-position-horizontal-relative:page;mso-position-vertical-relative:paragraph;z-index:15900672" coordorigin="9298,-557" coordsize="1361,50">
            <v:line style="position:absolute" from="9298,-545" to="10658,-545" stroked="true" strokeweight="1.25pt" strokecolor="#231f20">
              <v:stroke dashstyle="solid"/>
            </v:line>
            <v:line style="position:absolute" from="9298,-512" to="10658,-512" stroked="true" strokeweight=".417pt" strokecolor="#231f20">
              <v:stroke dashstyle="solid"/>
            </v:line>
            <w10:wrap type="none"/>
          </v:group>
        </w:pict>
      </w:r>
      <w:r>
        <w:rPr>
          <w:color w:val="231F20"/>
          <w:spacing w:val="10"/>
          <w:w w:val="95"/>
        </w:rPr>
        <w:t>本集團應收賬款大部分以人民幣計值。</w:t>
      </w:r>
    </w:p>
    <w:p>
      <w:pPr>
        <w:pStyle w:val="BodyText"/>
        <w:spacing w:before="10"/>
        <w:rPr>
          <w:sz w:val="20"/>
        </w:rPr>
      </w:pPr>
    </w:p>
    <w:p>
      <w:pPr>
        <w:pStyle w:val="BodyText"/>
        <w:spacing w:line="249" w:lineRule="auto"/>
        <w:ind w:left="1367" w:right="931"/>
      </w:pPr>
      <w:r>
        <w:rPr>
          <w:color w:val="231F20"/>
          <w:spacing w:val="9"/>
          <w:w w:val="95"/>
        </w:rPr>
        <w:t>於二零二三年六月三十日及二零二二年十二月三十一日的應收賬款結餘主要指應收網絡廣告客戶及代理商、金</w:t>
      </w:r>
      <w:r>
        <w:rPr>
          <w:color w:val="231F20"/>
          <w:spacing w:val="10"/>
        </w:rPr>
        <w:t>融科技與雲客戶、內容製作相關客戶以及第三方平台提供商的款項。</w:t>
      </w:r>
    </w:p>
    <w:p>
      <w:pPr>
        <w:pStyle w:val="BodyText"/>
        <w:spacing w:before="14"/>
      </w:pPr>
    </w:p>
    <w:p>
      <w:pPr>
        <w:pStyle w:val="BodyText"/>
        <w:spacing w:line="249" w:lineRule="auto"/>
        <w:ind w:left="1367" w:right="918"/>
        <w:jc w:val="both"/>
      </w:pPr>
      <w:r>
        <w:rPr>
          <w:color w:val="231F20"/>
          <w:spacing w:val="14"/>
          <w:w w:val="95"/>
        </w:rPr>
        <w:t>若干網絡廣告客戶及代理商的賒賬期通常為緊隨相應簽訂的廣告訂單相關的履約義務履行完畢的該月末後</w:t>
      </w:r>
      <w:r>
        <w:rPr>
          <w:rFonts w:ascii="Trebuchet MS" w:eastAsia="Trebuchet MS"/>
          <w:color w:val="231F20"/>
          <w:spacing w:val="10"/>
          <w:w w:val="95"/>
        </w:rPr>
        <w:t>30</w:t>
      </w:r>
      <w:r>
        <w:rPr>
          <w:rFonts w:ascii="Trebuchet MS" w:eastAsia="Trebuchet MS"/>
          <w:color w:val="231F20"/>
          <w:spacing w:val="-52"/>
          <w:w w:val="95"/>
        </w:rPr>
        <w:t> </w:t>
      </w:r>
      <w:r>
        <w:rPr>
          <w:color w:val="231F20"/>
          <w:spacing w:val="32"/>
          <w:w w:val="95"/>
        </w:rPr>
        <w:t>至</w:t>
      </w:r>
      <w:r>
        <w:rPr>
          <w:rFonts w:ascii="Trebuchet MS" w:eastAsia="Trebuchet MS"/>
          <w:color w:val="231F20"/>
          <w:w w:val="95"/>
        </w:rPr>
        <w:t>90</w:t>
      </w:r>
      <w:r>
        <w:rPr>
          <w:rFonts w:ascii="Trebuchet MS" w:eastAsia="Trebuchet MS"/>
          <w:color w:val="231F20"/>
          <w:spacing w:val="-6"/>
          <w:w w:val="95"/>
        </w:rPr>
        <w:t> </w:t>
      </w:r>
      <w:r>
        <w:rPr>
          <w:color w:val="231F20"/>
          <w:spacing w:val="12"/>
          <w:w w:val="95"/>
        </w:rPr>
        <w:t>天以內。第三方平台提供商通常於</w:t>
      </w:r>
      <w:r>
        <w:rPr>
          <w:rFonts w:ascii="Trebuchet MS" w:eastAsia="Trebuchet MS"/>
          <w:color w:val="231F20"/>
          <w:w w:val="95"/>
        </w:rPr>
        <w:t>60</w:t>
      </w:r>
      <w:r>
        <w:rPr>
          <w:rFonts w:ascii="Trebuchet MS" w:eastAsia="Trebuchet MS"/>
          <w:color w:val="231F20"/>
          <w:spacing w:val="-6"/>
          <w:w w:val="95"/>
        </w:rPr>
        <w:t> </w:t>
      </w:r>
      <w:r>
        <w:rPr>
          <w:color w:val="231F20"/>
          <w:spacing w:val="11"/>
          <w:w w:val="95"/>
        </w:rPr>
        <w:t>天內支付款項。主要包括內容製作相關客戶及金融科技與雲客戶在</w:t>
      </w:r>
      <w:r>
        <w:rPr>
          <w:color w:val="231F20"/>
          <w:spacing w:val="11"/>
        </w:rPr>
        <w:t>內的其他客戶的賒賬期通常為</w:t>
      </w:r>
      <w:r>
        <w:rPr>
          <w:rFonts w:ascii="Trebuchet MS" w:eastAsia="Trebuchet MS"/>
          <w:color w:val="231F20"/>
        </w:rPr>
        <w:t>90</w:t>
      </w:r>
      <w:r>
        <w:rPr>
          <w:rFonts w:ascii="Trebuchet MS" w:eastAsia="Trebuchet MS"/>
          <w:color w:val="231F20"/>
          <w:spacing w:val="-26"/>
        </w:rPr>
        <w:t> </w:t>
      </w:r>
      <w:r>
        <w:rPr>
          <w:color w:val="231F20"/>
          <w:spacing w:val="10"/>
        </w:rPr>
        <w:t>天以內。</w:t>
      </w:r>
    </w:p>
    <w:p>
      <w:pPr>
        <w:pStyle w:val="BodyText"/>
        <w:spacing w:before="14"/>
      </w:pPr>
    </w:p>
    <w:p>
      <w:pPr>
        <w:pStyle w:val="BodyText"/>
        <w:spacing w:line="249" w:lineRule="auto"/>
        <w:ind w:left="1367" w:right="912"/>
        <w:jc w:val="both"/>
      </w:pPr>
      <w:r>
        <w:rPr>
          <w:color w:val="231F20"/>
          <w:spacing w:val="18"/>
          <w:w w:val="95"/>
        </w:rPr>
        <w:t>於二零二三年六月三十日，就應收賬款總額作出的虧損撥備為人民幣</w:t>
      </w:r>
      <w:r>
        <w:rPr>
          <w:rFonts w:ascii="Trebuchet MS" w:eastAsia="Trebuchet MS"/>
          <w:color w:val="231F20"/>
          <w:w w:val="95"/>
        </w:rPr>
        <w:t>80.36</w:t>
      </w:r>
      <w:r>
        <w:rPr>
          <w:rFonts w:ascii="Trebuchet MS" w:eastAsia="Trebuchet MS"/>
          <w:color w:val="231F20"/>
          <w:spacing w:val="9"/>
          <w:w w:val="95"/>
        </w:rPr>
        <w:t> </w:t>
      </w:r>
      <w:r>
        <w:rPr>
          <w:color w:val="231F20"/>
          <w:spacing w:val="-31"/>
          <w:w w:val="95"/>
        </w:rPr>
        <w:t>億元</w:t>
      </w:r>
      <w:r>
        <w:rPr>
          <w:color w:val="231F20"/>
          <w:spacing w:val="10"/>
          <w:w w:val="95"/>
        </w:rPr>
        <w:t>（</w:t>
      </w:r>
      <w:r>
        <w:rPr>
          <w:color w:val="231F20"/>
          <w:spacing w:val="17"/>
          <w:w w:val="95"/>
        </w:rPr>
        <w:t>二零二二年十二月三十一</w:t>
      </w:r>
      <w:r>
        <w:rPr>
          <w:color w:val="231F20"/>
          <w:spacing w:val="14"/>
        </w:rPr>
        <w:t>日：人民幣</w:t>
      </w:r>
      <w:r>
        <w:rPr>
          <w:rFonts w:ascii="Trebuchet MS" w:eastAsia="Trebuchet MS"/>
          <w:color w:val="231F20"/>
        </w:rPr>
        <w:t>65.36</w:t>
      </w:r>
      <w:r>
        <w:rPr>
          <w:rFonts w:ascii="Trebuchet MS" w:eastAsia="Trebuchet MS"/>
          <w:color w:val="231F20"/>
          <w:spacing w:val="-26"/>
        </w:rPr>
        <w:t> </w:t>
      </w:r>
      <w:r>
        <w:rPr>
          <w:color w:val="231F20"/>
          <w:spacing w:val="10"/>
        </w:rPr>
        <w:t>億元</w:t>
      </w:r>
      <w:r>
        <w:rPr>
          <w:color w:val="231F20"/>
          <w:spacing w:val="-81"/>
        </w:rPr>
        <w:t>）</w:t>
      </w:r>
      <w:r>
        <w:rPr>
          <w:color w:val="231F20"/>
        </w:rPr>
        <w:t>。</w:t>
      </w:r>
    </w:p>
    <w:p>
      <w:pPr>
        <w:pStyle w:val="BodyText"/>
        <w:spacing w:before="14"/>
      </w:pPr>
    </w:p>
    <w:p>
      <w:pPr>
        <w:pStyle w:val="BodyText"/>
        <w:spacing w:before="1"/>
        <w:ind w:left="1367"/>
      </w:pPr>
      <w:r>
        <w:rPr>
          <w:color w:val="231F20"/>
          <w:spacing w:val="10"/>
          <w:w w:val="95"/>
        </w:rPr>
        <w:t>於二零二三年六月三十日及二零二二年十二月三十一日，應收賬款的賬面價值與其公允價值相若。</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
        <w:rPr>
          <w:sz w:val="25"/>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69</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462976" filled="true" fillcolor="#e1f4fd" stroked="false">
            <v:fill type="solid"/>
            <w10:wrap type="none"/>
          </v:rect>
        </w:pict>
      </w:r>
      <w:r>
        <w:rPr>
          <w:color w:val="0072BC"/>
          <w:spacing w:val="17"/>
          <w:w w:val="85"/>
        </w:rPr>
        <w:t>中期財務資料附註</w:t>
      </w:r>
    </w:p>
    <w:p>
      <w:pPr>
        <w:pStyle w:val="BodyText"/>
        <w:spacing w:before="3"/>
        <w:rPr>
          <w:rFonts w:ascii="Microsoft YaHei UI"/>
          <w:b/>
          <w:sz w:val="18"/>
        </w:rPr>
      </w:pPr>
    </w:p>
    <w:p>
      <w:pPr>
        <w:pStyle w:val="Heading2"/>
        <w:numPr>
          <w:ilvl w:val="0"/>
          <w:numId w:val="30"/>
        </w:numPr>
        <w:tabs>
          <w:tab w:pos="1374" w:val="left" w:leader="none"/>
        </w:tabs>
        <w:spacing w:line="240" w:lineRule="auto" w:before="0" w:after="0"/>
        <w:ind w:left="1373" w:right="0" w:hanging="455"/>
        <w:jc w:val="left"/>
      </w:pPr>
      <w:r>
        <w:rPr>
          <w:color w:val="00AEEF"/>
          <w:spacing w:val="12"/>
          <w:w w:val="95"/>
        </w:rPr>
        <w:t>持有待分配資產</w:t>
      </w:r>
    </w:p>
    <w:p>
      <w:pPr>
        <w:pStyle w:val="BodyText"/>
        <w:spacing w:line="249" w:lineRule="auto" w:before="158"/>
        <w:ind w:left="1373" w:right="908"/>
        <w:jc w:val="both"/>
      </w:pPr>
      <w:r>
        <w:rPr>
          <w:color w:val="231F20"/>
          <w:spacing w:val="13"/>
          <w:w w:val="95"/>
        </w:rPr>
        <w:t>於二零二二年十二月三十一日，持有待分配資產代表本集團持有的將以實物分派的美团股份，於二零二二年</w:t>
      </w:r>
      <w:r>
        <w:rPr>
          <w:color w:val="231F20"/>
          <w:spacing w:val="10"/>
          <w:w w:val="95"/>
        </w:rPr>
        <w:t>十一月十六日作為中期股息宣派。於二零二三年一月一日至股票派發日期間，因待分派之美团股份公允價值變</w:t>
      </w:r>
      <w:r>
        <w:rPr>
          <w:color w:val="231F20"/>
          <w:spacing w:val="11"/>
        </w:rPr>
        <w:t>動產生的公允價值虧損約人民幣</w:t>
      </w:r>
      <w:r>
        <w:rPr>
          <w:rFonts w:ascii="Trebuchet MS" w:eastAsia="Trebuchet MS"/>
          <w:color w:val="231F20"/>
        </w:rPr>
        <w:t>300</w:t>
      </w:r>
      <w:r>
        <w:rPr>
          <w:rFonts w:ascii="Trebuchet MS" w:eastAsia="Trebuchet MS"/>
          <w:color w:val="231F20"/>
          <w:spacing w:val="-27"/>
        </w:rPr>
        <w:t> </w:t>
      </w:r>
      <w:r>
        <w:rPr>
          <w:color w:val="231F20"/>
          <w:spacing w:val="10"/>
        </w:rPr>
        <w:t>億元已計入其他全面收益。</w:t>
      </w:r>
    </w:p>
    <w:p>
      <w:pPr>
        <w:pStyle w:val="BodyText"/>
        <w:spacing w:before="15"/>
      </w:pPr>
    </w:p>
    <w:p>
      <w:pPr>
        <w:pStyle w:val="BodyText"/>
        <w:ind w:left="1373"/>
      </w:pPr>
      <w:r>
        <w:rPr>
          <w:color w:val="231F20"/>
          <w:spacing w:val="10"/>
          <w:w w:val="95"/>
        </w:rPr>
        <w:t>該等資產已於二零二三年三月二十四日分派予本公司合資格股東。</w:t>
      </w:r>
    </w:p>
    <w:p>
      <w:pPr>
        <w:pStyle w:val="BodyText"/>
        <w:spacing w:before="9"/>
        <w:rPr>
          <w:sz w:val="17"/>
        </w:rPr>
      </w:pPr>
    </w:p>
    <w:p>
      <w:pPr>
        <w:pStyle w:val="Heading2"/>
        <w:numPr>
          <w:ilvl w:val="0"/>
          <w:numId w:val="30"/>
        </w:numPr>
        <w:tabs>
          <w:tab w:pos="1374" w:val="left" w:leader="none"/>
        </w:tabs>
        <w:spacing w:line="240" w:lineRule="auto" w:before="0" w:after="0"/>
        <w:ind w:left="1373" w:right="0" w:hanging="455"/>
        <w:jc w:val="left"/>
      </w:pPr>
      <w:r>
        <w:rPr>
          <w:color w:val="00AEEF"/>
          <w:spacing w:val="12"/>
          <w:w w:val="95"/>
        </w:rPr>
        <w:t>股本</w:t>
      </w:r>
    </w:p>
    <w:p>
      <w:pPr>
        <w:pStyle w:val="BodyText"/>
        <w:spacing w:line="249" w:lineRule="auto" w:before="158"/>
        <w:ind w:left="1373" w:right="926"/>
        <w:jc w:val="both"/>
      </w:pPr>
      <w:r>
        <w:rPr>
          <w:color w:val="231F20"/>
          <w:spacing w:val="12"/>
          <w:w w:val="95"/>
        </w:rPr>
        <w:t>於二零二三年六月三十日及二零二二年十二月三十一日，本公司的法定股本包括</w:t>
      </w:r>
      <w:r>
        <w:rPr>
          <w:rFonts w:ascii="Trebuchet MS" w:eastAsia="Trebuchet MS"/>
          <w:color w:val="231F20"/>
          <w:spacing w:val="9"/>
          <w:w w:val="95"/>
        </w:rPr>
        <w:t>50,000,000,000</w:t>
      </w:r>
      <w:r>
        <w:rPr>
          <w:rFonts w:ascii="Trebuchet MS" w:eastAsia="Trebuchet MS"/>
          <w:color w:val="231F20"/>
          <w:spacing w:val="-15"/>
          <w:w w:val="95"/>
        </w:rPr>
        <w:t> </w:t>
      </w:r>
      <w:r>
        <w:rPr>
          <w:color w:val="231F20"/>
          <w:spacing w:val="10"/>
          <w:w w:val="95"/>
        </w:rPr>
        <w:t>股每股面值</w:t>
      </w:r>
      <w:r>
        <w:rPr>
          <w:rFonts w:ascii="Trebuchet MS" w:eastAsia="Trebuchet MS"/>
          <w:color w:val="231F20"/>
        </w:rPr>
        <w:t>0.00002</w:t>
      </w:r>
      <w:r>
        <w:rPr>
          <w:rFonts w:ascii="Trebuchet MS" w:eastAsia="Trebuchet MS"/>
          <w:color w:val="231F20"/>
          <w:spacing w:val="-27"/>
        </w:rPr>
        <w:t> </w:t>
      </w:r>
      <w:r>
        <w:rPr>
          <w:color w:val="231F20"/>
          <w:spacing w:val="10"/>
        </w:rPr>
        <w:t>港元的普通股。</w:t>
      </w:r>
    </w:p>
    <w:p>
      <w:pPr>
        <w:pStyle w:val="BodyText"/>
        <w:spacing w:before="1"/>
        <w:rPr>
          <w:sz w:val="22"/>
        </w:rPr>
      </w:pPr>
    </w:p>
    <w:tbl>
      <w:tblPr>
        <w:tblW w:w="0" w:type="auto"/>
        <w:jc w:val="left"/>
        <w:tblInd w:w="1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09"/>
        <w:gridCol w:w="1587"/>
        <w:gridCol w:w="1745"/>
      </w:tblGrid>
      <w:tr>
        <w:trPr>
          <w:trHeight w:val="301" w:hRule="atLeast"/>
        </w:trPr>
        <w:tc>
          <w:tcPr>
            <w:tcW w:w="9541" w:type="dxa"/>
            <w:gridSpan w:val="3"/>
            <w:shd w:val="clear" w:color="auto" w:fill="E1F4FD"/>
          </w:tcPr>
          <w:p>
            <w:pPr>
              <w:pStyle w:val="TableParagraph"/>
              <w:spacing w:line="282" w:lineRule="exact"/>
              <w:ind w:right="1355"/>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r>
      <w:tr>
        <w:trPr>
          <w:trHeight w:val="350" w:hRule="atLeast"/>
        </w:trPr>
        <w:tc>
          <w:tcPr>
            <w:tcW w:w="6209" w:type="dxa"/>
            <w:shd w:val="clear" w:color="auto" w:fill="E1F4FD"/>
          </w:tcPr>
          <w:p>
            <w:pPr>
              <w:pStyle w:val="TableParagraph"/>
              <w:spacing w:line="305" w:lineRule="exact" w:before="25"/>
              <w:ind w:left="200"/>
              <w:rPr>
                <w:rFonts w:ascii="Microsoft YaHei UI" w:eastAsia="Microsoft YaHei UI" w:hint="eastAsia"/>
                <w:b/>
                <w:sz w:val="19"/>
              </w:rPr>
            </w:pPr>
            <w:r>
              <w:rPr>
                <w:rFonts w:ascii="Microsoft YaHei UI" w:eastAsia="Microsoft YaHei UI" w:hint="eastAsia"/>
                <w:b/>
                <w:color w:val="231F20"/>
                <w:spacing w:val="10"/>
                <w:w w:val="95"/>
                <w:sz w:val="19"/>
              </w:rPr>
              <w:t>已發行及繳足普通股數目</w:t>
            </w:r>
          </w:p>
        </w:tc>
        <w:tc>
          <w:tcPr>
            <w:tcW w:w="3332" w:type="dxa"/>
            <w:gridSpan w:val="2"/>
            <w:shd w:val="clear" w:color="auto" w:fill="E1F4FD"/>
          </w:tcPr>
          <w:p>
            <w:pPr>
              <w:pStyle w:val="TableParagraph"/>
              <w:spacing w:line="305" w:lineRule="exact" w:before="25"/>
              <w:ind w:left="544"/>
              <w:rPr>
                <w:rFonts w:ascii="Microsoft YaHei UI" w:eastAsia="Microsoft YaHei UI" w:hint="eastAsia"/>
                <w:b/>
                <w:sz w:val="19"/>
              </w:rPr>
            </w:pPr>
            <w:r>
              <w:rPr>
                <w:rFonts w:ascii="Microsoft YaHei UI" w:eastAsia="Microsoft YaHei UI" w:hint="eastAsia"/>
                <w:b/>
                <w:color w:val="231F20"/>
                <w:spacing w:val="10"/>
                <w:w w:val="95"/>
                <w:sz w:val="19"/>
              </w:rPr>
              <w:t>截至六月三十日止六個月</w:t>
            </w:r>
          </w:p>
        </w:tc>
      </w:tr>
      <w:tr>
        <w:trPr>
          <w:trHeight w:val="609" w:hRule="atLeast"/>
        </w:trPr>
        <w:tc>
          <w:tcPr>
            <w:tcW w:w="6209" w:type="dxa"/>
            <w:shd w:val="clear" w:color="auto" w:fill="E1F4FD"/>
          </w:tcPr>
          <w:p>
            <w:pPr>
              <w:pStyle w:val="TableParagraph"/>
              <w:rPr>
                <w:rFonts w:ascii="Times New Roman"/>
                <w:sz w:val="18"/>
              </w:rPr>
            </w:pPr>
          </w:p>
        </w:tc>
        <w:tc>
          <w:tcPr>
            <w:tcW w:w="1587" w:type="dxa"/>
            <w:shd w:val="clear" w:color="auto" w:fill="FFFFFF"/>
          </w:tcPr>
          <w:p>
            <w:pPr>
              <w:pStyle w:val="TableParagraph"/>
              <w:spacing w:before="94"/>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745" w:type="dxa"/>
            <w:shd w:val="clear" w:color="auto" w:fill="E1F4FD"/>
          </w:tcPr>
          <w:p>
            <w:pPr>
              <w:pStyle w:val="TableParagraph"/>
              <w:spacing w:before="86"/>
              <w:ind w:left="532"/>
              <w:rPr>
                <w:sz w:val="19"/>
              </w:rPr>
            </w:pPr>
            <w:r>
              <w:rPr>
                <w:color w:val="231F20"/>
                <w:spacing w:val="10"/>
                <w:w w:val="95"/>
                <w:sz w:val="19"/>
              </w:rPr>
              <w:t>二零二二年</w:t>
            </w:r>
          </w:p>
        </w:tc>
      </w:tr>
      <w:tr>
        <w:trPr>
          <w:trHeight w:val="635" w:hRule="atLeast"/>
        </w:trPr>
        <w:tc>
          <w:tcPr>
            <w:tcW w:w="6209" w:type="dxa"/>
            <w:shd w:val="clear" w:color="auto" w:fill="E1F4FD"/>
          </w:tcPr>
          <w:p>
            <w:pPr>
              <w:pStyle w:val="TableParagraph"/>
              <w:spacing w:before="205"/>
              <w:ind w:left="200"/>
              <w:rPr>
                <w:rFonts w:ascii="Microsoft YaHei UI" w:eastAsia="Microsoft YaHei UI" w:hint="eastAsia"/>
                <w:b/>
                <w:sz w:val="19"/>
              </w:rPr>
            </w:pPr>
            <w:r>
              <w:rPr>
                <w:rFonts w:ascii="Microsoft YaHei UI" w:eastAsia="Microsoft YaHei UI" w:hint="eastAsia"/>
                <w:b/>
                <w:color w:val="231F20"/>
                <w:spacing w:val="10"/>
                <w:w w:val="95"/>
                <w:sz w:val="19"/>
              </w:rPr>
              <w:t>期初</w:t>
            </w:r>
          </w:p>
        </w:tc>
        <w:tc>
          <w:tcPr>
            <w:tcW w:w="1587" w:type="dxa"/>
            <w:shd w:val="clear" w:color="auto" w:fill="FFFFFF"/>
          </w:tcPr>
          <w:p>
            <w:pPr>
              <w:pStyle w:val="TableParagraph"/>
              <w:spacing w:before="1"/>
              <w:rPr>
                <w:sz w:val="14"/>
              </w:rPr>
            </w:pPr>
          </w:p>
          <w:p>
            <w:pPr>
              <w:pStyle w:val="TableParagraph"/>
              <w:ind w:right="99"/>
              <w:jc w:val="right"/>
              <w:rPr>
                <w:rFonts w:ascii="Tahoma"/>
                <w:b/>
                <w:sz w:val="19"/>
              </w:rPr>
            </w:pPr>
            <w:r>
              <w:rPr>
                <w:rFonts w:ascii="Tahoma"/>
                <w:b/>
                <w:color w:val="231F20"/>
                <w:spacing w:val="10"/>
                <w:w w:val="90"/>
                <w:sz w:val="19"/>
              </w:rPr>
              <w:t>9,568,738,935</w:t>
            </w:r>
          </w:p>
        </w:tc>
        <w:tc>
          <w:tcPr>
            <w:tcW w:w="1745" w:type="dxa"/>
            <w:shd w:val="clear" w:color="auto" w:fill="E1F4FD"/>
          </w:tcPr>
          <w:p>
            <w:pPr>
              <w:pStyle w:val="TableParagraph"/>
              <w:spacing w:before="12"/>
              <w:rPr>
                <w:sz w:val="14"/>
              </w:rPr>
            </w:pPr>
          </w:p>
          <w:p>
            <w:pPr>
              <w:pStyle w:val="TableParagraph"/>
              <w:ind w:left="200"/>
              <w:rPr>
                <w:rFonts w:ascii="Trebuchet MS"/>
                <w:sz w:val="19"/>
              </w:rPr>
            </w:pPr>
            <w:r>
              <w:rPr>
                <w:rFonts w:ascii="Trebuchet MS"/>
                <w:color w:val="231F20"/>
                <w:spacing w:val="10"/>
                <w:sz w:val="19"/>
              </w:rPr>
              <w:t>9,608,378,469</w:t>
            </w:r>
          </w:p>
        </w:tc>
      </w:tr>
      <w:tr>
        <w:trPr>
          <w:trHeight w:val="440" w:hRule="atLeast"/>
        </w:trPr>
        <w:tc>
          <w:tcPr>
            <w:tcW w:w="6209" w:type="dxa"/>
            <w:shd w:val="clear" w:color="auto" w:fill="E1F4FD"/>
          </w:tcPr>
          <w:p>
            <w:pPr>
              <w:pStyle w:val="TableParagraph"/>
              <w:spacing w:line="339" w:lineRule="exact" w:before="81"/>
              <w:ind w:left="200"/>
              <w:rPr>
                <w:sz w:val="19"/>
              </w:rPr>
            </w:pPr>
            <w:r>
              <w:rPr>
                <w:color w:val="231F20"/>
                <w:spacing w:val="10"/>
                <w:w w:val="95"/>
                <w:sz w:val="19"/>
              </w:rPr>
              <w:t>就股份獎勵計劃配發股份</w:t>
            </w:r>
          </w:p>
        </w:tc>
        <w:tc>
          <w:tcPr>
            <w:tcW w:w="1587" w:type="dxa"/>
            <w:shd w:val="clear" w:color="auto" w:fill="FFFFFF"/>
          </w:tcPr>
          <w:p>
            <w:pPr>
              <w:pStyle w:val="TableParagraph"/>
              <w:spacing w:before="140"/>
              <w:ind w:right="99"/>
              <w:jc w:val="right"/>
              <w:rPr>
                <w:rFonts w:ascii="Tahoma"/>
                <w:b/>
                <w:sz w:val="19"/>
              </w:rPr>
            </w:pPr>
            <w:r>
              <w:rPr>
                <w:rFonts w:ascii="Tahoma"/>
                <w:b/>
                <w:color w:val="231F20"/>
                <w:spacing w:val="10"/>
                <w:w w:val="95"/>
                <w:sz w:val="19"/>
              </w:rPr>
              <w:t>46,249,024</w:t>
            </w:r>
          </w:p>
        </w:tc>
        <w:tc>
          <w:tcPr>
            <w:tcW w:w="1745" w:type="dxa"/>
            <w:shd w:val="clear" w:color="auto" w:fill="E1F4FD"/>
          </w:tcPr>
          <w:p>
            <w:pPr>
              <w:pStyle w:val="TableParagraph"/>
              <w:spacing w:before="152"/>
              <w:ind w:left="481"/>
              <w:rPr>
                <w:rFonts w:ascii="Trebuchet MS"/>
                <w:sz w:val="19"/>
              </w:rPr>
            </w:pPr>
            <w:r>
              <w:rPr>
                <w:rFonts w:ascii="Trebuchet MS"/>
                <w:color w:val="231F20"/>
                <w:spacing w:val="10"/>
                <w:sz w:val="19"/>
              </w:rPr>
              <w:t>28,898,665</w:t>
            </w:r>
          </w:p>
        </w:tc>
      </w:tr>
      <w:tr>
        <w:trPr>
          <w:trHeight w:val="360" w:hRule="atLeast"/>
        </w:trPr>
        <w:tc>
          <w:tcPr>
            <w:tcW w:w="6209" w:type="dxa"/>
            <w:shd w:val="clear" w:color="auto" w:fill="E1F4FD"/>
          </w:tcPr>
          <w:p>
            <w:pPr>
              <w:pStyle w:val="TableParagraph"/>
              <w:spacing w:line="339" w:lineRule="exact" w:before="1"/>
              <w:ind w:left="200"/>
              <w:rPr>
                <w:sz w:val="19"/>
              </w:rPr>
            </w:pPr>
            <w:r>
              <w:rPr>
                <w:color w:val="231F20"/>
                <w:spacing w:val="10"/>
                <w:w w:val="95"/>
                <w:sz w:val="19"/>
              </w:rPr>
              <w:t>購股權計劃項下的股份發行</w:t>
            </w:r>
          </w:p>
        </w:tc>
        <w:tc>
          <w:tcPr>
            <w:tcW w:w="1587" w:type="dxa"/>
            <w:shd w:val="clear" w:color="auto" w:fill="FFFFFF"/>
          </w:tcPr>
          <w:p>
            <w:pPr>
              <w:pStyle w:val="TableParagraph"/>
              <w:spacing w:before="60"/>
              <w:ind w:right="99"/>
              <w:jc w:val="right"/>
              <w:rPr>
                <w:rFonts w:ascii="Tahoma"/>
                <w:b/>
                <w:sz w:val="19"/>
              </w:rPr>
            </w:pPr>
            <w:r>
              <w:rPr>
                <w:rFonts w:ascii="Tahoma"/>
                <w:b/>
                <w:color w:val="231F20"/>
                <w:spacing w:val="10"/>
                <w:w w:val="95"/>
                <w:sz w:val="19"/>
              </w:rPr>
              <w:t>6,645,649</w:t>
            </w:r>
          </w:p>
        </w:tc>
        <w:tc>
          <w:tcPr>
            <w:tcW w:w="1745" w:type="dxa"/>
            <w:shd w:val="clear" w:color="auto" w:fill="E1F4FD"/>
          </w:tcPr>
          <w:p>
            <w:pPr>
              <w:pStyle w:val="TableParagraph"/>
              <w:spacing w:before="72"/>
              <w:ind w:left="591"/>
              <w:rPr>
                <w:rFonts w:ascii="Trebuchet MS"/>
                <w:sz w:val="19"/>
              </w:rPr>
            </w:pPr>
            <w:r>
              <w:rPr>
                <w:rFonts w:ascii="Trebuchet MS"/>
                <w:color w:val="231F20"/>
                <w:spacing w:val="10"/>
                <w:sz w:val="19"/>
              </w:rPr>
              <w:t>1,176,244</w:t>
            </w:r>
          </w:p>
        </w:tc>
      </w:tr>
      <w:tr>
        <w:trPr>
          <w:trHeight w:val="334" w:hRule="atLeast"/>
        </w:trPr>
        <w:tc>
          <w:tcPr>
            <w:tcW w:w="6209" w:type="dxa"/>
            <w:shd w:val="clear" w:color="auto" w:fill="E1F4FD"/>
          </w:tcPr>
          <w:p>
            <w:pPr>
              <w:pStyle w:val="TableParagraph"/>
              <w:spacing w:line="314" w:lineRule="exact" w:before="1"/>
              <w:ind w:left="200"/>
              <w:rPr>
                <w:sz w:val="19"/>
              </w:rPr>
            </w:pPr>
            <w:r>
              <w:rPr>
                <w:color w:val="231F20"/>
                <w:spacing w:val="10"/>
                <w:w w:val="95"/>
                <w:sz w:val="19"/>
              </w:rPr>
              <w:t>股份回購及註銷</w:t>
            </w:r>
          </w:p>
        </w:tc>
        <w:tc>
          <w:tcPr>
            <w:tcW w:w="1587" w:type="dxa"/>
            <w:tcBorders>
              <w:bottom w:val="single" w:sz="8" w:space="0" w:color="231F20"/>
            </w:tcBorders>
            <w:shd w:val="clear" w:color="auto" w:fill="FFFFFF"/>
          </w:tcPr>
          <w:p>
            <w:pPr>
              <w:pStyle w:val="TableParagraph"/>
              <w:spacing w:before="60"/>
              <w:ind w:right="39"/>
              <w:jc w:val="right"/>
              <w:rPr>
                <w:rFonts w:ascii="Tahoma"/>
                <w:b/>
                <w:sz w:val="19"/>
              </w:rPr>
            </w:pPr>
            <w:r>
              <w:rPr>
                <w:rFonts w:ascii="Tahoma"/>
                <w:b/>
                <w:color w:val="231F20"/>
                <w:spacing w:val="10"/>
                <w:w w:val="90"/>
                <w:sz w:val="19"/>
              </w:rPr>
              <w:t>(47,616,500)</w:t>
            </w:r>
          </w:p>
        </w:tc>
        <w:tc>
          <w:tcPr>
            <w:tcW w:w="1745" w:type="dxa"/>
            <w:tcBorders>
              <w:bottom w:val="single" w:sz="8" w:space="0" w:color="231F20"/>
            </w:tcBorders>
            <w:shd w:val="clear" w:color="auto" w:fill="E1F4FD"/>
          </w:tcPr>
          <w:p>
            <w:pPr>
              <w:pStyle w:val="TableParagraph"/>
              <w:spacing w:before="72"/>
              <w:ind w:left="401"/>
              <w:rPr>
                <w:rFonts w:ascii="Trebuchet MS"/>
                <w:sz w:val="19"/>
              </w:rPr>
            </w:pPr>
            <w:r>
              <w:rPr>
                <w:rFonts w:ascii="Trebuchet MS"/>
                <w:color w:val="231F20"/>
                <w:spacing w:val="10"/>
                <w:sz w:val="19"/>
              </w:rPr>
              <w:t>(16,104,400)</w:t>
            </w:r>
          </w:p>
        </w:tc>
      </w:tr>
      <w:tr>
        <w:trPr>
          <w:trHeight w:val="640" w:hRule="atLeast"/>
        </w:trPr>
        <w:tc>
          <w:tcPr>
            <w:tcW w:w="6209" w:type="dxa"/>
            <w:shd w:val="clear" w:color="auto" w:fill="E1F4FD"/>
          </w:tcPr>
          <w:p>
            <w:pPr>
              <w:pStyle w:val="TableParagraph"/>
              <w:spacing w:before="179"/>
              <w:ind w:left="200"/>
              <w:rPr>
                <w:rFonts w:ascii="Microsoft YaHei UI" w:eastAsia="Microsoft YaHei UI" w:hint="eastAsia"/>
                <w:b/>
                <w:sz w:val="19"/>
              </w:rPr>
            </w:pPr>
            <w:r>
              <w:rPr>
                <w:rFonts w:ascii="Microsoft YaHei UI" w:eastAsia="Microsoft YaHei UI" w:hint="eastAsia"/>
                <w:b/>
                <w:color w:val="231F20"/>
                <w:spacing w:val="10"/>
                <w:w w:val="95"/>
                <w:sz w:val="19"/>
              </w:rPr>
              <w:t>期末</w:t>
            </w:r>
          </w:p>
        </w:tc>
        <w:tc>
          <w:tcPr>
            <w:tcW w:w="1587" w:type="dxa"/>
            <w:tcBorders>
              <w:top w:val="single" w:sz="8" w:space="0" w:color="231F20"/>
            </w:tcBorders>
            <w:shd w:val="clear" w:color="auto" w:fill="FFFFFF"/>
          </w:tcPr>
          <w:p>
            <w:pPr>
              <w:pStyle w:val="TableParagraph"/>
              <w:spacing w:before="12"/>
              <w:rPr>
                <w:sz w:val="12"/>
              </w:rPr>
            </w:pPr>
          </w:p>
          <w:p>
            <w:pPr>
              <w:pStyle w:val="TableParagraph"/>
              <w:ind w:right="99"/>
              <w:jc w:val="right"/>
              <w:rPr>
                <w:rFonts w:ascii="Tahoma"/>
                <w:b/>
                <w:sz w:val="19"/>
              </w:rPr>
            </w:pPr>
            <w:r>
              <w:rPr>
                <w:rFonts w:ascii="Tahoma"/>
                <w:b/>
                <w:color w:val="231F20"/>
                <w:spacing w:val="10"/>
                <w:w w:val="90"/>
                <w:sz w:val="19"/>
              </w:rPr>
              <w:t>9,574,017,108</w:t>
            </w:r>
          </w:p>
        </w:tc>
        <w:tc>
          <w:tcPr>
            <w:tcW w:w="1745" w:type="dxa"/>
            <w:tcBorders>
              <w:top w:val="single" w:sz="8" w:space="0" w:color="231F20"/>
            </w:tcBorders>
            <w:shd w:val="clear" w:color="auto" w:fill="E1F4FD"/>
          </w:tcPr>
          <w:p>
            <w:pPr>
              <w:pStyle w:val="TableParagraph"/>
              <w:spacing w:before="5"/>
              <w:rPr>
                <w:sz w:val="13"/>
              </w:rPr>
            </w:pPr>
          </w:p>
          <w:p>
            <w:pPr>
              <w:pStyle w:val="TableParagraph"/>
              <w:ind w:left="200"/>
              <w:rPr>
                <w:rFonts w:ascii="Trebuchet MS"/>
                <w:sz w:val="19"/>
              </w:rPr>
            </w:pPr>
            <w:r>
              <w:rPr>
                <w:rFonts w:ascii="Trebuchet MS"/>
                <w:color w:val="231F20"/>
                <w:spacing w:val="10"/>
                <w:sz w:val="19"/>
              </w:rPr>
              <w:t>9,622,348,978</w:t>
            </w:r>
          </w:p>
        </w:tc>
      </w:tr>
    </w:tbl>
    <w:p>
      <w:pPr>
        <w:pStyle w:val="BodyText"/>
        <w:spacing w:before="8"/>
        <w:rPr>
          <w:sz w:val="21"/>
        </w:rPr>
      </w:pPr>
    </w:p>
    <w:p>
      <w:pPr>
        <w:pStyle w:val="BodyText"/>
        <w:spacing w:line="249" w:lineRule="auto" w:before="32"/>
        <w:ind w:left="1373" w:right="907"/>
        <w:jc w:val="both"/>
      </w:pPr>
      <w:r>
        <w:rPr/>
        <w:pict>
          <v:group style="position:absolute;margin-left:385.795197pt;margin-top:-26.270252pt;width:68.05pt;height:2.5pt;mso-position-horizontal-relative:page;mso-position-vertical-relative:paragraph;z-index:15901696" coordorigin="7716,-525" coordsize="1361,50">
            <v:line style="position:absolute" from="7716,-513" to="9077,-513" stroked="true" strokeweight="1.25pt" strokecolor="#231f20">
              <v:stroke dashstyle="solid"/>
            </v:line>
            <v:line style="position:absolute" from="7716,-480" to="9077,-480" stroked="true" strokeweight=".417pt" strokecolor="#231f20">
              <v:stroke dashstyle="solid"/>
            </v:line>
            <w10:wrap type="none"/>
          </v:group>
        </w:pict>
      </w:r>
      <w:r>
        <w:rPr/>
        <w:pict>
          <v:group style="position:absolute;margin-left:465.165314pt;margin-top:-26.270252pt;width:68.05pt;height:2.5pt;mso-position-horizontal-relative:page;mso-position-vertical-relative:paragraph;z-index:15902208" coordorigin="9303,-525" coordsize="1361,50">
            <v:line style="position:absolute" from="9303,-513" to="10664,-513" stroked="true" strokeweight="1.25pt" strokecolor="#231f20">
              <v:stroke dashstyle="solid"/>
            </v:line>
            <v:line style="position:absolute" from="9303,-480" to="10664,-480" stroked="true" strokeweight=".417pt" strokecolor="#231f20">
              <v:stroke dashstyle="solid"/>
            </v:line>
            <w10:wrap type="none"/>
          </v:group>
        </w:pict>
      </w:r>
      <w:r>
        <w:rPr>
          <w:color w:val="231F20"/>
          <w:spacing w:val="17"/>
          <w:w w:val="95"/>
        </w:rPr>
        <w:t>於二零二三年六月三十日，本公司的已發行普通股總數包括股份獎勵計劃所持的</w:t>
      </w:r>
      <w:r>
        <w:rPr>
          <w:rFonts w:ascii="Trebuchet MS" w:eastAsia="Trebuchet MS"/>
          <w:color w:val="231F20"/>
          <w:spacing w:val="9"/>
          <w:w w:val="95"/>
        </w:rPr>
        <w:t>112,340,926</w:t>
      </w:r>
      <w:r>
        <w:rPr>
          <w:rFonts w:ascii="Trebuchet MS" w:eastAsia="Trebuchet MS"/>
          <w:color w:val="231F20"/>
          <w:spacing w:val="-15"/>
          <w:w w:val="95"/>
        </w:rPr>
        <w:t> </w:t>
      </w:r>
      <w:r>
        <w:rPr>
          <w:color w:val="231F20"/>
          <w:spacing w:val="-15"/>
          <w:w w:val="95"/>
        </w:rPr>
        <w:t>股股份</w:t>
      </w:r>
      <w:r>
        <w:rPr>
          <w:color w:val="231F20"/>
          <w:spacing w:val="10"/>
          <w:w w:val="95"/>
        </w:rPr>
        <w:t>（</w:t>
      </w:r>
      <w:r>
        <w:rPr>
          <w:color w:val="231F20"/>
          <w:spacing w:val="18"/>
          <w:w w:val="95"/>
        </w:rPr>
        <w:t>二零</w:t>
      </w:r>
      <w:r>
        <w:rPr>
          <w:color w:val="231F20"/>
          <w:spacing w:val="9"/>
        </w:rPr>
        <w:t>二二年十二月三十一日：</w:t>
      </w:r>
      <w:r>
        <w:rPr>
          <w:rFonts w:ascii="Trebuchet MS" w:eastAsia="Trebuchet MS"/>
          <w:color w:val="231F20"/>
          <w:spacing w:val="9"/>
        </w:rPr>
        <w:t>79,489,557</w:t>
      </w:r>
      <w:r>
        <w:rPr>
          <w:rFonts w:ascii="Trebuchet MS" w:eastAsia="Trebuchet MS"/>
          <w:color w:val="231F20"/>
          <w:spacing w:val="-29"/>
        </w:rPr>
        <w:t> </w:t>
      </w:r>
      <w:r>
        <w:rPr>
          <w:color w:val="231F20"/>
          <w:spacing w:val="10"/>
        </w:rPr>
        <w:t>股股份</w:t>
      </w:r>
      <w:r>
        <w:rPr>
          <w:color w:val="231F20"/>
          <w:spacing w:val="-81"/>
        </w:rPr>
        <w:t>）</w:t>
      </w:r>
      <w:r>
        <w:rPr>
          <w:color w:val="231F20"/>
        </w:rPr>
        <w:t>。</w:t>
      </w:r>
    </w:p>
    <w:p>
      <w:pPr>
        <w:pStyle w:val="BodyText"/>
        <w:spacing w:before="14"/>
      </w:pPr>
    </w:p>
    <w:p>
      <w:pPr>
        <w:pStyle w:val="BodyText"/>
        <w:spacing w:line="249" w:lineRule="auto"/>
        <w:ind w:left="1373" w:right="904"/>
        <w:jc w:val="both"/>
      </w:pPr>
      <w:r>
        <w:rPr>
          <w:color w:val="231F20"/>
          <w:spacing w:val="20"/>
          <w:w w:val="95"/>
        </w:rPr>
        <w:t>於二零二三年一月，本公司已註銷其於二零二二年十二月三十一日尚未被註銷的</w:t>
      </w:r>
      <w:r>
        <w:rPr>
          <w:rFonts w:ascii="Trebuchet MS" w:eastAsia="Trebuchet MS"/>
          <w:color w:val="231F20"/>
          <w:w w:val="95"/>
        </w:rPr>
        <w:t>6,440,000</w:t>
      </w:r>
      <w:r>
        <w:rPr>
          <w:rFonts w:ascii="Trebuchet MS" w:eastAsia="Trebuchet MS"/>
          <w:color w:val="231F20"/>
          <w:spacing w:val="29"/>
          <w:w w:val="95"/>
        </w:rPr>
        <w:t> </w:t>
      </w:r>
      <w:r>
        <w:rPr>
          <w:color w:val="231F20"/>
          <w:spacing w:val="15"/>
          <w:w w:val="95"/>
        </w:rPr>
        <w:t>股股份。截至</w:t>
      </w:r>
      <w:r>
        <w:rPr>
          <w:color w:val="231F20"/>
          <w:spacing w:val="13"/>
          <w:w w:val="95"/>
        </w:rPr>
        <w:t>二零二三年六月三十日止六個月，本公司進一步在市場上回購其總計</w:t>
      </w:r>
      <w:r>
        <w:rPr>
          <w:rFonts w:ascii="Trebuchet MS" w:eastAsia="Trebuchet MS"/>
          <w:color w:val="231F20"/>
          <w:w w:val="95"/>
        </w:rPr>
        <w:t>48,346,500</w:t>
      </w:r>
      <w:r>
        <w:rPr>
          <w:rFonts w:ascii="Trebuchet MS" w:eastAsia="Trebuchet MS"/>
          <w:color w:val="231F20"/>
          <w:spacing w:val="23"/>
          <w:w w:val="95"/>
        </w:rPr>
        <w:t> </w:t>
      </w:r>
      <w:r>
        <w:rPr>
          <w:color w:val="231F20"/>
          <w:spacing w:val="15"/>
          <w:w w:val="95"/>
        </w:rPr>
        <w:t>股股份，其中</w:t>
      </w:r>
      <w:r>
        <w:rPr>
          <w:rFonts w:ascii="Trebuchet MS" w:eastAsia="Trebuchet MS"/>
          <w:color w:val="231F20"/>
          <w:w w:val="95"/>
        </w:rPr>
        <w:t>7,170,000</w:t>
      </w:r>
      <w:r>
        <w:rPr>
          <w:rFonts w:ascii="Trebuchet MS" w:eastAsia="Trebuchet MS"/>
          <w:color w:val="231F20"/>
          <w:spacing w:val="24"/>
          <w:w w:val="95"/>
        </w:rPr>
        <w:t> </w:t>
      </w:r>
      <w:r>
        <w:rPr>
          <w:color w:val="231F20"/>
          <w:w w:val="95"/>
        </w:rPr>
        <w:t>股</w:t>
      </w:r>
      <w:r>
        <w:rPr>
          <w:color w:val="231F20"/>
          <w:spacing w:val="7"/>
          <w:w w:val="95"/>
        </w:rPr>
        <w:t>股份於二零二三年六月三十日尚未被註銷</w:t>
      </w:r>
      <w:r>
        <w:rPr>
          <w:color w:val="231F20"/>
          <w:spacing w:val="10"/>
          <w:w w:val="95"/>
        </w:rPr>
        <w:t>（</w:t>
      </w:r>
      <w:r>
        <w:rPr>
          <w:color w:val="231F20"/>
          <w:spacing w:val="12"/>
          <w:w w:val="95"/>
        </w:rPr>
        <w:t>截至二零二二年六月三十日止六個月：本公司在市場上回購其總計</w:t>
      </w:r>
      <w:r>
        <w:rPr>
          <w:rFonts w:ascii="Trebuchet MS" w:eastAsia="Trebuchet MS"/>
          <w:color w:val="231F20"/>
          <w:w w:val="95"/>
        </w:rPr>
        <w:t>18,604,400</w:t>
      </w:r>
      <w:r>
        <w:rPr>
          <w:rFonts w:ascii="Trebuchet MS" w:eastAsia="Trebuchet MS"/>
          <w:color w:val="231F20"/>
          <w:spacing w:val="-21"/>
          <w:w w:val="95"/>
        </w:rPr>
        <w:t> </w:t>
      </w:r>
      <w:r>
        <w:rPr>
          <w:color w:val="231F20"/>
          <w:spacing w:val="13"/>
          <w:w w:val="95"/>
        </w:rPr>
        <w:t>股股份，其中</w:t>
      </w:r>
      <w:r>
        <w:rPr>
          <w:rFonts w:ascii="Trebuchet MS" w:eastAsia="Trebuchet MS"/>
          <w:color w:val="231F20"/>
          <w:w w:val="95"/>
        </w:rPr>
        <w:t>2,500,000</w:t>
      </w:r>
      <w:r>
        <w:rPr>
          <w:rFonts w:ascii="Trebuchet MS" w:eastAsia="Trebuchet MS"/>
          <w:color w:val="231F20"/>
          <w:spacing w:val="-21"/>
          <w:w w:val="95"/>
        </w:rPr>
        <w:t> </w:t>
      </w:r>
      <w:r>
        <w:rPr>
          <w:color w:val="231F20"/>
          <w:spacing w:val="10"/>
          <w:w w:val="95"/>
        </w:rPr>
        <w:t>股股份於二零二二年六月三十日尚未被註銷</w:t>
      </w:r>
      <w:r>
        <w:rPr>
          <w:color w:val="231F20"/>
          <w:spacing w:val="-81"/>
          <w:w w:val="95"/>
        </w:rPr>
        <w:t>）</w:t>
      </w:r>
      <w:r>
        <w:rPr>
          <w:color w:val="231F20"/>
          <w:w w:val="95"/>
        </w:rPr>
        <w: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4"/>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70</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461440" filled="true" fillcolor="#e1f4fd" stroked="false">
            <v:fill type="solid"/>
            <w10:wrap type="none"/>
          </v:rect>
        </w:pict>
      </w:r>
      <w:r>
        <w:rPr>
          <w:color w:val="0072BC"/>
          <w:spacing w:val="17"/>
          <w:w w:val="85"/>
        </w:rPr>
        <w:t>中期財務資料附註</w:t>
      </w:r>
    </w:p>
    <w:p>
      <w:pPr>
        <w:pStyle w:val="BodyText"/>
        <w:spacing w:before="16"/>
        <w:rPr>
          <w:rFonts w:ascii="Microsoft YaHei UI"/>
          <w:b/>
          <w:sz w:val="14"/>
        </w:rPr>
      </w:pPr>
    </w:p>
    <w:p>
      <w:pPr>
        <w:pStyle w:val="Heading2"/>
        <w:spacing w:before="58"/>
      </w:pPr>
      <w:r>
        <w:rPr>
          <w:rFonts w:ascii="Tahoma" w:eastAsia="Tahoma"/>
          <w:color w:val="00AEEF"/>
          <w:w w:val="95"/>
        </w:rPr>
        <w:t>27</w:t>
      </w:r>
      <w:r>
        <w:rPr>
          <w:rFonts w:ascii="Tahoma" w:eastAsia="Tahoma"/>
          <w:color w:val="00AEEF"/>
          <w:spacing w:val="36"/>
          <w:w w:val="95"/>
        </w:rPr>
        <w:t> </w:t>
      </w:r>
      <w:r>
        <w:rPr>
          <w:color w:val="00AEEF"/>
          <w:spacing w:val="12"/>
          <w:w w:val="95"/>
        </w:rPr>
        <w:t>以股份為基礎的支付</w:t>
      </w:r>
    </w:p>
    <w:p>
      <w:pPr>
        <w:pStyle w:val="Heading3"/>
        <w:numPr>
          <w:ilvl w:val="0"/>
          <w:numId w:val="31"/>
        </w:numPr>
        <w:tabs>
          <w:tab w:pos="1821" w:val="left" w:leader="none"/>
        </w:tabs>
        <w:spacing w:line="240" w:lineRule="auto" w:before="188" w:after="0"/>
        <w:ind w:left="1820" w:right="0" w:hanging="454"/>
        <w:jc w:val="left"/>
      </w:pPr>
      <w:r>
        <w:rPr>
          <w:color w:val="231F20"/>
          <w:spacing w:val="11"/>
          <w:w w:val="95"/>
        </w:rPr>
        <w:t>購股權計劃</w:t>
      </w:r>
    </w:p>
    <w:p>
      <w:pPr>
        <w:pStyle w:val="BodyText"/>
        <w:spacing w:line="249" w:lineRule="auto" w:before="162"/>
        <w:ind w:left="1820" w:right="918"/>
        <w:jc w:val="both"/>
      </w:pPr>
      <w:r>
        <w:rPr>
          <w:color w:val="231F20"/>
          <w:spacing w:val="10"/>
          <w:w w:val="95"/>
        </w:rPr>
        <w:t>本公司已採納六項購股權計劃，分別為首次公開售股前購股權計劃、首次公開售股後購股權計劃</w:t>
      </w:r>
      <w:r>
        <w:rPr>
          <w:rFonts w:ascii="Trebuchet MS" w:eastAsia="Trebuchet MS"/>
          <w:color w:val="231F20"/>
          <w:spacing w:val="10"/>
          <w:w w:val="95"/>
        </w:rPr>
        <w:t>I</w:t>
      </w:r>
      <w:r>
        <w:rPr>
          <w:color w:val="231F20"/>
          <w:spacing w:val="8"/>
          <w:w w:val="95"/>
        </w:rPr>
        <w:t>、首次</w:t>
      </w:r>
      <w:r>
        <w:rPr>
          <w:color w:val="231F20"/>
          <w:spacing w:val="15"/>
          <w:w w:val="90"/>
        </w:rPr>
        <w:t>公開售股後購股權計劃</w:t>
      </w:r>
      <w:r>
        <w:rPr>
          <w:rFonts w:ascii="Trebuchet MS" w:eastAsia="Trebuchet MS"/>
          <w:color w:val="231F20"/>
          <w:spacing w:val="12"/>
          <w:w w:val="90"/>
        </w:rPr>
        <w:t>II</w:t>
      </w:r>
      <w:r>
        <w:rPr>
          <w:color w:val="231F20"/>
          <w:spacing w:val="15"/>
          <w:w w:val="90"/>
        </w:rPr>
        <w:t>、首次公開售股後購股權計劃</w:t>
      </w:r>
      <w:r>
        <w:rPr>
          <w:rFonts w:ascii="Trebuchet MS" w:eastAsia="Trebuchet MS"/>
          <w:color w:val="231F20"/>
          <w:spacing w:val="12"/>
          <w:w w:val="90"/>
        </w:rPr>
        <w:t>III</w:t>
      </w:r>
      <w:r>
        <w:rPr>
          <w:color w:val="231F20"/>
          <w:spacing w:val="15"/>
          <w:w w:val="90"/>
        </w:rPr>
        <w:t>、首次公開售股後購股權計劃</w:t>
      </w:r>
      <w:r>
        <w:rPr>
          <w:rFonts w:ascii="Trebuchet MS" w:eastAsia="Trebuchet MS"/>
          <w:color w:val="231F20"/>
          <w:w w:val="90"/>
        </w:rPr>
        <w:t>IV</w:t>
      </w:r>
      <w:r>
        <w:rPr>
          <w:rFonts w:ascii="Trebuchet MS" w:eastAsia="Trebuchet MS"/>
          <w:color w:val="231F20"/>
          <w:spacing w:val="101"/>
        </w:rPr>
        <w:t>  </w:t>
      </w:r>
      <w:r>
        <w:rPr>
          <w:color w:val="231F20"/>
          <w:spacing w:val="14"/>
          <w:w w:val="90"/>
        </w:rPr>
        <w:t>及二零二三年</w:t>
      </w:r>
      <w:r>
        <w:rPr>
          <w:color w:val="231F20"/>
          <w:spacing w:val="10"/>
        </w:rPr>
        <w:t>購股權計劃。</w:t>
      </w:r>
    </w:p>
    <w:p>
      <w:pPr>
        <w:pStyle w:val="BodyText"/>
        <w:spacing w:before="14"/>
      </w:pPr>
    </w:p>
    <w:p>
      <w:pPr>
        <w:pStyle w:val="BodyText"/>
        <w:spacing w:line="249" w:lineRule="auto"/>
        <w:ind w:left="1820" w:right="914"/>
        <w:jc w:val="both"/>
      </w:pPr>
      <w:r>
        <w:rPr>
          <w:color w:val="231F20"/>
          <w:spacing w:val="16"/>
          <w:w w:val="90"/>
        </w:rPr>
        <w:t>首次公開售股前購股權計劃、首次公開售股後購股權計劃</w:t>
      </w:r>
      <w:r>
        <w:rPr>
          <w:rFonts w:ascii="Trebuchet MS" w:eastAsia="Trebuchet MS"/>
          <w:color w:val="231F20"/>
          <w:spacing w:val="10"/>
          <w:w w:val="90"/>
        </w:rPr>
        <w:t>I</w:t>
      </w:r>
      <w:r>
        <w:rPr>
          <w:color w:val="231F20"/>
          <w:spacing w:val="18"/>
          <w:w w:val="90"/>
        </w:rPr>
        <w:t>、首次公開售股後購股權計劃</w:t>
      </w:r>
      <w:r>
        <w:rPr>
          <w:rFonts w:ascii="Trebuchet MS" w:eastAsia="Trebuchet MS"/>
          <w:color w:val="231F20"/>
          <w:w w:val="90"/>
        </w:rPr>
        <w:t>II</w:t>
      </w:r>
      <w:r>
        <w:rPr>
          <w:rFonts w:ascii="Trebuchet MS" w:eastAsia="Trebuchet MS"/>
          <w:color w:val="231F20"/>
          <w:spacing w:val="92"/>
        </w:rPr>
        <w:t>  </w:t>
      </w:r>
      <w:r>
        <w:rPr>
          <w:color w:val="231F20"/>
          <w:spacing w:val="17"/>
          <w:w w:val="90"/>
        </w:rPr>
        <w:t>及首次公開</w:t>
      </w:r>
      <w:r>
        <w:rPr>
          <w:color w:val="231F20"/>
          <w:spacing w:val="13"/>
          <w:w w:val="95"/>
        </w:rPr>
        <w:t>售</w:t>
      </w:r>
      <w:r>
        <w:rPr>
          <w:color w:val="231F20"/>
          <w:spacing w:val="15"/>
          <w:w w:val="95"/>
        </w:rPr>
        <w:t>股後購股權計劃</w:t>
      </w:r>
      <w:r>
        <w:rPr>
          <w:rFonts w:ascii="Trebuchet MS" w:eastAsia="Trebuchet MS"/>
          <w:color w:val="231F20"/>
          <w:spacing w:val="9"/>
          <w:w w:val="95"/>
        </w:rPr>
        <w:t>III</w:t>
      </w:r>
      <w:r>
        <w:rPr>
          <w:rFonts w:ascii="Trebuchet MS" w:eastAsia="Trebuchet MS"/>
          <w:color w:val="231F20"/>
          <w:spacing w:val="-22"/>
          <w:w w:val="95"/>
        </w:rPr>
        <w:t> </w:t>
      </w:r>
      <w:r>
        <w:rPr>
          <w:color w:val="231F20"/>
          <w:spacing w:val="11"/>
          <w:w w:val="95"/>
        </w:rPr>
        <w:t>已分別於二零一一年十二月三十一日、二零一四年三月二十三日、二零一七年五月十六日及二零一九年五月十三日屆滿。該等計劃屆滿後，不會根據該等計劃再授出任何購股權，但於屆滿</w:t>
      </w:r>
      <w:r>
        <w:rPr>
          <w:color w:val="231F20"/>
          <w:spacing w:val="10"/>
          <w:w w:val="95"/>
        </w:rPr>
        <w:t>前授出的購股權繼續有效並可根據計劃條款予以行使。於二零二三年六月三十日，首次公開售股前購股</w:t>
      </w:r>
      <w:r>
        <w:rPr>
          <w:color w:val="231F20"/>
          <w:spacing w:val="11"/>
          <w:w w:val="95"/>
        </w:rPr>
        <w:t>權計劃、首次公開售股後購股權計劃</w:t>
      </w:r>
      <w:r>
        <w:rPr>
          <w:rFonts w:ascii="Trebuchet MS" w:eastAsia="Trebuchet MS"/>
          <w:color w:val="231F20"/>
          <w:w w:val="95"/>
        </w:rPr>
        <w:t>I</w:t>
      </w:r>
      <w:r>
        <w:rPr>
          <w:rFonts w:ascii="Trebuchet MS" w:eastAsia="Trebuchet MS"/>
          <w:color w:val="231F20"/>
          <w:spacing w:val="-22"/>
          <w:w w:val="95"/>
        </w:rPr>
        <w:t> </w:t>
      </w:r>
      <w:r>
        <w:rPr>
          <w:color w:val="231F20"/>
          <w:spacing w:val="11"/>
          <w:w w:val="95"/>
        </w:rPr>
        <w:t>及首次公開售股後購股權計劃</w:t>
      </w:r>
      <w:r>
        <w:rPr>
          <w:rFonts w:ascii="Trebuchet MS" w:eastAsia="Trebuchet MS"/>
          <w:color w:val="231F20"/>
          <w:spacing w:val="9"/>
          <w:w w:val="95"/>
        </w:rPr>
        <w:t>III</w:t>
      </w:r>
      <w:r>
        <w:rPr>
          <w:rFonts w:ascii="Trebuchet MS" w:eastAsia="Trebuchet MS"/>
          <w:color w:val="231F20"/>
          <w:spacing w:val="-22"/>
          <w:w w:val="95"/>
        </w:rPr>
        <w:t> </w:t>
      </w:r>
      <w:r>
        <w:rPr>
          <w:color w:val="231F20"/>
          <w:spacing w:val="10"/>
          <w:w w:val="95"/>
        </w:rPr>
        <w:t>項下概無尚未行使的可行使購股</w:t>
      </w:r>
      <w:r>
        <w:rPr>
          <w:color w:val="231F20"/>
          <w:spacing w:val="10"/>
        </w:rPr>
        <w:t>權。</w:t>
      </w:r>
    </w:p>
    <w:p>
      <w:pPr>
        <w:pStyle w:val="BodyText"/>
        <w:spacing w:before="15"/>
      </w:pPr>
    </w:p>
    <w:p>
      <w:pPr>
        <w:pStyle w:val="BodyText"/>
        <w:spacing w:line="249" w:lineRule="auto"/>
        <w:ind w:left="1820" w:right="918"/>
        <w:jc w:val="both"/>
      </w:pPr>
      <w:r>
        <w:rPr>
          <w:color w:val="231F20"/>
          <w:spacing w:val="12"/>
          <w:w w:val="90"/>
        </w:rPr>
        <w:t>根據本公司於二零二三年四月二十四日發佈的通函，於完成將首次公開售股後購股權計劃</w:t>
      </w:r>
      <w:r>
        <w:rPr>
          <w:rFonts w:ascii="Trebuchet MS" w:eastAsia="Trebuchet MS"/>
          <w:color w:val="231F20"/>
          <w:w w:val="90"/>
        </w:rPr>
        <w:t>IV</w:t>
      </w:r>
      <w:r>
        <w:rPr>
          <w:rFonts w:ascii="Trebuchet MS" w:eastAsia="Trebuchet MS"/>
          <w:color w:val="231F20"/>
          <w:spacing w:val="46"/>
        </w:rPr>
        <w:t>   </w:t>
      </w:r>
      <w:r>
        <w:rPr>
          <w:color w:val="231F20"/>
          <w:spacing w:val="12"/>
          <w:w w:val="90"/>
        </w:rPr>
        <w:t>尚未行使的購</w:t>
      </w:r>
      <w:r>
        <w:rPr>
          <w:color w:val="231F20"/>
          <w:spacing w:val="10"/>
          <w:w w:val="90"/>
        </w:rPr>
        <w:t>股權轉讓至二零二三年購股權計劃後，首次公開售股後購股權計劃</w:t>
      </w:r>
      <w:r>
        <w:rPr>
          <w:rFonts w:ascii="Trebuchet MS" w:eastAsia="Trebuchet MS"/>
          <w:color w:val="231F20"/>
          <w:w w:val="90"/>
        </w:rPr>
        <w:t>IV</w:t>
      </w:r>
      <w:r>
        <w:rPr>
          <w:rFonts w:ascii="Trebuchet MS" w:eastAsia="Trebuchet MS"/>
          <w:color w:val="231F20"/>
          <w:spacing w:val="-15"/>
          <w:w w:val="90"/>
        </w:rPr>
        <w:t> </w:t>
      </w:r>
      <w:r>
        <w:rPr>
          <w:color w:val="231F20"/>
          <w:spacing w:val="10"/>
          <w:w w:val="90"/>
        </w:rPr>
        <w:t>已終止。</w:t>
      </w:r>
    </w:p>
    <w:p>
      <w:pPr>
        <w:pStyle w:val="BodyText"/>
        <w:spacing w:before="14"/>
      </w:pPr>
    </w:p>
    <w:p>
      <w:pPr>
        <w:pStyle w:val="BodyText"/>
        <w:spacing w:line="249" w:lineRule="auto"/>
        <w:ind w:left="1820" w:right="915"/>
        <w:jc w:val="both"/>
      </w:pPr>
      <w:r>
        <w:rPr>
          <w:color w:val="231F20"/>
          <w:spacing w:val="11"/>
          <w:w w:val="95"/>
        </w:rPr>
        <w:t>就二零二三年購股權計劃而言，董事會可酌情向任何合資格參與者授出購股權，以認購本公司股份，惟</w:t>
      </w:r>
      <w:r>
        <w:rPr>
          <w:color w:val="231F20"/>
          <w:spacing w:val="10"/>
          <w:w w:val="95"/>
        </w:rPr>
        <w:t>須受限於該計劃的條款及條件。行使價須遵守上市規則的規定。此外，購股權歸屬期由董事會釐定，惟</w:t>
      </w:r>
      <w:r>
        <w:rPr>
          <w:color w:val="231F20"/>
          <w:spacing w:val="10"/>
        </w:rPr>
        <w:t>須不遲於購股權授出日期後十年期間的最後一日。</w:t>
      </w:r>
    </w:p>
    <w:p>
      <w:pPr>
        <w:pStyle w:val="BodyText"/>
        <w:spacing w:before="14"/>
      </w:pPr>
    </w:p>
    <w:p>
      <w:pPr>
        <w:pStyle w:val="BodyText"/>
        <w:spacing w:line="249" w:lineRule="auto"/>
        <w:ind w:left="1820" w:right="918"/>
        <w:jc w:val="both"/>
      </w:pPr>
      <w:r>
        <w:rPr>
          <w:color w:val="231F20"/>
          <w:spacing w:val="15"/>
          <w:w w:val="90"/>
        </w:rPr>
        <w:t>本公司允許首次公開售股後購股權計劃</w:t>
      </w:r>
      <w:r>
        <w:rPr>
          <w:rFonts w:ascii="Trebuchet MS" w:hAnsi="Trebuchet MS" w:eastAsia="Trebuchet MS"/>
          <w:color w:val="231F20"/>
          <w:spacing w:val="12"/>
          <w:w w:val="90"/>
        </w:rPr>
        <w:t>II</w:t>
      </w:r>
      <w:r>
        <w:rPr>
          <w:color w:val="231F20"/>
          <w:spacing w:val="15"/>
          <w:w w:val="90"/>
        </w:rPr>
        <w:t>、首次公開售股後購股權計劃</w:t>
      </w:r>
      <w:r>
        <w:rPr>
          <w:rFonts w:ascii="Trebuchet MS" w:hAnsi="Trebuchet MS" w:eastAsia="Trebuchet MS"/>
          <w:color w:val="231F20"/>
          <w:w w:val="90"/>
        </w:rPr>
        <w:t>IV</w:t>
      </w:r>
      <w:r>
        <w:rPr>
          <w:rFonts w:ascii="Trebuchet MS" w:hAnsi="Trebuchet MS" w:eastAsia="Trebuchet MS"/>
          <w:color w:val="231F20"/>
          <w:spacing w:val="91"/>
        </w:rPr>
        <w:t>  </w:t>
      </w:r>
      <w:r>
        <w:rPr>
          <w:color w:val="231F20"/>
          <w:spacing w:val="14"/>
          <w:w w:val="90"/>
        </w:rPr>
        <w:t>及二零二三年購股權計劃項下</w:t>
      </w:r>
      <w:r>
        <w:rPr>
          <w:color w:val="231F20"/>
          <w:spacing w:val="13"/>
          <w:w w:val="95"/>
        </w:rPr>
        <w:t>的</w:t>
      </w:r>
      <w:r>
        <w:rPr>
          <w:color w:val="231F20"/>
          <w:spacing w:val="7"/>
          <w:w w:val="95"/>
        </w:rPr>
        <w:t>若干獲授予者放棄其獲得一部分相關股份</w:t>
      </w:r>
      <w:r>
        <w:rPr>
          <w:color w:val="231F20"/>
          <w:spacing w:val="10"/>
          <w:w w:val="95"/>
        </w:rPr>
        <w:t>（</w:t>
      </w:r>
      <w:r>
        <w:rPr>
          <w:color w:val="231F20"/>
          <w:spacing w:val="13"/>
          <w:w w:val="95"/>
        </w:rPr>
        <w:t>具有等值公允價值</w:t>
      </w:r>
      <w:r>
        <w:rPr>
          <w:color w:val="231F20"/>
          <w:spacing w:val="-77"/>
          <w:w w:val="95"/>
        </w:rPr>
        <w:t>）</w:t>
      </w:r>
      <w:r>
        <w:rPr>
          <w:color w:val="231F20"/>
          <w:spacing w:val="12"/>
          <w:w w:val="95"/>
        </w:rPr>
        <w:t>的權利，以抵銷其行使購股權時應付的</w:t>
      </w:r>
      <w:r>
        <w:rPr>
          <w:color w:val="231F20"/>
          <w:spacing w:val="10"/>
        </w:rPr>
        <w:t>行使價及╱或個人所得稅。</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6"/>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71</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460928" filled="true" fillcolor="#e1f4fd" stroked="false">
            <v:fill type="solid"/>
            <w10:wrap type="none"/>
          </v:rect>
        </w:pict>
      </w:r>
      <w:r>
        <w:rPr/>
        <w:pict>
          <v:line style="position:absolute;mso-position-horizontal-relative:page;mso-position-vertical-relative:page;z-index:-30460416" from="269.291504pt,374.862518pt" to="306.141504pt,374.862518pt" stroked="true" strokeweight="1.25pt" strokecolor="#231f20">
            <v:stroke dashstyle="solid"/>
            <w10:wrap type="none"/>
          </v:line>
        </w:pict>
      </w:r>
      <w:r>
        <w:rPr/>
        <w:pict>
          <v:line style="position:absolute;mso-position-horizontal-relative:page;mso-position-vertical-relative:page;z-index:-30459904" from="360.000214pt,374.862518pt" to="396.850214pt,374.862518pt" stroked="true" strokeweight="1.25pt" strokecolor="#231f20">
            <v:stroke dashstyle="solid"/>
            <w10:wrap type="none"/>
          </v:line>
        </w:pict>
      </w:r>
      <w:r>
        <w:rPr/>
        <w:pict>
          <v:line style="position:absolute;mso-position-horizontal-relative:page;mso-position-vertical-relative:page;z-index:-30459392" from="450.708893pt,374.862518pt" to="487.558893pt,374.862518pt" stroked="true" strokeweight="1.25pt" strokecolor="#231f20">
            <v:stroke dashstyle="solid"/>
            <w10:wrap type="none"/>
          </v:line>
        </w:pict>
      </w:r>
      <w:r>
        <w:rPr/>
        <w:pict>
          <v:line style="position:absolute;mso-position-horizontal-relative:page;mso-position-vertical-relative:page;z-index:-30458880" from="317.480713pt,562.412048pt" to="362.834713pt,562.412048pt" stroked="true" strokeweight="1.25pt" strokecolor="#231f20">
            <v:stroke dashstyle="solid"/>
            <w10:wrap type="none"/>
          </v:line>
        </w:pict>
      </w:r>
      <w:r>
        <w:rPr/>
        <w:pict>
          <v:line style="position:absolute;mso-position-horizontal-relative:page;mso-position-vertical-relative:page;z-index:-30458368" from="430.866486pt,562.412048pt" to="476.220486pt,562.412048pt" stroked="true" strokeweight="1.25pt" strokecolor="#231f20">
            <v:stroke dashstyle="solid"/>
            <w10:wrap type="none"/>
          </v:line>
        </w:pict>
      </w:r>
      <w:r>
        <w:rPr/>
        <w:pict>
          <v:line style="position:absolute;mso-position-horizontal-relative:page;mso-position-vertical-relative:page;z-index:-30457856" from="317.480713pt,587.16394pt" to="362.834713pt,587.16394pt" stroked="true" strokeweight="1.25pt" strokecolor="#231f20">
            <v:stroke dashstyle="solid"/>
            <w10:wrap type="none"/>
          </v:line>
        </w:pict>
      </w:r>
      <w:r>
        <w:rPr/>
        <w:pict>
          <v:line style="position:absolute;mso-position-horizontal-relative:page;mso-position-vertical-relative:page;z-index:-30457344" from="430.866486pt,587.16394pt" to="476.220486pt,587.16394pt" stroked="true" strokeweight="1.25pt" strokecolor="#231f20">
            <v:stroke dashstyle="solid"/>
            <w10:wrap type="none"/>
          </v:line>
        </w:pict>
      </w:r>
      <w:r>
        <w:rPr/>
        <w:pict>
          <v:line style="position:absolute;mso-position-horizontal-relative:page;mso-position-vertical-relative:page;z-index:-30456832" from="487.559387pt,587.16394pt" to="532.913387pt,587.16394pt" stroked="true" strokeweight="1.25pt" strokecolor="#231f20">
            <v:stroke dashstyle="solid"/>
            <w10:wrap type="none"/>
          </v:line>
        </w:pict>
      </w:r>
      <w:r>
        <w:rPr/>
        <w:pict>
          <v:group style="position:absolute;margin-left:269.291687pt;margin-top:398.989532pt;width:36.85pt;height:2.5pt;mso-position-horizontal-relative:page;mso-position-vertical-relative:page;z-index:15907840" coordorigin="5386,7980" coordsize="737,50">
            <v:line style="position:absolute" from="5386,7992" to="6123,7992" stroked="true" strokeweight="1.25pt" strokecolor="#231f20">
              <v:stroke dashstyle="solid"/>
            </v:line>
            <v:line style="position:absolute" from="5386,8026" to="6123,8026" stroked="true" strokeweight=".417pt" strokecolor="#231f20">
              <v:stroke dashstyle="solid"/>
            </v:line>
            <w10:wrap type="none"/>
          </v:group>
        </w:pict>
      </w:r>
      <w:r>
        <w:rPr/>
        <w:pict>
          <v:group style="position:absolute;margin-left:360.000305pt;margin-top:398.989532pt;width:36.85pt;height:2.5pt;mso-position-horizontal-relative:page;mso-position-vertical-relative:page;z-index:15908352" coordorigin="7200,7980" coordsize="737,50">
            <v:line style="position:absolute" from="7200,7992" to="7937,7992" stroked="true" strokeweight="1.25pt" strokecolor="#231f20">
              <v:stroke dashstyle="solid"/>
            </v:line>
            <v:line style="position:absolute" from="7200,8026" to="7937,8026" stroked="true" strokeweight=".417pt" strokecolor="#231f20">
              <v:stroke dashstyle="solid"/>
            </v:line>
            <w10:wrap type="none"/>
          </v:group>
        </w:pict>
      </w:r>
      <w:r>
        <w:rPr/>
        <w:pict>
          <v:group style="position:absolute;margin-left:450.709015pt;margin-top:398.989532pt;width:36.85pt;height:2.5pt;mso-position-horizontal-relative:page;mso-position-vertical-relative:page;z-index:15908864" coordorigin="9014,7980" coordsize="737,50">
            <v:line style="position:absolute" from="9014,7992" to="9751,7992" stroked="true" strokeweight="1.25pt" strokecolor="#231f20">
              <v:stroke dashstyle="solid"/>
            </v:line>
            <v:line style="position:absolute" from="9014,8026" to="9751,8026" stroked="true" strokeweight=".417pt" strokecolor="#231f20">
              <v:stroke dashstyle="solid"/>
            </v:line>
            <w10:wrap type="none"/>
          </v:group>
        </w:pict>
      </w:r>
      <w:r>
        <w:rPr/>
        <w:pict>
          <v:group style="position:absolute;margin-left:496.063293pt;margin-top:398.989532pt;width:36.85pt;height:2.5pt;mso-position-horizontal-relative:page;mso-position-vertical-relative:page;z-index:15909376" coordorigin="9921,7980" coordsize="737,50">
            <v:line style="position:absolute" from="9921,7992" to="10658,7992" stroked="true" strokeweight="1.25pt" strokecolor="#231f20">
              <v:stroke dashstyle="solid"/>
            </v:line>
            <v:line style="position:absolute" from="9921,8026" to="10658,8026" stroked="true" strokeweight=".417pt" strokecolor="#231f20">
              <v:stroke dashstyle="solid"/>
            </v:line>
            <w10:wrap type="none"/>
          </v:group>
        </w:pict>
      </w:r>
      <w:r>
        <w:rPr>
          <w:color w:val="0072BC"/>
          <w:spacing w:val="17"/>
          <w:w w:val="85"/>
        </w:rPr>
        <w:t>中期財務資料附註</w:t>
      </w:r>
    </w:p>
    <w:p>
      <w:pPr>
        <w:pStyle w:val="BodyText"/>
        <w:spacing w:before="3"/>
        <w:rPr>
          <w:rFonts w:ascii="Microsoft YaHei UI"/>
          <w:b/>
          <w:sz w:val="18"/>
        </w:rPr>
      </w:pPr>
    </w:p>
    <w:p>
      <w:pPr>
        <w:pStyle w:val="Heading2"/>
        <w:rPr>
          <w:sz w:val="19"/>
        </w:rPr>
      </w:pPr>
      <w:r>
        <w:rPr>
          <w:rFonts w:ascii="Tahoma" w:eastAsia="Tahoma"/>
          <w:color w:val="00AEEF"/>
          <w:w w:val="95"/>
        </w:rPr>
        <w:t>27</w:t>
      </w:r>
      <w:r>
        <w:rPr>
          <w:rFonts w:ascii="Tahoma" w:eastAsia="Tahoma"/>
          <w:color w:val="00AEEF"/>
          <w:spacing w:val="36"/>
          <w:w w:val="95"/>
        </w:rPr>
        <w:t> </w:t>
      </w:r>
      <w:r>
        <w:rPr>
          <w:color w:val="00AEEF"/>
          <w:spacing w:val="1"/>
          <w:w w:val="95"/>
        </w:rPr>
        <w:t>以股份為基礎的支付</w:t>
      </w:r>
      <w:r>
        <w:rPr>
          <w:color w:val="00AEEF"/>
          <w:spacing w:val="10"/>
          <w:w w:val="95"/>
          <w:sz w:val="19"/>
        </w:rPr>
        <w:t>（續）</w:t>
      </w:r>
    </w:p>
    <w:p>
      <w:pPr>
        <w:pStyle w:val="ListParagraph"/>
        <w:numPr>
          <w:ilvl w:val="0"/>
          <w:numId w:val="32"/>
        </w:numPr>
        <w:tabs>
          <w:tab w:pos="1821" w:val="left" w:leader="none"/>
        </w:tabs>
        <w:spacing w:line="240" w:lineRule="auto" w:before="188" w:after="0"/>
        <w:ind w:left="1820" w:right="0" w:hanging="454"/>
        <w:jc w:val="left"/>
        <w:rPr>
          <w:rFonts w:ascii="SimSun" w:eastAsia="SimSun" w:hint="eastAsia"/>
          <w:sz w:val="19"/>
        </w:rPr>
      </w:pPr>
      <w:r>
        <w:rPr>
          <w:rFonts w:ascii="SimSun" w:eastAsia="SimSun" w:hint="eastAsia"/>
          <w:color w:val="231F20"/>
          <w:spacing w:val="-7"/>
          <w:w w:val="95"/>
          <w:sz w:val="22"/>
        </w:rPr>
        <w:t>購股權計劃</w:t>
      </w:r>
      <w:r>
        <w:rPr>
          <w:rFonts w:ascii="SimSun" w:eastAsia="SimSun" w:hint="eastAsia"/>
          <w:color w:val="231F20"/>
          <w:spacing w:val="10"/>
          <w:w w:val="95"/>
          <w:sz w:val="19"/>
        </w:rPr>
        <w:t>（續）</w:t>
      </w:r>
    </w:p>
    <w:p>
      <w:pPr>
        <w:pStyle w:val="ListParagraph"/>
        <w:numPr>
          <w:ilvl w:val="1"/>
          <w:numId w:val="32"/>
        </w:numPr>
        <w:tabs>
          <w:tab w:pos="2274" w:val="left" w:leader="none"/>
          <w:tab w:pos="2275" w:val="left" w:leader="none"/>
        </w:tabs>
        <w:spacing w:line="240" w:lineRule="auto" w:before="162" w:after="0"/>
        <w:ind w:left="2274" w:right="0" w:hanging="455"/>
        <w:jc w:val="left"/>
        <w:rPr>
          <w:sz w:val="19"/>
        </w:rPr>
      </w:pPr>
      <w:r>
        <w:rPr>
          <w:color w:val="231F20"/>
          <w:spacing w:val="10"/>
          <w:w w:val="95"/>
          <w:sz w:val="19"/>
        </w:rPr>
        <w:t>購股權變動</w:t>
      </w:r>
    </w:p>
    <w:p>
      <w:pPr>
        <w:pStyle w:val="BodyText"/>
        <w:spacing w:before="184"/>
        <w:ind w:left="2274"/>
      </w:pPr>
      <w:r>
        <w:rPr>
          <w:color w:val="231F20"/>
          <w:spacing w:val="10"/>
          <w:w w:val="95"/>
        </w:rPr>
        <w:t>尚未行使的購股權數目的變動及其有關的加權平均行使價如下：</w:t>
      </w:r>
    </w:p>
    <w:p>
      <w:pPr>
        <w:pStyle w:val="BodyText"/>
        <w:spacing w:before="14"/>
        <w:rPr>
          <w:sz w:val="15"/>
        </w:rPr>
      </w:pPr>
    </w:p>
    <w:tbl>
      <w:tblPr>
        <w:tblW w:w="0" w:type="auto"/>
        <w:jc w:val="left"/>
        <w:tblInd w:w="2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54"/>
        <w:gridCol w:w="964"/>
        <w:gridCol w:w="864"/>
        <w:gridCol w:w="951"/>
        <w:gridCol w:w="883"/>
        <w:gridCol w:w="932"/>
        <w:gridCol w:w="907"/>
        <w:gridCol w:w="850"/>
      </w:tblGrid>
      <w:tr>
        <w:trPr>
          <w:trHeight w:val="351" w:hRule="atLeast"/>
        </w:trPr>
        <w:tc>
          <w:tcPr>
            <w:tcW w:w="2054" w:type="dxa"/>
            <w:shd w:val="clear" w:color="auto" w:fill="E1F4FD"/>
          </w:tcPr>
          <w:p>
            <w:pPr>
              <w:pStyle w:val="TableParagraph"/>
              <w:rPr>
                <w:rFonts w:ascii="Times New Roman"/>
                <w:sz w:val="12"/>
              </w:rPr>
            </w:pPr>
          </w:p>
        </w:tc>
        <w:tc>
          <w:tcPr>
            <w:tcW w:w="964" w:type="dxa"/>
            <w:shd w:val="clear" w:color="auto" w:fill="FFFFFF"/>
          </w:tcPr>
          <w:p>
            <w:pPr>
              <w:pStyle w:val="TableParagraph"/>
              <w:rPr>
                <w:rFonts w:ascii="Times New Roman"/>
                <w:sz w:val="12"/>
              </w:rPr>
            </w:pPr>
          </w:p>
        </w:tc>
        <w:tc>
          <w:tcPr>
            <w:tcW w:w="864" w:type="dxa"/>
            <w:shd w:val="clear" w:color="auto" w:fill="FFFFFF"/>
          </w:tcPr>
          <w:p>
            <w:pPr>
              <w:pStyle w:val="TableParagraph"/>
              <w:rPr>
                <w:rFonts w:ascii="Times New Roman"/>
                <w:sz w:val="12"/>
              </w:rPr>
            </w:pPr>
          </w:p>
        </w:tc>
        <w:tc>
          <w:tcPr>
            <w:tcW w:w="951" w:type="dxa"/>
            <w:shd w:val="clear" w:color="auto" w:fill="FFFFFF"/>
          </w:tcPr>
          <w:p>
            <w:pPr>
              <w:pStyle w:val="TableParagraph"/>
              <w:rPr>
                <w:rFonts w:ascii="Times New Roman"/>
                <w:sz w:val="12"/>
              </w:rPr>
            </w:pPr>
          </w:p>
        </w:tc>
        <w:tc>
          <w:tcPr>
            <w:tcW w:w="883" w:type="dxa"/>
            <w:shd w:val="clear" w:color="auto" w:fill="FFFFFF"/>
          </w:tcPr>
          <w:p>
            <w:pPr>
              <w:pStyle w:val="TableParagraph"/>
              <w:spacing w:line="269" w:lineRule="exact" w:before="62"/>
              <w:ind w:left="147"/>
              <w:rPr>
                <w:rFonts w:ascii="Microsoft YaHei UI" w:eastAsia="Microsoft YaHei UI" w:hint="eastAsia"/>
                <w:b/>
                <w:sz w:val="17"/>
              </w:rPr>
            </w:pPr>
            <w:r>
              <w:rPr>
                <w:rFonts w:ascii="Microsoft YaHei UI" w:eastAsia="Microsoft YaHei UI" w:hint="eastAsia"/>
                <w:b/>
                <w:color w:val="231F20"/>
                <w:w w:val="70"/>
                <w:sz w:val="17"/>
              </w:rPr>
              <w:t>未經審核</w:t>
            </w:r>
          </w:p>
        </w:tc>
        <w:tc>
          <w:tcPr>
            <w:tcW w:w="932" w:type="dxa"/>
            <w:shd w:val="clear" w:color="auto" w:fill="FFFFFF"/>
          </w:tcPr>
          <w:p>
            <w:pPr>
              <w:pStyle w:val="TableParagraph"/>
              <w:rPr>
                <w:rFonts w:ascii="Times New Roman"/>
                <w:sz w:val="12"/>
              </w:rPr>
            </w:pPr>
          </w:p>
        </w:tc>
        <w:tc>
          <w:tcPr>
            <w:tcW w:w="907" w:type="dxa"/>
            <w:shd w:val="clear" w:color="auto" w:fill="FFFFFF"/>
          </w:tcPr>
          <w:p>
            <w:pPr>
              <w:pStyle w:val="TableParagraph"/>
              <w:rPr>
                <w:rFonts w:ascii="Times New Roman"/>
                <w:sz w:val="12"/>
              </w:rPr>
            </w:pPr>
          </w:p>
        </w:tc>
        <w:tc>
          <w:tcPr>
            <w:tcW w:w="850" w:type="dxa"/>
            <w:shd w:val="clear" w:color="auto" w:fill="FFFFFF"/>
          </w:tcPr>
          <w:p>
            <w:pPr>
              <w:pStyle w:val="TableParagraph"/>
              <w:rPr>
                <w:rFonts w:ascii="Times New Roman"/>
                <w:sz w:val="12"/>
              </w:rPr>
            </w:pPr>
          </w:p>
        </w:tc>
      </w:tr>
      <w:tr>
        <w:trPr>
          <w:trHeight w:val="303" w:hRule="atLeast"/>
        </w:trPr>
        <w:tc>
          <w:tcPr>
            <w:tcW w:w="2054" w:type="dxa"/>
            <w:shd w:val="clear" w:color="auto" w:fill="E1F4FD"/>
          </w:tcPr>
          <w:p>
            <w:pPr>
              <w:pStyle w:val="TableParagraph"/>
              <w:rPr>
                <w:rFonts w:ascii="Times New Roman"/>
                <w:sz w:val="12"/>
              </w:rPr>
            </w:pPr>
          </w:p>
        </w:tc>
        <w:tc>
          <w:tcPr>
            <w:tcW w:w="1828" w:type="dxa"/>
            <w:gridSpan w:val="2"/>
            <w:shd w:val="clear" w:color="auto" w:fill="FFFFFF"/>
          </w:tcPr>
          <w:p>
            <w:pPr>
              <w:pStyle w:val="TableParagraph"/>
              <w:spacing w:line="272" w:lineRule="exact" w:before="11"/>
              <w:ind w:left="109"/>
              <w:rPr>
                <w:rFonts w:ascii="Tahoma" w:eastAsia="Tahoma"/>
                <w:b/>
                <w:sz w:val="17"/>
              </w:rPr>
            </w:pPr>
            <w:r>
              <w:rPr>
                <w:rFonts w:ascii="Microsoft YaHei UI" w:eastAsia="Microsoft YaHei UI" w:hint="eastAsia"/>
                <w:b/>
                <w:color w:val="231F20"/>
                <w:spacing w:val="1"/>
                <w:w w:val="65"/>
                <w:sz w:val="17"/>
              </w:rPr>
              <w:t>首次公開售股後購股權計劃</w:t>
            </w:r>
            <w:r>
              <w:rPr>
                <w:rFonts w:ascii="Tahoma" w:eastAsia="Tahoma"/>
                <w:b/>
                <w:color w:val="231F20"/>
                <w:w w:val="65"/>
                <w:sz w:val="17"/>
              </w:rPr>
              <w:t>II</w:t>
            </w:r>
          </w:p>
        </w:tc>
        <w:tc>
          <w:tcPr>
            <w:tcW w:w="1834" w:type="dxa"/>
            <w:gridSpan w:val="2"/>
            <w:shd w:val="clear" w:color="auto" w:fill="FFFFFF"/>
          </w:tcPr>
          <w:p>
            <w:pPr>
              <w:pStyle w:val="TableParagraph"/>
              <w:spacing w:line="272" w:lineRule="exact" w:before="11"/>
              <w:ind w:left="78"/>
              <w:rPr>
                <w:rFonts w:ascii="Tahoma" w:eastAsia="Tahoma"/>
                <w:b/>
                <w:sz w:val="17"/>
              </w:rPr>
            </w:pPr>
            <w:r>
              <w:rPr>
                <w:rFonts w:ascii="Microsoft YaHei UI" w:eastAsia="Microsoft YaHei UI" w:hint="eastAsia"/>
                <w:b/>
                <w:color w:val="231F20"/>
                <w:spacing w:val="1"/>
                <w:w w:val="65"/>
                <w:sz w:val="17"/>
              </w:rPr>
              <w:t>首次公開售股後購股權計劃</w:t>
            </w:r>
            <w:r>
              <w:rPr>
                <w:rFonts w:ascii="Tahoma" w:eastAsia="Tahoma"/>
                <w:b/>
                <w:color w:val="231F20"/>
                <w:w w:val="65"/>
                <w:sz w:val="17"/>
              </w:rPr>
              <w:t>IV</w:t>
            </w:r>
          </w:p>
        </w:tc>
        <w:tc>
          <w:tcPr>
            <w:tcW w:w="1839" w:type="dxa"/>
            <w:gridSpan w:val="2"/>
            <w:shd w:val="clear" w:color="auto" w:fill="FFFFFF"/>
          </w:tcPr>
          <w:p>
            <w:pPr>
              <w:pStyle w:val="TableParagraph"/>
              <w:spacing w:line="272" w:lineRule="exact" w:before="11"/>
              <w:ind w:left="248"/>
              <w:rPr>
                <w:rFonts w:ascii="Microsoft YaHei UI" w:eastAsia="Microsoft YaHei UI" w:hint="eastAsia"/>
                <w:b/>
                <w:sz w:val="17"/>
              </w:rPr>
            </w:pPr>
            <w:r>
              <w:rPr>
                <w:rFonts w:ascii="Microsoft YaHei UI" w:eastAsia="Microsoft YaHei UI" w:hint="eastAsia"/>
                <w:b/>
                <w:color w:val="231F20"/>
                <w:w w:val="70"/>
                <w:sz w:val="17"/>
              </w:rPr>
              <w:t>二零二三年購股權計劃</w:t>
            </w:r>
          </w:p>
        </w:tc>
        <w:tc>
          <w:tcPr>
            <w:tcW w:w="850" w:type="dxa"/>
            <w:shd w:val="clear" w:color="auto" w:fill="FFFFFF"/>
          </w:tcPr>
          <w:p>
            <w:pPr>
              <w:pStyle w:val="TableParagraph"/>
              <w:spacing w:line="272" w:lineRule="exact" w:before="11"/>
              <w:ind w:right="106"/>
              <w:jc w:val="right"/>
              <w:rPr>
                <w:rFonts w:ascii="Microsoft YaHei UI" w:eastAsia="Microsoft YaHei UI" w:hint="eastAsia"/>
                <w:b/>
                <w:sz w:val="17"/>
              </w:rPr>
            </w:pPr>
            <w:r>
              <w:rPr>
                <w:rFonts w:ascii="Microsoft YaHei UI" w:eastAsia="Microsoft YaHei UI" w:hint="eastAsia"/>
                <w:b/>
                <w:color w:val="231F20"/>
                <w:w w:val="70"/>
                <w:sz w:val="17"/>
              </w:rPr>
              <w:t>總計</w:t>
            </w:r>
          </w:p>
        </w:tc>
      </w:tr>
      <w:tr>
        <w:trPr>
          <w:trHeight w:val="376" w:hRule="atLeast"/>
        </w:trPr>
        <w:tc>
          <w:tcPr>
            <w:tcW w:w="2054" w:type="dxa"/>
            <w:shd w:val="clear" w:color="auto" w:fill="E1F4FD"/>
          </w:tcPr>
          <w:p>
            <w:pPr>
              <w:pStyle w:val="TableParagraph"/>
              <w:rPr>
                <w:rFonts w:ascii="Times New Roman"/>
                <w:sz w:val="12"/>
              </w:rPr>
            </w:pPr>
          </w:p>
        </w:tc>
        <w:tc>
          <w:tcPr>
            <w:tcW w:w="964" w:type="dxa"/>
            <w:shd w:val="clear" w:color="auto" w:fill="FFFFFF"/>
          </w:tcPr>
          <w:p>
            <w:pPr>
              <w:pStyle w:val="TableParagraph"/>
              <w:spacing w:before="7"/>
              <w:ind w:right="161"/>
              <w:jc w:val="right"/>
              <w:rPr>
                <w:rFonts w:ascii="Microsoft YaHei UI" w:eastAsia="Microsoft YaHei UI" w:hint="eastAsia"/>
                <w:b/>
                <w:sz w:val="17"/>
              </w:rPr>
            </w:pPr>
            <w:r>
              <w:rPr>
                <w:rFonts w:ascii="Microsoft YaHei UI" w:eastAsia="Microsoft YaHei UI" w:hint="eastAsia"/>
                <w:b/>
                <w:color w:val="231F20"/>
                <w:w w:val="70"/>
                <w:sz w:val="17"/>
              </w:rPr>
              <w:t>平均行使價</w:t>
            </w:r>
          </w:p>
        </w:tc>
        <w:tc>
          <w:tcPr>
            <w:tcW w:w="864" w:type="dxa"/>
            <w:shd w:val="clear" w:color="auto" w:fill="FFFFFF"/>
          </w:tcPr>
          <w:p>
            <w:pPr>
              <w:pStyle w:val="TableParagraph"/>
              <w:spacing w:before="7"/>
              <w:ind w:right="118"/>
              <w:jc w:val="right"/>
              <w:rPr>
                <w:rFonts w:ascii="Microsoft YaHei UI" w:eastAsia="Microsoft YaHei UI" w:hint="eastAsia"/>
                <w:b/>
                <w:sz w:val="17"/>
              </w:rPr>
            </w:pPr>
            <w:r>
              <w:rPr>
                <w:rFonts w:ascii="Microsoft YaHei UI" w:eastAsia="Microsoft YaHei UI" w:hint="eastAsia"/>
                <w:b/>
                <w:color w:val="231F20"/>
                <w:w w:val="70"/>
                <w:sz w:val="17"/>
              </w:rPr>
              <w:t>購股權數目</w:t>
            </w:r>
          </w:p>
        </w:tc>
        <w:tc>
          <w:tcPr>
            <w:tcW w:w="951" w:type="dxa"/>
            <w:shd w:val="clear" w:color="auto" w:fill="FFFFFF"/>
          </w:tcPr>
          <w:p>
            <w:pPr>
              <w:pStyle w:val="TableParagraph"/>
              <w:spacing w:before="7"/>
              <w:ind w:right="162"/>
              <w:jc w:val="right"/>
              <w:rPr>
                <w:rFonts w:ascii="Microsoft YaHei UI" w:eastAsia="Microsoft YaHei UI" w:hint="eastAsia"/>
                <w:b/>
                <w:sz w:val="17"/>
              </w:rPr>
            </w:pPr>
            <w:r>
              <w:rPr>
                <w:rFonts w:ascii="Microsoft YaHei UI" w:eastAsia="Microsoft YaHei UI" w:hint="eastAsia"/>
                <w:b/>
                <w:color w:val="231F20"/>
                <w:w w:val="70"/>
                <w:sz w:val="17"/>
              </w:rPr>
              <w:t>平均行使價</w:t>
            </w:r>
          </w:p>
        </w:tc>
        <w:tc>
          <w:tcPr>
            <w:tcW w:w="883" w:type="dxa"/>
            <w:shd w:val="clear" w:color="auto" w:fill="FFFFFF"/>
          </w:tcPr>
          <w:p>
            <w:pPr>
              <w:pStyle w:val="TableParagraph"/>
              <w:spacing w:before="7"/>
              <w:ind w:right="138"/>
              <w:jc w:val="right"/>
              <w:rPr>
                <w:rFonts w:ascii="Microsoft YaHei UI" w:eastAsia="Microsoft YaHei UI" w:hint="eastAsia"/>
                <w:b/>
                <w:sz w:val="17"/>
              </w:rPr>
            </w:pPr>
            <w:r>
              <w:rPr>
                <w:rFonts w:ascii="Microsoft YaHei UI" w:eastAsia="Microsoft YaHei UI" w:hint="eastAsia"/>
                <w:b/>
                <w:color w:val="231F20"/>
                <w:w w:val="70"/>
                <w:sz w:val="17"/>
              </w:rPr>
              <w:t>購股權數目</w:t>
            </w:r>
          </w:p>
        </w:tc>
        <w:tc>
          <w:tcPr>
            <w:tcW w:w="932" w:type="dxa"/>
            <w:shd w:val="clear" w:color="auto" w:fill="FFFFFF"/>
          </w:tcPr>
          <w:p>
            <w:pPr>
              <w:pStyle w:val="TableParagraph"/>
              <w:spacing w:before="7"/>
              <w:ind w:right="163"/>
              <w:jc w:val="right"/>
              <w:rPr>
                <w:rFonts w:ascii="Microsoft YaHei UI" w:eastAsia="Microsoft YaHei UI" w:hint="eastAsia"/>
                <w:b/>
                <w:sz w:val="17"/>
              </w:rPr>
            </w:pPr>
            <w:r>
              <w:rPr>
                <w:rFonts w:ascii="Microsoft YaHei UI" w:eastAsia="Microsoft YaHei UI" w:hint="eastAsia"/>
                <w:b/>
                <w:color w:val="231F20"/>
                <w:w w:val="70"/>
                <w:sz w:val="17"/>
              </w:rPr>
              <w:t>平均行使價</w:t>
            </w:r>
          </w:p>
        </w:tc>
        <w:tc>
          <w:tcPr>
            <w:tcW w:w="907" w:type="dxa"/>
            <w:shd w:val="clear" w:color="auto" w:fill="FFFFFF"/>
          </w:tcPr>
          <w:p>
            <w:pPr>
              <w:pStyle w:val="TableParagraph"/>
              <w:spacing w:before="7"/>
              <w:ind w:right="163"/>
              <w:jc w:val="right"/>
              <w:rPr>
                <w:rFonts w:ascii="Microsoft YaHei UI" w:eastAsia="Microsoft YaHei UI" w:hint="eastAsia"/>
                <w:b/>
                <w:sz w:val="17"/>
              </w:rPr>
            </w:pPr>
            <w:r>
              <w:rPr>
                <w:rFonts w:ascii="Microsoft YaHei UI" w:eastAsia="Microsoft YaHei UI" w:hint="eastAsia"/>
                <w:b/>
                <w:color w:val="231F20"/>
                <w:w w:val="70"/>
                <w:sz w:val="17"/>
              </w:rPr>
              <w:t>購股權數目</w:t>
            </w:r>
          </w:p>
        </w:tc>
        <w:tc>
          <w:tcPr>
            <w:tcW w:w="850" w:type="dxa"/>
            <w:shd w:val="clear" w:color="auto" w:fill="FFFFFF"/>
          </w:tcPr>
          <w:p>
            <w:pPr>
              <w:pStyle w:val="TableParagraph"/>
              <w:spacing w:before="7"/>
              <w:ind w:right="106"/>
              <w:jc w:val="right"/>
              <w:rPr>
                <w:rFonts w:ascii="Microsoft YaHei UI" w:eastAsia="Microsoft YaHei UI" w:hint="eastAsia"/>
                <w:b/>
                <w:sz w:val="17"/>
              </w:rPr>
            </w:pPr>
            <w:r>
              <w:rPr>
                <w:rFonts w:ascii="Microsoft YaHei UI" w:eastAsia="Microsoft YaHei UI" w:hint="eastAsia"/>
                <w:b/>
                <w:color w:val="231F20"/>
                <w:w w:val="70"/>
                <w:sz w:val="17"/>
              </w:rPr>
              <w:t>購股權數目</w:t>
            </w:r>
          </w:p>
        </w:tc>
      </w:tr>
      <w:tr>
        <w:trPr>
          <w:trHeight w:val="383" w:hRule="atLeast"/>
        </w:trPr>
        <w:tc>
          <w:tcPr>
            <w:tcW w:w="2054" w:type="dxa"/>
            <w:shd w:val="clear" w:color="auto" w:fill="E1F4FD"/>
          </w:tcPr>
          <w:p>
            <w:pPr>
              <w:pStyle w:val="TableParagraph"/>
              <w:spacing w:line="272" w:lineRule="exact" w:before="91"/>
              <w:ind w:left="126"/>
              <w:rPr>
                <w:rFonts w:ascii="Microsoft YaHei UI" w:eastAsia="Microsoft YaHei UI" w:hint="eastAsia"/>
                <w:b/>
                <w:sz w:val="17"/>
              </w:rPr>
            </w:pPr>
            <w:r>
              <w:rPr>
                <w:rFonts w:ascii="Microsoft YaHei UI" w:eastAsia="Microsoft YaHei UI" w:hint="eastAsia"/>
                <w:b/>
                <w:color w:val="231F20"/>
                <w:spacing w:val="-6"/>
                <w:w w:val="70"/>
                <w:sz w:val="17"/>
              </w:rPr>
              <w:t>於二零二三年一月一日</w:t>
            </w:r>
            <w:r>
              <w:rPr>
                <w:rFonts w:ascii="Microsoft YaHei UI" w:eastAsia="Microsoft YaHei UI" w:hint="eastAsia"/>
                <w:b/>
                <w:color w:val="231F20"/>
                <w:w w:val="70"/>
                <w:sz w:val="17"/>
              </w:rPr>
              <w:t>（附註）</w:t>
            </w:r>
          </w:p>
        </w:tc>
        <w:tc>
          <w:tcPr>
            <w:tcW w:w="964" w:type="dxa"/>
            <w:shd w:val="clear" w:color="auto" w:fill="FFFFFF"/>
          </w:tcPr>
          <w:p>
            <w:pPr>
              <w:pStyle w:val="TableParagraph"/>
              <w:spacing w:line="272" w:lineRule="exact" w:before="91"/>
              <w:ind w:right="161"/>
              <w:jc w:val="right"/>
              <w:rPr>
                <w:rFonts w:ascii="Microsoft YaHei UI" w:eastAsia="Microsoft YaHei UI" w:hint="eastAsia"/>
                <w:b/>
                <w:sz w:val="17"/>
              </w:rPr>
            </w:pPr>
            <w:r>
              <w:rPr>
                <w:rFonts w:ascii="Tahoma" w:eastAsia="Tahoma"/>
                <w:b/>
                <w:color w:val="231F20"/>
                <w:w w:val="60"/>
                <w:sz w:val="17"/>
              </w:rPr>
              <w:t>177.28</w:t>
            </w:r>
            <w:r>
              <w:rPr>
                <w:rFonts w:ascii="Tahoma" w:eastAsia="Tahoma"/>
                <w:b/>
                <w:color w:val="231F20"/>
                <w:spacing w:val="17"/>
                <w:w w:val="60"/>
                <w:sz w:val="17"/>
              </w:rPr>
              <w:t> </w:t>
            </w:r>
            <w:r>
              <w:rPr>
                <w:rFonts w:ascii="Microsoft YaHei UI" w:eastAsia="Microsoft YaHei UI" w:hint="eastAsia"/>
                <w:b/>
                <w:color w:val="231F20"/>
                <w:w w:val="60"/>
                <w:sz w:val="17"/>
              </w:rPr>
              <w:t>港元</w:t>
            </w:r>
          </w:p>
        </w:tc>
        <w:tc>
          <w:tcPr>
            <w:tcW w:w="864" w:type="dxa"/>
            <w:shd w:val="clear" w:color="auto" w:fill="FFFFFF"/>
          </w:tcPr>
          <w:p>
            <w:pPr>
              <w:pStyle w:val="TableParagraph"/>
              <w:spacing w:before="137"/>
              <w:ind w:right="118"/>
              <w:jc w:val="right"/>
              <w:rPr>
                <w:rFonts w:ascii="Tahoma"/>
                <w:b/>
                <w:sz w:val="17"/>
              </w:rPr>
            </w:pPr>
            <w:r>
              <w:rPr>
                <w:rFonts w:ascii="Tahoma"/>
                <w:b/>
                <w:color w:val="231F20"/>
                <w:w w:val="65"/>
                <w:sz w:val="17"/>
              </w:rPr>
              <w:t>29,261,866</w:t>
            </w:r>
          </w:p>
        </w:tc>
        <w:tc>
          <w:tcPr>
            <w:tcW w:w="951" w:type="dxa"/>
            <w:shd w:val="clear" w:color="auto" w:fill="FFFFFF"/>
          </w:tcPr>
          <w:p>
            <w:pPr>
              <w:pStyle w:val="TableParagraph"/>
              <w:spacing w:line="272" w:lineRule="exact" w:before="91"/>
              <w:ind w:right="162"/>
              <w:jc w:val="right"/>
              <w:rPr>
                <w:rFonts w:ascii="Microsoft YaHei UI" w:eastAsia="Microsoft YaHei UI" w:hint="eastAsia"/>
                <w:b/>
                <w:sz w:val="17"/>
              </w:rPr>
            </w:pPr>
            <w:r>
              <w:rPr>
                <w:rFonts w:ascii="Tahoma" w:eastAsia="Tahoma"/>
                <w:b/>
                <w:color w:val="231F20"/>
                <w:w w:val="60"/>
                <w:sz w:val="17"/>
              </w:rPr>
              <w:t>354.26</w:t>
            </w:r>
            <w:r>
              <w:rPr>
                <w:rFonts w:ascii="Tahoma" w:eastAsia="Tahoma"/>
                <w:b/>
                <w:color w:val="231F20"/>
                <w:spacing w:val="17"/>
                <w:w w:val="60"/>
                <w:sz w:val="17"/>
              </w:rPr>
              <w:t> </w:t>
            </w:r>
            <w:r>
              <w:rPr>
                <w:rFonts w:ascii="Microsoft YaHei UI" w:eastAsia="Microsoft YaHei UI" w:hint="eastAsia"/>
                <w:b/>
                <w:color w:val="231F20"/>
                <w:w w:val="60"/>
                <w:sz w:val="17"/>
              </w:rPr>
              <w:t>港元</w:t>
            </w:r>
          </w:p>
        </w:tc>
        <w:tc>
          <w:tcPr>
            <w:tcW w:w="883" w:type="dxa"/>
            <w:shd w:val="clear" w:color="auto" w:fill="FFFFFF"/>
          </w:tcPr>
          <w:p>
            <w:pPr>
              <w:pStyle w:val="TableParagraph"/>
              <w:spacing w:before="137"/>
              <w:ind w:right="138"/>
              <w:jc w:val="right"/>
              <w:rPr>
                <w:rFonts w:ascii="Tahoma"/>
                <w:b/>
                <w:sz w:val="17"/>
              </w:rPr>
            </w:pPr>
            <w:r>
              <w:rPr>
                <w:rFonts w:ascii="Tahoma"/>
                <w:b/>
                <w:color w:val="231F20"/>
                <w:w w:val="65"/>
                <w:sz w:val="17"/>
              </w:rPr>
              <w:t>90,161,910</w:t>
            </w:r>
          </w:p>
        </w:tc>
        <w:tc>
          <w:tcPr>
            <w:tcW w:w="932" w:type="dxa"/>
            <w:shd w:val="clear" w:color="auto" w:fill="FFFFFF"/>
          </w:tcPr>
          <w:p>
            <w:pPr>
              <w:pStyle w:val="TableParagraph"/>
              <w:spacing w:before="137"/>
              <w:ind w:right="170"/>
              <w:jc w:val="right"/>
              <w:rPr>
                <w:rFonts w:ascii="Tahoma" w:hAnsi="Tahoma"/>
                <w:b/>
                <w:sz w:val="17"/>
              </w:rPr>
            </w:pPr>
            <w:r>
              <w:rPr>
                <w:rFonts w:ascii="Tahoma" w:hAnsi="Tahoma"/>
                <w:b/>
                <w:color w:val="231F20"/>
                <w:w w:val="54"/>
                <w:sz w:val="17"/>
              </w:rPr>
              <w:t>–</w:t>
            </w:r>
          </w:p>
        </w:tc>
        <w:tc>
          <w:tcPr>
            <w:tcW w:w="907" w:type="dxa"/>
            <w:shd w:val="clear" w:color="auto" w:fill="FFFFFF"/>
          </w:tcPr>
          <w:p>
            <w:pPr>
              <w:pStyle w:val="TableParagraph"/>
              <w:spacing w:before="137"/>
              <w:ind w:right="170"/>
              <w:jc w:val="right"/>
              <w:rPr>
                <w:rFonts w:ascii="Tahoma" w:hAnsi="Tahoma"/>
                <w:b/>
                <w:sz w:val="17"/>
              </w:rPr>
            </w:pPr>
            <w:r>
              <w:rPr>
                <w:rFonts w:ascii="Tahoma" w:hAnsi="Tahoma"/>
                <w:b/>
                <w:color w:val="231F20"/>
                <w:w w:val="54"/>
                <w:sz w:val="17"/>
              </w:rPr>
              <w:t>–</w:t>
            </w:r>
          </w:p>
        </w:tc>
        <w:tc>
          <w:tcPr>
            <w:tcW w:w="850" w:type="dxa"/>
            <w:shd w:val="clear" w:color="auto" w:fill="FFFFFF"/>
          </w:tcPr>
          <w:p>
            <w:pPr>
              <w:pStyle w:val="TableParagraph"/>
              <w:spacing w:before="137"/>
              <w:ind w:right="105"/>
              <w:jc w:val="right"/>
              <w:rPr>
                <w:rFonts w:ascii="Tahoma"/>
                <w:b/>
                <w:sz w:val="17"/>
              </w:rPr>
            </w:pPr>
            <w:r>
              <w:rPr>
                <w:rFonts w:ascii="Tahoma"/>
                <w:b/>
                <w:color w:val="231F20"/>
                <w:w w:val="60"/>
                <w:sz w:val="17"/>
              </w:rPr>
              <w:t>119,423,776</w:t>
            </w:r>
          </w:p>
        </w:tc>
      </w:tr>
      <w:tr>
        <w:trPr>
          <w:trHeight w:val="300" w:hRule="atLeast"/>
        </w:trPr>
        <w:tc>
          <w:tcPr>
            <w:tcW w:w="2054" w:type="dxa"/>
            <w:shd w:val="clear" w:color="auto" w:fill="E1F4FD"/>
          </w:tcPr>
          <w:p>
            <w:pPr>
              <w:pStyle w:val="TableParagraph"/>
              <w:spacing w:line="280" w:lineRule="exact"/>
              <w:ind w:left="126"/>
              <w:rPr>
                <w:sz w:val="17"/>
              </w:rPr>
            </w:pPr>
            <w:r>
              <w:rPr>
                <w:color w:val="231F20"/>
                <w:w w:val="70"/>
                <w:sz w:val="17"/>
              </w:rPr>
              <w:t>已授出</w:t>
            </w:r>
          </w:p>
        </w:tc>
        <w:tc>
          <w:tcPr>
            <w:tcW w:w="964" w:type="dxa"/>
            <w:shd w:val="clear" w:color="auto" w:fill="FFFFFF"/>
          </w:tcPr>
          <w:p>
            <w:pPr>
              <w:pStyle w:val="TableParagraph"/>
              <w:spacing w:before="53"/>
              <w:ind w:right="168"/>
              <w:jc w:val="right"/>
              <w:rPr>
                <w:rFonts w:ascii="Tahoma" w:hAnsi="Tahoma"/>
                <w:b/>
                <w:sz w:val="17"/>
              </w:rPr>
            </w:pPr>
            <w:r>
              <w:rPr>
                <w:rFonts w:ascii="Tahoma" w:hAnsi="Tahoma"/>
                <w:b/>
                <w:color w:val="231F20"/>
                <w:w w:val="54"/>
                <w:sz w:val="17"/>
              </w:rPr>
              <w:t>–</w:t>
            </w:r>
          </w:p>
        </w:tc>
        <w:tc>
          <w:tcPr>
            <w:tcW w:w="864" w:type="dxa"/>
            <w:shd w:val="clear" w:color="auto" w:fill="FFFFFF"/>
          </w:tcPr>
          <w:p>
            <w:pPr>
              <w:pStyle w:val="TableParagraph"/>
              <w:spacing w:before="53"/>
              <w:ind w:right="125"/>
              <w:jc w:val="right"/>
              <w:rPr>
                <w:rFonts w:ascii="Tahoma" w:hAnsi="Tahoma"/>
                <w:b/>
                <w:sz w:val="17"/>
              </w:rPr>
            </w:pPr>
            <w:r>
              <w:rPr>
                <w:rFonts w:ascii="Tahoma" w:hAnsi="Tahoma"/>
                <w:b/>
                <w:color w:val="231F20"/>
                <w:w w:val="54"/>
                <w:sz w:val="17"/>
              </w:rPr>
              <w:t>–</w:t>
            </w:r>
          </w:p>
        </w:tc>
        <w:tc>
          <w:tcPr>
            <w:tcW w:w="951" w:type="dxa"/>
            <w:shd w:val="clear" w:color="auto" w:fill="FFFFFF"/>
          </w:tcPr>
          <w:p>
            <w:pPr>
              <w:pStyle w:val="TableParagraph"/>
              <w:spacing w:line="272" w:lineRule="exact" w:before="7"/>
              <w:ind w:right="162"/>
              <w:jc w:val="right"/>
              <w:rPr>
                <w:rFonts w:ascii="Microsoft YaHei UI" w:eastAsia="Microsoft YaHei UI" w:hint="eastAsia"/>
                <w:b/>
                <w:sz w:val="17"/>
              </w:rPr>
            </w:pPr>
            <w:r>
              <w:rPr>
                <w:rFonts w:ascii="Tahoma" w:eastAsia="Tahoma"/>
                <w:b/>
                <w:color w:val="231F20"/>
                <w:w w:val="60"/>
                <w:sz w:val="17"/>
              </w:rPr>
              <w:t>375.60</w:t>
            </w:r>
            <w:r>
              <w:rPr>
                <w:rFonts w:ascii="Tahoma" w:eastAsia="Tahoma"/>
                <w:b/>
                <w:color w:val="231F20"/>
                <w:spacing w:val="17"/>
                <w:w w:val="60"/>
                <w:sz w:val="17"/>
              </w:rPr>
              <w:t> </w:t>
            </w:r>
            <w:r>
              <w:rPr>
                <w:rFonts w:ascii="Microsoft YaHei UI" w:eastAsia="Microsoft YaHei UI" w:hint="eastAsia"/>
                <w:b/>
                <w:color w:val="231F20"/>
                <w:w w:val="60"/>
                <w:sz w:val="17"/>
              </w:rPr>
              <w:t>港元</w:t>
            </w:r>
          </w:p>
        </w:tc>
        <w:tc>
          <w:tcPr>
            <w:tcW w:w="883" w:type="dxa"/>
            <w:shd w:val="clear" w:color="auto" w:fill="FFFFFF"/>
          </w:tcPr>
          <w:p>
            <w:pPr>
              <w:pStyle w:val="TableParagraph"/>
              <w:spacing w:before="53"/>
              <w:ind w:right="138"/>
              <w:jc w:val="right"/>
              <w:rPr>
                <w:rFonts w:ascii="Tahoma"/>
                <w:b/>
                <w:sz w:val="17"/>
              </w:rPr>
            </w:pPr>
            <w:r>
              <w:rPr>
                <w:rFonts w:ascii="Tahoma"/>
                <w:b/>
                <w:color w:val="231F20"/>
                <w:w w:val="70"/>
                <w:sz w:val="17"/>
              </w:rPr>
              <w:t>3,659,925</w:t>
            </w:r>
          </w:p>
        </w:tc>
        <w:tc>
          <w:tcPr>
            <w:tcW w:w="932" w:type="dxa"/>
            <w:shd w:val="clear" w:color="auto" w:fill="FFFFFF"/>
          </w:tcPr>
          <w:p>
            <w:pPr>
              <w:pStyle w:val="TableParagraph"/>
              <w:spacing w:before="53"/>
              <w:ind w:right="170"/>
              <w:jc w:val="right"/>
              <w:rPr>
                <w:rFonts w:ascii="Tahoma" w:hAnsi="Tahoma"/>
                <w:b/>
                <w:sz w:val="17"/>
              </w:rPr>
            </w:pPr>
            <w:r>
              <w:rPr>
                <w:rFonts w:ascii="Tahoma" w:hAnsi="Tahoma"/>
                <w:b/>
                <w:color w:val="231F20"/>
                <w:w w:val="54"/>
                <w:sz w:val="17"/>
              </w:rPr>
              <w:t>–</w:t>
            </w:r>
          </w:p>
        </w:tc>
        <w:tc>
          <w:tcPr>
            <w:tcW w:w="907" w:type="dxa"/>
            <w:shd w:val="clear" w:color="auto" w:fill="FFFFFF"/>
          </w:tcPr>
          <w:p>
            <w:pPr>
              <w:pStyle w:val="TableParagraph"/>
              <w:spacing w:before="53"/>
              <w:ind w:right="170"/>
              <w:jc w:val="right"/>
              <w:rPr>
                <w:rFonts w:ascii="Tahoma" w:hAnsi="Tahoma"/>
                <w:b/>
                <w:sz w:val="17"/>
              </w:rPr>
            </w:pPr>
            <w:r>
              <w:rPr>
                <w:rFonts w:ascii="Tahoma" w:hAnsi="Tahoma"/>
                <w:b/>
                <w:color w:val="231F20"/>
                <w:w w:val="54"/>
                <w:sz w:val="17"/>
              </w:rPr>
              <w:t>–</w:t>
            </w:r>
          </w:p>
        </w:tc>
        <w:tc>
          <w:tcPr>
            <w:tcW w:w="850" w:type="dxa"/>
            <w:shd w:val="clear" w:color="auto" w:fill="FFFFFF"/>
          </w:tcPr>
          <w:p>
            <w:pPr>
              <w:pStyle w:val="TableParagraph"/>
              <w:spacing w:before="53"/>
              <w:ind w:right="106"/>
              <w:jc w:val="right"/>
              <w:rPr>
                <w:rFonts w:ascii="Tahoma"/>
                <w:b/>
                <w:sz w:val="17"/>
              </w:rPr>
            </w:pPr>
            <w:r>
              <w:rPr>
                <w:rFonts w:ascii="Tahoma"/>
                <w:b/>
                <w:color w:val="231F20"/>
                <w:w w:val="70"/>
                <w:sz w:val="17"/>
              </w:rPr>
              <w:t>3,659,925</w:t>
            </w:r>
          </w:p>
        </w:tc>
      </w:tr>
      <w:tr>
        <w:trPr>
          <w:trHeight w:val="300" w:hRule="atLeast"/>
        </w:trPr>
        <w:tc>
          <w:tcPr>
            <w:tcW w:w="2054" w:type="dxa"/>
            <w:shd w:val="clear" w:color="auto" w:fill="E1F4FD"/>
          </w:tcPr>
          <w:p>
            <w:pPr>
              <w:pStyle w:val="TableParagraph"/>
              <w:spacing w:line="280" w:lineRule="exact"/>
              <w:ind w:left="126"/>
              <w:rPr>
                <w:sz w:val="17"/>
              </w:rPr>
            </w:pPr>
            <w:r>
              <w:rPr>
                <w:color w:val="231F20"/>
                <w:w w:val="70"/>
                <w:sz w:val="17"/>
              </w:rPr>
              <w:t>已行使</w:t>
            </w:r>
          </w:p>
        </w:tc>
        <w:tc>
          <w:tcPr>
            <w:tcW w:w="964" w:type="dxa"/>
            <w:shd w:val="clear" w:color="auto" w:fill="FFFFFF"/>
          </w:tcPr>
          <w:p>
            <w:pPr>
              <w:pStyle w:val="TableParagraph"/>
              <w:spacing w:line="272" w:lineRule="exact" w:before="7"/>
              <w:ind w:right="161"/>
              <w:jc w:val="right"/>
              <w:rPr>
                <w:rFonts w:ascii="Microsoft YaHei UI" w:eastAsia="Microsoft YaHei UI" w:hint="eastAsia"/>
                <w:b/>
                <w:sz w:val="17"/>
              </w:rPr>
            </w:pPr>
            <w:r>
              <w:rPr>
                <w:rFonts w:ascii="Tahoma" w:eastAsia="Tahoma"/>
                <w:b/>
                <w:color w:val="231F20"/>
                <w:w w:val="60"/>
                <w:sz w:val="17"/>
              </w:rPr>
              <w:t>145.81</w:t>
            </w:r>
            <w:r>
              <w:rPr>
                <w:rFonts w:ascii="Tahoma" w:eastAsia="Tahoma"/>
                <w:b/>
                <w:color w:val="231F20"/>
                <w:spacing w:val="17"/>
                <w:w w:val="60"/>
                <w:sz w:val="17"/>
              </w:rPr>
              <w:t> </w:t>
            </w:r>
            <w:r>
              <w:rPr>
                <w:rFonts w:ascii="Microsoft YaHei UI" w:eastAsia="Microsoft YaHei UI" w:hint="eastAsia"/>
                <w:b/>
                <w:color w:val="231F20"/>
                <w:w w:val="60"/>
                <w:sz w:val="17"/>
              </w:rPr>
              <w:t>港元</w:t>
            </w:r>
          </w:p>
        </w:tc>
        <w:tc>
          <w:tcPr>
            <w:tcW w:w="864" w:type="dxa"/>
            <w:shd w:val="clear" w:color="auto" w:fill="FFFFFF"/>
          </w:tcPr>
          <w:p>
            <w:pPr>
              <w:pStyle w:val="TableParagraph"/>
              <w:spacing w:before="53"/>
              <w:ind w:right="78"/>
              <w:jc w:val="right"/>
              <w:rPr>
                <w:rFonts w:ascii="Tahoma"/>
                <w:b/>
                <w:sz w:val="17"/>
              </w:rPr>
            </w:pPr>
            <w:r>
              <w:rPr>
                <w:rFonts w:ascii="Tahoma"/>
                <w:b/>
                <w:color w:val="231F20"/>
                <w:w w:val="65"/>
                <w:sz w:val="17"/>
              </w:rPr>
              <w:t>(6,109,141)</w:t>
            </w:r>
          </w:p>
        </w:tc>
        <w:tc>
          <w:tcPr>
            <w:tcW w:w="951" w:type="dxa"/>
            <w:shd w:val="clear" w:color="auto" w:fill="FFFFFF"/>
          </w:tcPr>
          <w:p>
            <w:pPr>
              <w:pStyle w:val="TableParagraph"/>
              <w:spacing w:line="272" w:lineRule="exact" w:before="7"/>
              <w:ind w:right="162"/>
              <w:jc w:val="right"/>
              <w:rPr>
                <w:rFonts w:ascii="Microsoft YaHei UI" w:eastAsia="Microsoft YaHei UI" w:hint="eastAsia"/>
                <w:b/>
                <w:sz w:val="17"/>
              </w:rPr>
            </w:pPr>
            <w:r>
              <w:rPr>
                <w:rFonts w:ascii="Tahoma" w:eastAsia="Tahoma"/>
                <w:b/>
                <w:color w:val="231F20"/>
                <w:w w:val="60"/>
                <w:sz w:val="17"/>
              </w:rPr>
              <w:t>262.55</w:t>
            </w:r>
            <w:r>
              <w:rPr>
                <w:rFonts w:ascii="Tahoma" w:eastAsia="Tahoma"/>
                <w:b/>
                <w:color w:val="231F20"/>
                <w:spacing w:val="17"/>
                <w:w w:val="60"/>
                <w:sz w:val="17"/>
              </w:rPr>
              <w:t> </w:t>
            </w:r>
            <w:r>
              <w:rPr>
                <w:rFonts w:ascii="Microsoft YaHei UI" w:eastAsia="Microsoft YaHei UI" w:hint="eastAsia"/>
                <w:b/>
                <w:color w:val="231F20"/>
                <w:w w:val="60"/>
                <w:sz w:val="17"/>
              </w:rPr>
              <w:t>港元</w:t>
            </w:r>
          </w:p>
        </w:tc>
        <w:tc>
          <w:tcPr>
            <w:tcW w:w="883" w:type="dxa"/>
            <w:shd w:val="clear" w:color="auto" w:fill="FFFFFF"/>
          </w:tcPr>
          <w:p>
            <w:pPr>
              <w:pStyle w:val="TableParagraph"/>
              <w:spacing w:before="53"/>
              <w:ind w:right="98"/>
              <w:jc w:val="right"/>
              <w:rPr>
                <w:rFonts w:ascii="Tahoma"/>
                <w:b/>
                <w:sz w:val="17"/>
              </w:rPr>
            </w:pPr>
            <w:r>
              <w:rPr>
                <w:rFonts w:ascii="Tahoma"/>
                <w:b/>
                <w:color w:val="231F20"/>
                <w:w w:val="70"/>
                <w:sz w:val="17"/>
              </w:rPr>
              <w:t>(752,225)</w:t>
            </w:r>
          </w:p>
        </w:tc>
        <w:tc>
          <w:tcPr>
            <w:tcW w:w="932" w:type="dxa"/>
            <w:shd w:val="clear" w:color="auto" w:fill="FFFFFF"/>
          </w:tcPr>
          <w:p>
            <w:pPr>
              <w:pStyle w:val="TableParagraph"/>
              <w:spacing w:line="272" w:lineRule="exact" w:before="7"/>
              <w:ind w:right="163"/>
              <w:jc w:val="right"/>
              <w:rPr>
                <w:rFonts w:ascii="Microsoft YaHei UI" w:eastAsia="Microsoft YaHei UI" w:hint="eastAsia"/>
                <w:b/>
                <w:sz w:val="17"/>
              </w:rPr>
            </w:pPr>
            <w:r>
              <w:rPr>
                <w:rFonts w:ascii="Tahoma" w:eastAsia="Tahoma"/>
                <w:b/>
                <w:color w:val="231F20"/>
                <w:w w:val="60"/>
                <w:sz w:val="17"/>
              </w:rPr>
              <w:t>261.61</w:t>
            </w:r>
            <w:r>
              <w:rPr>
                <w:rFonts w:ascii="Tahoma" w:eastAsia="Tahoma"/>
                <w:b/>
                <w:color w:val="231F20"/>
                <w:spacing w:val="17"/>
                <w:w w:val="60"/>
                <w:sz w:val="17"/>
              </w:rPr>
              <w:t> </w:t>
            </w:r>
            <w:r>
              <w:rPr>
                <w:rFonts w:ascii="Microsoft YaHei UI" w:eastAsia="Microsoft YaHei UI" w:hint="eastAsia"/>
                <w:b/>
                <w:color w:val="231F20"/>
                <w:w w:val="60"/>
                <w:sz w:val="17"/>
              </w:rPr>
              <w:t>港元</w:t>
            </w:r>
          </w:p>
        </w:tc>
        <w:tc>
          <w:tcPr>
            <w:tcW w:w="907" w:type="dxa"/>
            <w:shd w:val="clear" w:color="auto" w:fill="FFFFFF"/>
          </w:tcPr>
          <w:p>
            <w:pPr>
              <w:pStyle w:val="TableParagraph"/>
              <w:spacing w:before="53"/>
              <w:ind w:right="123"/>
              <w:jc w:val="right"/>
              <w:rPr>
                <w:rFonts w:ascii="Tahoma"/>
                <w:b/>
                <w:sz w:val="17"/>
              </w:rPr>
            </w:pPr>
            <w:r>
              <w:rPr>
                <w:rFonts w:ascii="Tahoma"/>
                <w:b/>
                <w:color w:val="231F20"/>
                <w:w w:val="70"/>
                <w:sz w:val="17"/>
              </w:rPr>
              <w:t>(45,072)</w:t>
            </w:r>
          </w:p>
        </w:tc>
        <w:tc>
          <w:tcPr>
            <w:tcW w:w="850" w:type="dxa"/>
            <w:shd w:val="clear" w:color="auto" w:fill="FFFFFF"/>
          </w:tcPr>
          <w:p>
            <w:pPr>
              <w:pStyle w:val="TableParagraph"/>
              <w:spacing w:before="53"/>
              <w:ind w:right="66"/>
              <w:jc w:val="right"/>
              <w:rPr>
                <w:rFonts w:ascii="Tahoma"/>
                <w:b/>
                <w:sz w:val="17"/>
              </w:rPr>
            </w:pPr>
            <w:r>
              <w:rPr>
                <w:rFonts w:ascii="Tahoma"/>
                <w:b/>
                <w:color w:val="231F20"/>
                <w:w w:val="65"/>
                <w:sz w:val="17"/>
              </w:rPr>
              <w:t>(6,906,438)</w:t>
            </w:r>
          </w:p>
        </w:tc>
      </w:tr>
      <w:tr>
        <w:trPr>
          <w:trHeight w:val="300" w:hRule="atLeast"/>
        </w:trPr>
        <w:tc>
          <w:tcPr>
            <w:tcW w:w="2054" w:type="dxa"/>
            <w:shd w:val="clear" w:color="auto" w:fill="E1F4FD"/>
          </w:tcPr>
          <w:p>
            <w:pPr>
              <w:pStyle w:val="TableParagraph"/>
              <w:spacing w:line="280" w:lineRule="exact"/>
              <w:ind w:left="126"/>
              <w:rPr>
                <w:sz w:val="17"/>
              </w:rPr>
            </w:pPr>
            <w:r>
              <w:rPr>
                <w:color w:val="231F20"/>
                <w:w w:val="75"/>
                <w:sz w:val="17"/>
              </w:rPr>
              <w:t>已失效╱沒收</w:t>
            </w:r>
          </w:p>
        </w:tc>
        <w:tc>
          <w:tcPr>
            <w:tcW w:w="964" w:type="dxa"/>
            <w:shd w:val="clear" w:color="auto" w:fill="FFFFFF"/>
          </w:tcPr>
          <w:p>
            <w:pPr>
              <w:pStyle w:val="TableParagraph"/>
              <w:spacing w:before="53"/>
              <w:ind w:right="168"/>
              <w:jc w:val="right"/>
              <w:rPr>
                <w:rFonts w:ascii="Tahoma" w:hAnsi="Tahoma"/>
                <w:b/>
                <w:sz w:val="17"/>
              </w:rPr>
            </w:pPr>
            <w:r>
              <w:rPr>
                <w:rFonts w:ascii="Tahoma" w:hAnsi="Tahoma"/>
                <w:b/>
                <w:color w:val="231F20"/>
                <w:w w:val="54"/>
                <w:sz w:val="17"/>
              </w:rPr>
              <w:t>–</w:t>
            </w:r>
          </w:p>
        </w:tc>
        <w:tc>
          <w:tcPr>
            <w:tcW w:w="864" w:type="dxa"/>
            <w:shd w:val="clear" w:color="auto" w:fill="FFFFFF"/>
          </w:tcPr>
          <w:p>
            <w:pPr>
              <w:pStyle w:val="TableParagraph"/>
              <w:spacing w:before="53"/>
              <w:ind w:right="125"/>
              <w:jc w:val="right"/>
              <w:rPr>
                <w:rFonts w:ascii="Tahoma" w:hAnsi="Tahoma"/>
                <w:b/>
                <w:sz w:val="17"/>
              </w:rPr>
            </w:pPr>
            <w:r>
              <w:rPr>
                <w:rFonts w:ascii="Tahoma" w:hAnsi="Tahoma"/>
                <w:b/>
                <w:color w:val="231F20"/>
                <w:w w:val="54"/>
                <w:sz w:val="17"/>
              </w:rPr>
              <w:t>–</w:t>
            </w:r>
          </w:p>
        </w:tc>
        <w:tc>
          <w:tcPr>
            <w:tcW w:w="951" w:type="dxa"/>
            <w:shd w:val="clear" w:color="auto" w:fill="FFFFFF"/>
          </w:tcPr>
          <w:p>
            <w:pPr>
              <w:pStyle w:val="TableParagraph"/>
              <w:spacing w:line="272" w:lineRule="exact" w:before="7"/>
              <w:ind w:right="162"/>
              <w:jc w:val="right"/>
              <w:rPr>
                <w:rFonts w:ascii="Microsoft YaHei UI" w:eastAsia="Microsoft YaHei UI" w:hint="eastAsia"/>
                <w:b/>
                <w:sz w:val="17"/>
              </w:rPr>
            </w:pPr>
            <w:r>
              <w:rPr>
                <w:rFonts w:ascii="Tahoma" w:eastAsia="Tahoma"/>
                <w:b/>
                <w:color w:val="231F20"/>
                <w:w w:val="60"/>
                <w:sz w:val="17"/>
              </w:rPr>
              <w:t>453.51</w:t>
            </w:r>
            <w:r>
              <w:rPr>
                <w:rFonts w:ascii="Tahoma" w:eastAsia="Tahoma"/>
                <w:b/>
                <w:color w:val="231F20"/>
                <w:spacing w:val="17"/>
                <w:w w:val="60"/>
                <w:sz w:val="17"/>
              </w:rPr>
              <w:t> </w:t>
            </w:r>
            <w:r>
              <w:rPr>
                <w:rFonts w:ascii="Microsoft YaHei UI" w:eastAsia="Microsoft YaHei UI" w:hint="eastAsia"/>
                <w:b/>
                <w:color w:val="231F20"/>
                <w:w w:val="60"/>
                <w:sz w:val="17"/>
              </w:rPr>
              <w:t>港元</w:t>
            </w:r>
          </w:p>
        </w:tc>
        <w:tc>
          <w:tcPr>
            <w:tcW w:w="883" w:type="dxa"/>
            <w:shd w:val="clear" w:color="auto" w:fill="FFFFFF"/>
          </w:tcPr>
          <w:p>
            <w:pPr>
              <w:pStyle w:val="TableParagraph"/>
              <w:spacing w:before="53"/>
              <w:ind w:right="98"/>
              <w:jc w:val="right"/>
              <w:rPr>
                <w:rFonts w:ascii="Tahoma"/>
                <w:b/>
                <w:sz w:val="17"/>
              </w:rPr>
            </w:pPr>
            <w:r>
              <w:rPr>
                <w:rFonts w:ascii="Tahoma"/>
                <w:b/>
                <w:color w:val="231F20"/>
                <w:w w:val="70"/>
                <w:sz w:val="17"/>
              </w:rPr>
              <w:t>(276,898)</w:t>
            </w:r>
          </w:p>
        </w:tc>
        <w:tc>
          <w:tcPr>
            <w:tcW w:w="932" w:type="dxa"/>
            <w:shd w:val="clear" w:color="auto" w:fill="FFFFFF"/>
          </w:tcPr>
          <w:p>
            <w:pPr>
              <w:pStyle w:val="TableParagraph"/>
              <w:spacing w:line="272" w:lineRule="exact" w:before="7"/>
              <w:ind w:right="163"/>
              <w:jc w:val="right"/>
              <w:rPr>
                <w:rFonts w:ascii="Microsoft YaHei UI" w:eastAsia="Microsoft YaHei UI" w:hint="eastAsia"/>
                <w:b/>
                <w:sz w:val="17"/>
              </w:rPr>
            </w:pPr>
            <w:r>
              <w:rPr>
                <w:rFonts w:ascii="Tahoma" w:eastAsia="Tahoma"/>
                <w:b/>
                <w:color w:val="231F20"/>
                <w:w w:val="60"/>
                <w:sz w:val="17"/>
              </w:rPr>
              <w:t>425.73</w:t>
            </w:r>
            <w:r>
              <w:rPr>
                <w:rFonts w:ascii="Tahoma" w:eastAsia="Tahoma"/>
                <w:b/>
                <w:color w:val="231F20"/>
                <w:spacing w:val="17"/>
                <w:w w:val="60"/>
                <w:sz w:val="17"/>
              </w:rPr>
              <w:t> </w:t>
            </w:r>
            <w:r>
              <w:rPr>
                <w:rFonts w:ascii="Microsoft YaHei UI" w:eastAsia="Microsoft YaHei UI" w:hint="eastAsia"/>
                <w:b/>
                <w:color w:val="231F20"/>
                <w:w w:val="60"/>
                <w:sz w:val="17"/>
              </w:rPr>
              <w:t>港元</w:t>
            </w:r>
          </w:p>
        </w:tc>
        <w:tc>
          <w:tcPr>
            <w:tcW w:w="907" w:type="dxa"/>
            <w:shd w:val="clear" w:color="auto" w:fill="FFFFFF"/>
          </w:tcPr>
          <w:p>
            <w:pPr>
              <w:pStyle w:val="TableParagraph"/>
              <w:spacing w:before="53"/>
              <w:ind w:right="123"/>
              <w:jc w:val="right"/>
              <w:rPr>
                <w:rFonts w:ascii="Tahoma"/>
                <w:b/>
                <w:sz w:val="17"/>
              </w:rPr>
            </w:pPr>
            <w:r>
              <w:rPr>
                <w:rFonts w:ascii="Tahoma"/>
                <w:b/>
                <w:color w:val="231F20"/>
                <w:w w:val="70"/>
                <w:sz w:val="17"/>
              </w:rPr>
              <w:t>(73,380)</w:t>
            </w:r>
          </w:p>
        </w:tc>
        <w:tc>
          <w:tcPr>
            <w:tcW w:w="850" w:type="dxa"/>
            <w:shd w:val="clear" w:color="auto" w:fill="FFFFFF"/>
          </w:tcPr>
          <w:p>
            <w:pPr>
              <w:pStyle w:val="TableParagraph"/>
              <w:spacing w:before="53"/>
              <w:ind w:right="66"/>
              <w:jc w:val="right"/>
              <w:rPr>
                <w:rFonts w:ascii="Tahoma"/>
                <w:b/>
                <w:sz w:val="17"/>
              </w:rPr>
            </w:pPr>
            <w:r>
              <w:rPr>
                <w:rFonts w:ascii="Tahoma"/>
                <w:b/>
                <w:color w:val="231F20"/>
                <w:w w:val="70"/>
                <w:sz w:val="17"/>
              </w:rPr>
              <w:t>(350,278)</w:t>
            </w:r>
          </w:p>
        </w:tc>
      </w:tr>
      <w:tr>
        <w:trPr>
          <w:trHeight w:val="305" w:hRule="atLeast"/>
        </w:trPr>
        <w:tc>
          <w:tcPr>
            <w:tcW w:w="2054" w:type="dxa"/>
            <w:shd w:val="clear" w:color="auto" w:fill="E1F4FD"/>
          </w:tcPr>
          <w:p>
            <w:pPr>
              <w:pStyle w:val="TableParagraph"/>
              <w:spacing w:line="285" w:lineRule="exact"/>
              <w:ind w:left="126"/>
              <w:rPr>
                <w:sz w:val="17"/>
              </w:rPr>
            </w:pPr>
            <w:r>
              <w:rPr>
                <w:color w:val="231F20"/>
                <w:w w:val="70"/>
                <w:sz w:val="17"/>
              </w:rPr>
              <w:t>已轉讓</w:t>
            </w:r>
          </w:p>
        </w:tc>
        <w:tc>
          <w:tcPr>
            <w:tcW w:w="964" w:type="dxa"/>
            <w:shd w:val="clear" w:color="auto" w:fill="FFFFFF"/>
          </w:tcPr>
          <w:p>
            <w:pPr>
              <w:pStyle w:val="TableParagraph"/>
              <w:spacing w:before="53"/>
              <w:ind w:right="168"/>
              <w:jc w:val="right"/>
              <w:rPr>
                <w:rFonts w:ascii="Tahoma" w:hAnsi="Tahoma"/>
                <w:b/>
                <w:sz w:val="17"/>
              </w:rPr>
            </w:pPr>
            <w:r>
              <w:rPr>
                <w:rFonts w:ascii="Tahoma" w:hAnsi="Tahoma"/>
                <w:b/>
                <w:color w:val="231F20"/>
                <w:w w:val="54"/>
                <w:sz w:val="17"/>
              </w:rPr>
              <w:t>–</w:t>
            </w:r>
          </w:p>
        </w:tc>
        <w:tc>
          <w:tcPr>
            <w:tcW w:w="864" w:type="dxa"/>
            <w:tcBorders>
              <w:bottom w:val="single" w:sz="8" w:space="0" w:color="231F20"/>
            </w:tcBorders>
            <w:shd w:val="clear" w:color="auto" w:fill="FFFFFF"/>
          </w:tcPr>
          <w:p>
            <w:pPr>
              <w:pStyle w:val="TableParagraph"/>
              <w:spacing w:before="53"/>
              <w:ind w:right="125"/>
              <w:jc w:val="right"/>
              <w:rPr>
                <w:rFonts w:ascii="Tahoma" w:hAnsi="Tahoma"/>
                <w:b/>
                <w:sz w:val="17"/>
              </w:rPr>
            </w:pPr>
            <w:r>
              <w:rPr>
                <w:rFonts w:ascii="Tahoma" w:hAnsi="Tahoma"/>
                <w:b/>
                <w:color w:val="231F20"/>
                <w:w w:val="54"/>
                <w:sz w:val="17"/>
              </w:rPr>
              <w:t>–</w:t>
            </w:r>
          </w:p>
        </w:tc>
        <w:tc>
          <w:tcPr>
            <w:tcW w:w="951" w:type="dxa"/>
            <w:shd w:val="clear" w:color="auto" w:fill="FFFFFF"/>
          </w:tcPr>
          <w:p>
            <w:pPr>
              <w:pStyle w:val="TableParagraph"/>
              <w:spacing w:line="277" w:lineRule="exact" w:before="7"/>
              <w:ind w:right="162"/>
              <w:jc w:val="right"/>
              <w:rPr>
                <w:rFonts w:ascii="Microsoft YaHei UI" w:eastAsia="Microsoft YaHei UI" w:hint="eastAsia"/>
                <w:b/>
                <w:sz w:val="17"/>
              </w:rPr>
            </w:pPr>
            <w:r>
              <w:rPr>
                <w:rFonts w:ascii="Tahoma" w:eastAsia="Tahoma"/>
                <w:b/>
                <w:color w:val="231F20"/>
                <w:w w:val="60"/>
                <w:sz w:val="17"/>
              </w:rPr>
              <w:t>355.55</w:t>
            </w:r>
            <w:r>
              <w:rPr>
                <w:rFonts w:ascii="Tahoma" w:eastAsia="Tahoma"/>
                <w:b/>
                <w:color w:val="231F20"/>
                <w:spacing w:val="17"/>
                <w:w w:val="60"/>
                <w:sz w:val="17"/>
              </w:rPr>
              <w:t> </w:t>
            </w:r>
            <w:r>
              <w:rPr>
                <w:rFonts w:ascii="Microsoft YaHei UI" w:eastAsia="Microsoft YaHei UI" w:hint="eastAsia"/>
                <w:b/>
                <w:color w:val="231F20"/>
                <w:w w:val="60"/>
                <w:sz w:val="17"/>
              </w:rPr>
              <w:t>港元</w:t>
            </w:r>
          </w:p>
        </w:tc>
        <w:tc>
          <w:tcPr>
            <w:tcW w:w="883" w:type="dxa"/>
            <w:tcBorders>
              <w:bottom w:val="single" w:sz="8" w:space="0" w:color="231F20"/>
            </w:tcBorders>
            <w:shd w:val="clear" w:color="auto" w:fill="FFFFFF"/>
          </w:tcPr>
          <w:p>
            <w:pPr>
              <w:pStyle w:val="TableParagraph"/>
              <w:spacing w:before="53"/>
              <w:ind w:right="98"/>
              <w:jc w:val="right"/>
              <w:rPr>
                <w:rFonts w:ascii="Tahoma"/>
                <w:b/>
                <w:sz w:val="17"/>
              </w:rPr>
            </w:pPr>
            <w:r>
              <w:rPr>
                <w:rFonts w:ascii="Tahoma"/>
                <w:b/>
                <w:color w:val="231F20"/>
                <w:w w:val="60"/>
                <w:sz w:val="17"/>
              </w:rPr>
              <w:t>(92,792,712)</w:t>
            </w:r>
          </w:p>
        </w:tc>
        <w:tc>
          <w:tcPr>
            <w:tcW w:w="932" w:type="dxa"/>
            <w:shd w:val="clear" w:color="auto" w:fill="FFFFFF"/>
          </w:tcPr>
          <w:p>
            <w:pPr>
              <w:pStyle w:val="TableParagraph"/>
              <w:spacing w:line="277" w:lineRule="exact" w:before="7"/>
              <w:ind w:right="163"/>
              <w:jc w:val="right"/>
              <w:rPr>
                <w:rFonts w:ascii="Microsoft YaHei UI" w:eastAsia="Microsoft YaHei UI" w:hint="eastAsia"/>
                <w:b/>
                <w:sz w:val="17"/>
              </w:rPr>
            </w:pPr>
            <w:r>
              <w:rPr>
                <w:rFonts w:ascii="Tahoma" w:eastAsia="Tahoma"/>
                <w:b/>
                <w:color w:val="231F20"/>
                <w:w w:val="60"/>
                <w:sz w:val="17"/>
              </w:rPr>
              <w:t>355.55</w:t>
            </w:r>
            <w:r>
              <w:rPr>
                <w:rFonts w:ascii="Tahoma" w:eastAsia="Tahoma"/>
                <w:b/>
                <w:color w:val="231F20"/>
                <w:spacing w:val="17"/>
                <w:w w:val="60"/>
                <w:sz w:val="17"/>
              </w:rPr>
              <w:t> </w:t>
            </w:r>
            <w:r>
              <w:rPr>
                <w:rFonts w:ascii="Microsoft YaHei UI" w:eastAsia="Microsoft YaHei UI" w:hint="eastAsia"/>
                <w:b/>
                <w:color w:val="231F20"/>
                <w:w w:val="60"/>
                <w:sz w:val="17"/>
              </w:rPr>
              <w:t>港元</w:t>
            </w:r>
          </w:p>
        </w:tc>
        <w:tc>
          <w:tcPr>
            <w:tcW w:w="907" w:type="dxa"/>
            <w:shd w:val="clear" w:color="auto" w:fill="FFFFFF"/>
          </w:tcPr>
          <w:p>
            <w:pPr>
              <w:pStyle w:val="TableParagraph"/>
              <w:spacing w:before="53"/>
              <w:ind w:right="163"/>
              <w:jc w:val="right"/>
              <w:rPr>
                <w:rFonts w:ascii="Tahoma"/>
                <w:b/>
                <w:sz w:val="17"/>
              </w:rPr>
            </w:pPr>
            <w:r>
              <w:rPr>
                <w:rFonts w:ascii="Tahoma"/>
                <w:b/>
                <w:color w:val="231F20"/>
                <w:w w:val="65"/>
                <w:sz w:val="17"/>
              </w:rPr>
              <w:t>92,792,712</w:t>
            </w:r>
          </w:p>
        </w:tc>
        <w:tc>
          <w:tcPr>
            <w:tcW w:w="850" w:type="dxa"/>
            <w:tcBorders>
              <w:bottom w:val="single" w:sz="8" w:space="0" w:color="231F20"/>
            </w:tcBorders>
            <w:shd w:val="clear" w:color="auto" w:fill="FFFFFF"/>
          </w:tcPr>
          <w:p>
            <w:pPr>
              <w:pStyle w:val="TableParagraph"/>
              <w:spacing w:before="53"/>
              <w:ind w:right="113"/>
              <w:jc w:val="right"/>
              <w:rPr>
                <w:rFonts w:ascii="Tahoma" w:hAnsi="Tahoma"/>
                <w:b/>
                <w:sz w:val="17"/>
              </w:rPr>
            </w:pPr>
            <w:r>
              <w:rPr>
                <w:rFonts w:ascii="Tahoma" w:hAnsi="Tahoma"/>
                <w:b/>
                <w:color w:val="231F20"/>
                <w:w w:val="54"/>
                <w:sz w:val="17"/>
              </w:rPr>
              <w:t>–</w:t>
            </w:r>
          </w:p>
        </w:tc>
      </w:tr>
      <w:tr>
        <w:trPr>
          <w:trHeight w:val="442" w:hRule="atLeast"/>
        </w:trPr>
        <w:tc>
          <w:tcPr>
            <w:tcW w:w="2054" w:type="dxa"/>
            <w:shd w:val="clear" w:color="auto" w:fill="E1F4FD"/>
          </w:tcPr>
          <w:p>
            <w:pPr>
              <w:pStyle w:val="TableParagraph"/>
              <w:spacing w:line="275" w:lineRule="exact" w:before="147"/>
              <w:ind w:left="126"/>
              <w:rPr>
                <w:rFonts w:ascii="Microsoft YaHei UI" w:eastAsia="Microsoft YaHei UI" w:hint="eastAsia"/>
                <w:b/>
                <w:sz w:val="17"/>
              </w:rPr>
            </w:pPr>
            <w:r>
              <w:rPr>
                <w:rFonts w:ascii="Microsoft YaHei UI" w:eastAsia="Microsoft YaHei UI" w:hint="eastAsia"/>
                <w:b/>
                <w:color w:val="231F20"/>
                <w:w w:val="70"/>
                <w:sz w:val="17"/>
              </w:rPr>
              <w:t>於二零二三年六月三十日</w:t>
            </w:r>
          </w:p>
        </w:tc>
        <w:tc>
          <w:tcPr>
            <w:tcW w:w="964" w:type="dxa"/>
            <w:shd w:val="clear" w:color="auto" w:fill="FFFFFF"/>
          </w:tcPr>
          <w:p>
            <w:pPr>
              <w:pStyle w:val="TableParagraph"/>
              <w:spacing w:line="275" w:lineRule="exact" w:before="147"/>
              <w:ind w:right="161"/>
              <w:jc w:val="right"/>
              <w:rPr>
                <w:rFonts w:ascii="Microsoft YaHei UI" w:eastAsia="Microsoft YaHei UI" w:hint="eastAsia"/>
                <w:b/>
                <w:sz w:val="17"/>
              </w:rPr>
            </w:pPr>
            <w:r>
              <w:rPr>
                <w:rFonts w:ascii="Tahoma" w:eastAsia="Tahoma"/>
                <w:b/>
                <w:color w:val="231F20"/>
                <w:w w:val="60"/>
                <w:sz w:val="17"/>
              </w:rPr>
              <w:t>185.59</w:t>
            </w:r>
            <w:r>
              <w:rPr>
                <w:rFonts w:ascii="Tahoma" w:eastAsia="Tahoma"/>
                <w:b/>
                <w:color w:val="231F20"/>
                <w:spacing w:val="17"/>
                <w:w w:val="60"/>
                <w:sz w:val="17"/>
              </w:rPr>
              <w:t> </w:t>
            </w:r>
            <w:r>
              <w:rPr>
                <w:rFonts w:ascii="Microsoft YaHei UI" w:eastAsia="Microsoft YaHei UI" w:hint="eastAsia"/>
                <w:b/>
                <w:color w:val="231F20"/>
                <w:w w:val="60"/>
                <w:sz w:val="17"/>
              </w:rPr>
              <w:t>港元</w:t>
            </w:r>
          </w:p>
        </w:tc>
        <w:tc>
          <w:tcPr>
            <w:tcW w:w="864" w:type="dxa"/>
            <w:tcBorders>
              <w:top w:val="single" w:sz="8" w:space="0" w:color="231F20"/>
            </w:tcBorders>
            <w:shd w:val="clear" w:color="auto" w:fill="FFFFFF"/>
          </w:tcPr>
          <w:p>
            <w:pPr>
              <w:pStyle w:val="TableParagraph"/>
              <w:spacing w:before="11"/>
              <w:rPr>
                <w:sz w:val="10"/>
              </w:rPr>
            </w:pPr>
          </w:p>
          <w:p>
            <w:pPr>
              <w:pStyle w:val="TableParagraph"/>
              <w:ind w:right="118"/>
              <w:jc w:val="right"/>
              <w:rPr>
                <w:rFonts w:ascii="Tahoma"/>
                <w:b/>
                <w:sz w:val="17"/>
              </w:rPr>
            </w:pPr>
            <w:r>
              <w:rPr>
                <w:rFonts w:ascii="Tahoma"/>
                <w:b/>
                <w:color w:val="231F20"/>
                <w:w w:val="65"/>
                <w:sz w:val="17"/>
              </w:rPr>
              <w:t>23,152,725</w:t>
            </w:r>
          </w:p>
        </w:tc>
        <w:tc>
          <w:tcPr>
            <w:tcW w:w="951" w:type="dxa"/>
            <w:shd w:val="clear" w:color="auto" w:fill="FFFFFF"/>
          </w:tcPr>
          <w:p>
            <w:pPr>
              <w:pStyle w:val="TableParagraph"/>
              <w:spacing w:before="11"/>
              <w:rPr>
                <w:sz w:val="10"/>
              </w:rPr>
            </w:pPr>
          </w:p>
          <w:p>
            <w:pPr>
              <w:pStyle w:val="TableParagraph"/>
              <w:ind w:right="169"/>
              <w:jc w:val="right"/>
              <w:rPr>
                <w:rFonts w:ascii="Tahoma" w:hAnsi="Tahoma"/>
                <w:b/>
                <w:sz w:val="17"/>
              </w:rPr>
            </w:pPr>
            <w:r>
              <w:rPr>
                <w:rFonts w:ascii="Tahoma" w:hAnsi="Tahoma"/>
                <w:b/>
                <w:color w:val="231F20"/>
                <w:w w:val="54"/>
                <w:sz w:val="17"/>
              </w:rPr>
              <w:t>–</w:t>
            </w:r>
          </w:p>
        </w:tc>
        <w:tc>
          <w:tcPr>
            <w:tcW w:w="883" w:type="dxa"/>
            <w:tcBorders>
              <w:top w:val="single" w:sz="8" w:space="0" w:color="231F20"/>
            </w:tcBorders>
            <w:shd w:val="clear" w:color="auto" w:fill="FFFFFF"/>
          </w:tcPr>
          <w:p>
            <w:pPr>
              <w:pStyle w:val="TableParagraph"/>
              <w:spacing w:before="11"/>
              <w:rPr>
                <w:sz w:val="10"/>
              </w:rPr>
            </w:pPr>
          </w:p>
          <w:p>
            <w:pPr>
              <w:pStyle w:val="TableParagraph"/>
              <w:ind w:right="145"/>
              <w:jc w:val="right"/>
              <w:rPr>
                <w:rFonts w:ascii="Tahoma" w:hAnsi="Tahoma"/>
                <w:b/>
                <w:sz w:val="17"/>
              </w:rPr>
            </w:pPr>
            <w:r>
              <w:rPr>
                <w:rFonts w:ascii="Tahoma" w:hAnsi="Tahoma"/>
                <w:b/>
                <w:color w:val="231F20"/>
                <w:w w:val="54"/>
                <w:sz w:val="17"/>
              </w:rPr>
              <w:t>–</w:t>
            </w:r>
          </w:p>
        </w:tc>
        <w:tc>
          <w:tcPr>
            <w:tcW w:w="932" w:type="dxa"/>
            <w:shd w:val="clear" w:color="auto" w:fill="FFFFFF"/>
          </w:tcPr>
          <w:p>
            <w:pPr>
              <w:pStyle w:val="TableParagraph"/>
              <w:spacing w:line="275" w:lineRule="exact" w:before="147"/>
              <w:ind w:right="163"/>
              <w:jc w:val="right"/>
              <w:rPr>
                <w:rFonts w:ascii="Microsoft YaHei UI" w:eastAsia="Microsoft YaHei UI" w:hint="eastAsia"/>
                <w:b/>
                <w:sz w:val="17"/>
              </w:rPr>
            </w:pPr>
            <w:r>
              <w:rPr>
                <w:rFonts w:ascii="Tahoma" w:eastAsia="Tahoma"/>
                <w:b/>
                <w:color w:val="231F20"/>
                <w:w w:val="60"/>
                <w:sz w:val="17"/>
              </w:rPr>
              <w:t>355.54</w:t>
            </w:r>
            <w:r>
              <w:rPr>
                <w:rFonts w:ascii="Tahoma" w:eastAsia="Tahoma"/>
                <w:b/>
                <w:color w:val="231F20"/>
                <w:spacing w:val="17"/>
                <w:w w:val="60"/>
                <w:sz w:val="17"/>
              </w:rPr>
              <w:t> </w:t>
            </w:r>
            <w:r>
              <w:rPr>
                <w:rFonts w:ascii="Microsoft YaHei UI" w:eastAsia="Microsoft YaHei UI" w:hint="eastAsia"/>
                <w:b/>
                <w:color w:val="231F20"/>
                <w:w w:val="60"/>
                <w:sz w:val="17"/>
              </w:rPr>
              <w:t>港元</w:t>
            </w:r>
          </w:p>
        </w:tc>
        <w:tc>
          <w:tcPr>
            <w:tcW w:w="907" w:type="dxa"/>
            <w:shd w:val="clear" w:color="auto" w:fill="FFFFFF"/>
          </w:tcPr>
          <w:p>
            <w:pPr>
              <w:pStyle w:val="TableParagraph"/>
              <w:spacing w:before="11"/>
              <w:rPr>
                <w:sz w:val="10"/>
              </w:rPr>
            </w:pPr>
          </w:p>
          <w:p>
            <w:pPr>
              <w:pStyle w:val="TableParagraph"/>
              <w:ind w:right="163"/>
              <w:jc w:val="right"/>
              <w:rPr>
                <w:rFonts w:ascii="Tahoma"/>
                <w:b/>
                <w:sz w:val="17"/>
              </w:rPr>
            </w:pPr>
            <w:r>
              <w:rPr>
                <w:rFonts w:ascii="Tahoma"/>
                <w:b/>
                <w:color w:val="231F20"/>
                <w:w w:val="65"/>
                <w:sz w:val="17"/>
              </w:rPr>
              <w:t>92,674,260</w:t>
            </w:r>
          </w:p>
        </w:tc>
        <w:tc>
          <w:tcPr>
            <w:tcW w:w="850" w:type="dxa"/>
            <w:tcBorders>
              <w:top w:val="single" w:sz="8" w:space="0" w:color="231F20"/>
              <w:bottom w:val="single" w:sz="12" w:space="0" w:color="231F20"/>
            </w:tcBorders>
            <w:shd w:val="clear" w:color="auto" w:fill="FFFFFF"/>
          </w:tcPr>
          <w:p>
            <w:pPr>
              <w:pStyle w:val="TableParagraph"/>
              <w:spacing w:before="11"/>
              <w:rPr>
                <w:sz w:val="10"/>
              </w:rPr>
            </w:pPr>
          </w:p>
          <w:p>
            <w:pPr>
              <w:pStyle w:val="TableParagraph"/>
              <w:ind w:right="105"/>
              <w:jc w:val="right"/>
              <w:rPr>
                <w:rFonts w:ascii="Tahoma"/>
                <w:b/>
                <w:sz w:val="17"/>
              </w:rPr>
            </w:pPr>
            <w:r>
              <w:rPr>
                <w:rFonts w:ascii="Tahoma"/>
                <w:b/>
                <w:color w:val="231F20"/>
                <w:w w:val="60"/>
                <w:sz w:val="17"/>
              </w:rPr>
              <w:t>115,826,985</w:t>
            </w:r>
          </w:p>
        </w:tc>
      </w:tr>
      <w:tr>
        <w:trPr>
          <w:trHeight w:val="13" w:hRule="atLeast"/>
        </w:trPr>
        <w:tc>
          <w:tcPr>
            <w:tcW w:w="2054" w:type="dxa"/>
            <w:shd w:val="clear" w:color="auto" w:fill="E1F4FD"/>
          </w:tcPr>
          <w:p>
            <w:pPr>
              <w:pStyle w:val="TableParagraph"/>
              <w:rPr>
                <w:rFonts w:ascii="Times New Roman"/>
                <w:sz w:val="2"/>
              </w:rPr>
            </w:pPr>
          </w:p>
        </w:tc>
        <w:tc>
          <w:tcPr>
            <w:tcW w:w="964" w:type="dxa"/>
            <w:shd w:val="clear" w:color="auto" w:fill="FFFFFF"/>
          </w:tcPr>
          <w:p>
            <w:pPr>
              <w:pStyle w:val="TableParagraph"/>
              <w:rPr>
                <w:rFonts w:ascii="Times New Roman"/>
                <w:sz w:val="2"/>
              </w:rPr>
            </w:pPr>
          </w:p>
        </w:tc>
        <w:tc>
          <w:tcPr>
            <w:tcW w:w="864" w:type="dxa"/>
            <w:tcBorders>
              <w:bottom w:val="single" w:sz="4" w:space="0" w:color="231F20"/>
            </w:tcBorders>
            <w:shd w:val="clear" w:color="auto" w:fill="FFFFFF"/>
          </w:tcPr>
          <w:p>
            <w:pPr>
              <w:pStyle w:val="TableParagraph"/>
              <w:rPr>
                <w:rFonts w:ascii="Times New Roman"/>
                <w:sz w:val="2"/>
              </w:rPr>
            </w:pPr>
          </w:p>
        </w:tc>
        <w:tc>
          <w:tcPr>
            <w:tcW w:w="951" w:type="dxa"/>
            <w:shd w:val="clear" w:color="auto" w:fill="FFFFFF"/>
          </w:tcPr>
          <w:p>
            <w:pPr>
              <w:pStyle w:val="TableParagraph"/>
              <w:rPr>
                <w:rFonts w:ascii="Times New Roman"/>
                <w:sz w:val="2"/>
              </w:rPr>
            </w:pPr>
          </w:p>
        </w:tc>
        <w:tc>
          <w:tcPr>
            <w:tcW w:w="883" w:type="dxa"/>
            <w:tcBorders>
              <w:bottom w:val="single" w:sz="4" w:space="0" w:color="231F20"/>
            </w:tcBorders>
            <w:shd w:val="clear" w:color="auto" w:fill="FFFFFF"/>
          </w:tcPr>
          <w:p>
            <w:pPr>
              <w:pStyle w:val="TableParagraph"/>
              <w:rPr>
                <w:rFonts w:ascii="Times New Roman"/>
                <w:sz w:val="2"/>
              </w:rPr>
            </w:pPr>
          </w:p>
        </w:tc>
        <w:tc>
          <w:tcPr>
            <w:tcW w:w="932" w:type="dxa"/>
            <w:shd w:val="clear" w:color="auto" w:fill="FFFFFF"/>
          </w:tcPr>
          <w:p>
            <w:pPr>
              <w:pStyle w:val="TableParagraph"/>
              <w:rPr>
                <w:rFonts w:ascii="Times New Roman"/>
                <w:sz w:val="2"/>
              </w:rPr>
            </w:pPr>
          </w:p>
        </w:tc>
        <w:tc>
          <w:tcPr>
            <w:tcW w:w="907" w:type="dxa"/>
            <w:tcBorders>
              <w:bottom w:val="single" w:sz="4" w:space="0" w:color="231F20"/>
            </w:tcBorders>
            <w:shd w:val="clear" w:color="auto" w:fill="FFFFFF"/>
          </w:tcPr>
          <w:p>
            <w:pPr>
              <w:pStyle w:val="TableParagraph"/>
              <w:rPr>
                <w:rFonts w:ascii="Times New Roman"/>
                <w:sz w:val="2"/>
              </w:rPr>
            </w:pPr>
          </w:p>
        </w:tc>
        <w:tc>
          <w:tcPr>
            <w:tcW w:w="850" w:type="dxa"/>
            <w:tcBorders>
              <w:top w:val="single" w:sz="12" w:space="0" w:color="231F20"/>
              <w:bottom w:val="single" w:sz="4" w:space="0" w:color="231F20"/>
            </w:tcBorders>
            <w:shd w:val="clear" w:color="auto" w:fill="FFFFFF"/>
          </w:tcPr>
          <w:p>
            <w:pPr>
              <w:pStyle w:val="TableParagraph"/>
              <w:rPr>
                <w:rFonts w:ascii="Times New Roman"/>
                <w:sz w:val="2"/>
              </w:rPr>
            </w:pPr>
          </w:p>
        </w:tc>
      </w:tr>
      <w:tr>
        <w:trPr>
          <w:trHeight w:val="569" w:hRule="atLeast"/>
        </w:trPr>
        <w:tc>
          <w:tcPr>
            <w:tcW w:w="2054" w:type="dxa"/>
            <w:shd w:val="clear" w:color="auto" w:fill="E1F4FD"/>
          </w:tcPr>
          <w:p>
            <w:pPr>
              <w:pStyle w:val="TableParagraph"/>
              <w:spacing w:before="137"/>
              <w:ind w:left="126"/>
              <w:rPr>
                <w:rFonts w:ascii="Microsoft YaHei UI" w:eastAsia="Microsoft YaHei UI" w:hint="eastAsia"/>
                <w:b/>
                <w:sz w:val="17"/>
              </w:rPr>
            </w:pPr>
            <w:r>
              <w:rPr>
                <w:rFonts w:ascii="Microsoft YaHei UI" w:eastAsia="Microsoft YaHei UI" w:hint="eastAsia"/>
                <w:b/>
                <w:color w:val="231F20"/>
                <w:w w:val="70"/>
                <w:sz w:val="17"/>
              </w:rPr>
              <w:t>於二零二三年六月三十日可行使</w:t>
            </w:r>
          </w:p>
        </w:tc>
        <w:tc>
          <w:tcPr>
            <w:tcW w:w="964" w:type="dxa"/>
            <w:shd w:val="clear" w:color="auto" w:fill="FFFFFF"/>
          </w:tcPr>
          <w:p>
            <w:pPr>
              <w:pStyle w:val="TableParagraph"/>
              <w:spacing w:before="137"/>
              <w:ind w:right="161"/>
              <w:jc w:val="right"/>
              <w:rPr>
                <w:rFonts w:ascii="Microsoft YaHei UI" w:eastAsia="Microsoft YaHei UI" w:hint="eastAsia"/>
                <w:b/>
                <w:sz w:val="17"/>
              </w:rPr>
            </w:pPr>
            <w:r>
              <w:rPr>
                <w:rFonts w:ascii="Tahoma" w:eastAsia="Tahoma"/>
                <w:b/>
                <w:color w:val="231F20"/>
                <w:w w:val="60"/>
                <w:sz w:val="17"/>
              </w:rPr>
              <w:t>185.59</w:t>
            </w:r>
            <w:r>
              <w:rPr>
                <w:rFonts w:ascii="Tahoma" w:eastAsia="Tahoma"/>
                <w:b/>
                <w:color w:val="231F20"/>
                <w:spacing w:val="17"/>
                <w:w w:val="60"/>
                <w:sz w:val="17"/>
              </w:rPr>
              <w:t> </w:t>
            </w:r>
            <w:r>
              <w:rPr>
                <w:rFonts w:ascii="Microsoft YaHei UI" w:eastAsia="Microsoft YaHei UI" w:hint="eastAsia"/>
                <w:b/>
                <w:color w:val="231F20"/>
                <w:w w:val="60"/>
                <w:sz w:val="17"/>
              </w:rPr>
              <w:t>港元</w:t>
            </w:r>
          </w:p>
        </w:tc>
        <w:tc>
          <w:tcPr>
            <w:tcW w:w="864" w:type="dxa"/>
            <w:tcBorders>
              <w:top w:val="single" w:sz="4" w:space="0" w:color="231F20"/>
            </w:tcBorders>
            <w:shd w:val="clear" w:color="auto" w:fill="FFFFFF"/>
          </w:tcPr>
          <w:p>
            <w:pPr>
              <w:pStyle w:val="TableParagraph"/>
              <w:rPr>
                <w:sz w:val="10"/>
              </w:rPr>
            </w:pPr>
          </w:p>
          <w:p>
            <w:pPr>
              <w:pStyle w:val="TableParagraph"/>
              <w:ind w:right="118"/>
              <w:jc w:val="right"/>
              <w:rPr>
                <w:rFonts w:ascii="Tahoma"/>
                <w:b/>
                <w:sz w:val="17"/>
              </w:rPr>
            </w:pPr>
            <w:r>
              <w:rPr>
                <w:rFonts w:ascii="Tahoma"/>
                <w:b/>
                <w:color w:val="231F20"/>
                <w:w w:val="65"/>
                <w:sz w:val="17"/>
              </w:rPr>
              <w:t>23,043,350</w:t>
            </w:r>
          </w:p>
        </w:tc>
        <w:tc>
          <w:tcPr>
            <w:tcW w:w="951" w:type="dxa"/>
            <w:shd w:val="clear" w:color="auto" w:fill="FFFFFF"/>
          </w:tcPr>
          <w:p>
            <w:pPr>
              <w:pStyle w:val="TableParagraph"/>
              <w:rPr>
                <w:sz w:val="10"/>
              </w:rPr>
            </w:pPr>
          </w:p>
          <w:p>
            <w:pPr>
              <w:pStyle w:val="TableParagraph"/>
              <w:ind w:right="169"/>
              <w:jc w:val="right"/>
              <w:rPr>
                <w:rFonts w:ascii="Tahoma" w:hAnsi="Tahoma"/>
                <w:b/>
                <w:sz w:val="17"/>
              </w:rPr>
            </w:pPr>
            <w:r>
              <w:rPr>
                <w:rFonts w:ascii="Tahoma" w:hAnsi="Tahoma"/>
                <w:b/>
                <w:color w:val="231F20"/>
                <w:w w:val="54"/>
                <w:sz w:val="17"/>
              </w:rPr>
              <w:t>–</w:t>
            </w:r>
          </w:p>
        </w:tc>
        <w:tc>
          <w:tcPr>
            <w:tcW w:w="883" w:type="dxa"/>
            <w:tcBorders>
              <w:top w:val="single" w:sz="4" w:space="0" w:color="231F20"/>
            </w:tcBorders>
            <w:shd w:val="clear" w:color="auto" w:fill="FFFFFF"/>
          </w:tcPr>
          <w:p>
            <w:pPr>
              <w:pStyle w:val="TableParagraph"/>
              <w:rPr>
                <w:sz w:val="10"/>
              </w:rPr>
            </w:pPr>
          </w:p>
          <w:p>
            <w:pPr>
              <w:pStyle w:val="TableParagraph"/>
              <w:ind w:right="145"/>
              <w:jc w:val="right"/>
              <w:rPr>
                <w:rFonts w:ascii="Tahoma" w:hAnsi="Tahoma"/>
                <w:b/>
                <w:sz w:val="17"/>
              </w:rPr>
            </w:pPr>
            <w:r>
              <w:rPr>
                <w:rFonts w:ascii="Tahoma" w:hAnsi="Tahoma"/>
                <w:b/>
                <w:color w:val="231F20"/>
                <w:w w:val="54"/>
                <w:sz w:val="17"/>
              </w:rPr>
              <w:t>–</w:t>
            </w:r>
          </w:p>
        </w:tc>
        <w:tc>
          <w:tcPr>
            <w:tcW w:w="932" w:type="dxa"/>
            <w:shd w:val="clear" w:color="auto" w:fill="FFFFFF"/>
          </w:tcPr>
          <w:p>
            <w:pPr>
              <w:pStyle w:val="TableParagraph"/>
              <w:spacing w:before="137"/>
              <w:ind w:right="163"/>
              <w:jc w:val="right"/>
              <w:rPr>
                <w:rFonts w:ascii="Microsoft YaHei UI" w:eastAsia="Microsoft YaHei UI" w:hint="eastAsia"/>
                <w:b/>
                <w:sz w:val="17"/>
              </w:rPr>
            </w:pPr>
            <w:r>
              <w:rPr>
                <w:rFonts w:ascii="Tahoma" w:eastAsia="Tahoma"/>
                <w:b/>
                <w:color w:val="231F20"/>
                <w:w w:val="60"/>
                <w:sz w:val="17"/>
              </w:rPr>
              <w:t>352.94</w:t>
            </w:r>
            <w:r>
              <w:rPr>
                <w:rFonts w:ascii="Tahoma" w:eastAsia="Tahoma"/>
                <w:b/>
                <w:color w:val="231F20"/>
                <w:spacing w:val="17"/>
                <w:w w:val="60"/>
                <w:sz w:val="17"/>
              </w:rPr>
              <w:t> </w:t>
            </w:r>
            <w:r>
              <w:rPr>
                <w:rFonts w:ascii="Microsoft YaHei UI" w:eastAsia="Microsoft YaHei UI" w:hint="eastAsia"/>
                <w:b/>
                <w:color w:val="231F20"/>
                <w:w w:val="60"/>
                <w:sz w:val="17"/>
              </w:rPr>
              <w:t>港元</w:t>
            </w:r>
          </w:p>
        </w:tc>
        <w:tc>
          <w:tcPr>
            <w:tcW w:w="907" w:type="dxa"/>
            <w:tcBorders>
              <w:top w:val="single" w:sz="4" w:space="0" w:color="231F20"/>
            </w:tcBorders>
            <w:shd w:val="clear" w:color="auto" w:fill="FFFFFF"/>
          </w:tcPr>
          <w:p>
            <w:pPr>
              <w:pStyle w:val="TableParagraph"/>
              <w:rPr>
                <w:sz w:val="10"/>
              </w:rPr>
            </w:pPr>
          </w:p>
          <w:p>
            <w:pPr>
              <w:pStyle w:val="TableParagraph"/>
              <w:ind w:right="163"/>
              <w:jc w:val="right"/>
              <w:rPr>
                <w:rFonts w:ascii="Tahoma"/>
                <w:b/>
                <w:sz w:val="17"/>
              </w:rPr>
            </w:pPr>
            <w:r>
              <w:rPr>
                <w:rFonts w:ascii="Tahoma"/>
                <w:b/>
                <w:color w:val="231F20"/>
                <w:w w:val="65"/>
                <w:sz w:val="17"/>
              </w:rPr>
              <w:t>49,285,296</w:t>
            </w:r>
          </w:p>
        </w:tc>
        <w:tc>
          <w:tcPr>
            <w:tcW w:w="850" w:type="dxa"/>
            <w:tcBorders>
              <w:top w:val="single" w:sz="4" w:space="0" w:color="231F20"/>
            </w:tcBorders>
            <w:shd w:val="clear" w:color="auto" w:fill="FFFFFF"/>
          </w:tcPr>
          <w:p>
            <w:pPr>
              <w:pStyle w:val="TableParagraph"/>
              <w:rPr>
                <w:sz w:val="10"/>
              </w:rPr>
            </w:pPr>
          </w:p>
          <w:p>
            <w:pPr>
              <w:pStyle w:val="TableParagraph"/>
              <w:ind w:right="107"/>
              <w:jc w:val="right"/>
              <w:rPr>
                <w:rFonts w:ascii="Tahoma"/>
                <w:b/>
                <w:sz w:val="17"/>
              </w:rPr>
            </w:pPr>
            <w:r>
              <w:rPr>
                <w:rFonts w:ascii="Tahoma"/>
                <w:b/>
                <w:color w:val="231F20"/>
                <w:w w:val="65"/>
                <w:sz w:val="17"/>
              </w:rPr>
              <w:t>72,328,646</w:t>
            </w:r>
          </w:p>
        </w:tc>
      </w:tr>
    </w:tbl>
    <w:p>
      <w:pPr>
        <w:pStyle w:val="BodyText"/>
        <w:spacing w:before="8"/>
        <w:rPr>
          <w:sz w:val="25"/>
        </w:rPr>
      </w:pPr>
    </w:p>
    <w:tbl>
      <w:tblPr>
        <w:tblW w:w="0" w:type="auto"/>
        <w:jc w:val="left"/>
        <w:tblInd w:w="2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88"/>
        <w:gridCol w:w="1492"/>
        <w:gridCol w:w="1146"/>
        <w:gridCol w:w="1120"/>
        <w:gridCol w:w="1133"/>
        <w:gridCol w:w="1079"/>
      </w:tblGrid>
      <w:tr>
        <w:trPr>
          <w:trHeight w:val="229" w:hRule="atLeast"/>
        </w:trPr>
        <w:tc>
          <w:tcPr>
            <w:tcW w:w="2488" w:type="dxa"/>
            <w:shd w:val="clear" w:color="auto" w:fill="E1F4FD"/>
          </w:tcPr>
          <w:p>
            <w:pPr>
              <w:pStyle w:val="TableParagraph"/>
              <w:rPr>
                <w:rFonts w:ascii="Times New Roman"/>
                <w:sz w:val="12"/>
              </w:rPr>
            </w:pPr>
          </w:p>
        </w:tc>
        <w:tc>
          <w:tcPr>
            <w:tcW w:w="1492" w:type="dxa"/>
            <w:shd w:val="clear" w:color="auto" w:fill="E1F4FD"/>
          </w:tcPr>
          <w:p>
            <w:pPr>
              <w:pStyle w:val="TableParagraph"/>
              <w:rPr>
                <w:rFonts w:ascii="Times New Roman"/>
                <w:sz w:val="12"/>
              </w:rPr>
            </w:pPr>
          </w:p>
        </w:tc>
        <w:tc>
          <w:tcPr>
            <w:tcW w:w="1146" w:type="dxa"/>
            <w:shd w:val="clear" w:color="auto" w:fill="E1F4FD"/>
          </w:tcPr>
          <w:p>
            <w:pPr>
              <w:pStyle w:val="TableParagraph"/>
              <w:rPr>
                <w:rFonts w:ascii="Times New Roman"/>
                <w:sz w:val="12"/>
              </w:rPr>
            </w:pPr>
          </w:p>
        </w:tc>
        <w:tc>
          <w:tcPr>
            <w:tcW w:w="1120" w:type="dxa"/>
            <w:shd w:val="clear" w:color="auto" w:fill="E1F4FD"/>
          </w:tcPr>
          <w:p>
            <w:pPr>
              <w:pStyle w:val="TableParagraph"/>
              <w:spacing w:line="209" w:lineRule="exact"/>
              <w:ind w:left="194"/>
              <w:rPr>
                <w:sz w:val="17"/>
              </w:rPr>
            </w:pPr>
            <w:r>
              <w:rPr>
                <w:color w:val="231F20"/>
                <w:w w:val="70"/>
                <w:sz w:val="17"/>
              </w:rPr>
              <w:t>未經審核</w:t>
            </w:r>
          </w:p>
        </w:tc>
        <w:tc>
          <w:tcPr>
            <w:tcW w:w="1133" w:type="dxa"/>
            <w:shd w:val="clear" w:color="auto" w:fill="E1F4FD"/>
          </w:tcPr>
          <w:p>
            <w:pPr>
              <w:pStyle w:val="TableParagraph"/>
              <w:rPr>
                <w:rFonts w:ascii="Times New Roman"/>
                <w:sz w:val="12"/>
              </w:rPr>
            </w:pPr>
          </w:p>
        </w:tc>
        <w:tc>
          <w:tcPr>
            <w:tcW w:w="1079" w:type="dxa"/>
            <w:shd w:val="clear" w:color="auto" w:fill="E1F4FD"/>
          </w:tcPr>
          <w:p>
            <w:pPr>
              <w:pStyle w:val="TableParagraph"/>
              <w:rPr>
                <w:rFonts w:ascii="Times New Roman"/>
                <w:sz w:val="12"/>
              </w:rPr>
            </w:pPr>
          </w:p>
        </w:tc>
      </w:tr>
      <w:tr>
        <w:trPr>
          <w:trHeight w:val="313" w:hRule="atLeast"/>
        </w:trPr>
        <w:tc>
          <w:tcPr>
            <w:tcW w:w="2488" w:type="dxa"/>
            <w:shd w:val="clear" w:color="auto" w:fill="E1F4FD"/>
          </w:tcPr>
          <w:p>
            <w:pPr>
              <w:pStyle w:val="TableParagraph"/>
              <w:rPr>
                <w:rFonts w:ascii="Times New Roman"/>
                <w:sz w:val="12"/>
              </w:rPr>
            </w:pPr>
          </w:p>
        </w:tc>
        <w:tc>
          <w:tcPr>
            <w:tcW w:w="2638" w:type="dxa"/>
            <w:gridSpan w:val="2"/>
            <w:shd w:val="clear" w:color="auto" w:fill="E1F4FD"/>
          </w:tcPr>
          <w:p>
            <w:pPr>
              <w:pStyle w:val="TableParagraph"/>
              <w:spacing w:line="294" w:lineRule="exact"/>
              <w:ind w:left="582"/>
              <w:rPr>
                <w:rFonts w:ascii="Trebuchet MS" w:eastAsia="Trebuchet MS"/>
                <w:sz w:val="17"/>
              </w:rPr>
            </w:pPr>
            <w:r>
              <w:rPr>
                <w:color w:val="231F20"/>
                <w:spacing w:val="1"/>
                <w:w w:val="70"/>
                <w:sz w:val="17"/>
              </w:rPr>
              <w:t>首次公開售股後購股權計劃</w:t>
            </w:r>
            <w:r>
              <w:rPr>
                <w:rFonts w:ascii="Trebuchet MS" w:eastAsia="Trebuchet MS"/>
                <w:color w:val="231F20"/>
                <w:w w:val="70"/>
                <w:sz w:val="17"/>
              </w:rPr>
              <w:t>II</w:t>
            </w:r>
          </w:p>
        </w:tc>
        <w:tc>
          <w:tcPr>
            <w:tcW w:w="2253" w:type="dxa"/>
            <w:gridSpan w:val="2"/>
            <w:shd w:val="clear" w:color="auto" w:fill="E1F4FD"/>
          </w:tcPr>
          <w:p>
            <w:pPr>
              <w:pStyle w:val="TableParagraph"/>
              <w:spacing w:line="294" w:lineRule="exact"/>
              <w:ind w:left="195"/>
              <w:rPr>
                <w:rFonts w:ascii="Trebuchet MS" w:eastAsia="Trebuchet MS"/>
                <w:sz w:val="17"/>
              </w:rPr>
            </w:pPr>
            <w:r>
              <w:rPr>
                <w:color w:val="231F20"/>
                <w:spacing w:val="1"/>
                <w:w w:val="65"/>
                <w:sz w:val="17"/>
              </w:rPr>
              <w:t>首次公開售股後購股權計劃</w:t>
            </w:r>
            <w:r>
              <w:rPr>
                <w:rFonts w:ascii="Trebuchet MS" w:eastAsia="Trebuchet MS"/>
                <w:color w:val="231F20"/>
                <w:w w:val="65"/>
                <w:sz w:val="17"/>
              </w:rPr>
              <w:t>IV</w:t>
            </w:r>
          </w:p>
        </w:tc>
        <w:tc>
          <w:tcPr>
            <w:tcW w:w="1079" w:type="dxa"/>
            <w:shd w:val="clear" w:color="auto" w:fill="E1F4FD"/>
          </w:tcPr>
          <w:p>
            <w:pPr>
              <w:pStyle w:val="TableParagraph"/>
              <w:spacing w:line="294" w:lineRule="exact"/>
              <w:ind w:right="159"/>
              <w:jc w:val="right"/>
              <w:rPr>
                <w:sz w:val="17"/>
              </w:rPr>
            </w:pPr>
            <w:r>
              <w:rPr>
                <w:color w:val="231F20"/>
                <w:w w:val="70"/>
                <w:sz w:val="17"/>
              </w:rPr>
              <w:t>總計</w:t>
            </w:r>
          </w:p>
        </w:tc>
      </w:tr>
      <w:tr>
        <w:trPr>
          <w:trHeight w:val="353" w:hRule="atLeast"/>
        </w:trPr>
        <w:tc>
          <w:tcPr>
            <w:tcW w:w="2488" w:type="dxa"/>
            <w:shd w:val="clear" w:color="auto" w:fill="E1F4FD"/>
          </w:tcPr>
          <w:p>
            <w:pPr>
              <w:pStyle w:val="TableParagraph"/>
              <w:rPr>
                <w:rFonts w:ascii="Times New Roman"/>
                <w:sz w:val="12"/>
              </w:rPr>
            </w:pPr>
          </w:p>
        </w:tc>
        <w:tc>
          <w:tcPr>
            <w:tcW w:w="1492" w:type="dxa"/>
            <w:shd w:val="clear" w:color="auto" w:fill="E1F4FD"/>
          </w:tcPr>
          <w:p>
            <w:pPr>
              <w:pStyle w:val="TableParagraph"/>
              <w:spacing w:line="294" w:lineRule="exact"/>
              <w:ind w:right="216"/>
              <w:jc w:val="right"/>
              <w:rPr>
                <w:sz w:val="17"/>
              </w:rPr>
            </w:pPr>
            <w:r>
              <w:rPr>
                <w:color w:val="231F20"/>
                <w:w w:val="70"/>
                <w:sz w:val="17"/>
              </w:rPr>
              <w:t>平均行使價</w:t>
            </w:r>
          </w:p>
        </w:tc>
        <w:tc>
          <w:tcPr>
            <w:tcW w:w="1146" w:type="dxa"/>
            <w:shd w:val="clear" w:color="auto" w:fill="E1F4FD"/>
          </w:tcPr>
          <w:p>
            <w:pPr>
              <w:pStyle w:val="TableParagraph"/>
              <w:spacing w:line="294" w:lineRule="exact"/>
              <w:ind w:right="228"/>
              <w:jc w:val="right"/>
              <w:rPr>
                <w:sz w:val="17"/>
              </w:rPr>
            </w:pPr>
            <w:r>
              <w:rPr>
                <w:color w:val="231F20"/>
                <w:w w:val="70"/>
                <w:sz w:val="17"/>
              </w:rPr>
              <w:t>購股權數目</w:t>
            </w:r>
          </w:p>
        </w:tc>
        <w:tc>
          <w:tcPr>
            <w:tcW w:w="1120" w:type="dxa"/>
            <w:shd w:val="clear" w:color="auto" w:fill="E1F4FD"/>
          </w:tcPr>
          <w:p>
            <w:pPr>
              <w:pStyle w:val="TableParagraph"/>
              <w:spacing w:line="294" w:lineRule="exact"/>
              <w:ind w:right="214"/>
              <w:jc w:val="right"/>
              <w:rPr>
                <w:sz w:val="17"/>
              </w:rPr>
            </w:pPr>
            <w:r>
              <w:rPr>
                <w:color w:val="231F20"/>
                <w:w w:val="70"/>
                <w:sz w:val="17"/>
              </w:rPr>
              <w:t>平均行使價</w:t>
            </w:r>
          </w:p>
        </w:tc>
        <w:tc>
          <w:tcPr>
            <w:tcW w:w="1133" w:type="dxa"/>
            <w:shd w:val="clear" w:color="auto" w:fill="E1F4FD"/>
          </w:tcPr>
          <w:p>
            <w:pPr>
              <w:pStyle w:val="TableParagraph"/>
              <w:spacing w:line="294" w:lineRule="exact"/>
              <w:ind w:right="214"/>
              <w:jc w:val="right"/>
              <w:rPr>
                <w:sz w:val="17"/>
              </w:rPr>
            </w:pPr>
            <w:r>
              <w:rPr>
                <w:color w:val="231F20"/>
                <w:w w:val="70"/>
                <w:sz w:val="17"/>
              </w:rPr>
              <w:t>購股權數目</w:t>
            </w:r>
          </w:p>
        </w:tc>
        <w:tc>
          <w:tcPr>
            <w:tcW w:w="1079" w:type="dxa"/>
            <w:shd w:val="clear" w:color="auto" w:fill="E1F4FD"/>
          </w:tcPr>
          <w:p>
            <w:pPr>
              <w:pStyle w:val="TableParagraph"/>
              <w:spacing w:line="294" w:lineRule="exact"/>
              <w:ind w:right="159"/>
              <w:jc w:val="right"/>
              <w:rPr>
                <w:sz w:val="17"/>
              </w:rPr>
            </w:pPr>
            <w:r>
              <w:rPr>
                <w:color w:val="231F20"/>
                <w:w w:val="70"/>
                <w:sz w:val="17"/>
              </w:rPr>
              <w:t>購股權數目</w:t>
            </w:r>
          </w:p>
        </w:tc>
      </w:tr>
      <w:tr>
        <w:trPr>
          <w:trHeight w:val="400" w:hRule="atLeast"/>
        </w:trPr>
        <w:tc>
          <w:tcPr>
            <w:tcW w:w="2488" w:type="dxa"/>
            <w:shd w:val="clear" w:color="auto" w:fill="E1F4FD"/>
          </w:tcPr>
          <w:p>
            <w:pPr>
              <w:pStyle w:val="TableParagraph"/>
              <w:spacing w:line="283" w:lineRule="exact" w:before="97"/>
              <w:ind w:left="126"/>
              <w:rPr>
                <w:rFonts w:ascii="Microsoft YaHei UI" w:eastAsia="Microsoft YaHei UI" w:hint="eastAsia"/>
                <w:b/>
                <w:sz w:val="17"/>
              </w:rPr>
            </w:pPr>
            <w:r>
              <w:rPr>
                <w:rFonts w:ascii="Microsoft YaHei UI" w:eastAsia="Microsoft YaHei UI" w:hint="eastAsia"/>
                <w:b/>
                <w:color w:val="231F20"/>
                <w:w w:val="70"/>
                <w:sz w:val="17"/>
              </w:rPr>
              <w:t>於二零二二年一月一日</w:t>
            </w:r>
          </w:p>
        </w:tc>
        <w:tc>
          <w:tcPr>
            <w:tcW w:w="1492" w:type="dxa"/>
            <w:shd w:val="clear" w:color="auto" w:fill="E1F4FD"/>
          </w:tcPr>
          <w:p>
            <w:pPr>
              <w:pStyle w:val="TableParagraph"/>
              <w:spacing w:line="290" w:lineRule="exact" w:before="90"/>
              <w:ind w:right="216"/>
              <w:jc w:val="right"/>
              <w:rPr>
                <w:sz w:val="17"/>
              </w:rPr>
            </w:pPr>
            <w:r>
              <w:rPr>
                <w:rFonts w:ascii="Trebuchet MS" w:eastAsia="Trebuchet MS"/>
                <w:color w:val="231F20"/>
                <w:w w:val="70"/>
                <w:sz w:val="17"/>
              </w:rPr>
              <w:t>191.64</w:t>
            </w:r>
            <w:r>
              <w:rPr>
                <w:rFonts w:ascii="Trebuchet MS" w:eastAsia="Trebuchet MS"/>
                <w:color w:val="231F20"/>
                <w:spacing w:val="-1"/>
                <w:w w:val="70"/>
                <w:sz w:val="17"/>
              </w:rPr>
              <w:t> </w:t>
            </w:r>
            <w:r>
              <w:rPr>
                <w:color w:val="231F20"/>
                <w:w w:val="70"/>
                <w:sz w:val="17"/>
              </w:rPr>
              <w:t>港元</w:t>
            </w:r>
          </w:p>
        </w:tc>
        <w:tc>
          <w:tcPr>
            <w:tcW w:w="1146" w:type="dxa"/>
            <w:shd w:val="clear" w:color="auto" w:fill="E1F4FD"/>
          </w:tcPr>
          <w:p>
            <w:pPr>
              <w:pStyle w:val="TableParagraph"/>
              <w:spacing w:before="153"/>
              <w:ind w:right="228"/>
              <w:jc w:val="right"/>
              <w:rPr>
                <w:rFonts w:ascii="Trebuchet MS"/>
                <w:sz w:val="17"/>
              </w:rPr>
            </w:pPr>
            <w:r>
              <w:rPr>
                <w:rFonts w:ascii="Trebuchet MS"/>
                <w:color w:val="231F20"/>
                <w:w w:val="80"/>
                <w:sz w:val="17"/>
              </w:rPr>
              <w:t>35,146,117</w:t>
            </w:r>
          </w:p>
        </w:tc>
        <w:tc>
          <w:tcPr>
            <w:tcW w:w="1120" w:type="dxa"/>
            <w:shd w:val="clear" w:color="auto" w:fill="E1F4FD"/>
          </w:tcPr>
          <w:p>
            <w:pPr>
              <w:pStyle w:val="TableParagraph"/>
              <w:spacing w:line="290" w:lineRule="exact" w:before="90"/>
              <w:ind w:right="215"/>
              <w:jc w:val="right"/>
              <w:rPr>
                <w:sz w:val="17"/>
              </w:rPr>
            </w:pPr>
            <w:r>
              <w:rPr>
                <w:rFonts w:ascii="Trebuchet MS" w:eastAsia="Trebuchet MS"/>
                <w:color w:val="231F20"/>
                <w:w w:val="70"/>
                <w:sz w:val="17"/>
              </w:rPr>
              <w:t>402.75</w:t>
            </w:r>
            <w:r>
              <w:rPr>
                <w:rFonts w:ascii="Trebuchet MS" w:eastAsia="Trebuchet MS"/>
                <w:color w:val="231F20"/>
                <w:spacing w:val="-1"/>
                <w:w w:val="70"/>
                <w:sz w:val="17"/>
              </w:rPr>
              <w:t> </w:t>
            </w:r>
            <w:r>
              <w:rPr>
                <w:color w:val="231F20"/>
                <w:w w:val="70"/>
                <w:sz w:val="17"/>
              </w:rPr>
              <w:t>港元</w:t>
            </w:r>
          </w:p>
        </w:tc>
        <w:tc>
          <w:tcPr>
            <w:tcW w:w="1133" w:type="dxa"/>
            <w:shd w:val="clear" w:color="auto" w:fill="E1F4FD"/>
          </w:tcPr>
          <w:p>
            <w:pPr>
              <w:pStyle w:val="TableParagraph"/>
              <w:spacing w:before="153"/>
              <w:ind w:right="213"/>
              <w:jc w:val="right"/>
              <w:rPr>
                <w:rFonts w:ascii="Trebuchet MS"/>
                <w:sz w:val="17"/>
              </w:rPr>
            </w:pPr>
            <w:r>
              <w:rPr>
                <w:rFonts w:ascii="Trebuchet MS"/>
                <w:color w:val="231F20"/>
                <w:w w:val="80"/>
                <w:sz w:val="17"/>
              </w:rPr>
              <w:t>81,689,281</w:t>
            </w:r>
          </w:p>
        </w:tc>
        <w:tc>
          <w:tcPr>
            <w:tcW w:w="1079" w:type="dxa"/>
            <w:shd w:val="clear" w:color="auto" w:fill="E1F4FD"/>
          </w:tcPr>
          <w:p>
            <w:pPr>
              <w:pStyle w:val="TableParagraph"/>
              <w:spacing w:before="153"/>
              <w:ind w:right="158"/>
              <w:jc w:val="right"/>
              <w:rPr>
                <w:rFonts w:ascii="Trebuchet MS"/>
                <w:sz w:val="17"/>
              </w:rPr>
            </w:pPr>
            <w:r>
              <w:rPr>
                <w:rFonts w:ascii="Trebuchet MS"/>
                <w:color w:val="231F20"/>
                <w:w w:val="80"/>
                <w:sz w:val="17"/>
              </w:rPr>
              <w:t>116,835,398</w:t>
            </w:r>
          </w:p>
        </w:tc>
      </w:tr>
      <w:tr>
        <w:trPr>
          <w:trHeight w:val="300" w:hRule="atLeast"/>
        </w:trPr>
        <w:tc>
          <w:tcPr>
            <w:tcW w:w="2488" w:type="dxa"/>
            <w:shd w:val="clear" w:color="auto" w:fill="E1F4FD"/>
          </w:tcPr>
          <w:p>
            <w:pPr>
              <w:pStyle w:val="TableParagraph"/>
              <w:spacing w:line="280" w:lineRule="exact"/>
              <w:ind w:left="126"/>
              <w:rPr>
                <w:sz w:val="17"/>
              </w:rPr>
            </w:pPr>
            <w:r>
              <w:rPr>
                <w:color w:val="231F20"/>
                <w:w w:val="70"/>
                <w:sz w:val="17"/>
              </w:rPr>
              <w:t>已授出</w:t>
            </w:r>
          </w:p>
        </w:tc>
        <w:tc>
          <w:tcPr>
            <w:tcW w:w="1492" w:type="dxa"/>
            <w:shd w:val="clear" w:color="auto" w:fill="E1F4FD"/>
          </w:tcPr>
          <w:p>
            <w:pPr>
              <w:pStyle w:val="TableParagraph"/>
              <w:spacing w:before="53"/>
              <w:ind w:right="223"/>
              <w:jc w:val="right"/>
              <w:rPr>
                <w:rFonts w:ascii="Trebuchet MS" w:hAnsi="Trebuchet MS"/>
                <w:sz w:val="17"/>
              </w:rPr>
            </w:pPr>
            <w:r>
              <w:rPr>
                <w:rFonts w:ascii="Trebuchet MS" w:hAnsi="Trebuchet MS"/>
                <w:color w:val="231F20"/>
                <w:w w:val="95"/>
                <w:sz w:val="17"/>
              </w:rPr>
              <w:t>–</w:t>
            </w:r>
          </w:p>
        </w:tc>
        <w:tc>
          <w:tcPr>
            <w:tcW w:w="1146" w:type="dxa"/>
            <w:shd w:val="clear" w:color="auto" w:fill="E1F4FD"/>
          </w:tcPr>
          <w:p>
            <w:pPr>
              <w:pStyle w:val="TableParagraph"/>
              <w:spacing w:before="53"/>
              <w:ind w:right="235"/>
              <w:jc w:val="right"/>
              <w:rPr>
                <w:rFonts w:ascii="Trebuchet MS" w:hAnsi="Trebuchet MS"/>
                <w:sz w:val="17"/>
              </w:rPr>
            </w:pPr>
            <w:r>
              <w:rPr>
                <w:rFonts w:ascii="Trebuchet MS" w:hAnsi="Trebuchet MS"/>
                <w:color w:val="231F20"/>
                <w:w w:val="95"/>
                <w:sz w:val="17"/>
              </w:rPr>
              <w:t>–</w:t>
            </w:r>
          </w:p>
        </w:tc>
        <w:tc>
          <w:tcPr>
            <w:tcW w:w="1120" w:type="dxa"/>
            <w:shd w:val="clear" w:color="auto" w:fill="E1F4FD"/>
          </w:tcPr>
          <w:p>
            <w:pPr>
              <w:pStyle w:val="TableParagraph"/>
              <w:spacing w:line="280" w:lineRule="exact"/>
              <w:ind w:right="215"/>
              <w:jc w:val="right"/>
              <w:rPr>
                <w:sz w:val="17"/>
              </w:rPr>
            </w:pPr>
            <w:r>
              <w:rPr>
                <w:rFonts w:ascii="Trebuchet MS" w:eastAsia="Trebuchet MS"/>
                <w:color w:val="231F20"/>
                <w:w w:val="70"/>
                <w:sz w:val="17"/>
              </w:rPr>
              <w:t>384.08</w:t>
            </w:r>
            <w:r>
              <w:rPr>
                <w:rFonts w:ascii="Trebuchet MS" w:eastAsia="Trebuchet MS"/>
                <w:color w:val="231F20"/>
                <w:spacing w:val="-1"/>
                <w:w w:val="70"/>
                <w:sz w:val="17"/>
              </w:rPr>
              <w:t> </w:t>
            </w:r>
            <w:r>
              <w:rPr>
                <w:color w:val="231F20"/>
                <w:w w:val="70"/>
                <w:sz w:val="17"/>
              </w:rPr>
              <w:t>港元</w:t>
            </w:r>
          </w:p>
        </w:tc>
        <w:tc>
          <w:tcPr>
            <w:tcW w:w="1133" w:type="dxa"/>
            <w:shd w:val="clear" w:color="auto" w:fill="E1F4FD"/>
          </w:tcPr>
          <w:p>
            <w:pPr>
              <w:pStyle w:val="TableParagraph"/>
              <w:spacing w:before="53"/>
              <w:ind w:right="213"/>
              <w:jc w:val="right"/>
              <w:rPr>
                <w:rFonts w:ascii="Trebuchet MS"/>
                <w:sz w:val="17"/>
              </w:rPr>
            </w:pPr>
            <w:r>
              <w:rPr>
                <w:rFonts w:ascii="Trebuchet MS"/>
                <w:color w:val="231F20"/>
                <w:w w:val="80"/>
                <w:sz w:val="17"/>
              </w:rPr>
              <w:t>7,261,887</w:t>
            </w:r>
          </w:p>
        </w:tc>
        <w:tc>
          <w:tcPr>
            <w:tcW w:w="1079" w:type="dxa"/>
            <w:shd w:val="clear" w:color="auto" w:fill="E1F4FD"/>
          </w:tcPr>
          <w:p>
            <w:pPr>
              <w:pStyle w:val="TableParagraph"/>
              <w:spacing w:before="53"/>
              <w:ind w:right="159"/>
              <w:jc w:val="right"/>
              <w:rPr>
                <w:rFonts w:ascii="Trebuchet MS"/>
                <w:sz w:val="17"/>
              </w:rPr>
            </w:pPr>
            <w:r>
              <w:rPr>
                <w:rFonts w:ascii="Trebuchet MS"/>
                <w:color w:val="231F20"/>
                <w:w w:val="80"/>
                <w:sz w:val="17"/>
              </w:rPr>
              <w:t>7,261,887</w:t>
            </w:r>
          </w:p>
        </w:tc>
      </w:tr>
      <w:tr>
        <w:trPr>
          <w:trHeight w:val="300" w:hRule="atLeast"/>
        </w:trPr>
        <w:tc>
          <w:tcPr>
            <w:tcW w:w="2488" w:type="dxa"/>
            <w:shd w:val="clear" w:color="auto" w:fill="E1F4FD"/>
          </w:tcPr>
          <w:p>
            <w:pPr>
              <w:pStyle w:val="TableParagraph"/>
              <w:spacing w:line="280" w:lineRule="exact"/>
              <w:ind w:left="126"/>
              <w:rPr>
                <w:sz w:val="17"/>
              </w:rPr>
            </w:pPr>
            <w:r>
              <w:rPr>
                <w:color w:val="231F20"/>
                <w:w w:val="70"/>
                <w:sz w:val="17"/>
              </w:rPr>
              <w:t>已行使</w:t>
            </w:r>
          </w:p>
        </w:tc>
        <w:tc>
          <w:tcPr>
            <w:tcW w:w="1492" w:type="dxa"/>
            <w:shd w:val="clear" w:color="auto" w:fill="E1F4FD"/>
          </w:tcPr>
          <w:p>
            <w:pPr>
              <w:pStyle w:val="TableParagraph"/>
              <w:spacing w:line="280" w:lineRule="exact"/>
              <w:ind w:right="216"/>
              <w:jc w:val="right"/>
              <w:rPr>
                <w:sz w:val="17"/>
              </w:rPr>
            </w:pPr>
            <w:r>
              <w:rPr>
                <w:rFonts w:ascii="Trebuchet MS" w:eastAsia="Trebuchet MS"/>
                <w:color w:val="231F20"/>
                <w:w w:val="70"/>
                <w:sz w:val="17"/>
              </w:rPr>
              <w:t>146.42</w:t>
            </w:r>
            <w:r>
              <w:rPr>
                <w:rFonts w:ascii="Trebuchet MS" w:eastAsia="Trebuchet MS"/>
                <w:color w:val="231F20"/>
                <w:spacing w:val="-1"/>
                <w:w w:val="70"/>
                <w:sz w:val="17"/>
              </w:rPr>
              <w:t> </w:t>
            </w:r>
            <w:r>
              <w:rPr>
                <w:color w:val="231F20"/>
                <w:w w:val="70"/>
                <w:sz w:val="17"/>
              </w:rPr>
              <w:t>港元</w:t>
            </w:r>
          </w:p>
        </w:tc>
        <w:tc>
          <w:tcPr>
            <w:tcW w:w="1146" w:type="dxa"/>
            <w:shd w:val="clear" w:color="auto" w:fill="E1F4FD"/>
          </w:tcPr>
          <w:p>
            <w:pPr>
              <w:pStyle w:val="TableParagraph"/>
              <w:spacing w:before="53"/>
              <w:ind w:right="190"/>
              <w:jc w:val="right"/>
              <w:rPr>
                <w:rFonts w:ascii="Trebuchet MS"/>
                <w:sz w:val="17"/>
              </w:rPr>
            </w:pPr>
            <w:r>
              <w:rPr>
                <w:rFonts w:ascii="Trebuchet MS"/>
                <w:color w:val="231F20"/>
                <w:w w:val="80"/>
                <w:sz w:val="17"/>
              </w:rPr>
              <w:t>(550,305)</w:t>
            </w:r>
          </w:p>
        </w:tc>
        <w:tc>
          <w:tcPr>
            <w:tcW w:w="1120" w:type="dxa"/>
            <w:shd w:val="clear" w:color="auto" w:fill="E1F4FD"/>
          </w:tcPr>
          <w:p>
            <w:pPr>
              <w:pStyle w:val="TableParagraph"/>
              <w:spacing w:line="280" w:lineRule="exact"/>
              <w:ind w:right="215"/>
              <w:jc w:val="right"/>
              <w:rPr>
                <w:sz w:val="17"/>
              </w:rPr>
            </w:pPr>
            <w:r>
              <w:rPr>
                <w:rFonts w:ascii="Trebuchet MS" w:eastAsia="Trebuchet MS"/>
                <w:color w:val="231F20"/>
                <w:w w:val="70"/>
                <w:sz w:val="17"/>
              </w:rPr>
              <w:t>292.18</w:t>
            </w:r>
            <w:r>
              <w:rPr>
                <w:rFonts w:ascii="Trebuchet MS" w:eastAsia="Trebuchet MS"/>
                <w:color w:val="231F20"/>
                <w:spacing w:val="-1"/>
                <w:w w:val="70"/>
                <w:sz w:val="17"/>
              </w:rPr>
              <w:t> </w:t>
            </w:r>
            <w:r>
              <w:rPr>
                <w:color w:val="231F20"/>
                <w:w w:val="70"/>
                <w:sz w:val="17"/>
              </w:rPr>
              <w:t>港元</w:t>
            </w:r>
          </w:p>
        </w:tc>
        <w:tc>
          <w:tcPr>
            <w:tcW w:w="1133" w:type="dxa"/>
            <w:shd w:val="clear" w:color="auto" w:fill="E1F4FD"/>
          </w:tcPr>
          <w:p>
            <w:pPr>
              <w:pStyle w:val="TableParagraph"/>
              <w:spacing w:before="53"/>
              <w:ind w:right="174"/>
              <w:jc w:val="right"/>
              <w:rPr>
                <w:rFonts w:ascii="Trebuchet MS"/>
                <w:sz w:val="17"/>
              </w:rPr>
            </w:pPr>
            <w:r>
              <w:rPr>
                <w:rFonts w:ascii="Trebuchet MS"/>
                <w:color w:val="231F20"/>
                <w:w w:val="80"/>
                <w:sz w:val="17"/>
              </w:rPr>
              <w:t>(625,939)</w:t>
            </w:r>
          </w:p>
        </w:tc>
        <w:tc>
          <w:tcPr>
            <w:tcW w:w="1079" w:type="dxa"/>
            <w:shd w:val="clear" w:color="auto" w:fill="E1F4FD"/>
          </w:tcPr>
          <w:p>
            <w:pPr>
              <w:pStyle w:val="TableParagraph"/>
              <w:spacing w:before="53"/>
              <w:ind w:right="119"/>
              <w:jc w:val="right"/>
              <w:rPr>
                <w:rFonts w:ascii="Trebuchet MS"/>
                <w:sz w:val="17"/>
              </w:rPr>
            </w:pPr>
            <w:r>
              <w:rPr>
                <w:rFonts w:ascii="Trebuchet MS"/>
                <w:color w:val="231F20"/>
                <w:w w:val="80"/>
                <w:sz w:val="17"/>
              </w:rPr>
              <w:t>(1,176,244)</w:t>
            </w:r>
          </w:p>
        </w:tc>
      </w:tr>
      <w:tr>
        <w:trPr>
          <w:trHeight w:val="294" w:hRule="atLeast"/>
        </w:trPr>
        <w:tc>
          <w:tcPr>
            <w:tcW w:w="2488" w:type="dxa"/>
            <w:shd w:val="clear" w:color="auto" w:fill="E1F4FD"/>
          </w:tcPr>
          <w:p>
            <w:pPr>
              <w:pStyle w:val="TableParagraph"/>
              <w:spacing w:line="274" w:lineRule="exact"/>
              <w:ind w:left="126"/>
              <w:rPr>
                <w:sz w:val="17"/>
              </w:rPr>
            </w:pPr>
            <w:r>
              <w:rPr>
                <w:color w:val="231F20"/>
                <w:w w:val="75"/>
                <w:sz w:val="17"/>
              </w:rPr>
              <w:t>已失效╱沒收╱放棄</w:t>
            </w:r>
          </w:p>
        </w:tc>
        <w:tc>
          <w:tcPr>
            <w:tcW w:w="1492" w:type="dxa"/>
            <w:shd w:val="clear" w:color="auto" w:fill="E1F4FD"/>
          </w:tcPr>
          <w:p>
            <w:pPr>
              <w:pStyle w:val="TableParagraph"/>
              <w:spacing w:line="274" w:lineRule="exact"/>
              <w:ind w:right="216"/>
              <w:jc w:val="right"/>
              <w:rPr>
                <w:sz w:val="17"/>
              </w:rPr>
            </w:pPr>
            <w:r>
              <w:rPr>
                <w:rFonts w:ascii="Trebuchet MS" w:eastAsia="Trebuchet MS"/>
                <w:color w:val="231F20"/>
                <w:w w:val="70"/>
                <w:sz w:val="17"/>
              </w:rPr>
              <w:t>135.50</w:t>
            </w:r>
            <w:r>
              <w:rPr>
                <w:rFonts w:ascii="Trebuchet MS" w:eastAsia="Trebuchet MS"/>
                <w:color w:val="231F20"/>
                <w:spacing w:val="-1"/>
                <w:w w:val="70"/>
                <w:sz w:val="17"/>
              </w:rPr>
              <w:t> </w:t>
            </w:r>
            <w:r>
              <w:rPr>
                <w:color w:val="231F20"/>
                <w:w w:val="70"/>
                <w:sz w:val="17"/>
              </w:rPr>
              <w:t>港元</w:t>
            </w:r>
          </w:p>
        </w:tc>
        <w:tc>
          <w:tcPr>
            <w:tcW w:w="1146" w:type="dxa"/>
            <w:tcBorders>
              <w:bottom w:val="single" w:sz="8" w:space="0" w:color="231F20"/>
            </w:tcBorders>
            <w:shd w:val="clear" w:color="auto" w:fill="E1F4FD"/>
          </w:tcPr>
          <w:p>
            <w:pPr>
              <w:pStyle w:val="TableParagraph"/>
              <w:spacing w:before="53"/>
              <w:ind w:right="189"/>
              <w:jc w:val="right"/>
              <w:rPr>
                <w:rFonts w:ascii="Trebuchet MS"/>
                <w:sz w:val="17"/>
              </w:rPr>
            </w:pPr>
            <w:r>
              <w:rPr>
                <w:rFonts w:ascii="Trebuchet MS"/>
                <w:color w:val="231F20"/>
                <w:w w:val="80"/>
                <w:sz w:val="17"/>
              </w:rPr>
              <w:t>(19,476)</w:t>
            </w:r>
          </w:p>
        </w:tc>
        <w:tc>
          <w:tcPr>
            <w:tcW w:w="1120" w:type="dxa"/>
            <w:shd w:val="clear" w:color="auto" w:fill="E1F4FD"/>
          </w:tcPr>
          <w:p>
            <w:pPr>
              <w:pStyle w:val="TableParagraph"/>
              <w:spacing w:line="274" w:lineRule="exact"/>
              <w:ind w:right="215"/>
              <w:jc w:val="right"/>
              <w:rPr>
                <w:sz w:val="17"/>
              </w:rPr>
            </w:pPr>
            <w:r>
              <w:rPr>
                <w:rFonts w:ascii="Trebuchet MS" w:eastAsia="Trebuchet MS"/>
                <w:color w:val="231F20"/>
                <w:w w:val="70"/>
                <w:sz w:val="17"/>
              </w:rPr>
              <w:t>584.78</w:t>
            </w:r>
            <w:r>
              <w:rPr>
                <w:rFonts w:ascii="Trebuchet MS" w:eastAsia="Trebuchet MS"/>
                <w:color w:val="231F20"/>
                <w:spacing w:val="-1"/>
                <w:w w:val="70"/>
                <w:sz w:val="17"/>
              </w:rPr>
              <w:t> </w:t>
            </w:r>
            <w:r>
              <w:rPr>
                <w:color w:val="231F20"/>
                <w:w w:val="70"/>
                <w:sz w:val="17"/>
              </w:rPr>
              <w:t>港元</w:t>
            </w:r>
          </w:p>
        </w:tc>
        <w:tc>
          <w:tcPr>
            <w:tcW w:w="1133" w:type="dxa"/>
            <w:tcBorders>
              <w:bottom w:val="single" w:sz="8" w:space="0" w:color="231F20"/>
            </w:tcBorders>
            <w:shd w:val="clear" w:color="auto" w:fill="E1F4FD"/>
          </w:tcPr>
          <w:p>
            <w:pPr>
              <w:pStyle w:val="TableParagraph"/>
              <w:spacing w:before="53"/>
              <w:ind w:right="174"/>
              <w:jc w:val="right"/>
              <w:rPr>
                <w:rFonts w:ascii="Trebuchet MS"/>
                <w:sz w:val="17"/>
              </w:rPr>
            </w:pPr>
            <w:r>
              <w:rPr>
                <w:rFonts w:ascii="Trebuchet MS"/>
                <w:color w:val="231F20"/>
                <w:w w:val="80"/>
                <w:sz w:val="17"/>
              </w:rPr>
              <w:t>(1,009,372)</w:t>
            </w:r>
          </w:p>
        </w:tc>
        <w:tc>
          <w:tcPr>
            <w:tcW w:w="1079" w:type="dxa"/>
            <w:tcBorders>
              <w:bottom w:val="single" w:sz="8" w:space="0" w:color="231F20"/>
            </w:tcBorders>
            <w:shd w:val="clear" w:color="auto" w:fill="E1F4FD"/>
          </w:tcPr>
          <w:p>
            <w:pPr>
              <w:pStyle w:val="TableParagraph"/>
              <w:spacing w:before="53"/>
              <w:ind w:right="119"/>
              <w:jc w:val="right"/>
              <w:rPr>
                <w:rFonts w:ascii="Trebuchet MS"/>
                <w:sz w:val="17"/>
              </w:rPr>
            </w:pPr>
            <w:r>
              <w:rPr>
                <w:rFonts w:ascii="Trebuchet MS"/>
                <w:color w:val="231F20"/>
                <w:w w:val="80"/>
                <w:sz w:val="17"/>
              </w:rPr>
              <w:t>(1,028,848)</w:t>
            </w:r>
          </w:p>
        </w:tc>
      </w:tr>
      <w:tr>
        <w:trPr>
          <w:trHeight w:val="442" w:hRule="atLeast"/>
        </w:trPr>
        <w:tc>
          <w:tcPr>
            <w:tcW w:w="2488" w:type="dxa"/>
            <w:shd w:val="clear" w:color="auto" w:fill="E1F4FD"/>
          </w:tcPr>
          <w:p>
            <w:pPr>
              <w:pStyle w:val="TableParagraph"/>
              <w:spacing w:line="275" w:lineRule="exact" w:before="147"/>
              <w:ind w:left="126"/>
              <w:rPr>
                <w:rFonts w:ascii="Microsoft YaHei UI" w:eastAsia="Microsoft YaHei UI" w:hint="eastAsia"/>
                <w:b/>
                <w:sz w:val="17"/>
              </w:rPr>
            </w:pPr>
            <w:r>
              <w:rPr>
                <w:rFonts w:ascii="Microsoft YaHei UI" w:eastAsia="Microsoft YaHei UI" w:hint="eastAsia"/>
                <w:b/>
                <w:color w:val="231F20"/>
                <w:w w:val="70"/>
                <w:sz w:val="17"/>
              </w:rPr>
              <w:t>於二零二二年六月三十日</w:t>
            </w:r>
          </w:p>
        </w:tc>
        <w:tc>
          <w:tcPr>
            <w:tcW w:w="1492" w:type="dxa"/>
            <w:shd w:val="clear" w:color="auto" w:fill="E1F4FD"/>
          </w:tcPr>
          <w:p>
            <w:pPr>
              <w:pStyle w:val="TableParagraph"/>
              <w:spacing w:line="282" w:lineRule="exact" w:before="140"/>
              <w:ind w:right="216"/>
              <w:jc w:val="right"/>
              <w:rPr>
                <w:sz w:val="17"/>
              </w:rPr>
            </w:pPr>
            <w:r>
              <w:rPr>
                <w:rFonts w:ascii="Trebuchet MS" w:eastAsia="Trebuchet MS"/>
                <w:color w:val="231F20"/>
                <w:w w:val="70"/>
                <w:sz w:val="17"/>
              </w:rPr>
              <w:t>192.39</w:t>
            </w:r>
            <w:r>
              <w:rPr>
                <w:rFonts w:ascii="Trebuchet MS" w:eastAsia="Trebuchet MS"/>
                <w:color w:val="231F20"/>
                <w:spacing w:val="-1"/>
                <w:w w:val="70"/>
                <w:sz w:val="17"/>
              </w:rPr>
              <w:t> </w:t>
            </w:r>
            <w:r>
              <w:rPr>
                <w:color w:val="231F20"/>
                <w:w w:val="70"/>
                <w:sz w:val="17"/>
              </w:rPr>
              <w:t>港元</w:t>
            </w:r>
          </w:p>
        </w:tc>
        <w:tc>
          <w:tcPr>
            <w:tcW w:w="1146" w:type="dxa"/>
            <w:tcBorders>
              <w:top w:val="single" w:sz="8" w:space="0" w:color="231F20"/>
            </w:tcBorders>
            <w:shd w:val="clear" w:color="auto" w:fill="E1F4FD"/>
          </w:tcPr>
          <w:p>
            <w:pPr>
              <w:pStyle w:val="TableParagraph"/>
              <w:spacing w:before="3"/>
              <w:rPr>
                <w:sz w:val="11"/>
              </w:rPr>
            </w:pPr>
          </w:p>
          <w:p>
            <w:pPr>
              <w:pStyle w:val="TableParagraph"/>
              <w:ind w:right="228"/>
              <w:jc w:val="right"/>
              <w:rPr>
                <w:rFonts w:ascii="Trebuchet MS"/>
                <w:sz w:val="17"/>
              </w:rPr>
            </w:pPr>
            <w:r>
              <w:rPr>
                <w:rFonts w:ascii="Trebuchet MS"/>
                <w:color w:val="231F20"/>
                <w:w w:val="80"/>
                <w:sz w:val="17"/>
              </w:rPr>
              <w:t>34,576,336</w:t>
            </w:r>
          </w:p>
        </w:tc>
        <w:tc>
          <w:tcPr>
            <w:tcW w:w="1120" w:type="dxa"/>
            <w:shd w:val="clear" w:color="auto" w:fill="E1F4FD"/>
          </w:tcPr>
          <w:p>
            <w:pPr>
              <w:pStyle w:val="TableParagraph"/>
              <w:spacing w:line="282" w:lineRule="exact" w:before="140"/>
              <w:ind w:right="215"/>
              <w:jc w:val="right"/>
              <w:rPr>
                <w:sz w:val="17"/>
              </w:rPr>
            </w:pPr>
            <w:r>
              <w:rPr>
                <w:rFonts w:ascii="Trebuchet MS" w:eastAsia="Trebuchet MS"/>
                <w:color w:val="231F20"/>
                <w:w w:val="70"/>
                <w:sz w:val="17"/>
              </w:rPr>
              <w:t>399.88</w:t>
            </w:r>
            <w:r>
              <w:rPr>
                <w:rFonts w:ascii="Trebuchet MS" w:eastAsia="Trebuchet MS"/>
                <w:color w:val="231F20"/>
                <w:spacing w:val="-1"/>
                <w:w w:val="70"/>
                <w:sz w:val="17"/>
              </w:rPr>
              <w:t> </w:t>
            </w:r>
            <w:r>
              <w:rPr>
                <w:color w:val="231F20"/>
                <w:w w:val="70"/>
                <w:sz w:val="17"/>
              </w:rPr>
              <w:t>港元</w:t>
            </w:r>
          </w:p>
        </w:tc>
        <w:tc>
          <w:tcPr>
            <w:tcW w:w="1133" w:type="dxa"/>
            <w:tcBorders>
              <w:top w:val="single" w:sz="8" w:space="0" w:color="231F20"/>
            </w:tcBorders>
            <w:shd w:val="clear" w:color="auto" w:fill="E1F4FD"/>
          </w:tcPr>
          <w:p>
            <w:pPr>
              <w:pStyle w:val="TableParagraph"/>
              <w:spacing w:before="3"/>
              <w:rPr>
                <w:sz w:val="11"/>
              </w:rPr>
            </w:pPr>
          </w:p>
          <w:p>
            <w:pPr>
              <w:pStyle w:val="TableParagraph"/>
              <w:ind w:right="213"/>
              <w:jc w:val="right"/>
              <w:rPr>
                <w:rFonts w:ascii="Trebuchet MS"/>
                <w:sz w:val="17"/>
              </w:rPr>
            </w:pPr>
            <w:r>
              <w:rPr>
                <w:rFonts w:ascii="Trebuchet MS"/>
                <w:color w:val="231F20"/>
                <w:w w:val="80"/>
                <w:sz w:val="17"/>
              </w:rPr>
              <w:t>87,315,857</w:t>
            </w:r>
          </w:p>
        </w:tc>
        <w:tc>
          <w:tcPr>
            <w:tcW w:w="1079" w:type="dxa"/>
            <w:tcBorders>
              <w:top w:val="single" w:sz="8" w:space="0" w:color="231F20"/>
              <w:bottom w:val="single" w:sz="12" w:space="0" w:color="231F20"/>
            </w:tcBorders>
            <w:shd w:val="clear" w:color="auto" w:fill="E1F4FD"/>
          </w:tcPr>
          <w:p>
            <w:pPr>
              <w:pStyle w:val="TableParagraph"/>
              <w:spacing w:before="3"/>
              <w:rPr>
                <w:sz w:val="11"/>
              </w:rPr>
            </w:pPr>
          </w:p>
          <w:p>
            <w:pPr>
              <w:pStyle w:val="TableParagraph"/>
              <w:ind w:right="158"/>
              <w:jc w:val="right"/>
              <w:rPr>
                <w:rFonts w:ascii="Trebuchet MS"/>
                <w:sz w:val="17"/>
              </w:rPr>
            </w:pPr>
            <w:r>
              <w:rPr>
                <w:rFonts w:ascii="Trebuchet MS"/>
                <w:color w:val="231F20"/>
                <w:w w:val="80"/>
                <w:sz w:val="17"/>
              </w:rPr>
              <w:t>121,892,193</w:t>
            </w:r>
          </w:p>
        </w:tc>
      </w:tr>
      <w:tr>
        <w:trPr>
          <w:trHeight w:val="13" w:hRule="atLeast"/>
        </w:trPr>
        <w:tc>
          <w:tcPr>
            <w:tcW w:w="2488" w:type="dxa"/>
            <w:shd w:val="clear" w:color="auto" w:fill="E1F4FD"/>
          </w:tcPr>
          <w:p>
            <w:pPr>
              <w:pStyle w:val="TableParagraph"/>
              <w:rPr>
                <w:rFonts w:ascii="Times New Roman"/>
                <w:sz w:val="2"/>
              </w:rPr>
            </w:pPr>
          </w:p>
        </w:tc>
        <w:tc>
          <w:tcPr>
            <w:tcW w:w="1492" w:type="dxa"/>
            <w:shd w:val="clear" w:color="auto" w:fill="E1F4FD"/>
          </w:tcPr>
          <w:p>
            <w:pPr>
              <w:pStyle w:val="TableParagraph"/>
              <w:rPr>
                <w:rFonts w:ascii="Times New Roman"/>
                <w:sz w:val="2"/>
              </w:rPr>
            </w:pPr>
          </w:p>
        </w:tc>
        <w:tc>
          <w:tcPr>
            <w:tcW w:w="1146" w:type="dxa"/>
            <w:tcBorders>
              <w:bottom w:val="single" w:sz="4" w:space="0" w:color="231F20"/>
            </w:tcBorders>
            <w:shd w:val="clear" w:color="auto" w:fill="E1F4FD"/>
          </w:tcPr>
          <w:p>
            <w:pPr>
              <w:pStyle w:val="TableParagraph"/>
              <w:rPr>
                <w:rFonts w:ascii="Times New Roman"/>
                <w:sz w:val="2"/>
              </w:rPr>
            </w:pPr>
          </w:p>
        </w:tc>
        <w:tc>
          <w:tcPr>
            <w:tcW w:w="1120" w:type="dxa"/>
            <w:shd w:val="clear" w:color="auto" w:fill="E1F4FD"/>
          </w:tcPr>
          <w:p>
            <w:pPr>
              <w:pStyle w:val="TableParagraph"/>
              <w:rPr>
                <w:rFonts w:ascii="Times New Roman"/>
                <w:sz w:val="2"/>
              </w:rPr>
            </w:pPr>
          </w:p>
        </w:tc>
        <w:tc>
          <w:tcPr>
            <w:tcW w:w="1133" w:type="dxa"/>
            <w:tcBorders>
              <w:bottom w:val="single" w:sz="4" w:space="0" w:color="231F20"/>
            </w:tcBorders>
            <w:shd w:val="clear" w:color="auto" w:fill="E1F4FD"/>
          </w:tcPr>
          <w:p>
            <w:pPr>
              <w:pStyle w:val="TableParagraph"/>
              <w:rPr>
                <w:rFonts w:ascii="Times New Roman"/>
                <w:sz w:val="2"/>
              </w:rPr>
            </w:pPr>
          </w:p>
        </w:tc>
        <w:tc>
          <w:tcPr>
            <w:tcW w:w="1079" w:type="dxa"/>
            <w:tcBorders>
              <w:top w:val="single" w:sz="12" w:space="0" w:color="231F20"/>
              <w:bottom w:val="single" w:sz="4" w:space="0" w:color="231F20"/>
            </w:tcBorders>
            <w:shd w:val="clear" w:color="auto" w:fill="E1F4FD"/>
          </w:tcPr>
          <w:p>
            <w:pPr>
              <w:pStyle w:val="TableParagraph"/>
              <w:rPr>
                <w:rFonts w:ascii="Times New Roman"/>
                <w:sz w:val="2"/>
              </w:rPr>
            </w:pPr>
          </w:p>
        </w:tc>
      </w:tr>
      <w:tr>
        <w:trPr>
          <w:trHeight w:val="475" w:hRule="atLeast"/>
        </w:trPr>
        <w:tc>
          <w:tcPr>
            <w:tcW w:w="2488" w:type="dxa"/>
            <w:shd w:val="clear" w:color="auto" w:fill="E1F4FD"/>
          </w:tcPr>
          <w:p>
            <w:pPr>
              <w:pStyle w:val="TableParagraph"/>
              <w:spacing w:before="137"/>
              <w:ind w:left="126"/>
              <w:rPr>
                <w:rFonts w:ascii="Microsoft YaHei UI" w:eastAsia="Microsoft YaHei UI" w:hint="eastAsia"/>
                <w:b/>
                <w:sz w:val="17"/>
              </w:rPr>
            </w:pPr>
            <w:r>
              <w:rPr>
                <w:rFonts w:ascii="Microsoft YaHei UI" w:eastAsia="Microsoft YaHei UI" w:hint="eastAsia"/>
                <w:b/>
                <w:color w:val="231F20"/>
                <w:w w:val="70"/>
                <w:sz w:val="17"/>
              </w:rPr>
              <w:t>於二零二二年六月三十日可行使</w:t>
            </w:r>
          </w:p>
        </w:tc>
        <w:tc>
          <w:tcPr>
            <w:tcW w:w="1492" w:type="dxa"/>
            <w:shd w:val="clear" w:color="auto" w:fill="E1F4FD"/>
          </w:tcPr>
          <w:p>
            <w:pPr>
              <w:pStyle w:val="TableParagraph"/>
              <w:spacing w:before="130"/>
              <w:ind w:right="216"/>
              <w:jc w:val="right"/>
              <w:rPr>
                <w:sz w:val="17"/>
              </w:rPr>
            </w:pPr>
            <w:r>
              <w:rPr>
                <w:rFonts w:ascii="Trebuchet MS" w:eastAsia="Trebuchet MS"/>
                <w:color w:val="231F20"/>
                <w:w w:val="70"/>
                <w:sz w:val="17"/>
              </w:rPr>
              <w:t>192.34</w:t>
            </w:r>
            <w:r>
              <w:rPr>
                <w:rFonts w:ascii="Trebuchet MS" w:eastAsia="Trebuchet MS"/>
                <w:color w:val="231F20"/>
                <w:spacing w:val="-1"/>
                <w:w w:val="70"/>
                <w:sz w:val="17"/>
              </w:rPr>
              <w:t> </w:t>
            </w:r>
            <w:r>
              <w:rPr>
                <w:color w:val="231F20"/>
                <w:w w:val="70"/>
                <w:sz w:val="17"/>
              </w:rPr>
              <w:t>港元</w:t>
            </w:r>
          </w:p>
        </w:tc>
        <w:tc>
          <w:tcPr>
            <w:tcW w:w="1146" w:type="dxa"/>
            <w:tcBorders>
              <w:top w:val="single" w:sz="4" w:space="0" w:color="231F20"/>
              <w:bottom w:val="single" w:sz="4" w:space="0" w:color="231F20"/>
            </w:tcBorders>
            <w:shd w:val="clear" w:color="auto" w:fill="E1F4FD"/>
          </w:tcPr>
          <w:p>
            <w:pPr>
              <w:pStyle w:val="TableParagraph"/>
              <w:spacing w:before="11"/>
              <w:rPr>
                <w:sz w:val="10"/>
              </w:rPr>
            </w:pPr>
          </w:p>
          <w:p>
            <w:pPr>
              <w:pStyle w:val="TableParagraph"/>
              <w:ind w:right="228"/>
              <w:jc w:val="right"/>
              <w:rPr>
                <w:rFonts w:ascii="Trebuchet MS"/>
                <w:sz w:val="17"/>
              </w:rPr>
            </w:pPr>
            <w:r>
              <w:rPr>
                <w:rFonts w:ascii="Trebuchet MS"/>
                <w:color w:val="231F20"/>
                <w:w w:val="80"/>
                <w:sz w:val="17"/>
              </w:rPr>
              <w:t>34,464,261</w:t>
            </w:r>
          </w:p>
        </w:tc>
        <w:tc>
          <w:tcPr>
            <w:tcW w:w="1120" w:type="dxa"/>
            <w:shd w:val="clear" w:color="auto" w:fill="E1F4FD"/>
          </w:tcPr>
          <w:p>
            <w:pPr>
              <w:pStyle w:val="TableParagraph"/>
              <w:spacing w:before="130"/>
              <w:ind w:right="215"/>
              <w:jc w:val="right"/>
              <w:rPr>
                <w:sz w:val="17"/>
              </w:rPr>
            </w:pPr>
            <w:r>
              <w:rPr>
                <w:rFonts w:ascii="Trebuchet MS" w:eastAsia="Trebuchet MS"/>
                <w:color w:val="231F20"/>
                <w:w w:val="70"/>
                <w:sz w:val="17"/>
              </w:rPr>
              <w:t>374.06</w:t>
            </w:r>
            <w:r>
              <w:rPr>
                <w:rFonts w:ascii="Trebuchet MS" w:eastAsia="Trebuchet MS"/>
                <w:color w:val="231F20"/>
                <w:spacing w:val="-1"/>
                <w:w w:val="70"/>
                <w:sz w:val="17"/>
              </w:rPr>
              <w:t> </w:t>
            </w:r>
            <w:r>
              <w:rPr>
                <w:color w:val="231F20"/>
                <w:w w:val="70"/>
                <w:sz w:val="17"/>
              </w:rPr>
              <w:t>港元</w:t>
            </w:r>
          </w:p>
        </w:tc>
        <w:tc>
          <w:tcPr>
            <w:tcW w:w="1133" w:type="dxa"/>
            <w:tcBorders>
              <w:top w:val="single" w:sz="4" w:space="0" w:color="231F20"/>
              <w:bottom w:val="single" w:sz="4" w:space="0" w:color="231F20"/>
            </w:tcBorders>
            <w:shd w:val="clear" w:color="auto" w:fill="E1F4FD"/>
          </w:tcPr>
          <w:p>
            <w:pPr>
              <w:pStyle w:val="TableParagraph"/>
              <w:spacing w:before="11"/>
              <w:rPr>
                <w:sz w:val="10"/>
              </w:rPr>
            </w:pPr>
          </w:p>
          <w:p>
            <w:pPr>
              <w:pStyle w:val="TableParagraph"/>
              <w:ind w:right="213"/>
              <w:jc w:val="right"/>
              <w:rPr>
                <w:rFonts w:ascii="Trebuchet MS"/>
                <w:sz w:val="17"/>
              </w:rPr>
            </w:pPr>
            <w:r>
              <w:rPr>
                <w:rFonts w:ascii="Trebuchet MS"/>
                <w:color w:val="231F20"/>
                <w:w w:val="80"/>
                <w:sz w:val="17"/>
              </w:rPr>
              <w:t>39,696,325</w:t>
            </w:r>
          </w:p>
        </w:tc>
        <w:tc>
          <w:tcPr>
            <w:tcW w:w="1079" w:type="dxa"/>
            <w:tcBorders>
              <w:top w:val="single" w:sz="4" w:space="0" w:color="231F20"/>
              <w:bottom w:val="single" w:sz="4" w:space="0" w:color="231F20"/>
            </w:tcBorders>
            <w:shd w:val="clear" w:color="auto" w:fill="E1F4FD"/>
          </w:tcPr>
          <w:p>
            <w:pPr>
              <w:pStyle w:val="TableParagraph"/>
              <w:spacing w:before="11"/>
              <w:rPr>
                <w:sz w:val="10"/>
              </w:rPr>
            </w:pPr>
          </w:p>
          <w:p>
            <w:pPr>
              <w:pStyle w:val="TableParagraph"/>
              <w:ind w:right="160"/>
              <w:jc w:val="right"/>
              <w:rPr>
                <w:rFonts w:ascii="Trebuchet MS"/>
                <w:sz w:val="17"/>
              </w:rPr>
            </w:pPr>
            <w:r>
              <w:rPr>
                <w:rFonts w:ascii="Trebuchet MS"/>
                <w:color w:val="231F20"/>
                <w:w w:val="80"/>
                <w:sz w:val="17"/>
              </w:rPr>
              <w:t>74,160,586</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2"/>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72</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454272" filled="true" fillcolor="#e1f4fd" stroked="false">
            <v:fill type="solid"/>
            <w10:wrap type="none"/>
          </v:rect>
        </w:pict>
      </w:r>
      <w:r>
        <w:rPr>
          <w:color w:val="0072BC"/>
          <w:spacing w:val="17"/>
          <w:w w:val="85"/>
        </w:rPr>
        <w:t>中期財務資料附註</w:t>
      </w:r>
    </w:p>
    <w:p>
      <w:pPr>
        <w:pStyle w:val="BodyText"/>
        <w:spacing w:before="16"/>
        <w:rPr>
          <w:rFonts w:ascii="Microsoft YaHei UI"/>
          <w:b/>
          <w:sz w:val="14"/>
        </w:rPr>
      </w:pPr>
    </w:p>
    <w:p>
      <w:pPr>
        <w:pStyle w:val="Heading2"/>
        <w:spacing w:before="58"/>
        <w:rPr>
          <w:sz w:val="19"/>
        </w:rPr>
      </w:pPr>
      <w:r>
        <w:rPr>
          <w:rFonts w:ascii="Tahoma" w:eastAsia="Tahoma"/>
          <w:color w:val="00AEEF"/>
          <w:w w:val="95"/>
        </w:rPr>
        <w:t>27</w:t>
      </w:r>
      <w:r>
        <w:rPr>
          <w:rFonts w:ascii="Tahoma" w:eastAsia="Tahoma"/>
          <w:color w:val="00AEEF"/>
          <w:spacing w:val="36"/>
          <w:w w:val="95"/>
        </w:rPr>
        <w:t> </w:t>
      </w:r>
      <w:r>
        <w:rPr>
          <w:color w:val="00AEEF"/>
          <w:spacing w:val="1"/>
          <w:w w:val="95"/>
        </w:rPr>
        <w:t>以股份為基礎的支付</w:t>
      </w:r>
      <w:r>
        <w:rPr>
          <w:color w:val="00AEEF"/>
          <w:spacing w:val="10"/>
          <w:w w:val="95"/>
          <w:sz w:val="19"/>
        </w:rPr>
        <w:t>（續）</w:t>
      </w:r>
    </w:p>
    <w:p>
      <w:pPr>
        <w:pStyle w:val="ListParagraph"/>
        <w:numPr>
          <w:ilvl w:val="0"/>
          <w:numId w:val="33"/>
        </w:numPr>
        <w:tabs>
          <w:tab w:pos="1821" w:val="left" w:leader="none"/>
        </w:tabs>
        <w:spacing w:line="240" w:lineRule="auto" w:before="188" w:after="0"/>
        <w:ind w:left="1820" w:right="0" w:hanging="454"/>
        <w:jc w:val="left"/>
        <w:rPr>
          <w:rFonts w:ascii="SimSun" w:eastAsia="SimSun" w:hint="eastAsia"/>
          <w:sz w:val="19"/>
        </w:rPr>
      </w:pPr>
      <w:r>
        <w:rPr>
          <w:rFonts w:ascii="SimSun" w:eastAsia="SimSun" w:hint="eastAsia"/>
          <w:color w:val="231F20"/>
          <w:spacing w:val="-7"/>
          <w:w w:val="95"/>
          <w:sz w:val="22"/>
        </w:rPr>
        <w:t>購股權計劃</w:t>
      </w:r>
      <w:r>
        <w:rPr>
          <w:rFonts w:ascii="SimSun" w:eastAsia="SimSun" w:hint="eastAsia"/>
          <w:color w:val="231F20"/>
          <w:spacing w:val="10"/>
          <w:w w:val="95"/>
          <w:sz w:val="19"/>
        </w:rPr>
        <w:t>（續）</w:t>
      </w:r>
    </w:p>
    <w:p>
      <w:pPr>
        <w:pStyle w:val="ListParagraph"/>
        <w:numPr>
          <w:ilvl w:val="1"/>
          <w:numId w:val="33"/>
        </w:numPr>
        <w:tabs>
          <w:tab w:pos="2275" w:val="left" w:leader="none"/>
        </w:tabs>
        <w:spacing w:line="343" w:lineRule="auto" w:before="162" w:after="0"/>
        <w:ind w:left="2274" w:right="7825" w:hanging="454"/>
        <w:jc w:val="both"/>
        <w:rPr>
          <w:sz w:val="17"/>
        </w:rPr>
      </w:pPr>
      <w:r>
        <w:rPr>
          <w:color w:val="231F20"/>
          <w:spacing w:val="-7"/>
          <w:w w:val="95"/>
          <w:sz w:val="19"/>
        </w:rPr>
        <w:t>購股權變動</w:t>
      </w:r>
      <w:r>
        <w:rPr>
          <w:color w:val="231F20"/>
          <w:w w:val="95"/>
          <w:sz w:val="17"/>
        </w:rPr>
        <w:t>（續）</w:t>
      </w:r>
      <w:r>
        <w:rPr>
          <w:color w:val="231F20"/>
          <w:spacing w:val="-46"/>
          <w:w w:val="95"/>
          <w:sz w:val="17"/>
        </w:rPr>
        <w:t> </w:t>
      </w:r>
      <w:r>
        <w:rPr>
          <w:color w:val="231F20"/>
          <w:sz w:val="17"/>
        </w:rPr>
        <w:t>附註：</w:t>
      </w:r>
    </w:p>
    <w:p>
      <w:pPr>
        <w:spacing w:line="232" w:lineRule="auto" w:before="25"/>
        <w:ind w:left="2274" w:right="920" w:firstLine="0"/>
        <w:jc w:val="both"/>
        <w:rPr>
          <w:sz w:val="17"/>
        </w:rPr>
      </w:pPr>
      <w:r>
        <w:rPr>
          <w:color w:val="231F20"/>
          <w:spacing w:val="9"/>
          <w:w w:val="90"/>
          <w:sz w:val="17"/>
        </w:rPr>
        <w:t>由於實物分派美团股份，根據首次公開售股後購股權計劃</w:t>
      </w:r>
      <w:r>
        <w:rPr>
          <w:rFonts w:ascii="Trebuchet MS" w:eastAsia="Trebuchet MS"/>
          <w:color w:val="231F20"/>
          <w:w w:val="90"/>
          <w:sz w:val="17"/>
        </w:rPr>
        <w:t>II</w:t>
      </w:r>
      <w:r>
        <w:rPr>
          <w:rFonts w:ascii="Trebuchet MS" w:eastAsia="Trebuchet MS"/>
          <w:color w:val="231F20"/>
          <w:spacing w:val="41"/>
          <w:sz w:val="17"/>
        </w:rPr>
        <w:t>  </w:t>
      </w:r>
      <w:r>
        <w:rPr>
          <w:color w:val="231F20"/>
          <w:spacing w:val="12"/>
          <w:w w:val="90"/>
          <w:sz w:val="17"/>
        </w:rPr>
        <w:t>及首次公開售股後購股權計劃</w:t>
      </w:r>
      <w:r>
        <w:rPr>
          <w:rFonts w:ascii="Trebuchet MS" w:eastAsia="Trebuchet MS"/>
          <w:color w:val="231F20"/>
          <w:w w:val="90"/>
          <w:sz w:val="17"/>
        </w:rPr>
        <w:t>IV</w:t>
      </w:r>
      <w:r>
        <w:rPr>
          <w:rFonts w:ascii="Trebuchet MS" w:eastAsia="Trebuchet MS"/>
          <w:color w:val="231F20"/>
          <w:spacing w:val="41"/>
          <w:sz w:val="17"/>
        </w:rPr>
        <w:t>  </w:t>
      </w:r>
      <w:r>
        <w:rPr>
          <w:color w:val="231F20"/>
          <w:spacing w:val="8"/>
          <w:w w:val="90"/>
          <w:sz w:val="17"/>
        </w:rPr>
        <w:t>的計劃規則，已對</w:t>
      </w:r>
      <w:r>
        <w:rPr>
          <w:color w:val="231F20"/>
          <w:spacing w:val="9"/>
          <w:w w:val="95"/>
          <w:sz w:val="17"/>
        </w:rPr>
        <w:t>其項下於二零二三年一月五日尚未行使購股權的行使價進行調整，反映於上文所列的尚未行使購股權有關的平</w:t>
      </w:r>
      <w:r>
        <w:rPr>
          <w:color w:val="231F20"/>
          <w:sz w:val="17"/>
        </w:rPr>
        <w:t>均行使價中。</w:t>
      </w:r>
    </w:p>
    <w:p>
      <w:pPr>
        <w:pStyle w:val="BodyText"/>
        <w:spacing w:before="17"/>
        <w:rPr>
          <w:sz w:val="17"/>
        </w:rPr>
      </w:pPr>
    </w:p>
    <w:p>
      <w:pPr>
        <w:pStyle w:val="BodyText"/>
        <w:spacing w:line="249" w:lineRule="auto"/>
        <w:ind w:left="2274" w:right="915"/>
      </w:pPr>
      <w:r>
        <w:rPr>
          <w:color w:val="231F20"/>
          <w:spacing w:val="10"/>
          <w:w w:val="95"/>
        </w:rPr>
        <w:t>截至二零二三年六月三十日止六個月，概無向本公司的任何董事授出購股權（</w:t>
      </w:r>
      <w:r>
        <w:rPr>
          <w:color w:val="231F20"/>
          <w:spacing w:val="14"/>
          <w:w w:val="95"/>
        </w:rPr>
        <w:t>截至二零二二年六月</w:t>
      </w:r>
      <w:r>
        <w:rPr>
          <w:color w:val="231F20"/>
          <w:spacing w:val="10"/>
        </w:rPr>
        <w:t>三十日止六個月：無</w:t>
      </w:r>
      <w:r>
        <w:rPr>
          <w:color w:val="231F20"/>
          <w:spacing w:val="-81"/>
        </w:rPr>
        <w:t>）</w:t>
      </w:r>
      <w:r>
        <w:rPr>
          <w:color w:val="231F20"/>
        </w:rPr>
        <w:t>。</w:t>
      </w:r>
    </w:p>
    <w:p>
      <w:pPr>
        <w:pStyle w:val="BodyText"/>
        <w:spacing w:before="14"/>
      </w:pPr>
    </w:p>
    <w:p>
      <w:pPr>
        <w:pStyle w:val="BodyText"/>
        <w:spacing w:line="249" w:lineRule="auto"/>
        <w:ind w:left="2274" w:right="829"/>
        <w:jc w:val="both"/>
      </w:pPr>
      <w:r>
        <w:rPr>
          <w:color w:val="231F20"/>
          <w:spacing w:val="15"/>
          <w:w w:val="95"/>
        </w:rPr>
        <w:t>截至二零二三年六月三十日止六個月，已行使</w:t>
      </w:r>
      <w:r>
        <w:rPr>
          <w:rFonts w:ascii="Trebuchet MS" w:eastAsia="Trebuchet MS"/>
          <w:color w:val="231F20"/>
          <w:w w:val="95"/>
        </w:rPr>
        <w:t>6,906,438</w:t>
      </w:r>
      <w:r>
        <w:rPr>
          <w:rFonts w:ascii="Trebuchet MS" w:eastAsia="Trebuchet MS"/>
          <w:color w:val="231F20"/>
          <w:spacing w:val="-3"/>
          <w:w w:val="95"/>
        </w:rPr>
        <w:t> </w:t>
      </w:r>
      <w:r>
        <w:rPr>
          <w:color w:val="231F20"/>
          <w:spacing w:val="-9"/>
          <w:w w:val="95"/>
        </w:rPr>
        <w:t>份購股權</w:t>
      </w:r>
      <w:r>
        <w:rPr>
          <w:color w:val="231F20"/>
          <w:spacing w:val="10"/>
          <w:w w:val="95"/>
        </w:rPr>
        <w:t>（</w:t>
      </w:r>
      <w:r>
        <w:rPr>
          <w:color w:val="231F20"/>
          <w:spacing w:val="16"/>
          <w:w w:val="95"/>
        </w:rPr>
        <w:t>截至二零二二年六月三十日止</w:t>
      </w:r>
      <w:r>
        <w:rPr>
          <w:color w:val="231F20"/>
          <w:spacing w:val="7"/>
          <w:w w:val="95"/>
        </w:rPr>
        <w:t>六個月：</w:t>
      </w:r>
      <w:r>
        <w:rPr>
          <w:rFonts w:ascii="Trebuchet MS" w:eastAsia="Trebuchet MS"/>
          <w:color w:val="231F20"/>
          <w:spacing w:val="7"/>
          <w:w w:val="95"/>
        </w:rPr>
        <w:t>1,176,24</w:t>
      </w:r>
      <w:r>
        <w:rPr>
          <w:rFonts w:ascii="Trebuchet MS" w:eastAsia="Trebuchet MS"/>
          <w:color w:val="231F20"/>
          <w:w w:val="95"/>
        </w:rPr>
        <w:t>4</w:t>
      </w:r>
      <w:r>
        <w:rPr>
          <w:rFonts w:ascii="Trebuchet MS" w:eastAsia="Trebuchet MS"/>
          <w:color w:val="231F20"/>
          <w:spacing w:val="-28"/>
        </w:rPr>
        <w:t> </w:t>
      </w:r>
      <w:r>
        <w:rPr>
          <w:color w:val="231F20"/>
          <w:spacing w:val="7"/>
          <w:w w:val="95"/>
        </w:rPr>
        <w:t>份購股權</w:t>
      </w:r>
      <w:r>
        <w:rPr>
          <w:color w:val="231F20"/>
          <w:spacing w:val="-83"/>
          <w:w w:val="95"/>
        </w:rPr>
        <w:t>）</w:t>
      </w:r>
      <w:r>
        <w:rPr>
          <w:color w:val="231F20"/>
          <w:spacing w:val="8"/>
          <w:w w:val="95"/>
        </w:rPr>
        <w:t>，首次公開售股後購股權計劃</w:t>
      </w:r>
      <w:r>
        <w:rPr>
          <w:rFonts w:ascii="Trebuchet MS" w:eastAsia="Trebuchet MS"/>
          <w:color w:val="231F20"/>
          <w:spacing w:val="12"/>
          <w:w w:val="94"/>
        </w:rPr>
        <w:t>I</w:t>
      </w:r>
      <w:r>
        <w:rPr>
          <w:rFonts w:ascii="Trebuchet MS" w:eastAsia="Trebuchet MS"/>
          <w:color w:val="231F20"/>
          <w:w w:val="94"/>
        </w:rPr>
        <w:t>I</w:t>
      </w:r>
      <w:r>
        <w:rPr>
          <w:rFonts w:ascii="Trebuchet MS" w:eastAsia="Trebuchet MS"/>
          <w:color w:val="231F20"/>
          <w:spacing w:val="-28"/>
        </w:rPr>
        <w:t> </w:t>
      </w:r>
      <w:r>
        <w:rPr>
          <w:color w:val="231F20"/>
          <w:spacing w:val="8"/>
          <w:w w:val="95"/>
        </w:rPr>
        <w:t>項下若干獲授予者已放棄收取</w:t>
      </w:r>
      <w:r>
        <w:rPr>
          <w:rFonts w:ascii="Trebuchet MS" w:eastAsia="Trebuchet MS"/>
          <w:color w:val="231F20"/>
          <w:spacing w:val="7"/>
          <w:w w:val="97"/>
        </w:rPr>
        <w:t>260,789</w:t>
      </w:r>
      <w:r>
        <w:rPr>
          <w:color w:val="231F20"/>
          <w:spacing w:val="16"/>
          <w:w w:val="95"/>
        </w:rPr>
        <w:t>份股份的權利，以抵銷獲授予者行使購股權時其應付的行使代</w:t>
      </w:r>
      <w:r>
        <w:rPr>
          <w:color w:val="231F20"/>
          <w:spacing w:val="-83"/>
          <w:w w:val="95"/>
        </w:rPr>
        <w:t>價</w:t>
      </w:r>
      <w:r>
        <w:rPr>
          <w:color w:val="231F20"/>
          <w:w w:val="95"/>
        </w:rPr>
        <w:t>（</w:t>
      </w:r>
      <w:r>
        <w:rPr>
          <w:color w:val="231F20"/>
          <w:spacing w:val="20"/>
          <w:w w:val="95"/>
        </w:rPr>
        <w:t>截至二零二二年六月三十日止</w:t>
      </w:r>
      <w:r>
        <w:rPr>
          <w:color w:val="231F20"/>
          <w:spacing w:val="8"/>
          <w:w w:val="95"/>
        </w:rPr>
        <w:t>六個月：無</w:t>
      </w:r>
      <w:r>
        <w:rPr>
          <w:color w:val="231F20"/>
          <w:spacing w:val="-83"/>
          <w:w w:val="95"/>
        </w:rPr>
        <w:t>）</w:t>
      </w:r>
      <w:r>
        <w:rPr>
          <w:color w:val="231F20"/>
          <w:spacing w:val="11"/>
          <w:w w:val="95"/>
        </w:rPr>
        <w:t>。行使該等購股權時的加權平均股價為每股</w:t>
      </w:r>
      <w:r>
        <w:rPr>
          <w:rFonts w:ascii="Trebuchet MS" w:eastAsia="Trebuchet MS"/>
          <w:color w:val="231F20"/>
          <w:w w:val="95"/>
        </w:rPr>
        <w:t>366.37</w:t>
      </w:r>
      <w:r>
        <w:rPr>
          <w:rFonts w:ascii="Trebuchet MS" w:eastAsia="Trebuchet MS"/>
          <w:color w:val="231F20"/>
          <w:spacing w:val="7"/>
          <w:w w:val="95"/>
        </w:rPr>
        <w:t> </w:t>
      </w:r>
      <w:r>
        <w:rPr>
          <w:color w:val="231F20"/>
          <w:spacing w:val="-36"/>
          <w:w w:val="95"/>
        </w:rPr>
        <w:t>港元</w:t>
      </w:r>
      <w:r>
        <w:rPr>
          <w:color w:val="231F20"/>
          <w:w w:val="95"/>
        </w:rPr>
        <w:t>（</w:t>
      </w:r>
      <w:r>
        <w:rPr>
          <w:color w:val="231F20"/>
          <w:spacing w:val="13"/>
          <w:w w:val="95"/>
        </w:rPr>
        <w:t>約等於每股人民幣</w:t>
      </w:r>
      <w:r>
        <w:rPr>
          <w:rFonts w:ascii="Trebuchet MS" w:eastAsia="Trebuchet MS"/>
          <w:color w:val="231F20"/>
          <w:w w:val="95"/>
        </w:rPr>
        <w:t>319.39</w:t>
      </w:r>
      <w:r>
        <w:rPr>
          <w:rFonts w:ascii="Trebuchet MS" w:eastAsia="Trebuchet MS"/>
          <w:color w:val="231F20"/>
          <w:spacing w:val="8"/>
          <w:w w:val="95"/>
        </w:rPr>
        <w:t> </w:t>
      </w:r>
      <w:r>
        <w:rPr>
          <w:color w:val="231F20"/>
          <w:spacing w:val="11"/>
          <w:w w:val="95"/>
        </w:rPr>
        <w:t>元）</w:t>
      </w:r>
    </w:p>
    <w:p>
      <w:pPr>
        <w:pStyle w:val="BodyText"/>
        <w:spacing w:before="1"/>
        <w:ind w:left="2184"/>
        <w:jc w:val="both"/>
      </w:pPr>
      <w:r>
        <w:rPr>
          <w:color w:val="231F20"/>
          <w:w w:val="95"/>
        </w:rPr>
        <w:t>（</w:t>
      </w:r>
      <w:r>
        <w:rPr>
          <w:color w:val="231F20"/>
          <w:spacing w:val="1"/>
          <w:w w:val="95"/>
        </w:rPr>
        <w:t>截至二零二二年六月三十日止六個月：每股</w:t>
      </w:r>
      <w:r>
        <w:rPr>
          <w:rFonts w:ascii="Trebuchet MS" w:eastAsia="Trebuchet MS"/>
          <w:color w:val="231F20"/>
          <w:w w:val="95"/>
        </w:rPr>
        <w:t>413.41</w:t>
      </w:r>
      <w:r>
        <w:rPr>
          <w:rFonts w:ascii="Trebuchet MS" w:eastAsia="Trebuchet MS"/>
          <w:color w:val="231F20"/>
          <w:spacing w:val="89"/>
        </w:rPr>
        <w:t> </w:t>
      </w:r>
      <w:r>
        <w:rPr>
          <w:color w:val="231F20"/>
          <w:spacing w:val="-42"/>
          <w:w w:val="95"/>
        </w:rPr>
        <w:t>港元</w:t>
      </w:r>
      <w:r>
        <w:rPr>
          <w:color w:val="231F20"/>
          <w:w w:val="95"/>
        </w:rPr>
        <w:t>（</w:t>
      </w:r>
      <w:r>
        <w:rPr>
          <w:color w:val="231F20"/>
          <w:spacing w:val="3"/>
          <w:w w:val="95"/>
        </w:rPr>
        <w:t>約等於每股人民幣</w:t>
      </w:r>
      <w:r>
        <w:rPr>
          <w:rFonts w:ascii="Trebuchet MS" w:eastAsia="Trebuchet MS"/>
          <w:color w:val="231F20"/>
          <w:w w:val="95"/>
        </w:rPr>
        <w:t>340.34</w:t>
      </w:r>
      <w:r>
        <w:rPr>
          <w:rFonts w:ascii="Trebuchet MS" w:eastAsia="Trebuchet MS"/>
          <w:color w:val="231F20"/>
          <w:spacing w:val="89"/>
        </w:rPr>
        <w:t> </w:t>
      </w:r>
      <w:r>
        <w:rPr>
          <w:color w:val="231F20"/>
          <w:w w:val="95"/>
        </w:rPr>
        <w:t>元</w:t>
      </w:r>
      <w:r>
        <w:rPr>
          <w:color w:val="231F20"/>
          <w:spacing w:val="-83"/>
          <w:w w:val="95"/>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
        <w:rPr>
          <w:sz w:val="13"/>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73</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453760" filled="true" fillcolor="#e1f4fd" stroked="false">
            <v:fill type="solid"/>
            <w10:wrap type="none"/>
          </v:rect>
        </w:pict>
      </w:r>
      <w:r>
        <w:rPr>
          <w:color w:val="0072BC"/>
          <w:spacing w:val="17"/>
          <w:w w:val="85"/>
        </w:rPr>
        <w:t>中期財務資料附註</w:t>
      </w:r>
    </w:p>
    <w:p>
      <w:pPr>
        <w:pStyle w:val="BodyText"/>
        <w:spacing w:before="3"/>
        <w:rPr>
          <w:rFonts w:ascii="Microsoft YaHei UI"/>
          <w:b/>
          <w:sz w:val="18"/>
        </w:rPr>
      </w:pPr>
    </w:p>
    <w:p>
      <w:pPr>
        <w:pStyle w:val="Heading2"/>
        <w:rPr>
          <w:sz w:val="19"/>
        </w:rPr>
      </w:pPr>
      <w:r>
        <w:rPr>
          <w:rFonts w:ascii="Tahoma" w:eastAsia="Tahoma"/>
          <w:color w:val="00AEEF"/>
          <w:w w:val="95"/>
        </w:rPr>
        <w:t>27</w:t>
      </w:r>
      <w:r>
        <w:rPr>
          <w:rFonts w:ascii="Tahoma" w:eastAsia="Tahoma"/>
          <w:color w:val="00AEEF"/>
          <w:spacing w:val="36"/>
          <w:w w:val="95"/>
        </w:rPr>
        <w:t> </w:t>
      </w:r>
      <w:r>
        <w:rPr>
          <w:color w:val="00AEEF"/>
          <w:spacing w:val="1"/>
          <w:w w:val="95"/>
        </w:rPr>
        <w:t>以股份為基礎的支付</w:t>
      </w:r>
      <w:r>
        <w:rPr>
          <w:color w:val="00AEEF"/>
          <w:spacing w:val="10"/>
          <w:w w:val="95"/>
          <w:sz w:val="19"/>
        </w:rPr>
        <w:t>（續）</w:t>
      </w:r>
    </w:p>
    <w:p>
      <w:pPr>
        <w:pStyle w:val="ListParagraph"/>
        <w:numPr>
          <w:ilvl w:val="0"/>
          <w:numId w:val="34"/>
        </w:numPr>
        <w:tabs>
          <w:tab w:pos="1821" w:val="left" w:leader="none"/>
        </w:tabs>
        <w:spacing w:line="240" w:lineRule="auto" w:before="188" w:after="0"/>
        <w:ind w:left="1820" w:right="0" w:hanging="454"/>
        <w:jc w:val="left"/>
        <w:rPr>
          <w:rFonts w:ascii="SimSun" w:eastAsia="SimSun" w:hint="eastAsia"/>
          <w:sz w:val="19"/>
        </w:rPr>
      </w:pPr>
      <w:r>
        <w:rPr>
          <w:rFonts w:ascii="SimSun" w:eastAsia="SimSun" w:hint="eastAsia"/>
          <w:color w:val="231F20"/>
          <w:spacing w:val="-7"/>
          <w:w w:val="95"/>
          <w:sz w:val="22"/>
        </w:rPr>
        <w:t>購股權計劃</w:t>
      </w:r>
      <w:r>
        <w:rPr>
          <w:rFonts w:ascii="SimSun" w:eastAsia="SimSun" w:hint="eastAsia"/>
          <w:color w:val="231F20"/>
          <w:spacing w:val="10"/>
          <w:w w:val="95"/>
          <w:sz w:val="19"/>
        </w:rPr>
        <w:t>（續）</w:t>
      </w:r>
    </w:p>
    <w:p>
      <w:pPr>
        <w:pStyle w:val="ListParagraph"/>
        <w:numPr>
          <w:ilvl w:val="1"/>
          <w:numId w:val="33"/>
        </w:numPr>
        <w:tabs>
          <w:tab w:pos="2274" w:val="left" w:leader="none"/>
          <w:tab w:pos="2275" w:val="left" w:leader="none"/>
        </w:tabs>
        <w:spacing w:line="240" w:lineRule="auto" w:before="162" w:after="0"/>
        <w:ind w:left="2274" w:right="0" w:hanging="455"/>
        <w:jc w:val="left"/>
        <w:rPr>
          <w:sz w:val="19"/>
        </w:rPr>
      </w:pPr>
      <w:r>
        <w:rPr>
          <w:color w:val="231F20"/>
          <w:spacing w:val="10"/>
          <w:w w:val="95"/>
          <w:sz w:val="19"/>
        </w:rPr>
        <w:t>尚未行使購股權</w:t>
      </w:r>
    </w:p>
    <w:p>
      <w:pPr>
        <w:pStyle w:val="BodyText"/>
        <w:spacing w:line="249" w:lineRule="auto" w:before="184"/>
        <w:ind w:left="2274" w:right="916"/>
      </w:pPr>
      <w:r>
        <w:rPr>
          <w:color w:val="231F20"/>
          <w:spacing w:val="10"/>
          <w:w w:val="95"/>
        </w:rPr>
        <w:t>於二零二三年六月三十日及二零二二年十二月三十一日，尚未行使的購股權的到期日、行使價及各</w:t>
      </w:r>
      <w:r>
        <w:rPr>
          <w:color w:val="231F20"/>
          <w:spacing w:val="10"/>
        </w:rPr>
        <w:t>自的數目詳情如下：</w:t>
      </w:r>
    </w:p>
    <w:p>
      <w:pPr>
        <w:pStyle w:val="BodyText"/>
        <w:spacing w:before="1"/>
        <w:rPr>
          <w:sz w:val="11"/>
        </w:rPr>
      </w:pPr>
    </w:p>
    <w:tbl>
      <w:tblPr>
        <w:tblW w:w="0" w:type="auto"/>
        <w:jc w:val="left"/>
        <w:tblInd w:w="20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15"/>
        <w:gridCol w:w="2413"/>
        <w:gridCol w:w="1473"/>
        <w:gridCol w:w="1370"/>
      </w:tblGrid>
      <w:tr>
        <w:trPr>
          <w:trHeight w:val="291" w:hRule="atLeast"/>
        </w:trPr>
        <w:tc>
          <w:tcPr>
            <w:tcW w:w="8371" w:type="dxa"/>
            <w:gridSpan w:val="4"/>
            <w:shd w:val="clear" w:color="auto" w:fill="E1F4FD"/>
          </w:tcPr>
          <w:p>
            <w:pPr>
              <w:pStyle w:val="TableParagraph"/>
              <w:spacing w:line="272" w:lineRule="exact"/>
              <w:ind w:right="909"/>
              <w:jc w:val="right"/>
              <w:rPr>
                <w:rFonts w:ascii="Microsoft YaHei UI" w:eastAsia="Microsoft YaHei UI" w:hint="eastAsia"/>
                <w:b/>
                <w:sz w:val="19"/>
              </w:rPr>
            </w:pPr>
            <w:r>
              <w:rPr>
                <w:rFonts w:ascii="Microsoft YaHei UI" w:eastAsia="Microsoft YaHei UI" w:hint="eastAsia"/>
                <w:b/>
                <w:color w:val="231F20"/>
                <w:w w:val="90"/>
                <w:sz w:val="19"/>
              </w:rPr>
              <w:t>購股權數目</w:t>
            </w:r>
          </w:p>
        </w:tc>
      </w:tr>
      <w:tr>
        <w:trPr>
          <w:trHeight w:val="429" w:hRule="atLeast"/>
        </w:trPr>
        <w:tc>
          <w:tcPr>
            <w:tcW w:w="3115" w:type="dxa"/>
            <w:shd w:val="clear" w:color="auto" w:fill="E1F4FD"/>
          </w:tcPr>
          <w:p>
            <w:pPr>
              <w:pStyle w:val="TableParagraph"/>
              <w:rPr>
                <w:rFonts w:ascii="Times New Roman"/>
                <w:sz w:val="16"/>
              </w:rPr>
            </w:pPr>
          </w:p>
        </w:tc>
        <w:tc>
          <w:tcPr>
            <w:tcW w:w="2413" w:type="dxa"/>
            <w:shd w:val="clear" w:color="auto" w:fill="E1F4FD"/>
          </w:tcPr>
          <w:p>
            <w:pPr>
              <w:pStyle w:val="TableParagraph"/>
              <w:rPr>
                <w:rFonts w:ascii="Times New Roman"/>
                <w:sz w:val="16"/>
              </w:rPr>
            </w:pPr>
          </w:p>
        </w:tc>
        <w:tc>
          <w:tcPr>
            <w:tcW w:w="1473" w:type="dxa"/>
            <w:shd w:val="clear" w:color="auto" w:fill="FFFFFF"/>
          </w:tcPr>
          <w:p>
            <w:pPr>
              <w:pStyle w:val="TableParagraph"/>
              <w:spacing w:line="315" w:lineRule="exact" w:before="94"/>
              <w:ind w:right="99"/>
              <w:jc w:val="right"/>
              <w:rPr>
                <w:rFonts w:ascii="Microsoft YaHei UI" w:eastAsia="Microsoft YaHei UI" w:hint="eastAsia"/>
                <w:b/>
                <w:sz w:val="19"/>
              </w:rPr>
            </w:pPr>
            <w:r>
              <w:rPr>
                <w:rFonts w:ascii="Microsoft YaHei UI" w:eastAsia="Microsoft YaHei UI" w:hint="eastAsia"/>
                <w:b/>
                <w:color w:val="231F20"/>
                <w:w w:val="90"/>
                <w:sz w:val="19"/>
              </w:rPr>
              <w:t>未經審核</w:t>
            </w:r>
          </w:p>
        </w:tc>
        <w:tc>
          <w:tcPr>
            <w:tcW w:w="1370" w:type="dxa"/>
            <w:shd w:val="clear" w:color="auto" w:fill="E1F4FD"/>
          </w:tcPr>
          <w:p>
            <w:pPr>
              <w:pStyle w:val="TableParagraph"/>
              <w:spacing w:line="323" w:lineRule="exact" w:before="86"/>
              <w:ind w:right="-15"/>
              <w:jc w:val="right"/>
              <w:rPr>
                <w:sz w:val="19"/>
              </w:rPr>
            </w:pPr>
            <w:r>
              <w:rPr>
                <w:color w:val="231F20"/>
                <w:w w:val="90"/>
                <w:sz w:val="19"/>
              </w:rPr>
              <w:t>經審核</w:t>
            </w:r>
          </w:p>
        </w:tc>
      </w:tr>
      <w:tr>
        <w:trPr>
          <w:trHeight w:val="911" w:hRule="atLeast"/>
        </w:trPr>
        <w:tc>
          <w:tcPr>
            <w:tcW w:w="3115" w:type="dxa"/>
            <w:shd w:val="clear" w:color="auto" w:fill="E1F4FD"/>
          </w:tcPr>
          <w:p>
            <w:pPr>
              <w:pStyle w:val="TableParagraph"/>
              <w:spacing w:before="2"/>
              <w:rPr>
                <w:sz w:val="21"/>
              </w:rPr>
            </w:pPr>
          </w:p>
          <w:p>
            <w:pPr>
              <w:pStyle w:val="TableParagraph"/>
              <w:ind w:left="200"/>
              <w:rPr>
                <w:rFonts w:ascii="Microsoft YaHei UI" w:eastAsia="Microsoft YaHei UI" w:hint="eastAsia"/>
                <w:b/>
                <w:sz w:val="19"/>
              </w:rPr>
            </w:pPr>
            <w:r>
              <w:rPr>
                <w:rFonts w:ascii="Microsoft YaHei UI" w:eastAsia="Microsoft YaHei UI" w:hint="eastAsia"/>
                <w:b/>
                <w:color w:val="231F20"/>
                <w:w w:val="90"/>
                <w:sz w:val="19"/>
              </w:rPr>
              <w:t>到期日</w:t>
            </w:r>
          </w:p>
        </w:tc>
        <w:tc>
          <w:tcPr>
            <w:tcW w:w="2413" w:type="dxa"/>
            <w:shd w:val="clear" w:color="auto" w:fill="E1F4FD"/>
          </w:tcPr>
          <w:p>
            <w:pPr>
              <w:pStyle w:val="TableParagraph"/>
              <w:spacing w:before="2"/>
              <w:rPr>
                <w:sz w:val="21"/>
              </w:rPr>
            </w:pPr>
          </w:p>
          <w:p>
            <w:pPr>
              <w:pStyle w:val="TableParagraph"/>
              <w:ind w:left="146"/>
              <w:rPr>
                <w:rFonts w:ascii="Microsoft YaHei UI" w:eastAsia="Microsoft YaHei UI" w:hint="eastAsia"/>
                <w:b/>
                <w:sz w:val="19"/>
              </w:rPr>
            </w:pPr>
            <w:r>
              <w:rPr>
                <w:rFonts w:ascii="Microsoft YaHei UI" w:eastAsia="Microsoft YaHei UI" w:hint="eastAsia"/>
                <w:b/>
                <w:color w:val="231F20"/>
                <w:w w:val="90"/>
                <w:sz w:val="19"/>
              </w:rPr>
              <w:t>行使價範圍</w:t>
            </w:r>
          </w:p>
        </w:tc>
        <w:tc>
          <w:tcPr>
            <w:tcW w:w="1473" w:type="dxa"/>
            <w:shd w:val="clear" w:color="auto" w:fill="FFFFFF"/>
          </w:tcPr>
          <w:p>
            <w:pPr>
              <w:pStyle w:val="TableParagraph"/>
              <w:spacing w:line="256" w:lineRule="auto" w:before="25"/>
              <w:ind w:left="468" w:right="99"/>
              <w:rPr>
                <w:rFonts w:ascii="Microsoft YaHei UI" w:eastAsia="Microsoft YaHei UI" w:hint="eastAsia"/>
                <w:b/>
                <w:sz w:val="19"/>
              </w:rPr>
            </w:pPr>
            <w:r>
              <w:rPr>
                <w:rFonts w:ascii="Microsoft YaHei UI" w:eastAsia="Microsoft YaHei UI" w:hint="eastAsia"/>
                <w:b/>
                <w:color w:val="231F20"/>
                <w:w w:val="90"/>
                <w:sz w:val="19"/>
              </w:rPr>
              <w:t>二零二三年六月三十日</w:t>
            </w:r>
          </w:p>
        </w:tc>
        <w:tc>
          <w:tcPr>
            <w:tcW w:w="1370" w:type="dxa"/>
            <w:shd w:val="clear" w:color="auto" w:fill="E1F4FD"/>
          </w:tcPr>
          <w:p>
            <w:pPr>
              <w:pStyle w:val="TableParagraph"/>
              <w:spacing w:line="249" w:lineRule="auto" w:before="16"/>
              <w:ind w:left="108" w:right="-15" w:firstLine="361"/>
              <w:rPr>
                <w:sz w:val="19"/>
              </w:rPr>
            </w:pPr>
            <w:r>
              <w:rPr>
                <w:color w:val="231F20"/>
                <w:w w:val="90"/>
                <w:sz w:val="19"/>
              </w:rPr>
              <w:t>二零二二年十二月三十一日</w:t>
            </w:r>
          </w:p>
        </w:tc>
      </w:tr>
      <w:tr>
        <w:trPr>
          <w:trHeight w:val="543" w:hRule="atLeast"/>
        </w:trPr>
        <w:tc>
          <w:tcPr>
            <w:tcW w:w="3115" w:type="dxa"/>
            <w:shd w:val="clear" w:color="auto" w:fill="E1F4FD"/>
          </w:tcPr>
          <w:p>
            <w:pPr>
              <w:pStyle w:val="TableParagraph"/>
              <w:spacing w:before="2"/>
              <w:rPr>
                <w:sz w:val="10"/>
              </w:rPr>
            </w:pPr>
          </w:p>
          <w:p>
            <w:pPr>
              <w:pStyle w:val="TableParagraph"/>
              <w:spacing w:line="339" w:lineRule="exact" w:before="1"/>
              <w:ind w:left="200"/>
              <w:rPr>
                <w:sz w:val="19"/>
              </w:rPr>
            </w:pPr>
            <w:r>
              <w:rPr>
                <w:color w:val="231F20"/>
                <w:w w:val="90"/>
                <w:sz w:val="19"/>
              </w:rPr>
              <w:t>自授出購股權日期起計七年</w:t>
            </w:r>
          </w:p>
        </w:tc>
        <w:tc>
          <w:tcPr>
            <w:tcW w:w="2413" w:type="dxa"/>
            <w:shd w:val="clear" w:color="auto" w:fill="E1F4FD"/>
          </w:tcPr>
          <w:p>
            <w:pPr>
              <w:pStyle w:val="TableParagraph"/>
              <w:spacing w:line="339" w:lineRule="exact" w:before="185"/>
              <w:ind w:left="146"/>
              <w:rPr>
                <w:sz w:val="19"/>
              </w:rPr>
            </w:pPr>
            <w:r>
              <w:rPr>
                <w:rFonts w:ascii="Trebuchet MS" w:eastAsia="Trebuchet MS"/>
                <w:color w:val="231F20"/>
                <w:w w:val="90"/>
                <w:sz w:val="19"/>
              </w:rPr>
              <w:t>126.57</w:t>
            </w:r>
            <w:r>
              <w:rPr>
                <w:rFonts w:ascii="Trebuchet MS" w:eastAsia="Trebuchet MS"/>
                <w:color w:val="231F20"/>
                <w:spacing w:val="21"/>
                <w:w w:val="90"/>
                <w:sz w:val="19"/>
              </w:rPr>
              <w:t> </w:t>
            </w:r>
            <w:r>
              <w:rPr>
                <w:color w:val="231F20"/>
                <w:spacing w:val="10"/>
                <w:w w:val="90"/>
                <w:sz w:val="19"/>
              </w:rPr>
              <w:t>港元至</w:t>
            </w:r>
            <w:r>
              <w:rPr>
                <w:rFonts w:ascii="Trebuchet MS" w:eastAsia="Trebuchet MS"/>
                <w:color w:val="231F20"/>
                <w:w w:val="90"/>
                <w:sz w:val="19"/>
              </w:rPr>
              <w:t>143.33</w:t>
            </w:r>
            <w:r>
              <w:rPr>
                <w:rFonts w:ascii="Trebuchet MS" w:eastAsia="Trebuchet MS"/>
                <w:color w:val="231F20"/>
                <w:spacing w:val="22"/>
                <w:w w:val="90"/>
                <w:sz w:val="19"/>
              </w:rPr>
              <w:t> </w:t>
            </w:r>
            <w:r>
              <w:rPr>
                <w:color w:val="231F20"/>
                <w:w w:val="90"/>
                <w:sz w:val="19"/>
              </w:rPr>
              <w:t>港元</w:t>
            </w:r>
          </w:p>
        </w:tc>
        <w:tc>
          <w:tcPr>
            <w:tcW w:w="1473" w:type="dxa"/>
            <w:shd w:val="clear" w:color="auto" w:fill="FFFFFF"/>
          </w:tcPr>
          <w:p>
            <w:pPr>
              <w:pStyle w:val="TableParagraph"/>
              <w:spacing w:before="7"/>
              <w:rPr>
                <w:sz w:val="13"/>
              </w:rPr>
            </w:pPr>
          </w:p>
          <w:p>
            <w:pPr>
              <w:pStyle w:val="TableParagraph"/>
              <w:ind w:right="99"/>
              <w:jc w:val="right"/>
              <w:rPr>
                <w:rFonts w:ascii="Tahoma"/>
                <w:b/>
                <w:sz w:val="19"/>
              </w:rPr>
            </w:pPr>
            <w:r>
              <w:rPr>
                <w:rFonts w:ascii="Tahoma"/>
                <w:b/>
                <w:color w:val="231F20"/>
                <w:w w:val="90"/>
                <w:sz w:val="19"/>
              </w:rPr>
              <w:t>34,398</w:t>
            </w:r>
          </w:p>
        </w:tc>
        <w:tc>
          <w:tcPr>
            <w:tcW w:w="1370" w:type="dxa"/>
            <w:shd w:val="clear" w:color="auto" w:fill="E1F4FD"/>
          </w:tcPr>
          <w:p>
            <w:pPr>
              <w:pStyle w:val="TableParagraph"/>
              <w:spacing w:before="1"/>
              <w:rPr>
                <w:sz w:val="14"/>
              </w:rPr>
            </w:pPr>
          </w:p>
          <w:p>
            <w:pPr>
              <w:pStyle w:val="TableParagraph"/>
              <w:ind w:right="-15"/>
              <w:jc w:val="right"/>
              <w:rPr>
                <w:rFonts w:ascii="Trebuchet MS"/>
                <w:sz w:val="19"/>
              </w:rPr>
            </w:pPr>
            <w:r>
              <w:rPr>
                <w:rFonts w:ascii="Trebuchet MS"/>
                <w:color w:val="231F20"/>
                <w:sz w:val="19"/>
              </w:rPr>
              <w:t>4,234,341</w:t>
            </w:r>
          </w:p>
        </w:tc>
      </w:tr>
      <w:tr>
        <w:trPr>
          <w:trHeight w:val="360" w:hRule="atLeast"/>
        </w:trPr>
        <w:tc>
          <w:tcPr>
            <w:tcW w:w="3115" w:type="dxa"/>
            <w:shd w:val="clear" w:color="auto" w:fill="E1F4FD"/>
          </w:tcPr>
          <w:p>
            <w:pPr>
              <w:pStyle w:val="TableParagraph"/>
              <w:spacing w:line="339" w:lineRule="exact" w:before="1"/>
              <w:ind w:right="143"/>
              <w:jc w:val="right"/>
              <w:rPr>
                <w:sz w:val="19"/>
              </w:rPr>
            </w:pPr>
            <w:r>
              <w:rPr>
                <w:color w:val="231F20"/>
                <w:w w:val="90"/>
                <w:sz w:val="19"/>
              </w:rPr>
              <w:t>（</w:t>
            </w:r>
            <w:r>
              <w:rPr>
                <w:color w:val="231F20"/>
                <w:spacing w:val="2"/>
                <w:w w:val="90"/>
                <w:sz w:val="19"/>
              </w:rPr>
              <w:t>首次公開售股後購股權計劃</w:t>
            </w:r>
            <w:r>
              <w:rPr>
                <w:rFonts w:ascii="Trebuchet MS" w:eastAsia="Trebuchet MS"/>
                <w:color w:val="231F20"/>
                <w:w w:val="90"/>
                <w:sz w:val="19"/>
              </w:rPr>
              <w:t>II</w:t>
            </w:r>
            <w:r>
              <w:rPr>
                <w:rFonts w:ascii="Trebuchet MS" w:eastAsia="Trebuchet MS"/>
                <w:color w:val="231F20"/>
                <w:spacing w:val="32"/>
                <w:w w:val="90"/>
                <w:sz w:val="19"/>
              </w:rPr>
              <w:t> </w:t>
            </w:r>
            <w:r>
              <w:rPr>
                <w:color w:val="231F20"/>
                <w:w w:val="90"/>
                <w:sz w:val="19"/>
              </w:rPr>
              <w:t>及</w:t>
            </w:r>
          </w:p>
        </w:tc>
        <w:tc>
          <w:tcPr>
            <w:tcW w:w="2413" w:type="dxa"/>
            <w:shd w:val="clear" w:color="auto" w:fill="E1F4FD"/>
          </w:tcPr>
          <w:p>
            <w:pPr>
              <w:pStyle w:val="TableParagraph"/>
              <w:spacing w:line="339" w:lineRule="exact" w:before="1"/>
              <w:ind w:left="146"/>
              <w:rPr>
                <w:sz w:val="19"/>
              </w:rPr>
            </w:pPr>
            <w:r>
              <w:rPr>
                <w:rFonts w:ascii="Trebuchet MS" w:eastAsia="Trebuchet MS"/>
                <w:color w:val="231F20"/>
                <w:w w:val="90"/>
                <w:sz w:val="19"/>
              </w:rPr>
              <w:t>185.65</w:t>
            </w:r>
            <w:r>
              <w:rPr>
                <w:rFonts w:ascii="Trebuchet MS" w:eastAsia="Trebuchet MS"/>
                <w:color w:val="231F20"/>
                <w:spacing w:val="21"/>
                <w:w w:val="90"/>
                <w:sz w:val="19"/>
              </w:rPr>
              <w:t> </w:t>
            </w:r>
            <w:r>
              <w:rPr>
                <w:color w:val="231F20"/>
                <w:spacing w:val="10"/>
                <w:w w:val="90"/>
                <w:sz w:val="19"/>
              </w:rPr>
              <w:t>港元至</w:t>
            </w:r>
            <w:r>
              <w:rPr>
                <w:rFonts w:ascii="Trebuchet MS" w:eastAsia="Trebuchet MS"/>
                <w:color w:val="231F20"/>
                <w:w w:val="90"/>
                <w:sz w:val="19"/>
              </w:rPr>
              <w:t>256.06</w:t>
            </w:r>
            <w:r>
              <w:rPr>
                <w:rFonts w:ascii="Trebuchet MS" w:eastAsia="Trebuchet MS"/>
                <w:color w:val="231F20"/>
                <w:spacing w:val="22"/>
                <w:w w:val="90"/>
                <w:sz w:val="19"/>
              </w:rPr>
              <w:t> </w:t>
            </w:r>
            <w:r>
              <w:rPr>
                <w:color w:val="231F20"/>
                <w:w w:val="90"/>
                <w:sz w:val="19"/>
              </w:rPr>
              <w:t>港元</w:t>
            </w:r>
          </w:p>
        </w:tc>
        <w:tc>
          <w:tcPr>
            <w:tcW w:w="1473" w:type="dxa"/>
            <w:shd w:val="clear" w:color="auto" w:fill="FFFFFF"/>
          </w:tcPr>
          <w:p>
            <w:pPr>
              <w:pStyle w:val="TableParagraph"/>
              <w:spacing w:before="60"/>
              <w:ind w:right="99"/>
              <w:jc w:val="right"/>
              <w:rPr>
                <w:rFonts w:ascii="Tahoma"/>
                <w:b/>
                <w:sz w:val="19"/>
              </w:rPr>
            </w:pPr>
            <w:r>
              <w:rPr>
                <w:rFonts w:ascii="Tahoma"/>
                <w:b/>
                <w:color w:val="231F20"/>
                <w:w w:val="90"/>
                <w:sz w:val="19"/>
              </w:rPr>
              <w:t>26,455,044</w:t>
            </w:r>
          </w:p>
        </w:tc>
        <w:tc>
          <w:tcPr>
            <w:tcW w:w="1370" w:type="dxa"/>
            <w:shd w:val="clear" w:color="auto" w:fill="E1F4FD"/>
          </w:tcPr>
          <w:p>
            <w:pPr>
              <w:pStyle w:val="TableParagraph"/>
              <w:spacing w:before="72"/>
              <w:ind w:right="-15"/>
              <w:jc w:val="right"/>
              <w:rPr>
                <w:rFonts w:ascii="Trebuchet MS"/>
                <w:sz w:val="19"/>
              </w:rPr>
            </w:pPr>
            <w:r>
              <w:rPr>
                <w:rFonts w:ascii="Trebuchet MS"/>
                <w:color w:val="231F20"/>
                <w:sz w:val="19"/>
              </w:rPr>
              <w:t>28,870,121</w:t>
            </w:r>
          </w:p>
        </w:tc>
      </w:tr>
      <w:tr>
        <w:trPr>
          <w:trHeight w:val="360" w:hRule="atLeast"/>
        </w:trPr>
        <w:tc>
          <w:tcPr>
            <w:tcW w:w="3115" w:type="dxa"/>
            <w:shd w:val="clear" w:color="auto" w:fill="E1F4FD"/>
          </w:tcPr>
          <w:p>
            <w:pPr>
              <w:pStyle w:val="TableParagraph"/>
              <w:spacing w:line="339" w:lineRule="exact" w:before="1"/>
              <w:ind w:right="202"/>
              <w:jc w:val="right"/>
              <w:rPr>
                <w:rFonts w:ascii="Trebuchet MS" w:eastAsia="Trebuchet MS"/>
                <w:sz w:val="19"/>
              </w:rPr>
            </w:pPr>
            <w:r>
              <w:rPr>
                <w:color w:val="231F20"/>
                <w:spacing w:val="2"/>
                <w:w w:val="85"/>
                <w:sz w:val="19"/>
              </w:rPr>
              <w:t>首次公開售股後購股權計劃</w:t>
            </w:r>
            <w:r>
              <w:rPr>
                <w:rFonts w:ascii="Trebuchet MS" w:eastAsia="Trebuchet MS"/>
                <w:color w:val="231F20"/>
                <w:w w:val="85"/>
                <w:sz w:val="19"/>
              </w:rPr>
              <w:t>IV</w:t>
            </w:r>
          </w:p>
        </w:tc>
        <w:tc>
          <w:tcPr>
            <w:tcW w:w="2413" w:type="dxa"/>
            <w:shd w:val="clear" w:color="auto" w:fill="E1F4FD"/>
          </w:tcPr>
          <w:p>
            <w:pPr>
              <w:pStyle w:val="TableParagraph"/>
              <w:spacing w:line="339" w:lineRule="exact" w:before="1"/>
              <w:ind w:left="146"/>
              <w:rPr>
                <w:sz w:val="19"/>
              </w:rPr>
            </w:pPr>
            <w:r>
              <w:rPr>
                <w:rFonts w:ascii="Trebuchet MS" w:eastAsia="Trebuchet MS"/>
                <w:color w:val="231F20"/>
                <w:w w:val="90"/>
                <w:sz w:val="19"/>
              </w:rPr>
              <w:t>276.01</w:t>
            </w:r>
            <w:r>
              <w:rPr>
                <w:rFonts w:ascii="Trebuchet MS" w:eastAsia="Trebuchet MS"/>
                <w:color w:val="231F20"/>
                <w:spacing w:val="21"/>
                <w:w w:val="90"/>
                <w:sz w:val="19"/>
              </w:rPr>
              <w:t> </w:t>
            </w:r>
            <w:r>
              <w:rPr>
                <w:color w:val="231F20"/>
                <w:spacing w:val="10"/>
                <w:w w:val="90"/>
                <w:sz w:val="19"/>
              </w:rPr>
              <w:t>港元至</w:t>
            </w:r>
            <w:r>
              <w:rPr>
                <w:rFonts w:ascii="Trebuchet MS" w:eastAsia="Trebuchet MS"/>
                <w:color w:val="231F20"/>
                <w:w w:val="90"/>
                <w:sz w:val="19"/>
              </w:rPr>
              <w:t>348.04</w:t>
            </w:r>
            <w:r>
              <w:rPr>
                <w:rFonts w:ascii="Trebuchet MS" w:eastAsia="Trebuchet MS"/>
                <w:color w:val="231F20"/>
                <w:spacing w:val="22"/>
                <w:w w:val="90"/>
                <w:sz w:val="19"/>
              </w:rPr>
              <w:t> </w:t>
            </w:r>
            <w:r>
              <w:rPr>
                <w:color w:val="231F20"/>
                <w:w w:val="90"/>
                <w:sz w:val="19"/>
              </w:rPr>
              <w:t>港元</w:t>
            </w:r>
          </w:p>
        </w:tc>
        <w:tc>
          <w:tcPr>
            <w:tcW w:w="1473" w:type="dxa"/>
            <w:shd w:val="clear" w:color="auto" w:fill="FFFFFF"/>
          </w:tcPr>
          <w:p>
            <w:pPr>
              <w:pStyle w:val="TableParagraph"/>
              <w:spacing w:before="60"/>
              <w:ind w:right="99"/>
              <w:jc w:val="right"/>
              <w:rPr>
                <w:rFonts w:ascii="Tahoma"/>
                <w:b/>
                <w:sz w:val="19"/>
              </w:rPr>
            </w:pPr>
            <w:r>
              <w:rPr>
                <w:rFonts w:ascii="Tahoma"/>
                <w:b/>
                <w:color w:val="231F20"/>
                <w:w w:val="90"/>
                <w:sz w:val="19"/>
              </w:rPr>
              <w:t>48,366,066</w:t>
            </w:r>
          </w:p>
        </w:tc>
        <w:tc>
          <w:tcPr>
            <w:tcW w:w="1370" w:type="dxa"/>
            <w:shd w:val="clear" w:color="auto" w:fill="E1F4FD"/>
          </w:tcPr>
          <w:p>
            <w:pPr>
              <w:pStyle w:val="TableParagraph"/>
              <w:spacing w:before="72"/>
              <w:ind w:right="-15"/>
              <w:jc w:val="right"/>
              <w:rPr>
                <w:rFonts w:ascii="Trebuchet MS"/>
                <w:sz w:val="19"/>
              </w:rPr>
            </w:pPr>
            <w:r>
              <w:rPr>
                <w:rFonts w:ascii="Trebuchet MS"/>
                <w:color w:val="231F20"/>
                <w:sz w:val="19"/>
              </w:rPr>
              <w:t>48,748,226</w:t>
            </w:r>
          </w:p>
        </w:tc>
      </w:tr>
      <w:tr>
        <w:trPr>
          <w:trHeight w:val="360" w:hRule="atLeast"/>
        </w:trPr>
        <w:tc>
          <w:tcPr>
            <w:tcW w:w="3115" w:type="dxa"/>
            <w:shd w:val="clear" w:color="auto" w:fill="E1F4FD"/>
          </w:tcPr>
          <w:p>
            <w:pPr>
              <w:pStyle w:val="TableParagraph"/>
              <w:spacing w:line="339" w:lineRule="exact" w:before="1"/>
              <w:ind w:left="475"/>
              <w:rPr>
                <w:sz w:val="19"/>
              </w:rPr>
            </w:pPr>
            <w:r>
              <w:rPr>
                <w:color w:val="231F20"/>
                <w:w w:val="90"/>
                <w:sz w:val="19"/>
              </w:rPr>
              <w:t>（已轉讓至二零二三年</w:t>
            </w:r>
          </w:p>
        </w:tc>
        <w:tc>
          <w:tcPr>
            <w:tcW w:w="2413" w:type="dxa"/>
            <w:shd w:val="clear" w:color="auto" w:fill="E1F4FD"/>
          </w:tcPr>
          <w:p>
            <w:pPr>
              <w:pStyle w:val="TableParagraph"/>
              <w:spacing w:line="339" w:lineRule="exact" w:before="1"/>
              <w:ind w:left="146"/>
              <w:rPr>
                <w:sz w:val="19"/>
              </w:rPr>
            </w:pPr>
            <w:r>
              <w:rPr>
                <w:rFonts w:ascii="Trebuchet MS" w:eastAsia="Trebuchet MS"/>
                <w:color w:val="231F20"/>
                <w:w w:val="90"/>
                <w:sz w:val="19"/>
              </w:rPr>
              <w:t>355.51</w:t>
            </w:r>
            <w:r>
              <w:rPr>
                <w:rFonts w:ascii="Trebuchet MS" w:eastAsia="Trebuchet MS"/>
                <w:color w:val="231F20"/>
                <w:spacing w:val="21"/>
                <w:w w:val="90"/>
                <w:sz w:val="19"/>
              </w:rPr>
              <w:t> </w:t>
            </w:r>
            <w:r>
              <w:rPr>
                <w:color w:val="231F20"/>
                <w:spacing w:val="10"/>
                <w:w w:val="90"/>
                <w:sz w:val="19"/>
              </w:rPr>
              <w:t>港元至</w:t>
            </w:r>
            <w:r>
              <w:rPr>
                <w:rFonts w:ascii="Trebuchet MS" w:eastAsia="Trebuchet MS"/>
                <w:color w:val="231F20"/>
                <w:w w:val="90"/>
                <w:sz w:val="19"/>
              </w:rPr>
              <w:t>387.16</w:t>
            </w:r>
            <w:r>
              <w:rPr>
                <w:rFonts w:ascii="Trebuchet MS" w:eastAsia="Trebuchet MS"/>
                <w:color w:val="231F20"/>
                <w:spacing w:val="22"/>
                <w:w w:val="90"/>
                <w:sz w:val="19"/>
              </w:rPr>
              <w:t> </w:t>
            </w:r>
            <w:r>
              <w:rPr>
                <w:color w:val="231F20"/>
                <w:w w:val="90"/>
                <w:sz w:val="19"/>
              </w:rPr>
              <w:t>港元</w:t>
            </w:r>
          </w:p>
        </w:tc>
        <w:tc>
          <w:tcPr>
            <w:tcW w:w="1473" w:type="dxa"/>
            <w:shd w:val="clear" w:color="auto" w:fill="FFFFFF"/>
          </w:tcPr>
          <w:p>
            <w:pPr>
              <w:pStyle w:val="TableParagraph"/>
              <w:spacing w:before="60"/>
              <w:ind w:right="99"/>
              <w:jc w:val="right"/>
              <w:rPr>
                <w:rFonts w:ascii="Tahoma"/>
                <w:b/>
                <w:sz w:val="19"/>
              </w:rPr>
            </w:pPr>
            <w:r>
              <w:rPr>
                <w:rFonts w:ascii="Tahoma"/>
                <w:b/>
                <w:color w:val="231F20"/>
                <w:w w:val="90"/>
                <w:sz w:val="19"/>
              </w:rPr>
              <w:t>25,803,874</w:t>
            </w:r>
          </w:p>
        </w:tc>
        <w:tc>
          <w:tcPr>
            <w:tcW w:w="1370" w:type="dxa"/>
            <w:shd w:val="clear" w:color="auto" w:fill="E1F4FD"/>
          </w:tcPr>
          <w:p>
            <w:pPr>
              <w:pStyle w:val="TableParagraph"/>
              <w:spacing w:before="72"/>
              <w:ind w:right="-15"/>
              <w:jc w:val="right"/>
              <w:rPr>
                <w:rFonts w:ascii="Trebuchet MS"/>
                <w:sz w:val="19"/>
              </w:rPr>
            </w:pPr>
            <w:r>
              <w:rPr>
                <w:rFonts w:ascii="Trebuchet MS"/>
                <w:color w:val="231F20"/>
                <w:sz w:val="19"/>
              </w:rPr>
              <w:t>22,143,949</w:t>
            </w:r>
          </w:p>
        </w:tc>
      </w:tr>
      <w:tr>
        <w:trPr>
          <w:trHeight w:val="360" w:hRule="atLeast"/>
        </w:trPr>
        <w:tc>
          <w:tcPr>
            <w:tcW w:w="3115" w:type="dxa"/>
            <w:shd w:val="clear" w:color="auto" w:fill="E1F4FD"/>
          </w:tcPr>
          <w:p>
            <w:pPr>
              <w:pStyle w:val="TableParagraph"/>
              <w:spacing w:line="339" w:lineRule="exact" w:before="1"/>
              <w:ind w:left="561"/>
              <w:rPr>
                <w:sz w:val="19"/>
              </w:rPr>
            </w:pPr>
            <w:r>
              <w:rPr>
                <w:color w:val="231F20"/>
                <w:spacing w:val="-5"/>
                <w:w w:val="90"/>
                <w:sz w:val="19"/>
              </w:rPr>
              <w:t>購股權計劃</w:t>
            </w:r>
            <w:r>
              <w:rPr>
                <w:color w:val="231F20"/>
                <w:spacing w:val="-4"/>
                <w:w w:val="90"/>
                <w:sz w:val="19"/>
              </w:rPr>
              <w:t>））</w:t>
            </w:r>
          </w:p>
        </w:tc>
        <w:tc>
          <w:tcPr>
            <w:tcW w:w="2413" w:type="dxa"/>
            <w:shd w:val="clear" w:color="auto" w:fill="E1F4FD"/>
          </w:tcPr>
          <w:p>
            <w:pPr>
              <w:pStyle w:val="TableParagraph"/>
              <w:spacing w:line="339" w:lineRule="exact" w:before="1"/>
              <w:ind w:left="146"/>
              <w:rPr>
                <w:sz w:val="19"/>
              </w:rPr>
            </w:pPr>
            <w:r>
              <w:rPr>
                <w:rFonts w:ascii="Trebuchet MS" w:eastAsia="Trebuchet MS"/>
                <w:color w:val="231F20"/>
                <w:w w:val="90"/>
                <w:sz w:val="19"/>
              </w:rPr>
              <w:t>433.25</w:t>
            </w:r>
            <w:r>
              <w:rPr>
                <w:rFonts w:ascii="Trebuchet MS" w:eastAsia="Trebuchet MS"/>
                <w:color w:val="231F20"/>
                <w:spacing w:val="21"/>
                <w:w w:val="90"/>
                <w:sz w:val="19"/>
              </w:rPr>
              <w:t> </w:t>
            </w:r>
            <w:r>
              <w:rPr>
                <w:color w:val="231F20"/>
                <w:spacing w:val="10"/>
                <w:w w:val="90"/>
                <w:sz w:val="19"/>
              </w:rPr>
              <w:t>港元至</w:t>
            </w:r>
            <w:r>
              <w:rPr>
                <w:rFonts w:ascii="Trebuchet MS" w:eastAsia="Trebuchet MS"/>
                <w:color w:val="231F20"/>
                <w:w w:val="90"/>
                <w:sz w:val="19"/>
              </w:rPr>
              <w:t>511.83</w:t>
            </w:r>
            <w:r>
              <w:rPr>
                <w:rFonts w:ascii="Trebuchet MS" w:eastAsia="Trebuchet MS"/>
                <w:color w:val="231F20"/>
                <w:spacing w:val="22"/>
                <w:w w:val="90"/>
                <w:sz w:val="19"/>
              </w:rPr>
              <w:t> </w:t>
            </w:r>
            <w:r>
              <w:rPr>
                <w:color w:val="231F20"/>
                <w:w w:val="90"/>
                <w:sz w:val="19"/>
              </w:rPr>
              <w:t>港元</w:t>
            </w:r>
          </w:p>
        </w:tc>
        <w:tc>
          <w:tcPr>
            <w:tcW w:w="1473" w:type="dxa"/>
            <w:shd w:val="clear" w:color="auto" w:fill="FFFFFF"/>
          </w:tcPr>
          <w:p>
            <w:pPr>
              <w:pStyle w:val="TableParagraph"/>
              <w:spacing w:before="60"/>
              <w:ind w:right="99"/>
              <w:jc w:val="right"/>
              <w:rPr>
                <w:rFonts w:ascii="Tahoma"/>
                <w:b/>
                <w:sz w:val="19"/>
              </w:rPr>
            </w:pPr>
            <w:r>
              <w:rPr>
                <w:rFonts w:ascii="Tahoma"/>
                <w:b/>
                <w:color w:val="231F20"/>
                <w:w w:val="90"/>
                <w:sz w:val="19"/>
              </w:rPr>
              <w:t>9,277,462</w:t>
            </w:r>
          </w:p>
        </w:tc>
        <w:tc>
          <w:tcPr>
            <w:tcW w:w="1370" w:type="dxa"/>
            <w:shd w:val="clear" w:color="auto" w:fill="E1F4FD"/>
          </w:tcPr>
          <w:p>
            <w:pPr>
              <w:pStyle w:val="TableParagraph"/>
              <w:spacing w:before="72"/>
              <w:ind w:right="-15"/>
              <w:jc w:val="right"/>
              <w:rPr>
                <w:rFonts w:ascii="Trebuchet MS"/>
                <w:sz w:val="19"/>
              </w:rPr>
            </w:pPr>
            <w:r>
              <w:rPr>
                <w:rFonts w:ascii="Trebuchet MS"/>
                <w:color w:val="231F20"/>
                <w:sz w:val="19"/>
              </w:rPr>
              <w:t>9,394,340</w:t>
            </w:r>
          </w:p>
        </w:tc>
      </w:tr>
      <w:tr>
        <w:trPr>
          <w:trHeight w:val="334" w:hRule="atLeast"/>
        </w:trPr>
        <w:tc>
          <w:tcPr>
            <w:tcW w:w="3115" w:type="dxa"/>
            <w:shd w:val="clear" w:color="auto" w:fill="E1F4FD"/>
          </w:tcPr>
          <w:p>
            <w:pPr>
              <w:pStyle w:val="TableParagraph"/>
              <w:rPr>
                <w:rFonts w:ascii="Times New Roman"/>
                <w:sz w:val="16"/>
              </w:rPr>
            </w:pPr>
          </w:p>
        </w:tc>
        <w:tc>
          <w:tcPr>
            <w:tcW w:w="2413" w:type="dxa"/>
            <w:shd w:val="clear" w:color="auto" w:fill="E1F4FD"/>
          </w:tcPr>
          <w:p>
            <w:pPr>
              <w:pStyle w:val="TableParagraph"/>
              <w:spacing w:line="314" w:lineRule="exact" w:before="1"/>
              <w:ind w:left="146"/>
              <w:rPr>
                <w:sz w:val="19"/>
              </w:rPr>
            </w:pPr>
            <w:r>
              <w:rPr>
                <w:rFonts w:ascii="Trebuchet MS" w:eastAsia="Trebuchet MS"/>
                <w:color w:val="231F20"/>
                <w:w w:val="90"/>
                <w:sz w:val="19"/>
              </w:rPr>
              <w:t>526.97</w:t>
            </w:r>
            <w:r>
              <w:rPr>
                <w:rFonts w:ascii="Trebuchet MS" w:eastAsia="Trebuchet MS"/>
                <w:color w:val="231F20"/>
                <w:spacing w:val="21"/>
                <w:w w:val="90"/>
                <w:sz w:val="19"/>
              </w:rPr>
              <w:t> </w:t>
            </w:r>
            <w:r>
              <w:rPr>
                <w:color w:val="231F20"/>
                <w:spacing w:val="10"/>
                <w:w w:val="90"/>
                <w:sz w:val="19"/>
              </w:rPr>
              <w:t>港元至</w:t>
            </w:r>
            <w:r>
              <w:rPr>
                <w:rFonts w:ascii="Trebuchet MS" w:eastAsia="Trebuchet MS"/>
                <w:color w:val="231F20"/>
                <w:w w:val="90"/>
                <w:sz w:val="19"/>
              </w:rPr>
              <w:t>533.39</w:t>
            </w:r>
            <w:r>
              <w:rPr>
                <w:rFonts w:ascii="Trebuchet MS" w:eastAsia="Trebuchet MS"/>
                <w:color w:val="231F20"/>
                <w:spacing w:val="22"/>
                <w:w w:val="90"/>
                <w:sz w:val="19"/>
              </w:rPr>
              <w:t> </w:t>
            </w:r>
            <w:r>
              <w:rPr>
                <w:color w:val="231F20"/>
                <w:w w:val="90"/>
                <w:sz w:val="19"/>
              </w:rPr>
              <w:t>港元</w:t>
            </w:r>
          </w:p>
        </w:tc>
        <w:tc>
          <w:tcPr>
            <w:tcW w:w="1473" w:type="dxa"/>
            <w:tcBorders>
              <w:bottom w:val="single" w:sz="8" w:space="0" w:color="231F20"/>
            </w:tcBorders>
            <w:shd w:val="clear" w:color="auto" w:fill="FFFFFF"/>
          </w:tcPr>
          <w:p>
            <w:pPr>
              <w:pStyle w:val="TableParagraph"/>
              <w:spacing w:before="60"/>
              <w:ind w:right="99"/>
              <w:jc w:val="right"/>
              <w:rPr>
                <w:rFonts w:ascii="Tahoma"/>
                <w:b/>
                <w:sz w:val="19"/>
              </w:rPr>
            </w:pPr>
            <w:r>
              <w:rPr>
                <w:rFonts w:ascii="Tahoma"/>
                <w:b/>
                <w:color w:val="231F20"/>
                <w:w w:val="90"/>
                <w:sz w:val="19"/>
              </w:rPr>
              <w:t>5,890,141</w:t>
            </w:r>
          </w:p>
        </w:tc>
        <w:tc>
          <w:tcPr>
            <w:tcW w:w="1370" w:type="dxa"/>
            <w:tcBorders>
              <w:bottom w:val="single" w:sz="8" w:space="0" w:color="231F20"/>
            </w:tcBorders>
            <w:shd w:val="clear" w:color="auto" w:fill="E1F4FD"/>
          </w:tcPr>
          <w:p>
            <w:pPr>
              <w:pStyle w:val="TableParagraph"/>
              <w:spacing w:before="72"/>
              <w:ind w:right="-15"/>
              <w:jc w:val="right"/>
              <w:rPr>
                <w:rFonts w:ascii="Trebuchet MS"/>
                <w:sz w:val="19"/>
              </w:rPr>
            </w:pPr>
            <w:r>
              <w:rPr>
                <w:rFonts w:ascii="Trebuchet MS"/>
                <w:color w:val="231F20"/>
                <w:sz w:val="19"/>
              </w:rPr>
              <w:t>6,032,799</w:t>
            </w:r>
          </w:p>
        </w:tc>
      </w:tr>
      <w:tr>
        <w:trPr>
          <w:trHeight w:val="640" w:hRule="atLeast"/>
        </w:trPr>
        <w:tc>
          <w:tcPr>
            <w:tcW w:w="3115" w:type="dxa"/>
            <w:shd w:val="clear" w:color="auto" w:fill="E1F4FD"/>
          </w:tcPr>
          <w:p>
            <w:pPr>
              <w:pStyle w:val="TableParagraph"/>
              <w:rPr>
                <w:rFonts w:ascii="Times New Roman"/>
                <w:sz w:val="16"/>
              </w:rPr>
            </w:pPr>
          </w:p>
        </w:tc>
        <w:tc>
          <w:tcPr>
            <w:tcW w:w="2413" w:type="dxa"/>
            <w:shd w:val="clear" w:color="auto" w:fill="E1F4FD"/>
          </w:tcPr>
          <w:p>
            <w:pPr>
              <w:pStyle w:val="TableParagraph"/>
              <w:rPr>
                <w:rFonts w:ascii="Times New Roman"/>
                <w:sz w:val="16"/>
              </w:rPr>
            </w:pPr>
          </w:p>
        </w:tc>
        <w:tc>
          <w:tcPr>
            <w:tcW w:w="1473" w:type="dxa"/>
            <w:tcBorders>
              <w:top w:val="single" w:sz="8" w:space="0" w:color="231F20"/>
            </w:tcBorders>
            <w:shd w:val="clear" w:color="auto" w:fill="FFFFFF"/>
          </w:tcPr>
          <w:p>
            <w:pPr>
              <w:pStyle w:val="TableParagraph"/>
              <w:spacing w:before="12"/>
              <w:rPr>
                <w:sz w:val="12"/>
              </w:rPr>
            </w:pPr>
          </w:p>
          <w:p>
            <w:pPr>
              <w:pStyle w:val="TableParagraph"/>
              <w:ind w:right="98"/>
              <w:jc w:val="right"/>
              <w:rPr>
                <w:rFonts w:ascii="Tahoma"/>
                <w:b/>
                <w:sz w:val="19"/>
              </w:rPr>
            </w:pPr>
            <w:r>
              <w:rPr>
                <w:rFonts w:ascii="Tahoma"/>
                <w:b/>
                <w:color w:val="231F20"/>
                <w:w w:val="90"/>
                <w:sz w:val="19"/>
              </w:rPr>
              <w:t>115,826,985</w:t>
            </w:r>
          </w:p>
        </w:tc>
        <w:tc>
          <w:tcPr>
            <w:tcW w:w="1370" w:type="dxa"/>
            <w:tcBorders>
              <w:top w:val="single" w:sz="8" w:space="0" w:color="231F20"/>
            </w:tcBorders>
            <w:shd w:val="clear" w:color="auto" w:fill="E1F4FD"/>
          </w:tcPr>
          <w:p>
            <w:pPr>
              <w:pStyle w:val="TableParagraph"/>
              <w:spacing w:before="5"/>
              <w:rPr>
                <w:sz w:val="13"/>
              </w:rPr>
            </w:pPr>
          </w:p>
          <w:p>
            <w:pPr>
              <w:pStyle w:val="TableParagraph"/>
              <w:ind w:right="-15"/>
              <w:jc w:val="right"/>
              <w:rPr>
                <w:rFonts w:ascii="Trebuchet MS"/>
                <w:sz w:val="19"/>
              </w:rPr>
            </w:pPr>
            <w:r>
              <w:rPr>
                <w:rFonts w:ascii="Trebuchet MS"/>
                <w:color w:val="231F20"/>
                <w:sz w:val="19"/>
              </w:rPr>
              <w:t>119,423,776</w:t>
            </w:r>
          </w:p>
        </w:tc>
      </w:tr>
    </w:tbl>
    <w:p>
      <w:pPr>
        <w:pStyle w:val="BodyText"/>
        <w:spacing w:before="3"/>
        <w:rPr>
          <w:sz w:val="12"/>
        </w:rPr>
      </w:pPr>
    </w:p>
    <w:p>
      <w:pPr>
        <w:pStyle w:val="BodyText"/>
        <w:spacing w:line="249" w:lineRule="auto" w:before="1"/>
        <w:ind w:left="2274" w:right="916"/>
      </w:pPr>
      <w:r>
        <w:rPr/>
        <w:pict>
          <v:group style="position:absolute;margin-left:396.850189pt;margin-top:-17.820265pt;width:62.4pt;height:2.5pt;mso-position-horizontal-relative:page;mso-position-vertical-relative:paragraph;z-index:15910912" coordorigin="7937,-356" coordsize="1248,50">
            <v:line style="position:absolute" from="7937,-344" to="9184,-344" stroked="true" strokeweight="1.25pt" strokecolor="#231f20">
              <v:stroke dashstyle="solid"/>
            </v:line>
            <v:line style="position:absolute" from="7937,-311" to="9184,-311" stroked="true" strokeweight=".417pt" strokecolor="#231f20">
              <v:stroke dashstyle="solid"/>
            </v:line>
            <w10:wrap type="none"/>
          </v:group>
        </w:pict>
      </w:r>
      <w:r>
        <w:rPr/>
        <w:pict>
          <v:group style="position:absolute;margin-left:470.550995pt;margin-top:-17.820265pt;width:62.4pt;height:2.5pt;mso-position-horizontal-relative:page;mso-position-vertical-relative:paragraph;z-index:15911424" coordorigin="9411,-356" coordsize="1248,50">
            <v:line style="position:absolute" from="9411,-344" to="10658,-344" stroked="true" strokeweight="1.25pt" strokecolor="#231f20">
              <v:stroke dashstyle="solid"/>
            </v:line>
            <v:line style="position:absolute" from="9411,-311" to="10658,-311" stroked="true" strokeweight=".417pt" strokecolor="#231f20">
              <v:stroke dashstyle="solid"/>
            </v:line>
            <w10:wrap type="none"/>
          </v:group>
        </w:pict>
      </w:r>
      <w:r>
        <w:rPr>
          <w:color w:val="231F20"/>
          <w:spacing w:val="10"/>
          <w:w w:val="95"/>
        </w:rPr>
        <w:t>截至二零二三年六月三十日，尚未行使的購股權於其授出日期分為一至四批。第一批可於授出日期</w:t>
      </w:r>
      <w:r>
        <w:rPr>
          <w:color w:val="231F20"/>
          <w:spacing w:val="10"/>
        </w:rPr>
        <w:t>起介於一個月至五年的特定期間後行使，而其餘批次將於其後各年度可予行使。</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
        <w:rPr>
          <w:sz w:val="26"/>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74</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452224" filled="true" fillcolor="#e1f4fd" stroked="false">
            <v:fill type="solid"/>
            <w10:wrap type="none"/>
          </v:rect>
        </w:pict>
      </w:r>
      <w:r>
        <w:rPr>
          <w:color w:val="0072BC"/>
          <w:spacing w:val="17"/>
          <w:w w:val="85"/>
        </w:rPr>
        <w:t>中期財務資料附註</w:t>
      </w:r>
    </w:p>
    <w:p>
      <w:pPr>
        <w:pStyle w:val="BodyText"/>
        <w:spacing w:before="16"/>
        <w:rPr>
          <w:rFonts w:ascii="Microsoft YaHei UI"/>
          <w:b/>
          <w:sz w:val="14"/>
        </w:rPr>
      </w:pPr>
    </w:p>
    <w:p>
      <w:pPr>
        <w:pStyle w:val="Heading2"/>
        <w:spacing w:before="58"/>
        <w:rPr>
          <w:sz w:val="19"/>
        </w:rPr>
      </w:pPr>
      <w:r>
        <w:rPr>
          <w:rFonts w:ascii="Tahoma" w:eastAsia="Tahoma"/>
          <w:color w:val="00AEEF"/>
          <w:w w:val="95"/>
        </w:rPr>
        <w:t>27</w:t>
      </w:r>
      <w:r>
        <w:rPr>
          <w:rFonts w:ascii="Tahoma" w:eastAsia="Tahoma"/>
          <w:color w:val="00AEEF"/>
          <w:spacing w:val="36"/>
          <w:w w:val="95"/>
        </w:rPr>
        <w:t> </w:t>
      </w:r>
      <w:r>
        <w:rPr>
          <w:color w:val="00AEEF"/>
          <w:spacing w:val="1"/>
          <w:w w:val="95"/>
        </w:rPr>
        <w:t>以股份為基礎的支付</w:t>
      </w:r>
      <w:r>
        <w:rPr>
          <w:color w:val="00AEEF"/>
          <w:spacing w:val="10"/>
          <w:w w:val="95"/>
          <w:sz w:val="19"/>
        </w:rPr>
        <w:t>（續）</w:t>
      </w:r>
    </w:p>
    <w:p>
      <w:pPr>
        <w:pStyle w:val="ListParagraph"/>
        <w:numPr>
          <w:ilvl w:val="0"/>
          <w:numId w:val="35"/>
        </w:numPr>
        <w:tabs>
          <w:tab w:pos="1821" w:val="left" w:leader="none"/>
        </w:tabs>
        <w:spacing w:line="240" w:lineRule="auto" w:before="188" w:after="0"/>
        <w:ind w:left="1820" w:right="0" w:hanging="454"/>
        <w:jc w:val="left"/>
        <w:rPr>
          <w:rFonts w:ascii="SimSun" w:eastAsia="SimSun" w:hint="eastAsia"/>
          <w:sz w:val="19"/>
        </w:rPr>
      </w:pPr>
      <w:r>
        <w:rPr>
          <w:rFonts w:ascii="SimSun" w:eastAsia="SimSun" w:hint="eastAsia"/>
          <w:color w:val="231F20"/>
          <w:spacing w:val="-7"/>
          <w:w w:val="95"/>
          <w:sz w:val="22"/>
        </w:rPr>
        <w:t>購股權計劃</w:t>
      </w:r>
      <w:r>
        <w:rPr>
          <w:rFonts w:ascii="SimSun" w:eastAsia="SimSun" w:hint="eastAsia"/>
          <w:color w:val="231F20"/>
          <w:spacing w:val="10"/>
          <w:w w:val="95"/>
          <w:sz w:val="19"/>
        </w:rPr>
        <w:t>（續）</w:t>
      </w:r>
    </w:p>
    <w:p>
      <w:pPr>
        <w:pStyle w:val="ListParagraph"/>
        <w:numPr>
          <w:ilvl w:val="1"/>
          <w:numId w:val="33"/>
        </w:numPr>
        <w:tabs>
          <w:tab w:pos="2275" w:val="left" w:leader="none"/>
        </w:tabs>
        <w:spacing w:line="240" w:lineRule="auto" w:before="162" w:after="0"/>
        <w:ind w:left="2274" w:right="0" w:hanging="455"/>
        <w:jc w:val="left"/>
        <w:rPr>
          <w:sz w:val="19"/>
        </w:rPr>
      </w:pPr>
      <w:r>
        <w:rPr>
          <w:color w:val="231F20"/>
          <w:spacing w:val="10"/>
          <w:w w:val="95"/>
          <w:sz w:val="19"/>
        </w:rPr>
        <w:t>購股權的公允價值</w:t>
      </w:r>
    </w:p>
    <w:p>
      <w:pPr>
        <w:pStyle w:val="BodyText"/>
        <w:spacing w:line="249" w:lineRule="auto" w:before="184"/>
        <w:ind w:left="2274" w:right="916"/>
        <w:jc w:val="both"/>
      </w:pPr>
      <w:r>
        <w:rPr>
          <w:color w:val="231F20"/>
          <w:spacing w:val="10"/>
          <w:w w:val="95"/>
        </w:rPr>
        <w:t>本公司董事採用二項式模型釐定購股權於各授出日期的公允價值，並作為整個歸屬期內的開支。截</w:t>
      </w:r>
      <w:r>
        <w:rPr>
          <w:color w:val="231F20"/>
          <w:spacing w:val="11"/>
          <w:w w:val="95"/>
        </w:rPr>
        <w:t>至二零二三年六月三十日止六個月，已授出購股權的加權平均公允價值為每股</w:t>
      </w:r>
      <w:r>
        <w:rPr>
          <w:rFonts w:ascii="Trebuchet MS" w:eastAsia="Trebuchet MS"/>
          <w:color w:val="231F20"/>
          <w:w w:val="95"/>
        </w:rPr>
        <w:t>132.11</w:t>
      </w:r>
      <w:r>
        <w:rPr>
          <w:rFonts w:ascii="Trebuchet MS" w:eastAsia="Trebuchet MS"/>
          <w:color w:val="231F20"/>
          <w:spacing w:val="5"/>
          <w:w w:val="95"/>
        </w:rPr>
        <w:t> </w:t>
      </w:r>
      <w:r>
        <w:rPr>
          <w:color w:val="231F20"/>
          <w:spacing w:val="-35"/>
          <w:w w:val="95"/>
        </w:rPr>
        <w:t>港元</w:t>
      </w:r>
      <w:r>
        <w:rPr>
          <w:color w:val="231F20"/>
          <w:spacing w:val="10"/>
          <w:w w:val="95"/>
        </w:rPr>
        <w:t>（</w:t>
      </w:r>
      <w:r>
        <w:rPr>
          <w:color w:val="231F20"/>
          <w:spacing w:val="12"/>
          <w:w w:val="95"/>
        </w:rPr>
        <w:t>約等於</w:t>
      </w:r>
      <w:r>
        <w:rPr>
          <w:color w:val="231F20"/>
          <w:spacing w:val="14"/>
          <w:w w:val="95"/>
        </w:rPr>
        <w:t>每股人民幣</w:t>
      </w:r>
      <w:r>
        <w:rPr>
          <w:rFonts w:ascii="Trebuchet MS" w:eastAsia="Trebuchet MS"/>
          <w:color w:val="231F20"/>
          <w:spacing w:val="10"/>
          <w:w w:val="97"/>
        </w:rPr>
        <w:t>115.6</w:t>
      </w:r>
      <w:r>
        <w:rPr>
          <w:rFonts w:ascii="Trebuchet MS" w:eastAsia="Trebuchet MS"/>
          <w:color w:val="231F20"/>
          <w:w w:val="97"/>
        </w:rPr>
        <w:t>7</w:t>
      </w:r>
      <w:r>
        <w:rPr>
          <w:rFonts w:ascii="Trebuchet MS" w:eastAsia="Trebuchet MS"/>
          <w:color w:val="231F20"/>
          <w:spacing w:val="-25"/>
        </w:rPr>
        <w:t> </w:t>
      </w:r>
      <w:r>
        <w:rPr>
          <w:color w:val="231F20"/>
          <w:spacing w:val="10"/>
          <w:w w:val="95"/>
        </w:rPr>
        <w:t>元</w:t>
      </w:r>
      <w:r>
        <w:rPr>
          <w:color w:val="231F20"/>
          <w:spacing w:val="-171"/>
          <w:w w:val="95"/>
        </w:rPr>
        <w:t>）</w:t>
      </w:r>
      <w:r>
        <w:rPr>
          <w:color w:val="231F20"/>
          <w:spacing w:val="10"/>
          <w:w w:val="95"/>
        </w:rPr>
        <w:t>（</w:t>
      </w:r>
      <w:r>
        <w:rPr>
          <w:color w:val="231F20"/>
          <w:spacing w:val="11"/>
          <w:w w:val="95"/>
        </w:rPr>
        <w:t>截至二零二二年六月三十日止六個月：每股</w:t>
      </w:r>
      <w:r>
        <w:rPr>
          <w:rFonts w:ascii="Trebuchet MS" w:eastAsia="Trebuchet MS"/>
          <w:color w:val="231F20"/>
          <w:spacing w:val="10"/>
          <w:w w:val="97"/>
        </w:rPr>
        <w:t>119.1</w:t>
      </w:r>
      <w:r>
        <w:rPr>
          <w:rFonts w:ascii="Trebuchet MS" w:eastAsia="Trebuchet MS"/>
          <w:color w:val="231F20"/>
          <w:w w:val="97"/>
        </w:rPr>
        <w:t>8</w:t>
      </w:r>
      <w:r>
        <w:rPr>
          <w:rFonts w:ascii="Trebuchet MS" w:eastAsia="Trebuchet MS"/>
          <w:color w:val="231F20"/>
          <w:spacing w:val="-25"/>
        </w:rPr>
        <w:t> </w:t>
      </w:r>
      <w:r>
        <w:rPr>
          <w:color w:val="231F20"/>
          <w:spacing w:val="-36"/>
          <w:w w:val="95"/>
        </w:rPr>
        <w:t>港元</w:t>
      </w:r>
      <w:r>
        <w:rPr>
          <w:color w:val="231F20"/>
          <w:spacing w:val="10"/>
          <w:w w:val="95"/>
        </w:rPr>
        <w:t>（約等於每股人民幣</w:t>
      </w:r>
    </w:p>
    <w:p>
      <w:pPr>
        <w:pStyle w:val="BodyText"/>
        <w:ind w:left="2274"/>
      </w:pPr>
      <w:r>
        <w:rPr>
          <w:rFonts w:ascii="Trebuchet MS" w:eastAsia="Trebuchet MS"/>
          <w:color w:val="231F20"/>
          <w:w w:val="95"/>
        </w:rPr>
        <w:t>96.95</w:t>
      </w:r>
      <w:r>
        <w:rPr>
          <w:rFonts w:ascii="Trebuchet MS" w:eastAsia="Trebuchet MS"/>
          <w:color w:val="231F20"/>
          <w:spacing w:val="-7"/>
          <w:w w:val="95"/>
        </w:rPr>
        <w:t> </w:t>
      </w:r>
      <w:r>
        <w:rPr>
          <w:color w:val="231F20"/>
          <w:spacing w:val="10"/>
          <w:w w:val="95"/>
        </w:rPr>
        <w:t>元</w:t>
      </w:r>
      <w:r>
        <w:rPr>
          <w:color w:val="231F20"/>
          <w:spacing w:val="-81"/>
          <w:w w:val="95"/>
        </w:rPr>
        <w:t>））。</w:t>
      </w:r>
    </w:p>
    <w:p>
      <w:pPr>
        <w:pStyle w:val="BodyText"/>
        <w:spacing w:before="10"/>
        <w:rPr>
          <w:sz w:val="20"/>
        </w:rPr>
      </w:pPr>
    </w:p>
    <w:p>
      <w:pPr>
        <w:pStyle w:val="BodyText"/>
        <w:spacing w:line="249" w:lineRule="auto"/>
        <w:ind w:left="2274" w:right="916"/>
      </w:pPr>
      <w:r>
        <w:rPr>
          <w:color w:val="231F20"/>
          <w:spacing w:val="10"/>
          <w:w w:val="95"/>
        </w:rPr>
        <w:t>除以上所提及的行使價外，董事在應用二項式模型時須對無風險利率、股息收益率及預期波幅等參</w:t>
      </w:r>
      <w:r>
        <w:rPr>
          <w:color w:val="231F20"/>
          <w:spacing w:val="10"/>
        </w:rPr>
        <w:t>數作出重要判斷，現概述如下：</w:t>
      </w:r>
    </w:p>
    <w:p>
      <w:pPr>
        <w:pStyle w:val="BodyText"/>
        <w:spacing w:before="1"/>
        <w:rPr>
          <w:sz w:val="22"/>
        </w:rPr>
      </w:pPr>
    </w:p>
    <w:tbl>
      <w:tblPr>
        <w:tblW w:w="0" w:type="auto"/>
        <w:jc w:val="left"/>
        <w:tblInd w:w="20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49"/>
        <w:gridCol w:w="1814"/>
        <w:gridCol w:w="1911"/>
      </w:tblGrid>
      <w:tr>
        <w:trPr>
          <w:trHeight w:val="301" w:hRule="atLeast"/>
        </w:trPr>
        <w:tc>
          <w:tcPr>
            <w:tcW w:w="8574" w:type="dxa"/>
            <w:gridSpan w:val="3"/>
            <w:shd w:val="clear" w:color="auto" w:fill="E1F4FD"/>
          </w:tcPr>
          <w:p>
            <w:pPr>
              <w:pStyle w:val="TableParagraph"/>
              <w:spacing w:line="282" w:lineRule="exact"/>
              <w:ind w:right="1522"/>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r>
      <w:tr>
        <w:trPr>
          <w:trHeight w:val="350" w:hRule="atLeast"/>
        </w:trPr>
        <w:tc>
          <w:tcPr>
            <w:tcW w:w="8574" w:type="dxa"/>
            <w:gridSpan w:val="3"/>
            <w:shd w:val="clear" w:color="auto" w:fill="E1F4FD"/>
          </w:tcPr>
          <w:p>
            <w:pPr>
              <w:pStyle w:val="TableParagraph"/>
              <w:spacing w:line="305" w:lineRule="exact" w:before="25"/>
              <w:ind w:left="5620"/>
              <w:rPr>
                <w:rFonts w:ascii="Microsoft YaHei UI" w:eastAsia="Microsoft YaHei UI" w:hint="eastAsia"/>
                <w:b/>
                <w:sz w:val="19"/>
              </w:rPr>
            </w:pPr>
            <w:r>
              <w:rPr>
                <w:rFonts w:ascii="Microsoft YaHei UI" w:eastAsia="Microsoft YaHei UI" w:hint="eastAsia"/>
                <w:b/>
                <w:color w:val="231F20"/>
                <w:spacing w:val="10"/>
                <w:w w:val="95"/>
                <w:sz w:val="19"/>
              </w:rPr>
              <w:t>截至六月三十日止六個月</w:t>
            </w:r>
          </w:p>
        </w:tc>
      </w:tr>
      <w:tr>
        <w:trPr>
          <w:trHeight w:val="609" w:hRule="atLeast"/>
        </w:trPr>
        <w:tc>
          <w:tcPr>
            <w:tcW w:w="4849" w:type="dxa"/>
            <w:shd w:val="clear" w:color="auto" w:fill="E1F4FD"/>
          </w:tcPr>
          <w:p>
            <w:pPr>
              <w:pStyle w:val="TableParagraph"/>
              <w:rPr>
                <w:rFonts w:ascii="Times New Roman"/>
                <w:sz w:val="18"/>
              </w:rPr>
            </w:pPr>
          </w:p>
        </w:tc>
        <w:tc>
          <w:tcPr>
            <w:tcW w:w="1814" w:type="dxa"/>
            <w:shd w:val="clear" w:color="auto" w:fill="FFFFFF"/>
          </w:tcPr>
          <w:p>
            <w:pPr>
              <w:pStyle w:val="TableParagraph"/>
              <w:spacing w:before="94"/>
              <w:ind w:right="102"/>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911" w:type="dxa"/>
            <w:shd w:val="clear" w:color="auto" w:fill="E1F4FD"/>
          </w:tcPr>
          <w:p>
            <w:pPr>
              <w:pStyle w:val="TableParagraph"/>
              <w:spacing w:before="86"/>
              <w:ind w:right="197"/>
              <w:jc w:val="right"/>
              <w:rPr>
                <w:sz w:val="19"/>
              </w:rPr>
            </w:pPr>
            <w:r>
              <w:rPr>
                <w:color w:val="231F20"/>
                <w:spacing w:val="10"/>
                <w:w w:val="95"/>
                <w:sz w:val="19"/>
              </w:rPr>
              <w:t>二零二二年</w:t>
            </w:r>
          </w:p>
        </w:tc>
      </w:tr>
      <w:tr>
        <w:trPr>
          <w:trHeight w:val="555" w:hRule="atLeast"/>
        </w:trPr>
        <w:tc>
          <w:tcPr>
            <w:tcW w:w="4849" w:type="dxa"/>
            <w:shd w:val="clear" w:color="auto" w:fill="E1F4FD"/>
          </w:tcPr>
          <w:p>
            <w:pPr>
              <w:pStyle w:val="TableParagraph"/>
              <w:spacing w:before="14"/>
              <w:rPr>
                <w:sz w:val="10"/>
              </w:rPr>
            </w:pPr>
          </w:p>
          <w:p>
            <w:pPr>
              <w:pStyle w:val="TableParagraph"/>
              <w:spacing w:line="339" w:lineRule="exact"/>
              <w:ind w:left="200"/>
              <w:rPr>
                <w:sz w:val="19"/>
              </w:rPr>
            </w:pPr>
            <w:r>
              <w:rPr>
                <w:color w:val="231F20"/>
                <w:spacing w:val="10"/>
                <w:w w:val="95"/>
                <w:sz w:val="19"/>
              </w:rPr>
              <w:t>於授出日期的加權平均股價</w:t>
            </w:r>
          </w:p>
        </w:tc>
        <w:tc>
          <w:tcPr>
            <w:tcW w:w="1814" w:type="dxa"/>
            <w:shd w:val="clear" w:color="auto" w:fill="FFFFFF"/>
          </w:tcPr>
          <w:p>
            <w:pPr>
              <w:pStyle w:val="TableParagraph"/>
              <w:spacing w:line="331" w:lineRule="exact" w:before="205"/>
              <w:ind w:right="101"/>
              <w:jc w:val="right"/>
              <w:rPr>
                <w:rFonts w:ascii="Microsoft YaHei UI" w:eastAsia="Microsoft YaHei UI" w:hint="eastAsia"/>
                <w:b/>
                <w:sz w:val="19"/>
              </w:rPr>
            </w:pPr>
            <w:r>
              <w:rPr>
                <w:rFonts w:ascii="Tahoma" w:eastAsia="Tahoma"/>
                <w:b/>
                <w:color w:val="231F20"/>
                <w:w w:val="85"/>
                <w:sz w:val="19"/>
              </w:rPr>
              <w:t>375.60</w:t>
            </w:r>
            <w:r>
              <w:rPr>
                <w:rFonts w:ascii="Tahoma" w:eastAsia="Tahoma"/>
                <w:b/>
                <w:color w:val="231F20"/>
                <w:spacing w:val="9"/>
                <w:w w:val="85"/>
                <w:sz w:val="19"/>
              </w:rPr>
              <w:t> </w:t>
            </w:r>
            <w:r>
              <w:rPr>
                <w:rFonts w:ascii="Microsoft YaHei UI" w:eastAsia="Microsoft YaHei UI" w:hint="eastAsia"/>
                <w:b/>
                <w:color w:val="231F20"/>
                <w:spacing w:val="10"/>
                <w:w w:val="85"/>
                <w:sz w:val="19"/>
              </w:rPr>
              <w:t>港元</w:t>
            </w:r>
          </w:p>
        </w:tc>
        <w:tc>
          <w:tcPr>
            <w:tcW w:w="1911" w:type="dxa"/>
            <w:shd w:val="clear" w:color="auto" w:fill="E1F4FD"/>
          </w:tcPr>
          <w:p>
            <w:pPr>
              <w:pStyle w:val="TableParagraph"/>
              <w:spacing w:line="339" w:lineRule="exact" w:before="196"/>
              <w:ind w:right="198"/>
              <w:jc w:val="right"/>
              <w:rPr>
                <w:sz w:val="19"/>
              </w:rPr>
            </w:pPr>
            <w:r>
              <w:rPr>
                <w:rFonts w:ascii="Trebuchet MS" w:eastAsia="Trebuchet MS"/>
                <w:color w:val="231F20"/>
                <w:w w:val="95"/>
                <w:sz w:val="19"/>
              </w:rPr>
              <w:t>366.00</w:t>
            </w:r>
            <w:r>
              <w:rPr>
                <w:rFonts w:ascii="Trebuchet MS" w:eastAsia="Trebuchet MS"/>
                <w:color w:val="231F20"/>
                <w:spacing w:val="-2"/>
                <w:w w:val="95"/>
                <w:sz w:val="19"/>
              </w:rPr>
              <w:t> </w:t>
            </w:r>
            <w:r>
              <w:rPr>
                <w:color w:val="231F20"/>
                <w:spacing w:val="10"/>
                <w:w w:val="95"/>
                <w:sz w:val="19"/>
              </w:rPr>
              <w:t>港元</w:t>
            </w:r>
          </w:p>
        </w:tc>
      </w:tr>
      <w:tr>
        <w:trPr>
          <w:trHeight w:val="360" w:hRule="atLeast"/>
        </w:trPr>
        <w:tc>
          <w:tcPr>
            <w:tcW w:w="4849" w:type="dxa"/>
            <w:shd w:val="clear" w:color="auto" w:fill="E1F4FD"/>
          </w:tcPr>
          <w:p>
            <w:pPr>
              <w:pStyle w:val="TableParagraph"/>
              <w:spacing w:line="339" w:lineRule="exact" w:before="1"/>
              <w:ind w:left="200"/>
              <w:rPr>
                <w:sz w:val="19"/>
              </w:rPr>
            </w:pPr>
            <w:r>
              <w:rPr>
                <w:color w:val="231F20"/>
                <w:spacing w:val="10"/>
                <w:w w:val="95"/>
                <w:sz w:val="19"/>
              </w:rPr>
              <w:t>無風險利率</w:t>
            </w:r>
          </w:p>
        </w:tc>
        <w:tc>
          <w:tcPr>
            <w:tcW w:w="1814" w:type="dxa"/>
            <w:shd w:val="clear" w:color="auto" w:fill="FFFFFF"/>
          </w:tcPr>
          <w:p>
            <w:pPr>
              <w:pStyle w:val="TableParagraph"/>
              <w:spacing w:before="60"/>
              <w:ind w:right="102"/>
              <w:jc w:val="right"/>
              <w:rPr>
                <w:rFonts w:ascii="Tahoma"/>
                <w:b/>
                <w:sz w:val="19"/>
              </w:rPr>
            </w:pPr>
            <w:r>
              <w:rPr>
                <w:rFonts w:ascii="Tahoma"/>
                <w:b/>
                <w:color w:val="231F20"/>
                <w:spacing w:val="10"/>
                <w:w w:val="90"/>
                <w:sz w:val="19"/>
              </w:rPr>
              <w:t>2.82%</w:t>
            </w:r>
          </w:p>
        </w:tc>
        <w:tc>
          <w:tcPr>
            <w:tcW w:w="1911" w:type="dxa"/>
            <w:shd w:val="clear" w:color="auto" w:fill="E1F4FD"/>
          </w:tcPr>
          <w:p>
            <w:pPr>
              <w:pStyle w:val="TableParagraph"/>
              <w:spacing w:before="72"/>
              <w:ind w:right="197"/>
              <w:jc w:val="right"/>
              <w:rPr>
                <w:rFonts w:ascii="Trebuchet MS"/>
                <w:sz w:val="19"/>
              </w:rPr>
            </w:pPr>
            <w:r>
              <w:rPr>
                <w:rFonts w:ascii="Trebuchet MS"/>
                <w:color w:val="231F20"/>
                <w:spacing w:val="10"/>
                <w:w w:val="105"/>
                <w:sz w:val="19"/>
              </w:rPr>
              <w:t>2.11%</w:t>
            </w:r>
          </w:p>
        </w:tc>
      </w:tr>
      <w:tr>
        <w:trPr>
          <w:trHeight w:val="360" w:hRule="atLeast"/>
        </w:trPr>
        <w:tc>
          <w:tcPr>
            <w:tcW w:w="4849" w:type="dxa"/>
            <w:shd w:val="clear" w:color="auto" w:fill="E1F4FD"/>
          </w:tcPr>
          <w:p>
            <w:pPr>
              <w:pStyle w:val="TableParagraph"/>
              <w:spacing w:line="339" w:lineRule="exact" w:before="1"/>
              <w:ind w:left="200"/>
              <w:rPr>
                <w:sz w:val="19"/>
              </w:rPr>
            </w:pPr>
            <w:r>
              <w:rPr>
                <w:color w:val="231F20"/>
                <w:spacing w:val="10"/>
                <w:w w:val="95"/>
                <w:sz w:val="19"/>
              </w:rPr>
              <w:t>股息收益率</w:t>
            </w:r>
          </w:p>
        </w:tc>
        <w:tc>
          <w:tcPr>
            <w:tcW w:w="1814" w:type="dxa"/>
            <w:shd w:val="clear" w:color="auto" w:fill="FFFFFF"/>
          </w:tcPr>
          <w:p>
            <w:pPr>
              <w:pStyle w:val="TableParagraph"/>
              <w:spacing w:before="60"/>
              <w:ind w:right="102"/>
              <w:jc w:val="right"/>
              <w:rPr>
                <w:rFonts w:ascii="Tahoma"/>
                <w:b/>
                <w:sz w:val="19"/>
              </w:rPr>
            </w:pPr>
            <w:r>
              <w:rPr>
                <w:rFonts w:ascii="Tahoma"/>
                <w:b/>
                <w:color w:val="231F20"/>
                <w:spacing w:val="10"/>
                <w:w w:val="90"/>
                <w:sz w:val="19"/>
              </w:rPr>
              <w:t>0.31%</w:t>
            </w:r>
          </w:p>
        </w:tc>
        <w:tc>
          <w:tcPr>
            <w:tcW w:w="1911" w:type="dxa"/>
            <w:shd w:val="clear" w:color="auto" w:fill="E1F4FD"/>
          </w:tcPr>
          <w:p>
            <w:pPr>
              <w:pStyle w:val="TableParagraph"/>
              <w:spacing w:before="72"/>
              <w:ind w:right="197"/>
              <w:jc w:val="right"/>
              <w:rPr>
                <w:rFonts w:ascii="Trebuchet MS"/>
                <w:sz w:val="19"/>
              </w:rPr>
            </w:pPr>
            <w:r>
              <w:rPr>
                <w:rFonts w:ascii="Trebuchet MS"/>
                <w:color w:val="231F20"/>
                <w:spacing w:val="10"/>
                <w:w w:val="105"/>
                <w:sz w:val="19"/>
              </w:rPr>
              <w:t>0.25%</w:t>
            </w:r>
          </w:p>
        </w:tc>
      </w:tr>
      <w:tr>
        <w:trPr>
          <w:trHeight w:val="334" w:hRule="atLeast"/>
        </w:trPr>
        <w:tc>
          <w:tcPr>
            <w:tcW w:w="4849" w:type="dxa"/>
            <w:shd w:val="clear" w:color="auto" w:fill="E1F4FD"/>
          </w:tcPr>
          <w:p>
            <w:pPr>
              <w:pStyle w:val="TableParagraph"/>
              <w:spacing w:line="314" w:lineRule="exact" w:before="1"/>
              <w:ind w:left="200"/>
              <w:rPr>
                <w:sz w:val="19"/>
              </w:rPr>
            </w:pPr>
            <w:r>
              <w:rPr>
                <w:color w:val="231F20"/>
                <w:spacing w:val="-13"/>
                <w:w w:val="95"/>
                <w:sz w:val="19"/>
              </w:rPr>
              <w:t>預期波幅</w:t>
            </w:r>
            <w:r>
              <w:rPr>
                <w:color w:val="231F20"/>
                <w:spacing w:val="10"/>
                <w:w w:val="95"/>
                <w:sz w:val="19"/>
              </w:rPr>
              <w:t>（附註）</w:t>
            </w:r>
          </w:p>
        </w:tc>
        <w:tc>
          <w:tcPr>
            <w:tcW w:w="1814" w:type="dxa"/>
            <w:shd w:val="clear" w:color="auto" w:fill="FFFFFF"/>
          </w:tcPr>
          <w:p>
            <w:pPr>
              <w:pStyle w:val="TableParagraph"/>
              <w:spacing w:before="60"/>
              <w:ind w:right="101"/>
              <w:jc w:val="right"/>
              <w:rPr>
                <w:rFonts w:ascii="Tahoma"/>
                <w:b/>
                <w:sz w:val="19"/>
              </w:rPr>
            </w:pPr>
            <w:r>
              <w:rPr>
                <w:rFonts w:ascii="Tahoma"/>
                <w:b/>
                <w:color w:val="231F20"/>
                <w:spacing w:val="10"/>
                <w:w w:val="85"/>
                <w:sz w:val="19"/>
              </w:rPr>
              <w:t>36%</w:t>
            </w:r>
          </w:p>
        </w:tc>
        <w:tc>
          <w:tcPr>
            <w:tcW w:w="1911" w:type="dxa"/>
            <w:shd w:val="clear" w:color="auto" w:fill="E1F4FD"/>
          </w:tcPr>
          <w:p>
            <w:pPr>
              <w:pStyle w:val="TableParagraph"/>
              <w:spacing w:before="72"/>
              <w:ind w:right="197"/>
              <w:jc w:val="right"/>
              <w:rPr>
                <w:rFonts w:ascii="Trebuchet MS"/>
                <w:sz w:val="19"/>
              </w:rPr>
            </w:pPr>
            <w:r>
              <w:rPr>
                <w:rFonts w:ascii="Trebuchet MS"/>
                <w:color w:val="231F20"/>
                <w:spacing w:val="10"/>
                <w:w w:val="115"/>
                <w:sz w:val="19"/>
              </w:rPr>
              <w:t>34%</w:t>
            </w:r>
          </w:p>
        </w:tc>
      </w:tr>
    </w:tbl>
    <w:p>
      <w:pPr>
        <w:pStyle w:val="BodyText"/>
        <w:spacing w:before="15"/>
      </w:pPr>
    </w:p>
    <w:p>
      <w:pPr>
        <w:spacing w:before="27"/>
        <w:ind w:left="2274" w:right="0" w:firstLine="0"/>
        <w:jc w:val="left"/>
        <w:rPr>
          <w:sz w:val="17"/>
        </w:rPr>
      </w:pPr>
      <w:r>
        <w:rPr>
          <w:color w:val="231F20"/>
          <w:w w:val="95"/>
          <w:sz w:val="17"/>
        </w:rPr>
        <w:t>附註：</w:t>
      </w:r>
    </w:p>
    <w:p>
      <w:pPr>
        <w:pStyle w:val="BodyText"/>
        <w:spacing w:before="5"/>
        <w:rPr>
          <w:sz w:val="8"/>
        </w:rPr>
      </w:pPr>
    </w:p>
    <w:p>
      <w:pPr>
        <w:spacing w:before="0"/>
        <w:ind w:left="2274" w:right="0" w:firstLine="0"/>
        <w:jc w:val="left"/>
        <w:rPr>
          <w:sz w:val="17"/>
        </w:rPr>
      </w:pPr>
      <w:r>
        <w:rPr>
          <w:color w:val="231F20"/>
          <w:w w:val="95"/>
          <w:sz w:val="17"/>
        </w:rPr>
        <w:t>按預期股價回報的標準差計算的預期波幅，乃根據本公司股份的平均每日交易價波幅釐定。</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
        <w:rPr>
          <w:sz w:val="20"/>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75</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451712" filled="true" fillcolor="#e1f4fd" stroked="false">
            <v:fill type="solid"/>
            <w10:wrap type="none"/>
          </v:rect>
        </w:pict>
      </w:r>
      <w:r>
        <w:rPr>
          <w:color w:val="0072BC"/>
          <w:spacing w:val="17"/>
          <w:w w:val="85"/>
        </w:rPr>
        <w:t>中期財務資料附註</w:t>
      </w:r>
    </w:p>
    <w:p>
      <w:pPr>
        <w:pStyle w:val="BodyText"/>
        <w:spacing w:before="3"/>
        <w:rPr>
          <w:rFonts w:ascii="Microsoft YaHei UI"/>
          <w:b/>
          <w:sz w:val="18"/>
        </w:rPr>
      </w:pPr>
    </w:p>
    <w:p>
      <w:pPr>
        <w:pStyle w:val="Heading2"/>
        <w:rPr>
          <w:sz w:val="19"/>
        </w:rPr>
      </w:pPr>
      <w:r>
        <w:rPr>
          <w:rFonts w:ascii="Tahoma" w:eastAsia="Tahoma"/>
          <w:color w:val="00AEEF"/>
          <w:w w:val="95"/>
        </w:rPr>
        <w:t>27</w:t>
      </w:r>
      <w:r>
        <w:rPr>
          <w:rFonts w:ascii="Tahoma" w:eastAsia="Tahoma"/>
          <w:color w:val="00AEEF"/>
          <w:spacing w:val="36"/>
          <w:w w:val="95"/>
        </w:rPr>
        <w:t> </w:t>
      </w:r>
      <w:r>
        <w:rPr>
          <w:color w:val="00AEEF"/>
          <w:spacing w:val="1"/>
          <w:w w:val="95"/>
        </w:rPr>
        <w:t>以股份為基礎的支付</w:t>
      </w:r>
      <w:r>
        <w:rPr>
          <w:color w:val="00AEEF"/>
          <w:spacing w:val="10"/>
          <w:w w:val="95"/>
          <w:sz w:val="19"/>
        </w:rPr>
        <w:t>（續）</w:t>
      </w:r>
    </w:p>
    <w:p>
      <w:pPr>
        <w:pStyle w:val="Heading3"/>
        <w:numPr>
          <w:ilvl w:val="0"/>
          <w:numId w:val="35"/>
        </w:numPr>
        <w:tabs>
          <w:tab w:pos="1821" w:val="left" w:leader="none"/>
        </w:tabs>
        <w:spacing w:line="240" w:lineRule="auto" w:before="188" w:after="0"/>
        <w:ind w:left="1820" w:right="0" w:hanging="454"/>
        <w:jc w:val="left"/>
      </w:pPr>
      <w:r>
        <w:rPr>
          <w:color w:val="231F20"/>
          <w:spacing w:val="11"/>
          <w:w w:val="95"/>
        </w:rPr>
        <w:t>股份獎勵計劃</w:t>
      </w:r>
    </w:p>
    <w:p>
      <w:pPr>
        <w:pStyle w:val="BodyText"/>
        <w:spacing w:line="249" w:lineRule="auto" w:before="162"/>
        <w:ind w:left="1820" w:right="918"/>
        <w:jc w:val="both"/>
      </w:pPr>
      <w:r>
        <w:rPr>
          <w:color w:val="231F20"/>
          <w:spacing w:val="10"/>
          <w:w w:val="95"/>
        </w:rPr>
        <w:t>本公司已採納四項股份獎勵計劃，其中三項股份獎勵計劃於二零二三年六月三十日仍有效，且由本集團委任的獨立受託人管理。獎勵股份的歸屬期由董事會釐定。誠如本公司於二零二三年四月二十四日發佈</w:t>
      </w:r>
      <w:r>
        <w:rPr>
          <w:color w:val="231F20"/>
          <w:spacing w:val="12"/>
          <w:w w:val="95"/>
        </w:rPr>
        <w:t>的通函所披露，待完成將受託人為滿足二零一三年股份獎勵計劃及二零一九年股份獎勵計劃項下尚未歸屬股份獎勵而持有的股份轉讓至管理二零二三年股份獎勵計劃的受託人後，二零一三年股份獎勵計劃及</w:t>
      </w:r>
      <w:r>
        <w:rPr>
          <w:color w:val="231F20"/>
          <w:w w:val="95"/>
        </w:rPr>
        <w:t>二零一九年股份獎勵計劃將終止，此後二零二三年股份獎勵計劃將成為本公司唯一有效的股份獎勵計劃。</w:t>
      </w:r>
    </w:p>
    <w:p>
      <w:pPr>
        <w:pStyle w:val="BodyText"/>
        <w:spacing w:before="14"/>
      </w:pPr>
    </w:p>
    <w:p>
      <w:pPr>
        <w:pStyle w:val="BodyText"/>
        <w:ind w:left="1820"/>
      </w:pPr>
      <w:r>
        <w:rPr>
          <w:color w:val="231F20"/>
          <w:spacing w:val="10"/>
          <w:w w:val="95"/>
        </w:rPr>
        <w:t>獎勵股份的數目於截至二零二三年及二零二二年六月三十日止六個月的變動如下：</w:t>
      </w:r>
    </w:p>
    <w:p>
      <w:pPr>
        <w:pStyle w:val="BodyText"/>
        <w:spacing w:before="15"/>
        <w:rPr>
          <w:sz w:val="22"/>
        </w:rPr>
      </w:pPr>
    </w:p>
    <w:tbl>
      <w:tblPr>
        <w:tblW w:w="0" w:type="auto"/>
        <w:jc w:val="left"/>
        <w:tblInd w:w="1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96"/>
        <w:gridCol w:w="1417"/>
        <w:gridCol w:w="1575"/>
      </w:tblGrid>
      <w:tr>
        <w:trPr>
          <w:trHeight w:val="301" w:hRule="atLeast"/>
        </w:trPr>
        <w:tc>
          <w:tcPr>
            <w:tcW w:w="9088" w:type="dxa"/>
            <w:gridSpan w:val="3"/>
            <w:shd w:val="clear" w:color="auto" w:fill="E1F4FD"/>
          </w:tcPr>
          <w:p>
            <w:pPr>
              <w:pStyle w:val="TableParagraph"/>
              <w:spacing w:line="282" w:lineRule="exact"/>
              <w:ind w:right="1186"/>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r>
      <w:tr>
        <w:trPr>
          <w:trHeight w:val="360" w:hRule="atLeast"/>
        </w:trPr>
        <w:tc>
          <w:tcPr>
            <w:tcW w:w="9088" w:type="dxa"/>
            <w:gridSpan w:val="3"/>
            <w:shd w:val="clear" w:color="auto" w:fill="E1F4FD"/>
          </w:tcPr>
          <w:p>
            <w:pPr>
              <w:pStyle w:val="TableParagraph"/>
              <w:spacing w:line="315" w:lineRule="exact" w:before="25"/>
              <w:ind w:right="995"/>
              <w:jc w:val="right"/>
              <w:rPr>
                <w:rFonts w:ascii="Microsoft YaHei UI" w:eastAsia="Microsoft YaHei UI" w:hint="eastAsia"/>
                <w:b/>
                <w:sz w:val="19"/>
              </w:rPr>
            </w:pPr>
            <w:r>
              <w:rPr>
                <w:rFonts w:ascii="Microsoft YaHei UI" w:eastAsia="Microsoft YaHei UI" w:hint="eastAsia"/>
                <w:b/>
                <w:color w:val="231F20"/>
                <w:spacing w:val="10"/>
                <w:w w:val="95"/>
                <w:sz w:val="19"/>
              </w:rPr>
              <w:t>獎勵股份數目</w:t>
            </w:r>
          </w:p>
        </w:tc>
      </w:tr>
      <w:tr>
        <w:trPr>
          <w:trHeight w:val="350" w:hRule="atLeast"/>
        </w:trPr>
        <w:tc>
          <w:tcPr>
            <w:tcW w:w="9088" w:type="dxa"/>
            <w:gridSpan w:val="3"/>
            <w:shd w:val="clear" w:color="auto" w:fill="E1F4FD"/>
          </w:tcPr>
          <w:p>
            <w:pPr>
              <w:pStyle w:val="TableParagraph"/>
              <w:spacing w:line="305" w:lineRule="exact" w:before="25"/>
              <w:ind w:right="518"/>
              <w:jc w:val="right"/>
              <w:rPr>
                <w:rFonts w:ascii="Microsoft YaHei UI" w:eastAsia="Microsoft YaHei UI" w:hint="eastAsia"/>
                <w:b/>
                <w:sz w:val="19"/>
              </w:rPr>
            </w:pPr>
            <w:r>
              <w:rPr>
                <w:rFonts w:ascii="Microsoft YaHei UI" w:eastAsia="Microsoft YaHei UI" w:hint="eastAsia"/>
                <w:b/>
                <w:color w:val="231F20"/>
                <w:spacing w:val="10"/>
                <w:w w:val="95"/>
                <w:sz w:val="19"/>
              </w:rPr>
              <w:t>截至六月三十日止六個月</w:t>
            </w:r>
          </w:p>
        </w:tc>
      </w:tr>
      <w:tr>
        <w:trPr>
          <w:trHeight w:val="609" w:hRule="atLeast"/>
        </w:trPr>
        <w:tc>
          <w:tcPr>
            <w:tcW w:w="6096" w:type="dxa"/>
            <w:shd w:val="clear" w:color="auto" w:fill="E1F4FD"/>
          </w:tcPr>
          <w:p>
            <w:pPr>
              <w:pStyle w:val="TableParagraph"/>
              <w:rPr>
                <w:rFonts w:ascii="Times New Roman"/>
                <w:sz w:val="16"/>
              </w:rPr>
            </w:pPr>
          </w:p>
        </w:tc>
        <w:tc>
          <w:tcPr>
            <w:tcW w:w="1417" w:type="dxa"/>
            <w:shd w:val="clear" w:color="auto" w:fill="FFFFFF"/>
          </w:tcPr>
          <w:p>
            <w:pPr>
              <w:pStyle w:val="TableParagraph"/>
              <w:spacing w:before="94"/>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二零二三年</w:t>
            </w:r>
          </w:p>
        </w:tc>
        <w:tc>
          <w:tcPr>
            <w:tcW w:w="1575" w:type="dxa"/>
            <w:shd w:val="clear" w:color="auto" w:fill="E1F4FD"/>
          </w:tcPr>
          <w:p>
            <w:pPr>
              <w:pStyle w:val="TableParagraph"/>
              <w:spacing w:before="86"/>
              <w:ind w:left="361"/>
              <w:rPr>
                <w:sz w:val="19"/>
              </w:rPr>
            </w:pPr>
            <w:r>
              <w:rPr>
                <w:color w:val="231F20"/>
                <w:spacing w:val="10"/>
                <w:w w:val="95"/>
                <w:sz w:val="19"/>
              </w:rPr>
              <w:t>二零二二年</w:t>
            </w:r>
          </w:p>
        </w:tc>
      </w:tr>
      <w:tr>
        <w:trPr>
          <w:trHeight w:val="555" w:hRule="atLeast"/>
        </w:trPr>
        <w:tc>
          <w:tcPr>
            <w:tcW w:w="6096" w:type="dxa"/>
            <w:shd w:val="clear" w:color="auto" w:fill="E1F4FD"/>
          </w:tcPr>
          <w:p>
            <w:pPr>
              <w:pStyle w:val="TableParagraph"/>
              <w:spacing w:line="331" w:lineRule="exact" w:before="205"/>
              <w:ind w:left="200"/>
              <w:rPr>
                <w:rFonts w:ascii="Microsoft YaHei UI" w:eastAsia="Microsoft YaHei UI" w:hint="eastAsia"/>
                <w:b/>
                <w:sz w:val="19"/>
              </w:rPr>
            </w:pPr>
            <w:r>
              <w:rPr>
                <w:rFonts w:ascii="Microsoft YaHei UI" w:eastAsia="Microsoft YaHei UI" w:hint="eastAsia"/>
                <w:b/>
                <w:color w:val="231F20"/>
                <w:spacing w:val="10"/>
                <w:w w:val="95"/>
                <w:sz w:val="19"/>
              </w:rPr>
              <w:t>期初</w:t>
            </w:r>
          </w:p>
        </w:tc>
        <w:tc>
          <w:tcPr>
            <w:tcW w:w="1417" w:type="dxa"/>
            <w:shd w:val="clear" w:color="auto" w:fill="FFFFFF"/>
          </w:tcPr>
          <w:p>
            <w:pPr>
              <w:pStyle w:val="TableParagraph"/>
              <w:spacing w:before="1"/>
              <w:rPr>
                <w:sz w:val="14"/>
              </w:rPr>
            </w:pPr>
          </w:p>
          <w:p>
            <w:pPr>
              <w:pStyle w:val="TableParagraph"/>
              <w:ind w:right="100"/>
              <w:jc w:val="right"/>
              <w:rPr>
                <w:rFonts w:ascii="Tahoma"/>
                <w:b/>
                <w:sz w:val="19"/>
              </w:rPr>
            </w:pPr>
            <w:r>
              <w:rPr>
                <w:rFonts w:ascii="Tahoma"/>
                <w:b/>
                <w:color w:val="231F20"/>
                <w:spacing w:val="10"/>
                <w:w w:val="90"/>
                <w:sz w:val="19"/>
              </w:rPr>
              <w:t>123,861,178</w:t>
            </w:r>
          </w:p>
        </w:tc>
        <w:tc>
          <w:tcPr>
            <w:tcW w:w="1575" w:type="dxa"/>
            <w:shd w:val="clear" w:color="auto" w:fill="E1F4FD"/>
          </w:tcPr>
          <w:p>
            <w:pPr>
              <w:pStyle w:val="TableParagraph"/>
              <w:spacing w:before="12"/>
              <w:rPr>
                <w:sz w:val="14"/>
              </w:rPr>
            </w:pPr>
          </w:p>
          <w:p>
            <w:pPr>
              <w:pStyle w:val="TableParagraph"/>
              <w:ind w:left="200"/>
              <w:rPr>
                <w:rFonts w:ascii="Trebuchet MS"/>
                <w:sz w:val="19"/>
              </w:rPr>
            </w:pPr>
            <w:r>
              <w:rPr>
                <w:rFonts w:ascii="Trebuchet MS"/>
                <w:color w:val="231F20"/>
                <w:spacing w:val="10"/>
                <w:sz w:val="19"/>
              </w:rPr>
              <w:t>121,314,396</w:t>
            </w:r>
          </w:p>
        </w:tc>
      </w:tr>
      <w:tr>
        <w:trPr>
          <w:trHeight w:val="360" w:hRule="atLeast"/>
        </w:trPr>
        <w:tc>
          <w:tcPr>
            <w:tcW w:w="6096" w:type="dxa"/>
            <w:shd w:val="clear" w:color="auto" w:fill="E1F4FD"/>
          </w:tcPr>
          <w:p>
            <w:pPr>
              <w:pStyle w:val="TableParagraph"/>
              <w:spacing w:line="339" w:lineRule="exact" w:before="1"/>
              <w:ind w:left="200"/>
              <w:rPr>
                <w:sz w:val="19"/>
              </w:rPr>
            </w:pPr>
            <w:r>
              <w:rPr>
                <w:color w:val="231F20"/>
                <w:spacing w:val="-21"/>
                <w:w w:val="95"/>
                <w:sz w:val="19"/>
              </w:rPr>
              <w:t>已授出</w:t>
            </w:r>
            <w:r>
              <w:rPr>
                <w:color w:val="231F20"/>
                <w:spacing w:val="10"/>
                <w:w w:val="95"/>
                <w:sz w:val="19"/>
              </w:rPr>
              <w:t>（附註）</w:t>
            </w:r>
          </w:p>
        </w:tc>
        <w:tc>
          <w:tcPr>
            <w:tcW w:w="141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16,267,451</w:t>
            </w:r>
          </w:p>
        </w:tc>
        <w:tc>
          <w:tcPr>
            <w:tcW w:w="1575" w:type="dxa"/>
            <w:shd w:val="clear" w:color="auto" w:fill="E1F4FD"/>
          </w:tcPr>
          <w:p>
            <w:pPr>
              <w:pStyle w:val="TableParagraph"/>
              <w:spacing w:before="72"/>
              <w:ind w:left="310"/>
              <w:rPr>
                <w:rFonts w:ascii="Trebuchet MS"/>
                <w:sz w:val="19"/>
              </w:rPr>
            </w:pPr>
            <w:r>
              <w:rPr>
                <w:rFonts w:ascii="Trebuchet MS"/>
                <w:color w:val="231F20"/>
                <w:spacing w:val="10"/>
                <w:sz w:val="19"/>
              </w:rPr>
              <w:t>22,260,612</w:t>
            </w:r>
          </w:p>
        </w:tc>
      </w:tr>
      <w:tr>
        <w:trPr>
          <w:trHeight w:val="360" w:hRule="atLeast"/>
        </w:trPr>
        <w:tc>
          <w:tcPr>
            <w:tcW w:w="6096" w:type="dxa"/>
            <w:shd w:val="clear" w:color="auto" w:fill="E1F4FD"/>
          </w:tcPr>
          <w:p>
            <w:pPr>
              <w:pStyle w:val="TableParagraph"/>
              <w:spacing w:line="339" w:lineRule="exact" w:before="1"/>
              <w:ind w:left="200"/>
              <w:rPr>
                <w:sz w:val="19"/>
              </w:rPr>
            </w:pPr>
            <w:r>
              <w:rPr>
                <w:color w:val="231F20"/>
                <w:spacing w:val="10"/>
                <w:sz w:val="19"/>
              </w:rPr>
              <w:t>已失效╱沒收</w:t>
            </w:r>
          </w:p>
        </w:tc>
        <w:tc>
          <w:tcPr>
            <w:tcW w:w="1417" w:type="dxa"/>
            <w:shd w:val="clear" w:color="auto" w:fill="FFFFFF"/>
          </w:tcPr>
          <w:p>
            <w:pPr>
              <w:pStyle w:val="TableParagraph"/>
              <w:spacing w:before="60"/>
              <w:ind w:right="40"/>
              <w:jc w:val="right"/>
              <w:rPr>
                <w:rFonts w:ascii="Tahoma"/>
                <w:b/>
                <w:sz w:val="19"/>
              </w:rPr>
            </w:pPr>
            <w:r>
              <w:rPr>
                <w:rFonts w:ascii="Tahoma"/>
                <w:b/>
                <w:color w:val="231F20"/>
                <w:spacing w:val="10"/>
                <w:w w:val="90"/>
                <w:sz w:val="19"/>
              </w:rPr>
              <w:t>(3,876,842)</w:t>
            </w:r>
          </w:p>
        </w:tc>
        <w:tc>
          <w:tcPr>
            <w:tcW w:w="1575" w:type="dxa"/>
            <w:shd w:val="clear" w:color="auto" w:fill="E1F4FD"/>
          </w:tcPr>
          <w:p>
            <w:pPr>
              <w:pStyle w:val="TableParagraph"/>
              <w:spacing w:before="72"/>
              <w:ind w:right="197"/>
              <w:jc w:val="right"/>
              <w:rPr>
                <w:rFonts w:ascii="Trebuchet MS"/>
                <w:sz w:val="19"/>
              </w:rPr>
            </w:pPr>
            <w:r>
              <w:rPr>
                <w:rFonts w:ascii="Trebuchet MS"/>
                <w:color w:val="231F20"/>
                <w:spacing w:val="10"/>
                <w:sz w:val="19"/>
              </w:rPr>
              <w:t>(3,993,977)</w:t>
            </w:r>
          </w:p>
        </w:tc>
      </w:tr>
      <w:tr>
        <w:trPr>
          <w:trHeight w:val="334" w:hRule="atLeast"/>
        </w:trPr>
        <w:tc>
          <w:tcPr>
            <w:tcW w:w="6096" w:type="dxa"/>
            <w:shd w:val="clear" w:color="auto" w:fill="E1F4FD"/>
          </w:tcPr>
          <w:p>
            <w:pPr>
              <w:pStyle w:val="TableParagraph"/>
              <w:spacing w:line="314" w:lineRule="exact" w:before="1"/>
              <w:ind w:left="200"/>
              <w:rPr>
                <w:sz w:val="19"/>
              </w:rPr>
            </w:pPr>
            <w:r>
              <w:rPr>
                <w:color w:val="231F20"/>
                <w:spacing w:val="10"/>
                <w:w w:val="95"/>
                <w:sz w:val="19"/>
              </w:rPr>
              <w:t>已歸屬及過戶</w:t>
            </w:r>
          </w:p>
        </w:tc>
        <w:tc>
          <w:tcPr>
            <w:tcW w:w="1417" w:type="dxa"/>
            <w:tcBorders>
              <w:bottom w:val="single" w:sz="8" w:space="0" w:color="231F20"/>
            </w:tcBorders>
            <w:shd w:val="clear" w:color="auto" w:fill="FFFFFF"/>
          </w:tcPr>
          <w:p>
            <w:pPr>
              <w:pStyle w:val="TableParagraph"/>
              <w:spacing w:before="60"/>
              <w:ind w:right="39"/>
              <w:jc w:val="right"/>
              <w:rPr>
                <w:rFonts w:ascii="Tahoma"/>
                <w:b/>
                <w:sz w:val="19"/>
              </w:rPr>
            </w:pPr>
            <w:r>
              <w:rPr>
                <w:rFonts w:ascii="Tahoma"/>
                <w:b/>
                <w:color w:val="231F20"/>
                <w:spacing w:val="10"/>
                <w:w w:val="90"/>
                <w:sz w:val="19"/>
              </w:rPr>
              <w:t>(16,883,923)</w:t>
            </w:r>
          </w:p>
        </w:tc>
        <w:tc>
          <w:tcPr>
            <w:tcW w:w="1575" w:type="dxa"/>
            <w:tcBorders>
              <w:bottom w:val="single" w:sz="8" w:space="0" w:color="231F20"/>
            </w:tcBorders>
            <w:shd w:val="clear" w:color="auto" w:fill="E1F4FD"/>
          </w:tcPr>
          <w:p>
            <w:pPr>
              <w:pStyle w:val="TableParagraph"/>
              <w:spacing w:before="72"/>
              <w:ind w:left="230"/>
              <w:rPr>
                <w:rFonts w:ascii="Trebuchet MS"/>
                <w:sz w:val="19"/>
              </w:rPr>
            </w:pPr>
            <w:r>
              <w:rPr>
                <w:rFonts w:ascii="Trebuchet MS"/>
                <w:color w:val="231F20"/>
                <w:spacing w:val="10"/>
                <w:sz w:val="19"/>
              </w:rPr>
              <w:t>(19,437,812)</w:t>
            </w:r>
          </w:p>
        </w:tc>
      </w:tr>
      <w:tr>
        <w:trPr>
          <w:trHeight w:val="545" w:hRule="atLeast"/>
        </w:trPr>
        <w:tc>
          <w:tcPr>
            <w:tcW w:w="6096" w:type="dxa"/>
            <w:shd w:val="clear" w:color="auto" w:fill="E1F4FD"/>
          </w:tcPr>
          <w:p>
            <w:pPr>
              <w:pStyle w:val="TableParagraph"/>
              <w:spacing w:before="179"/>
              <w:ind w:left="200"/>
              <w:rPr>
                <w:rFonts w:ascii="Microsoft YaHei UI" w:eastAsia="Microsoft YaHei UI" w:hint="eastAsia"/>
                <w:b/>
                <w:sz w:val="19"/>
              </w:rPr>
            </w:pPr>
            <w:r>
              <w:rPr>
                <w:rFonts w:ascii="Microsoft YaHei UI" w:eastAsia="Microsoft YaHei UI" w:hint="eastAsia"/>
                <w:b/>
                <w:color w:val="231F20"/>
                <w:spacing w:val="10"/>
                <w:w w:val="95"/>
                <w:sz w:val="19"/>
              </w:rPr>
              <w:t>期末</w:t>
            </w:r>
          </w:p>
        </w:tc>
        <w:tc>
          <w:tcPr>
            <w:tcW w:w="1417" w:type="dxa"/>
            <w:tcBorders>
              <w:top w:val="single" w:sz="8" w:space="0" w:color="231F20"/>
              <w:bottom w:val="single" w:sz="4" w:space="0" w:color="231F20"/>
            </w:tcBorders>
            <w:shd w:val="clear" w:color="auto" w:fill="FFFFFF"/>
          </w:tcPr>
          <w:p>
            <w:pPr>
              <w:pStyle w:val="TableParagraph"/>
              <w:spacing w:before="12"/>
              <w:rPr>
                <w:sz w:val="12"/>
              </w:rPr>
            </w:pPr>
          </w:p>
          <w:p>
            <w:pPr>
              <w:pStyle w:val="TableParagraph"/>
              <w:ind w:right="100"/>
              <w:jc w:val="right"/>
              <w:rPr>
                <w:rFonts w:ascii="Tahoma"/>
                <w:b/>
                <w:sz w:val="19"/>
              </w:rPr>
            </w:pPr>
            <w:r>
              <w:rPr>
                <w:rFonts w:ascii="Tahoma"/>
                <w:b/>
                <w:color w:val="231F20"/>
                <w:spacing w:val="10"/>
                <w:w w:val="90"/>
                <w:sz w:val="19"/>
              </w:rPr>
              <w:t>119,367,864</w:t>
            </w:r>
          </w:p>
        </w:tc>
        <w:tc>
          <w:tcPr>
            <w:tcW w:w="1575" w:type="dxa"/>
            <w:tcBorders>
              <w:top w:val="single" w:sz="8" w:space="0" w:color="231F20"/>
              <w:bottom w:val="single" w:sz="4" w:space="0" w:color="231F20"/>
            </w:tcBorders>
            <w:shd w:val="clear" w:color="auto" w:fill="E1F4FD"/>
          </w:tcPr>
          <w:p>
            <w:pPr>
              <w:pStyle w:val="TableParagraph"/>
              <w:spacing w:before="5"/>
              <w:rPr>
                <w:sz w:val="13"/>
              </w:rPr>
            </w:pPr>
          </w:p>
          <w:p>
            <w:pPr>
              <w:pStyle w:val="TableParagraph"/>
              <w:ind w:left="200"/>
              <w:rPr>
                <w:rFonts w:ascii="Trebuchet MS"/>
                <w:sz w:val="19"/>
              </w:rPr>
            </w:pPr>
            <w:r>
              <w:rPr>
                <w:rFonts w:ascii="Trebuchet MS"/>
                <w:color w:val="231F20"/>
                <w:spacing w:val="10"/>
                <w:sz w:val="19"/>
              </w:rPr>
              <w:t>120,143,219</w:t>
            </w:r>
          </w:p>
        </w:tc>
      </w:tr>
      <w:tr>
        <w:trPr>
          <w:trHeight w:val="639" w:hRule="atLeast"/>
        </w:trPr>
        <w:tc>
          <w:tcPr>
            <w:tcW w:w="6096" w:type="dxa"/>
            <w:shd w:val="clear" w:color="auto" w:fill="E1F4FD"/>
          </w:tcPr>
          <w:p>
            <w:pPr>
              <w:pStyle w:val="TableParagraph"/>
              <w:spacing w:before="178"/>
              <w:ind w:left="200"/>
              <w:rPr>
                <w:rFonts w:ascii="Microsoft YaHei UI" w:eastAsia="Microsoft YaHei UI" w:hint="eastAsia"/>
                <w:b/>
                <w:sz w:val="19"/>
              </w:rPr>
            </w:pPr>
            <w:r>
              <w:rPr>
                <w:rFonts w:ascii="Microsoft YaHei UI" w:eastAsia="Microsoft YaHei UI" w:hint="eastAsia"/>
                <w:b/>
                <w:color w:val="231F20"/>
                <w:spacing w:val="10"/>
                <w:w w:val="95"/>
                <w:sz w:val="19"/>
              </w:rPr>
              <w:t>於期末已歸屬但未過戶</w:t>
            </w:r>
          </w:p>
        </w:tc>
        <w:tc>
          <w:tcPr>
            <w:tcW w:w="1417" w:type="dxa"/>
            <w:tcBorders>
              <w:top w:val="single" w:sz="4" w:space="0" w:color="231F20"/>
            </w:tcBorders>
            <w:shd w:val="clear" w:color="auto" w:fill="FFFFFF"/>
          </w:tcPr>
          <w:p>
            <w:pPr>
              <w:pStyle w:val="TableParagraph"/>
              <w:spacing w:before="11"/>
              <w:rPr>
                <w:sz w:val="12"/>
              </w:rPr>
            </w:pPr>
          </w:p>
          <w:p>
            <w:pPr>
              <w:pStyle w:val="TableParagraph"/>
              <w:ind w:right="100"/>
              <w:jc w:val="right"/>
              <w:rPr>
                <w:rFonts w:ascii="Tahoma"/>
                <w:b/>
                <w:sz w:val="19"/>
              </w:rPr>
            </w:pPr>
            <w:r>
              <w:rPr>
                <w:rFonts w:ascii="Tahoma"/>
                <w:b/>
                <w:color w:val="231F20"/>
                <w:spacing w:val="10"/>
                <w:w w:val="95"/>
                <w:sz w:val="19"/>
              </w:rPr>
              <w:t>26,289</w:t>
            </w:r>
          </w:p>
        </w:tc>
        <w:tc>
          <w:tcPr>
            <w:tcW w:w="1575" w:type="dxa"/>
            <w:tcBorders>
              <w:top w:val="single" w:sz="4" w:space="0" w:color="231F20"/>
            </w:tcBorders>
            <w:shd w:val="clear" w:color="auto" w:fill="E1F4FD"/>
          </w:tcPr>
          <w:p>
            <w:pPr>
              <w:pStyle w:val="TableParagraph"/>
              <w:spacing w:before="4"/>
              <w:rPr>
                <w:sz w:val="13"/>
              </w:rPr>
            </w:pPr>
          </w:p>
          <w:p>
            <w:pPr>
              <w:pStyle w:val="TableParagraph"/>
              <w:spacing w:before="1"/>
              <w:ind w:right="258"/>
              <w:jc w:val="right"/>
              <w:rPr>
                <w:rFonts w:ascii="Trebuchet MS"/>
                <w:sz w:val="19"/>
              </w:rPr>
            </w:pPr>
            <w:r>
              <w:rPr>
                <w:rFonts w:ascii="Trebuchet MS"/>
                <w:color w:val="231F20"/>
                <w:spacing w:val="10"/>
                <w:sz w:val="19"/>
              </w:rPr>
              <w:t>18,243</w:t>
            </w:r>
          </w:p>
        </w:tc>
      </w:tr>
    </w:tbl>
    <w:p>
      <w:pPr>
        <w:pStyle w:val="BodyText"/>
        <w:spacing w:before="15"/>
      </w:pPr>
    </w:p>
    <w:p>
      <w:pPr>
        <w:spacing w:before="27"/>
        <w:ind w:left="1820" w:right="0" w:firstLine="0"/>
        <w:jc w:val="left"/>
        <w:rPr>
          <w:sz w:val="17"/>
        </w:rPr>
      </w:pPr>
      <w:r>
        <w:rPr/>
        <w:pict>
          <v:line style="position:absolute;mso-position-horizontal-relative:page;mso-position-vertical-relative:paragraph;z-index:-30451200" from="402.519714pt,-51.959751pt" to="462.047714pt,-51.959751pt" stroked="true" strokeweight="1.25pt" strokecolor="#231f20">
            <v:stroke dashstyle="solid"/>
            <w10:wrap type="none"/>
          </v:line>
        </w:pict>
      </w:r>
      <w:r>
        <w:rPr/>
        <w:pict>
          <v:line style="position:absolute;mso-position-horizontal-relative:page;mso-position-vertical-relative:paragraph;z-index:-30450688" from="473.385803pt,-51.959751pt" to="532.913803pt,-51.959751pt" stroked="true" strokeweight="1.25pt" strokecolor="#231f20">
            <v:stroke dashstyle="solid"/>
            <w10:wrap type="none"/>
          </v:line>
        </w:pict>
      </w:r>
      <w:r>
        <w:rPr/>
        <w:pict>
          <v:group style="position:absolute;margin-left:402.519714pt;margin-top:-24.83275pt;width:59.55pt;height:2.5pt;mso-position-horizontal-relative:page;mso-position-vertical-relative:paragraph;z-index:15913984" coordorigin="8050,-497" coordsize="1191,50">
            <v:line style="position:absolute" from="8050,-484" to="9241,-484" stroked="true" strokeweight="1.25pt" strokecolor="#231f20">
              <v:stroke dashstyle="solid"/>
            </v:line>
            <v:line style="position:absolute" from="8050,-451" to="9241,-451" stroked="true" strokeweight=".417pt" strokecolor="#231f20">
              <v:stroke dashstyle="solid"/>
            </v:line>
            <w10:wrap type="none"/>
          </v:group>
        </w:pict>
      </w:r>
      <w:r>
        <w:rPr/>
        <w:pict>
          <v:group style="position:absolute;margin-left:473.385803pt;margin-top:-24.83275pt;width:59.55pt;height:2.5pt;mso-position-horizontal-relative:page;mso-position-vertical-relative:paragraph;z-index:15914496" coordorigin="9468,-497" coordsize="1191,50">
            <v:line style="position:absolute" from="9468,-484" to="10658,-484" stroked="true" strokeweight="1.25pt" strokecolor="#231f20">
              <v:stroke dashstyle="solid"/>
            </v:line>
            <v:line style="position:absolute" from="9468,-451" to="10658,-451" stroked="true" strokeweight=".417pt" strokecolor="#231f20">
              <v:stroke dashstyle="solid"/>
            </v:line>
            <w10:wrap type="none"/>
          </v:group>
        </w:pict>
      </w:r>
      <w:r>
        <w:rPr>
          <w:color w:val="231F20"/>
          <w:w w:val="95"/>
          <w:sz w:val="17"/>
        </w:rPr>
        <w:t>附註：</w:t>
      </w:r>
    </w:p>
    <w:p>
      <w:pPr>
        <w:pStyle w:val="BodyText"/>
        <w:spacing w:before="6"/>
        <w:rPr>
          <w:sz w:val="16"/>
        </w:rPr>
      </w:pPr>
    </w:p>
    <w:p>
      <w:pPr>
        <w:spacing w:line="232" w:lineRule="auto" w:before="0"/>
        <w:ind w:left="1820" w:right="918" w:firstLine="0"/>
        <w:jc w:val="both"/>
        <w:rPr>
          <w:sz w:val="17"/>
        </w:rPr>
      </w:pPr>
      <w:r>
        <w:rPr>
          <w:color w:val="231F20"/>
          <w:spacing w:val="10"/>
          <w:w w:val="95"/>
          <w:sz w:val="17"/>
        </w:rPr>
        <w:t>由於實物分派美团股份，根據二零一三年股份獎勵計劃及二零一九年股份獎勵計劃的計劃規則，已對於二零二三年</w:t>
      </w:r>
      <w:r>
        <w:rPr>
          <w:color w:val="231F20"/>
          <w:w w:val="95"/>
          <w:sz w:val="17"/>
        </w:rPr>
        <w:t>一月五日尚未歸屬的獎勵股份之數目進行調整。截至二零二三年六月三十日止六個月，授出的獎勵股份之數目包括根據</w:t>
      </w:r>
      <w:r>
        <w:rPr>
          <w:color w:val="231F20"/>
          <w:spacing w:val="134"/>
          <w:sz w:val="17"/>
        </w:rPr>
        <w:t> </w:t>
      </w:r>
      <w:r>
        <w:rPr>
          <w:color w:val="231F20"/>
          <w:spacing w:val="2"/>
          <w:sz w:val="17"/>
        </w:rPr>
        <w:t>該等調整而獎勵的總計</w:t>
      </w:r>
      <w:r>
        <w:rPr>
          <w:rFonts w:ascii="Trebuchet MS" w:eastAsia="Trebuchet MS"/>
          <w:color w:val="231F20"/>
          <w:sz w:val="17"/>
        </w:rPr>
        <w:t>6,186,967</w:t>
      </w:r>
      <w:r>
        <w:rPr>
          <w:rFonts w:ascii="Trebuchet MS" w:eastAsia="Trebuchet MS"/>
          <w:color w:val="231F20"/>
          <w:spacing w:val="-27"/>
          <w:sz w:val="17"/>
        </w:rPr>
        <w:t> </w:t>
      </w:r>
      <w:r>
        <w:rPr>
          <w:color w:val="231F20"/>
          <w:sz w:val="17"/>
        </w:rPr>
        <w:t>股額外獎勵股份。</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
        <w:rPr>
          <w:sz w:val="22"/>
        </w:rPr>
      </w:pPr>
    </w:p>
    <w:p>
      <w:pPr>
        <w:tabs>
          <w:tab w:pos="951" w:val="left" w:leader="none"/>
        </w:tabs>
        <w:spacing w:before="72"/>
        <w:ind w:left="164" w:right="0" w:firstLine="0"/>
        <w:jc w:val="left"/>
        <w:rPr>
          <w:rFonts w:ascii="Microsoft YaHei UI" w:eastAsia="Microsoft YaHei UI" w:hint="eastAsia"/>
          <w:b/>
          <w:sz w:val="16"/>
        </w:rPr>
      </w:pPr>
      <w:r>
        <w:rPr>
          <w:rFonts w:ascii="Comic Sans MS" w:eastAsia="Comic Sans MS"/>
          <w:b/>
          <w:color w:val="00B3F0"/>
          <w:position w:val="1"/>
          <w:sz w:val="22"/>
        </w:rPr>
        <w:t>76</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449152" filled="true" fillcolor="#e1f4fd" stroked="false">
            <v:fill type="solid"/>
            <w10:wrap type="none"/>
          </v:rect>
        </w:pict>
      </w:r>
      <w:r>
        <w:rPr>
          <w:color w:val="0072BC"/>
          <w:spacing w:val="17"/>
          <w:w w:val="85"/>
        </w:rPr>
        <w:t>中期財務資料附註</w:t>
      </w:r>
    </w:p>
    <w:p>
      <w:pPr>
        <w:pStyle w:val="BodyText"/>
        <w:spacing w:before="16"/>
        <w:rPr>
          <w:rFonts w:ascii="Microsoft YaHei UI"/>
          <w:b/>
          <w:sz w:val="14"/>
        </w:rPr>
      </w:pPr>
    </w:p>
    <w:p>
      <w:pPr>
        <w:pStyle w:val="Heading2"/>
        <w:spacing w:before="58"/>
        <w:rPr>
          <w:sz w:val="19"/>
        </w:rPr>
      </w:pPr>
      <w:r>
        <w:rPr>
          <w:rFonts w:ascii="Tahoma" w:eastAsia="Tahoma"/>
          <w:color w:val="00AEEF"/>
          <w:w w:val="95"/>
        </w:rPr>
        <w:t>27</w:t>
      </w:r>
      <w:r>
        <w:rPr>
          <w:rFonts w:ascii="Tahoma" w:eastAsia="Tahoma"/>
          <w:color w:val="00AEEF"/>
          <w:spacing w:val="36"/>
          <w:w w:val="95"/>
        </w:rPr>
        <w:t> </w:t>
      </w:r>
      <w:r>
        <w:rPr>
          <w:color w:val="00AEEF"/>
          <w:spacing w:val="1"/>
          <w:w w:val="95"/>
        </w:rPr>
        <w:t>以股份為基礎的支付</w:t>
      </w:r>
      <w:r>
        <w:rPr>
          <w:color w:val="00AEEF"/>
          <w:spacing w:val="10"/>
          <w:w w:val="95"/>
          <w:sz w:val="19"/>
        </w:rPr>
        <w:t>（續）</w:t>
      </w:r>
    </w:p>
    <w:p>
      <w:pPr>
        <w:pStyle w:val="ListParagraph"/>
        <w:numPr>
          <w:ilvl w:val="0"/>
          <w:numId w:val="36"/>
        </w:numPr>
        <w:tabs>
          <w:tab w:pos="1821" w:val="left" w:leader="none"/>
        </w:tabs>
        <w:spacing w:line="240" w:lineRule="auto" w:before="188" w:after="0"/>
        <w:ind w:left="1820" w:right="0" w:hanging="454"/>
        <w:jc w:val="left"/>
        <w:rPr>
          <w:rFonts w:ascii="SimSun" w:eastAsia="SimSun" w:hint="eastAsia"/>
          <w:sz w:val="19"/>
        </w:rPr>
      </w:pPr>
      <w:r>
        <w:rPr>
          <w:rFonts w:ascii="SimSun" w:eastAsia="SimSun" w:hint="eastAsia"/>
          <w:color w:val="231F20"/>
          <w:spacing w:val="-5"/>
          <w:w w:val="95"/>
          <w:sz w:val="22"/>
        </w:rPr>
        <w:t>股份獎勵計劃</w:t>
      </w:r>
      <w:r>
        <w:rPr>
          <w:rFonts w:ascii="SimSun" w:eastAsia="SimSun" w:hint="eastAsia"/>
          <w:color w:val="231F20"/>
          <w:spacing w:val="10"/>
          <w:w w:val="95"/>
          <w:sz w:val="19"/>
        </w:rPr>
        <w:t>（續）</w:t>
      </w:r>
    </w:p>
    <w:p>
      <w:pPr>
        <w:pStyle w:val="BodyText"/>
        <w:spacing w:line="249" w:lineRule="auto" w:before="162"/>
        <w:ind w:left="1820" w:right="917"/>
      </w:pPr>
      <w:r>
        <w:rPr>
          <w:color w:val="231F20"/>
          <w:spacing w:val="13"/>
          <w:w w:val="95"/>
        </w:rPr>
        <w:t>截至二零二三年六月三十日止六個月，本公司的五名獨立非執行董事獲授</w:t>
      </w:r>
      <w:r>
        <w:rPr>
          <w:rFonts w:ascii="Trebuchet MS" w:eastAsia="Trebuchet MS"/>
          <w:color w:val="231F20"/>
          <w:w w:val="95"/>
        </w:rPr>
        <w:t>74,542</w:t>
      </w:r>
      <w:r>
        <w:rPr>
          <w:rFonts w:ascii="Trebuchet MS" w:eastAsia="Trebuchet MS"/>
          <w:color w:val="231F20"/>
          <w:spacing w:val="8"/>
          <w:w w:val="95"/>
        </w:rPr>
        <w:t> </w:t>
      </w:r>
      <w:r>
        <w:rPr>
          <w:color w:val="231F20"/>
          <w:spacing w:val="-5"/>
          <w:w w:val="95"/>
        </w:rPr>
        <w:t>股獎勵股份</w:t>
      </w:r>
      <w:r>
        <w:rPr>
          <w:color w:val="231F20"/>
          <w:spacing w:val="10"/>
          <w:w w:val="95"/>
        </w:rPr>
        <w:t>（</w:t>
      </w:r>
      <w:r>
        <w:rPr>
          <w:color w:val="231F20"/>
          <w:spacing w:val="14"/>
          <w:w w:val="95"/>
        </w:rPr>
        <w:t>截至二零</w:t>
      </w:r>
      <w:r>
        <w:rPr>
          <w:color w:val="231F20"/>
          <w:spacing w:val="10"/>
          <w:w w:val="95"/>
        </w:rPr>
        <w:t>二二年六月三十日止六個月：本公司的四名獨立非執行董事獲授</w:t>
      </w:r>
      <w:r>
        <w:rPr>
          <w:rFonts w:ascii="Trebuchet MS" w:eastAsia="Trebuchet MS"/>
          <w:color w:val="231F20"/>
          <w:w w:val="95"/>
        </w:rPr>
        <w:t>52,000</w:t>
      </w:r>
      <w:r>
        <w:rPr>
          <w:rFonts w:ascii="Trebuchet MS" w:eastAsia="Trebuchet MS"/>
          <w:color w:val="231F20"/>
          <w:spacing w:val="-21"/>
          <w:w w:val="95"/>
        </w:rPr>
        <w:t> </w:t>
      </w:r>
      <w:r>
        <w:rPr>
          <w:color w:val="231F20"/>
          <w:spacing w:val="10"/>
          <w:w w:val="95"/>
        </w:rPr>
        <w:t>股獎勵股份</w:t>
      </w:r>
      <w:r>
        <w:rPr>
          <w:color w:val="231F20"/>
          <w:spacing w:val="-81"/>
          <w:w w:val="95"/>
        </w:rPr>
        <w:t>）</w:t>
      </w:r>
      <w:r>
        <w:rPr>
          <w:color w:val="231F20"/>
          <w:w w:val="95"/>
        </w:rPr>
        <w:t>。</w:t>
      </w:r>
    </w:p>
    <w:p>
      <w:pPr>
        <w:pStyle w:val="BodyText"/>
        <w:spacing w:before="14"/>
      </w:pPr>
    </w:p>
    <w:p>
      <w:pPr>
        <w:pStyle w:val="BodyText"/>
        <w:spacing w:line="249" w:lineRule="auto"/>
        <w:ind w:left="1820" w:right="929"/>
      </w:pPr>
      <w:r>
        <w:rPr>
          <w:color w:val="231F20"/>
          <w:spacing w:val="10"/>
          <w:w w:val="95"/>
        </w:rPr>
        <w:t>獎勵股份的公允價值乃根據本公司股份於各授出日期的市價計算，並作為整個歸屬期內的開支。於評估</w:t>
      </w:r>
      <w:r>
        <w:rPr>
          <w:color w:val="231F20"/>
          <w:spacing w:val="10"/>
        </w:rPr>
        <w:t>該等獎勵股份的公允價值時已計及歸屬期間內的預期股息。</w:t>
      </w:r>
    </w:p>
    <w:p>
      <w:pPr>
        <w:pStyle w:val="BodyText"/>
        <w:spacing w:before="14"/>
      </w:pPr>
    </w:p>
    <w:p>
      <w:pPr>
        <w:pStyle w:val="BodyText"/>
        <w:spacing w:line="249" w:lineRule="auto"/>
        <w:ind w:left="1820" w:right="913"/>
      </w:pPr>
      <w:r>
        <w:rPr>
          <w:color w:val="231F20"/>
          <w:spacing w:val="13"/>
          <w:w w:val="95"/>
        </w:rPr>
        <w:t>截至二零二三年六月三十日止六個月內，已授出獎勵股份的加權平均公允價值為每股</w:t>
      </w:r>
      <w:r>
        <w:rPr>
          <w:rFonts w:ascii="Trebuchet MS" w:eastAsia="Trebuchet MS"/>
          <w:color w:val="231F20"/>
          <w:w w:val="95"/>
        </w:rPr>
        <w:t>370.43</w:t>
      </w:r>
      <w:r>
        <w:rPr>
          <w:rFonts w:ascii="Trebuchet MS" w:eastAsia="Trebuchet MS"/>
          <w:color w:val="231F20"/>
          <w:spacing w:val="7"/>
          <w:w w:val="95"/>
        </w:rPr>
        <w:t> </w:t>
      </w:r>
      <w:r>
        <w:rPr>
          <w:color w:val="231F20"/>
          <w:spacing w:val="-34"/>
          <w:w w:val="95"/>
        </w:rPr>
        <w:t>港元</w:t>
      </w:r>
      <w:r>
        <w:rPr>
          <w:color w:val="231F20"/>
          <w:spacing w:val="10"/>
          <w:w w:val="95"/>
        </w:rPr>
        <w:t>（</w:t>
      </w:r>
      <w:r>
        <w:rPr>
          <w:color w:val="231F20"/>
          <w:spacing w:val="14"/>
          <w:w w:val="95"/>
        </w:rPr>
        <w:t>約等</w:t>
      </w:r>
      <w:r>
        <w:rPr>
          <w:color w:val="231F20"/>
          <w:spacing w:val="20"/>
          <w:w w:val="95"/>
        </w:rPr>
        <w:t>於每股人民幣</w:t>
      </w:r>
      <w:r>
        <w:rPr>
          <w:rFonts w:ascii="Trebuchet MS" w:eastAsia="Trebuchet MS"/>
          <w:color w:val="231F20"/>
          <w:spacing w:val="10"/>
          <w:w w:val="97"/>
        </w:rPr>
        <w:t>324.1</w:t>
      </w:r>
      <w:r>
        <w:rPr>
          <w:rFonts w:ascii="Trebuchet MS" w:eastAsia="Trebuchet MS"/>
          <w:color w:val="231F20"/>
          <w:w w:val="97"/>
        </w:rPr>
        <w:t>5</w:t>
      </w:r>
      <w:r>
        <w:rPr>
          <w:rFonts w:ascii="Trebuchet MS" w:eastAsia="Trebuchet MS"/>
          <w:color w:val="231F20"/>
          <w:spacing w:val="-25"/>
        </w:rPr>
        <w:t> </w:t>
      </w:r>
      <w:r>
        <w:rPr>
          <w:color w:val="231F20"/>
          <w:spacing w:val="18"/>
          <w:w w:val="95"/>
        </w:rPr>
        <w:t>元</w:t>
      </w:r>
      <w:r>
        <w:rPr>
          <w:color w:val="231F20"/>
          <w:spacing w:val="-171"/>
          <w:w w:val="95"/>
        </w:rPr>
        <w:t>）</w:t>
      </w:r>
      <w:r>
        <w:rPr>
          <w:color w:val="231F20"/>
          <w:spacing w:val="10"/>
          <w:w w:val="95"/>
        </w:rPr>
        <w:t>（</w:t>
      </w:r>
      <w:r>
        <w:rPr>
          <w:color w:val="231F20"/>
          <w:spacing w:val="17"/>
          <w:w w:val="95"/>
        </w:rPr>
        <w:t>截至二零二二年六月三十日止六個月：每股</w:t>
      </w:r>
      <w:r>
        <w:rPr>
          <w:rFonts w:ascii="Trebuchet MS" w:eastAsia="Trebuchet MS"/>
          <w:color w:val="231F20"/>
          <w:spacing w:val="10"/>
          <w:w w:val="97"/>
        </w:rPr>
        <w:t>358.8</w:t>
      </w:r>
      <w:r>
        <w:rPr>
          <w:rFonts w:ascii="Trebuchet MS" w:eastAsia="Trebuchet MS"/>
          <w:color w:val="231F20"/>
          <w:w w:val="97"/>
        </w:rPr>
        <w:t>2</w:t>
      </w:r>
      <w:r>
        <w:rPr>
          <w:rFonts w:ascii="Trebuchet MS" w:eastAsia="Trebuchet MS"/>
          <w:color w:val="231F20"/>
          <w:spacing w:val="-25"/>
        </w:rPr>
        <w:t> </w:t>
      </w:r>
      <w:r>
        <w:rPr>
          <w:color w:val="231F20"/>
          <w:spacing w:val="-32"/>
          <w:w w:val="95"/>
        </w:rPr>
        <w:t>港元</w:t>
      </w:r>
      <w:r>
        <w:rPr>
          <w:color w:val="231F20"/>
          <w:spacing w:val="10"/>
          <w:w w:val="95"/>
        </w:rPr>
        <w:t>（</w:t>
      </w:r>
      <w:r>
        <w:rPr>
          <w:color w:val="231F20"/>
          <w:spacing w:val="18"/>
          <w:w w:val="95"/>
        </w:rPr>
        <w:t>約等於每股人民幣</w:t>
      </w:r>
    </w:p>
    <w:p>
      <w:pPr>
        <w:pStyle w:val="BodyText"/>
        <w:spacing w:before="1"/>
        <w:ind w:left="1820"/>
      </w:pPr>
      <w:r>
        <w:rPr>
          <w:rFonts w:ascii="Trebuchet MS" w:eastAsia="Trebuchet MS"/>
          <w:color w:val="231F20"/>
          <w:w w:val="95"/>
        </w:rPr>
        <w:t>292.87</w:t>
      </w:r>
      <w:r>
        <w:rPr>
          <w:rFonts w:ascii="Trebuchet MS" w:eastAsia="Trebuchet MS"/>
          <w:color w:val="231F20"/>
          <w:spacing w:val="-2"/>
          <w:w w:val="95"/>
        </w:rPr>
        <w:t> </w:t>
      </w:r>
      <w:r>
        <w:rPr>
          <w:color w:val="231F20"/>
          <w:spacing w:val="10"/>
          <w:w w:val="95"/>
        </w:rPr>
        <w:t>元</w:t>
      </w:r>
      <w:r>
        <w:rPr>
          <w:color w:val="231F20"/>
          <w:spacing w:val="-81"/>
          <w:w w:val="95"/>
        </w:rPr>
        <w:t>））。</w:t>
      </w:r>
    </w:p>
    <w:p>
      <w:pPr>
        <w:pStyle w:val="BodyText"/>
        <w:spacing w:before="9"/>
        <w:rPr>
          <w:sz w:val="20"/>
        </w:rPr>
      </w:pPr>
    </w:p>
    <w:p>
      <w:pPr>
        <w:pStyle w:val="BodyText"/>
        <w:spacing w:line="249" w:lineRule="auto"/>
        <w:ind w:left="1820" w:right="929"/>
      </w:pPr>
      <w:r>
        <w:rPr>
          <w:color w:val="231F20"/>
          <w:spacing w:val="10"/>
          <w:w w:val="95"/>
        </w:rPr>
        <w:t>截至二零二三年六月三十日，尚未歸屬的獎勵股份於其授出日期分為一至七批。第一批可即時或於授出</w:t>
      </w:r>
      <w:r>
        <w:rPr>
          <w:color w:val="231F20"/>
          <w:spacing w:val="10"/>
        </w:rPr>
        <w:t>日期起介於一個月至七年的特定期間後可行使，而其餘批次將於其後各年度可予行使。</w:t>
      </w:r>
    </w:p>
    <w:p>
      <w:pPr>
        <w:pStyle w:val="BodyText"/>
        <w:spacing w:before="7"/>
        <w:rPr>
          <w:sz w:val="21"/>
        </w:rPr>
      </w:pPr>
    </w:p>
    <w:p>
      <w:pPr>
        <w:pStyle w:val="Heading3"/>
        <w:numPr>
          <w:ilvl w:val="0"/>
          <w:numId w:val="36"/>
        </w:numPr>
        <w:tabs>
          <w:tab w:pos="1821" w:val="left" w:leader="none"/>
        </w:tabs>
        <w:spacing w:line="240" w:lineRule="auto" w:before="0" w:after="0"/>
        <w:ind w:left="1820" w:right="0" w:hanging="454"/>
        <w:jc w:val="left"/>
      </w:pPr>
      <w:r>
        <w:rPr>
          <w:color w:val="231F20"/>
          <w:spacing w:val="11"/>
          <w:w w:val="95"/>
        </w:rPr>
        <w:t>僱員投資計劃</w:t>
      </w:r>
    </w:p>
    <w:p>
      <w:pPr>
        <w:pStyle w:val="BodyText"/>
        <w:spacing w:line="249" w:lineRule="auto" w:before="162"/>
        <w:ind w:left="1820" w:right="916"/>
        <w:jc w:val="both"/>
      </w:pPr>
      <w:r>
        <w:rPr>
          <w:color w:val="231F20"/>
          <w:spacing w:val="9"/>
          <w:w w:val="95"/>
        </w:rPr>
        <w:t>為使關鍵僱員的利益與本集團保持一致，本集團以有限責任合夥形式設立多項僱員投資計劃</w:t>
      </w:r>
      <w:r>
        <w:rPr>
          <w:color w:val="231F20"/>
          <w:spacing w:val="-81"/>
          <w:w w:val="95"/>
        </w:rPr>
        <w:t>（</w:t>
      </w:r>
      <w:r>
        <w:rPr>
          <w:color w:val="231F20"/>
          <w:spacing w:val="11"/>
          <w:w w:val="95"/>
        </w:rPr>
        <w:t>「僱員投資</w:t>
      </w:r>
      <w:r>
        <w:rPr>
          <w:color w:val="231F20"/>
          <w:spacing w:val="-19"/>
          <w:w w:val="95"/>
        </w:rPr>
        <w:t>計劃」</w:t>
      </w:r>
      <w:r>
        <w:rPr>
          <w:color w:val="231F20"/>
          <w:spacing w:val="-81"/>
          <w:w w:val="95"/>
        </w:rPr>
        <w:t>）</w:t>
      </w:r>
      <w:r>
        <w:rPr>
          <w:color w:val="231F20"/>
          <w:spacing w:val="10"/>
          <w:w w:val="95"/>
        </w:rPr>
        <w:t>，其中於二零一四年、二零一五年、二零一六年</w:t>
      </w:r>
      <w:r>
        <w:rPr>
          <w:color w:val="231F20"/>
          <w:spacing w:val="13"/>
          <w:w w:val="96"/>
        </w:rPr>
        <w:t>、二零一七年及二零二一年獲批╱設立的五項僱</w:t>
      </w:r>
      <w:r>
        <w:rPr>
          <w:color w:val="231F20"/>
          <w:spacing w:val="10"/>
          <w:w w:val="95"/>
        </w:rPr>
        <w:t>員投資計劃於二零二三年六月三十日仍然生效。根據僱員投資計劃的條款，董事會可酌情邀請本集團任</w:t>
      </w:r>
      <w:r>
        <w:rPr>
          <w:color w:val="231F20"/>
          <w:spacing w:val="-1"/>
          <w:w w:val="95"/>
        </w:rPr>
        <w:t>何合資格參與者</w:t>
      </w:r>
      <w:r>
        <w:rPr>
          <w:color w:val="231F20"/>
          <w:spacing w:val="10"/>
          <w:w w:val="95"/>
        </w:rPr>
        <w:t>（</w:t>
      </w:r>
      <w:r>
        <w:rPr>
          <w:color w:val="231F20"/>
          <w:spacing w:val="13"/>
          <w:w w:val="95"/>
        </w:rPr>
        <w:t>不包括本公司董事</w:t>
      </w:r>
      <w:r>
        <w:rPr>
          <w:color w:val="231F20"/>
          <w:spacing w:val="-77"/>
          <w:w w:val="95"/>
        </w:rPr>
        <w:t>）</w:t>
      </w:r>
      <w:r>
        <w:rPr>
          <w:color w:val="231F20"/>
          <w:spacing w:val="12"/>
          <w:w w:val="95"/>
        </w:rPr>
        <w:t>以現金代價認購合夥權益參與僱員投資計劃。在各僱員投資計劃四</w:t>
      </w:r>
      <w:r>
        <w:rPr>
          <w:color w:val="231F20"/>
          <w:spacing w:val="9"/>
          <w:w w:val="95"/>
        </w:rPr>
        <w:t>至七年的特定歸屬期後，參與僱員有權獲得僱員投資計劃產生的經濟利益</w:t>
      </w:r>
      <w:r>
        <w:rPr>
          <w:color w:val="231F20"/>
          <w:spacing w:val="10"/>
          <w:w w:val="95"/>
        </w:rPr>
        <w:t>（</w:t>
      </w:r>
      <w:r>
        <w:rPr>
          <w:color w:val="231F20"/>
          <w:spacing w:val="13"/>
          <w:w w:val="95"/>
        </w:rPr>
        <w:t>如有</w:t>
      </w:r>
      <w:r>
        <w:rPr>
          <w:color w:val="231F20"/>
          <w:spacing w:val="-81"/>
          <w:w w:val="95"/>
        </w:rPr>
        <w:t>）</w:t>
      </w:r>
      <w:r>
        <w:rPr>
          <w:color w:val="231F20"/>
          <w:spacing w:val="13"/>
          <w:w w:val="95"/>
        </w:rPr>
        <w:t>。本公司的全資附屬公</w:t>
      </w:r>
      <w:r>
        <w:rPr>
          <w:color w:val="231F20"/>
          <w:spacing w:val="10"/>
          <w:w w:val="95"/>
        </w:rPr>
        <w:t>司作為該等僱員投資計劃的一般合夥人管理並實際控制該等僱員投資計劃。因此，該等僱員投資計劃作</w:t>
      </w:r>
      <w:r>
        <w:rPr>
          <w:color w:val="231F20"/>
          <w:spacing w:val="10"/>
        </w:rPr>
        <w:t>為結構性實體由本公司合併列賬。</w:t>
      </w:r>
    </w:p>
    <w:p>
      <w:pPr>
        <w:pStyle w:val="BodyText"/>
        <w:spacing w:before="15"/>
      </w:pPr>
    </w:p>
    <w:p>
      <w:pPr>
        <w:pStyle w:val="BodyText"/>
        <w:ind w:left="1820"/>
      </w:pPr>
      <w:r>
        <w:rPr>
          <w:color w:val="231F20"/>
          <w:spacing w:val="10"/>
          <w:w w:val="95"/>
        </w:rPr>
        <w:t>截至二零二三年及二零二二年六月三十日止六個月產生的相關股份酬金開支對本集團而言並不重大。</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1"/>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77</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448640" filled="true" fillcolor="#e1f4fd" stroked="false">
            <v:fill type="solid"/>
            <w10:wrap type="none"/>
          </v:rect>
        </w:pict>
      </w:r>
      <w:r>
        <w:rPr>
          <w:color w:val="0072BC"/>
          <w:spacing w:val="17"/>
          <w:w w:val="85"/>
        </w:rPr>
        <w:t>中期財務資料附註</w:t>
      </w:r>
    </w:p>
    <w:p>
      <w:pPr>
        <w:pStyle w:val="BodyText"/>
        <w:spacing w:before="3"/>
        <w:rPr>
          <w:rFonts w:ascii="Microsoft YaHei UI"/>
          <w:b/>
          <w:sz w:val="18"/>
        </w:rPr>
      </w:pPr>
    </w:p>
    <w:p>
      <w:pPr>
        <w:pStyle w:val="Heading2"/>
        <w:rPr>
          <w:sz w:val="19"/>
        </w:rPr>
      </w:pPr>
      <w:r>
        <w:rPr>
          <w:rFonts w:ascii="Tahoma" w:eastAsia="Tahoma"/>
          <w:color w:val="00AEEF"/>
          <w:w w:val="95"/>
        </w:rPr>
        <w:t>27</w:t>
      </w:r>
      <w:r>
        <w:rPr>
          <w:rFonts w:ascii="Tahoma" w:eastAsia="Tahoma"/>
          <w:color w:val="00AEEF"/>
          <w:spacing w:val="36"/>
          <w:w w:val="95"/>
        </w:rPr>
        <w:t> </w:t>
      </w:r>
      <w:r>
        <w:rPr>
          <w:color w:val="00AEEF"/>
          <w:spacing w:val="1"/>
          <w:w w:val="95"/>
        </w:rPr>
        <w:t>以股份為基礎的支付</w:t>
      </w:r>
      <w:r>
        <w:rPr>
          <w:color w:val="00AEEF"/>
          <w:spacing w:val="10"/>
          <w:w w:val="95"/>
          <w:sz w:val="19"/>
        </w:rPr>
        <w:t>（續）</w:t>
      </w:r>
    </w:p>
    <w:p>
      <w:pPr>
        <w:pStyle w:val="Heading3"/>
        <w:numPr>
          <w:ilvl w:val="0"/>
          <w:numId w:val="36"/>
        </w:numPr>
        <w:tabs>
          <w:tab w:pos="1821" w:val="left" w:leader="none"/>
        </w:tabs>
        <w:spacing w:line="240" w:lineRule="auto" w:before="188" w:after="0"/>
        <w:ind w:left="1820" w:right="0" w:hanging="454"/>
        <w:jc w:val="left"/>
      </w:pPr>
      <w:r>
        <w:rPr>
          <w:color w:val="231F20"/>
          <w:spacing w:val="11"/>
          <w:w w:val="95"/>
        </w:rPr>
        <w:t>附屬公司採納的購股權計劃及股份獎勵計劃</w:t>
      </w:r>
    </w:p>
    <w:p>
      <w:pPr>
        <w:pStyle w:val="BodyText"/>
        <w:spacing w:line="249" w:lineRule="auto" w:before="162"/>
        <w:ind w:left="1820" w:right="915"/>
        <w:jc w:val="both"/>
      </w:pPr>
      <w:r>
        <w:rPr>
          <w:color w:val="231F20"/>
          <w:spacing w:val="8"/>
          <w:w w:val="95"/>
        </w:rPr>
        <w:t>本公司若干附屬公司實行其自有股份酬金計劃</w:t>
      </w:r>
      <w:r>
        <w:rPr>
          <w:color w:val="231F20"/>
          <w:spacing w:val="10"/>
          <w:w w:val="95"/>
        </w:rPr>
        <w:t>（</w:t>
      </w:r>
      <w:r>
        <w:rPr>
          <w:color w:val="231F20"/>
          <w:spacing w:val="13"/>
          <w:w w:val="95"/>
        </w:rPr>
        <w:t>購股權計劃及╱或股份獎勵計劃</w:t>
      </w:r>
      <w:r>
        <w:rPr>
          <w:color w:val="231F20"/>
          <w:spacing w:val="-81"/>
          <w:w w:val="95"/>
        </w:rPr>
        <w:t>）</w:t>
      </w:r>
      <w:r>
        <w:rPr>
          <w:color w:val="231F20"/>
          <w:spacing w:val="12"/>
          <w:w w:val="95"/>
        </w:rPr>
        <w:t>。其購股權行使價，以及購股權及獎勵股份的歸屬期由該等附屬公司各自的董事會全權酌情及根據相關規則釐定。該等附屬公司授出的購股權或獎勵股份通常分為若干批次歸屬。部分附屬公司的參與者有權要求本集團購回彼等於</w:t>
      </w:r>
      <w:r>
        <w:rPr>
          <w:color w:val="231F20"/>
          <w:spacing w:val="9"/>
          <w:w w:val="95"/>
        </w:rPr>
        <w:t>相關附屬公司的已歸屬股權</w:t>
      </w:r>
      <w:r>
        <w:rPr>
          <w:color w:val="231F20"/>
          <w:spacing w:val="-81"/>
          <w:w w:val="95"/>
        </w:rPr>
        <w:t>（</w:t>
      </w:r>
      <w:r>
        <w:rPr>
          <w:color w:val="231F20"/>
          <w:spacing w:val="-1"/>
          <w:w w:val="95"/>
        </w:rPr>
        <w:t>「購回交易」</w:t>
      </w:r>
      <w:r>
        <w:rPr>
          <w:color w:val="231F20"/>
          <w:spacing w:val="-81"/>
          <w:w w:val="95"/>
        </w:rPr>
        <w:t>）</w:t>
      </w:r>
      <w:r>
        <w:rPr>
          <w:color w:val="231F20"/>
          <w:spacing w:val="18"/>
          <w:w w:val="95"/>
        </w:rPr>
        <w:t>。本集團可酌情使用本公司的權益工具或以現金結算購回交</w:t>
      </w:r>
      <w:r>
        <w:rPr>
          <w:color w:val="231F20"/>
          <w:spacing w:val="10"/>
          <w:w w:val="95"/>
        </w:rPr>
        <w:t>易。就本集團擁有結算選擇權的購回交易而言，本公司董事現時認為該等購回交易部分可以本公司的權益工具結算，因此，其使用以權益結算的以股份為基礎的支付方式入賬。就部分以現金結算者而言，其</w:t>
      </w:r>
      <w:r>
        <w:rPr>
          <w:color w:val="231F20"/>
          <w:spacing w:val="10"/>
        </w:rPr>
        <w:t>使用以現金結算的以股份為基礎的支付方式入賬。</w:t>
      </w:r>
    </w:p>
    <w:p>
      <w:pPr>
        <w:pStyle w:val="BodyText"/>
        <w:spacing w:before="7"/>
        <w:rPr>
          <w:sz w:val="21"/>
        </w:rPr>
      </w:pPr>
    </w:p>
    <w:p>
      <w:pPr>
        <w:pStyle w:val="Heading3"/>
        <w:numPr>
          <w:ilvl w:val="0"/>
          <w:numId w:val="36"/>
        </w:numPr>
        <w:tabs>
          <w:tab w:pos="1821" w:val="left" w:leader="none"/>
        </w:tabs>
        <w:spacing w:line="240" w:lineRule="auto" w:before="0" w:after="0"/>
        <w:ind w:left="1820" w:right="0" w:hanging="454"/>
        <w:jc w:val="left"/>
      </w:pPr>
      <w:r>
        <w:rPr>
          <w:color w:val="231F20"/>
          <w:spacing w:val="11"/>
          <w:w w:val="95"/>
        </w:rPr>
        <w:t>獲授予者預期留職率</w:t>
      </w:r>
    </w:p>
    <w:p>
      <w:pPr>
        <w:pStyle w:val="BodyText"/>
        <w:spacing w:line="249" w:lineRule="auto" w:before="163"/>
        <w:ind w:left="1820" w:right="916"/>
        <w:jc w:val="both"/>
      </w:pPr>
      <w:r>
        <w:rPr>
          <w:color w:val="231F20"/>
          <w:spacing w:val="10"/>
          <w:w w:val="95"/>
        </w:rPr>
        <w:t>本集團需估計於購股權及獎勵股份的歸屬期結束時預期將留職本集團的獲授予者的年百分比</w:t>
      </w:r>
      <w:r>
        <w:rPr>
          <w:color w:val="231F20"/>
          <w:spacing w:val="-81"/>
          <w:w w:val="95"/>
        </w:rPr>
        <w:t>（</w:t>
      </w:r>
      <w:r>
        <w:rPr>
          <w:color w:val="231F20"/>
          <w:spacing w:val="11"/>
          <w:w w:val="95"/>
        </w:rPr>
        <w:t>「預期留職</w:t>
      </w:r>
      <w:r>
        <w:rPr>
          <w:color w:val="231F20"/>
          <w:spacing w:val="-34"/>
          <w:w w:val="95"/>
        </w:rPr>
        <w:t>率」</w:t>
      </w:r>
      <w:r>
        <w:rPr>
          <w:color w:val="231F20"/>
          <w:spacing w:val="-81"/>
          <w:w w:val="95"/>
        </w:rPr>
        <w:t>）</w:t>
      </w:r>
      <w:r>
        <w:rPr>
          <w:color w:val="231F20"/>
          <w:spacing w:val="11"/>
          <w:w w:val="95"/>
        </w:rPr>
        <w:t>，以釐定計入綜合收益表內的股份酬金開支金額。於二零二三年六月三十日，本集團全資附屬公司的預期留職率經評估為不低於</w:t>
      </w:r>
      <w:r>
        <w:rPr>
          <w:rFonts w:ascii="Trebuchet MS" w:eastAsia="Trebuchet MS"/>
          <w:color w:val="231F20"/>
          <w:spacing w:val="10"/>
          <w:w w:val="100"/>
        </w:rPr>
        <w:t>89</w:t>
      </w:r>
      <w:r>
        <w:rPr>
          <w:rFonts w:ascii="Trebuchet MS" w:eastAsia="Trebuchet MS"/>
          <w:color w:val="231F20"/>
          <w:spacing w:val="-58"/>
          <w:w w:val="140"/>
        </w:rPr>
        <w:t>%</w:t>
      </w:r>
      <w:r>
        <w:rPr>
          <w:color w:val="231F20"/>
          <w:spacing w:val="10"/>
          <w:w w:val="95"/>
        </w:rPr>
        <w:t>（</w:t>
      </w:r>
      <w:r>
        <w:rPr>
          <w:color w:val="231F20"/>
          <w:spacing w:val="11"/>
          <w:w w:val="95"/>
        </w:rPr>
        <w:t>二零二二年十二月三十一日：不低於</w:t>
      </w:r>
      <w:r>
        <w:rPr>
          <w:rFonts w:ascii="Trebuchet MS" w:eastAsia="Trebuchet MS"/>
          <w:color w:val="231F20"/>
          <w:spacing w:val="10"/>
          <w:w w:val="115"/>
        </w:rPr>
        <w:t>89%</w:t>
      </w:r>
      <w:r>
        <w:rPr>
          <w:color w:val="231F20"/>
          <w:spacing w:val="-81"/>
          <w:w w:val="95"/>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8"/>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78</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448128" filled="true" fillcolor="#e1f4fd" stroked="false">
            <v:fill type="solid"/>
            <w10:wrap type="none"/>
          </v:rect>
        </w:pict>
      </w:r>
      <w:r>
        <w:rPr/>
        <w:pict>
          <v:group style="position:absolute;margin-left:385.511414pt;margin-top:620.137634pt;width:68.05pt;height:2.5pt;mso-position-horizontal-relative:page;mso-position-vertical-relative:page;z-index:15916544" coordorigin="7710,12403" coordsize="1361,50">
            <v:line style="position:absolute" from="7710,12415" to="9071,12415" stroked="true" strokeweight="1.25pt" strokecolor="#231f20">
              <v:stroke dashstyle="solid"/>
            </v:line>
            <v:line style="position:absolute" from="7710,12449" to="9071,12449" stroked="true" strokeweight=".417pt" strokecolor="#231f20">
              <v:stroke dashstyle="solid"/>
            </v:line>
            <w10:wrap type="none"/>
          </v:group>
        </w:pict>
      </w:r>
      <w:r>
        <w:rPr/>
        <w:pict>
          <v:group style="position:absolute;margin-left:464.8815pt;margin-top:620.137634pt;width:68.05pt;height:2.5pt;mso-position-horizontal-relative:page;mso-position-vertical-relative:page;z-index:15917056" coordorigin="9298,12403" coordsize="1361,50">
            <v:line style="position:absolute" from="9298,12415" to="10658,12415" stroked="true" strokeweight="1.25pt" strokecolor="#231f20">
              <v:stroke dashstyle="solid"/>
            </v:line>
            <v:line style="position:absolute" from="9298,12449" to="10658,12449" stroked="true" strokeweight=".417pt" strokecolor="#231f20">
              <v:stroke dashstyle="solid"/>
            </v:line>
            <w10:wrap type="none"/>
          </v:group>
        </w:pict>
      </w:r>
      <w:r>
        <w:rPr>
          <w:color w:val="0072BC"/>
          <w:spacing w:val="17"/>
          <w:w w:val="85"/>
        </w:rPr>
        <w:t>中期財務資料附註</w:t>
      </w:r>
    </w:p>
    <w:p>
      <w:pPr>
        <w:pStyle w:val="BodyText"/>
        <w:spacing w:before="16"/>
        <w:rPr>
          <w:rFonts w:ascii="Microsoft YaHei UI"/>
          <w:b/>
          <w:sz w:val="14"/>
        </w:rPr>
      </w:pPr>
    </w:p>
    <w:p>
      <w:pPr>
        <w:pStyle w:val="Heading2"/>
        <w:spacing w:before="58"/>
      </w:pPr>
      <w:r>
        <w:rPr>
          <w:rFonts w:ascii="Tahoma" w:eastAsia="Tahoma"/>
          <w:color w:val="00AEEF"/>
        </w:rPr>
        <w:t>28</w:t>
      </w:r>
      <w:r>
        <w:rPr>
          <w:rFonts w:ascii="Tahoma" w:eastAsia="Tahoma"/>
          <w:color w:val="00AEEF"/>
          <w:spacing w:val="2"/>
        </w:rPr>
        <w:t> </w:t>
      </w:r>
      <w:r>
        <w:rPr>
          <w:color w:val="00AEEF"/>
          <w:spacing w:val="12"/>
        </w:rPr>
        <w:t>借款</w:t>
      </w:r>
    </w:p>
    <w:p>
      <w:pPr>
        <w:pStyle w:val="BodyText"/>
        <w:spacing w:before="7"/>
        <w:rPr>
          <w:rFonts w:ascii="Microsoft YaHei UI"/>
          <w:b/>
          <w:sz w:val="4"/>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09"/>
        <w:gridCol w:w="1587"/>
        <w:gridCol w:w="1475"/>
      </w:tblGrid>
      <w:tr>
        <w:trPr>
          <w:trHeight w:val="429" w:hRule="atLeast"/>
        </w:trPr>
        <w:tc>
          <w:tcPr>
            <w:tcW w:w="6209" w:type="dxa"/>
            <w:shd w:val="clear" w:color="auto" w:fill="E1F4FD"/>
          </w:tcPr>
          <w:p>
            <w:pPr>
              <w:pStyle w:val="TableParagraph"/>
              <w:rPr>
                <w:rFonts w:ascii="Times New Roman"/>
                <w:sz w:val="18"/>
              </w:rPr>
            </w:pPr>
          </w:p>
        </w:tc>
        <w:tc>
          <w:tcPr>
            <w:tcW w:w="1587" w:type="dxa"/>
            <w:shd w:val="clear" w:color="auto" w:fill="FFFFFF"/>
          </w:tcPr>
          <w:p>
            <w:pPr>
              <w:pStyle w:val="TableParagraph"/>
              <w:spacing w:line="315" w:lineRule="exact" w:before="94"/>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1475" w:type="dxa"/>
            <w:shd w:val="clear" w:color="auto" w:fill="E1F4FD"/>
          </w:tcPr>
          <w:p>
            <w:pPr>
              <w:pStyle w:val="TableParagraph"/>
              <w:spacing w:line="323" w:lineRule="exact" w:before="86"/>
              <w:ind w:right="-15"/>
              <w:jc w:val="right"/>
              <w:rPr>
                <w:sz w:val="19"/>
              </w:rPr>
            </w:pPr>
            <w:r>
              <w:rPr>
                <w:color w:val="231F20"/>
                <w:spacing w:val="10"/>
                <w:w w:val="95"/>
                <w:sz w:val="19"/>
              </w:rPr>
              <w:t>經審核</w:t>
            </w:r>
          </w:p>
        </w:tc>
      </w:tr>
      <w:tr>
        <w:trPr>
          <w:trHeight w:val="720" w:hRule="atLeast"/>
        </w:trPr>
        <w:tc>
          <w:tcPr>
            <w:tcW w:w="6209" w:type="dxa"/>
            <w:shd w:val="clear" w:color="auto" w:fill="E1F4FD"/>
          </w:tcPr>
          <w:p>
            <w:pPr>
              <w:pStyle w:val="TableParagraph"/>
              <w:rPr>
                <w:rFonts w:ascii="Times New Roman"/>
                <w:sz w:val="18"/>
              </w:rPr>
            </w:pPr>
          </w:p>
        </w:tc>
        <w:tc>
          <w:tcPr>
            <w:tcW w:w="1587" w:type="dxa"/>
            <w:shd w:val="clear" w:color="auto" w:fill="FFFFFF"/>
          </w:tcPr>
          <w:p>
            <w:pPr>
              <w:pStyle w:val="TableParagraph"/>
              <w:spacing w:line="360" w:lineRule="atLeast"/>
              <w:ind w:left="531" w:right="100"/>
              <w:rPr>
                <w:rFonts w:ascii="Microsoft YaHei UI" w:eastAsia="Microsoft YaHei UI" w:hint="eastAsia"/>
                <w:b/>
                <w:sz w:val="19"/>
              </w:rPr>
            </w:pPr>
            <w:r>
              <w:rPr>
                <w:rFonts w:ascii="Microsoft YaHei UI" w:eastAsia="Microsoft YaHei UI" w:hint="eastAsia"/>
                <w:b/>
                <w:color w:val="231F20"/>
                <w:spacing w:val="8"/>
                <w:w w:val="95"/>
                <w:sz w:val="19"/>
              </w:rPr>
              <w:t>二零二三年六月三十日</w:t>
            </w:r>
          </w:p>
        </w:tc>
        <w:tc>
          <w:tcPr>
            <w:tcW w:w="1475" w:type="dxa"/>
            <w:shd w:val="clear" w:color="auto" w:fill="E1F4FD"/>
          </w:tcPr>
          <w:p>
            <w:pPr>
              <w:pStyle w:val="TableParagraph"/>
              <w:spacing w:line="360" w:lineRule="atLeast"/>
              <w:ind w:left="151" w:right="-15" w:firstLine="381"/>
              <w:rPr>
                <w:sz w:val="19"/>
              </w:rPr>
            </w:pPr>
            <w:r>
              <w:rPr>
                <w:color w:val="231F20"/>
                <w:spacing w:val="8"/>
                <w:w w:val="95"/>
                <w:sz w:val="19"/>
              </w:rPr>
              <w:t>二零二二年十二月三十一日</w:t>
            </w:r>
          </w:p>
        </w:tc>
      </w:tr>
      <w:tr>
        <w:trPr>
          <w:trHeight w:val="540" w:hRule="atLeast"/>
        </w:trPr>
        <w:tc>
          <w:tcPr>
            <w:tcW w:w="6209" w:type="dxa"/>
            <w:shd w:val="clear" w:color="auto" w:fill="E1F4FD"/>
          </w:tcPr>
          <w:p>
            <w:pPr>
              <w:pStyle w:val="TableParagraph"/>
              <w:rPr>
                <w:rFonts w:ascii="Times New Roman"/>
                <w:sz w:val="18"/>
              </w:rPr>
            </w:pPr>
          </w:p>
        </w:tc>
        <w:tc>
          <w:tcPr>
            <w:tcW w:w="1587" w:type="dxa"/>
            <w:shd w:val="clear" w:color="auto" w:fill="FFFFFF"/>
          </w:tcPr>
          <w:p>
            <w:pPr>
              <w:pStyle w:val="TableParagraph"/>
              <w:spacing w:before="25"/>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475" w:type="dxa"/>
            <w:shd w:val="clear" w:color="auto" w:fill="E1F4FD"/>
          </w:tcPr>
          <w:p>
            <w:pPr>
              <w:pStyle w:val="TableParagraph"/>
              <w:spacing w:before="16"/>
              <w:ind w:right="-15"/>
              <w:jc w:val="right"/>
              <w:rPr>
                <w:sz w:val="19"/>
              </w:rPr>
            </w:pPr>
            <w:r>
              <w:rPr>
                <w:color w:val="231F20"/>
                <w:spacing w:val="10"/>
                <w:w w:val="95"/>
                <w:sz w:val="19"/>
              </w:rPr>
              <w:t>人民幣百萬元</w:t>
            </w:r>
          </w:p>
        </w:tc>
      </w:tr>
      <w:tr>
        <w:trPr>
          <w:trHeight w:val="551" w:hRule="atLeast"/>
        </w:trPr>
        <w:tc>
          <w:tcPr>
            <w:tcW w:w="6209" w:type="dxa"/>
            <w:shd w:val="clear" w:color="auto" w:fill="E1F4FD"/>
          </w:tcPr>
          <w:p>
            <w:pPr>
              <w:pStyle w:val="TableParagraph"/>
              <w:spacing w:line="327" w:lineRule="exact" w:before="205"/>
              <w:ind w:left="200"/>
              <w:rPr>
                <w:rFonts w:ascii="Microsoft YaHei UI" w:eastAsia="Microsoft YaHei UI" w:hint="eastAsia"/>
                <w:b/>
                <w:sz w:val="19"/>
              </w:rPr>
            </w:pPr>
            <w:r>
              <w:rPr>
                <w:rFonts w:ascii="Microsoft YaHei UI" w:eastAsia="Microsoft YaHei UI" w:hint="eastAsia"/>
                <w:b/>
                <w:color w:val="231F20"/>
                <w:spacing w:val="10"/>
                <w:w w:val="95"/>
                <w:sz w:val="19"/>
              </w:rPr>
              <w:t>計入非流動負債：</w:t>
            </w:r>
          </w:p>
        </w:tc>
        <w:tc>
          <w:tcPr>
            <w:tcW w:w="1587" w:type="dxa"/>
            <w:shd w:val="clear" w:color="auto" w:fill="FFFFFF"/>
          </w:tcPr>
          <w:p>
            <w:pPr>
              <w:pStyle w:val="TableParagraph"/>
              <w:rPr>
                <w:rFonts w:ascii="Times New Roman"/>
                <w:sz w:val="18"/>
              </w:rPr>
            </w:pPr>
          </w:p>
        </w:tc>
        <w:tc>
          <w:tcPr>
            <w:tcW w:w="1475" w:type="dxa"/>
            <w:shd w:val="clear" w:color="auto" w:fill="E1F4FD"/>
          </w:tcPr>
          <w:p>
            <w:pPr>
              <w:pStyle w:val="TableParagraph"/>
              <w:rPr>
                <w:rFonts w:ascii="Times New Roman"/>
                <w:sz w:val="18"/>
              </w:rPr>
            </w:pPr>
          </w:p>
        </w:tc>
      </w:tr>
      <w:tr>
        <w:trPr>
          <w:trHeight w:val="363" w:hRule="atLeast"/>
        </w:trPr>
        <w:tc>
          <w:tcPr>
            <w:tcW w:w="6209" w:type="dxa"/>
            <w:shd w:val="clear" w:color="auto" w:fill="E1F4FD"/>
          </w:tcPr>
          <w:p>
            <w:pPr>
              <w:pStyle w:val="TableParagraph"/>
              <w:spacing w:line="339" w:lineRule="exact" w:before="5"/>
              <w:ind w:left="390"/>
              <w:rPr>
                <w:sz w:val="19"/>
              </w:rPr>
            </w:pPr>
            <w:r>
              <w:rPr>
                <w:color w:val="231F20"/>
                <w:spacing w:val="4"/>
                <w:w w:val="90"/>
                <w:sz w:val="19"/>
              </w:rPr>
              <w:t>長期美元銀行借款的非流動部分，無擔保</w:t>
            </w:r>
            <w:r>
              <w:rPr>
                <w:color w:val="231F20"/>
                <w:spacing w:val="10"/>
                <w:w w:val="90"/>
                <w:sz w:val="19"/>
              </w:rPr>
              <w:t>（</w:t>
            </w:r>
            <w:r>
              <w:rPr>
                <w:color w:val="231F20"/>
                <w:spacing w:val="20"/>
                <w:w w:val="90"/>
                <w:sz w:val="19"/>
              </w:rPr>
              <w:t>附註</w:t>
            </w:r>
            <w:r>
              <w:rPr>
                <w:rFonts w:ascii="Trebuchet MS" w:eastAsia="Trebuchet MS"/>
                <w:color w:val="231F20"/>
                <w:w w:val="90"/>
                <w:sz w:val="19"/>
              </w:rPr>
              <w:t>(a)</w:t>
            </w:r>
            <w:r>
              <w:rPr>
                <w:color w:val="231F20"/>
                <w:w w:val="90"/>
                <w:sz w:val="19"/>
              </w:rPr>
              <w:t>）</w:t>
            </w:r>
          </w:p>
        </w:tc>
        <w:tc>
          <w:tcPr>
            <w:tcW w:w="1587" w:type="dxa"/>
            <w:shd w:val="clear" w:color="auto" w:fill="FFFFFF"/>
          </w:tcPr>
          <w:p>
            <w:pPr>
              <w:pStyle w:val="TableParagraph"/>
              <w:spacing w:before="64"/>
              <w:ind w:right="99"/>
              <w:jc w:val="right"/>
              <w:rPr>
                <w:rFonts w:ascii="Tahoma"/>
                <w:b/>
                <w:sz w:val="19"/>
              </w:rPr>
            </w:pPr>
            <w:r>
              <w:rPr>
                <w:rFonts w:ascii="Tahoma"/>
                <w:b/>
                <w:color w:val="231F20"/>
                <w:spacing w:val="10"/>
                <w:w w:val="95"/>
                <w:sz w:val="19"/>
              </w:rPr>
              <w:t>114,529</w:t>
            </w:r>
          </w:p>
        </w:tc>
        <w:tc>
          <w:tcPr>
            <w:tcW w:w="1475" w:type="dxa"/>
            <w:shd w:val="clear" w:color="auto" w:fill="E1F4FD"/>
          </w:tcPr>
          <w:p>
            <w:pPr>
              <w:pStyle w:val="TableParagraph"/>
              <w:spacing w:before="76"/>
              <w:ind w:right="-15"/>
              <w:jc w:val="right"/>
              <w:rPr>
                <w:rFonts w:ascii="Trebuchet MS"/>
                <w:sz w:val="19"/>
              </w:rPr>
            </w:pPr>
            <w:r>
              <w:rPr>
                <w:rFonts w:ascii="Trebuchet MS"/>
                <w:color w:val="231F20"/>
                <w:spacing w:val="10"/>
                <w:sz w:val="19"/>
              </w:rPr>
              <w:t>141,090</w:t>
            </w:r>
          </w:p>
        </w:tc>
      </w:tr>
      <w:tr>
        <w:trPr>
          <w:trHeight w:val="360" w:hRule="atLeast"/>
        </w:trPr>
        <w:tc>
          <w:tcPr>
            <w:tcW w:w="6209" w:type="dxa"/>
            <w:shd w:val="clear" w:color="auto" w:fill="E1F4FD"/>
          </w:tcPr>
          <w:p>
            <w:pPr>
              <w:pStyle w:val="TableParagraph"/>
              <w:spacing w:line="339" w:lineRule="exact" w:before="1"/>
              <w:ind w:left="390"/>
              <w:rPr>
                <w:sz w:val="19"/>
              </w:rPr>
            </w:pPr>
            <w:r>
              <w:rPr>
                <w:color w:val="231F20"/>
                <w:spacing w:val="5"/>
                <w:w w:val="90"/>
                <w:sz w:val="19"/>
              </w:rPr>
              <w:t>長期人民幣銀行借款的非流動部分，無擔保</w:t>
            </w:r>
            <w:r>
              <w:rPr>
                <w:color w:val="231F20"/>
                <w:spacing w:val="10"/>
                <w:w w:val="90"/>
                <w:sz w:val="19"/>
              </w:rPr>
              <w:t>（</w:t>
            </w:r>
            <w:r>
              <w:rPr>
                <w:color w:val="231F20"/>
                <w:spacing w:val="20"/>
                <w:w w:val="90"/>
                <w:sz w:val="19"/>
              </w:rPr>
              <w:t>附註</w:t>
            </w:r>
            <w:r>
              <w:rPr>
                <w:rFonts w:ascii="Trebuchet MS" w:eastAsia="Trebuchet MS"/>
                <w:color w:val="231F20"/>
                <w:w w:val="90"/>
                <w:sz w:val="19"/>
              </w:rPr>
              <w:t>(a)</w:t>
            </w:r>
            <w:r>
              <w:rPr>
                <w:color w:val="231F20"/>
                <w:w w:val="90"/>
                <w:sz w:val="19"/>
              </w:rPr>
              <w:t>）</w:t>
            </w:r>
          </w:p>
        </w:tc>
        <w:tc>
          <w:tcPr>
            <w:tcW w:w="158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39,503</w:t>
            </w:r>
          </w:p>
        </w:tc>
        <w:tc>
          <w:tcPr>
            <w:tcW w:w="1475" w:type="dxa"/>
            <w:shd w:val="clear" w:color="auto" w:fill="E1F4FD"/>
          </w:tcPr>
          <w:p>
            <w:pPr>
              <w:pStyle w:val="TableParagraph"/>
              <w:spacing w:before="72"/>
              <w:ind w:right="-15"/>
              <w:jc w:val="right"/>
              <w:rPr>
                <w:rFonts w:ascii="Trebuchet MS"/>
                <w:sz w:val="19"/>
              </w:rPr>
            </w:pPr>
            <w:r>
              <w:rPr>
                <w:rFonts w:ascii="Trebuchet MS"/>
                <w:color w:val="231F20"/>
                <w:spacing w:val="10"/>
                <w:sz w:val="19"/>
              </w:rPr>
              <w:t>22,514</w:t>
            </w:r>
          </w:p>
        </w:tc>
      </w:tr>
      <w:tr>
        <w:trPr>
          <w:trHeight w:val="359" w:hRule="atLeast"/>
        </w:trPr>
        <w:tc>
          <w:tcPr>
            <w:tcW w:w="6209" w:type="dxa"/>
            <w:shd w:val="clear" w:color="auto" w:fill="E1F4FD"/>
          </w:tcPr>
          <w:p>
            <w:pPr>
              <w:pStyle w:val="TableParagraph"/>
              <w:spacing w:line="339" w:lineRule="exact" w:before="1"/>
              <w:ind w:left="390"/>
              <w:rPr>
                <w:sz w:val="19"/>
              </w:rPr>
            </w:pPr>
            <w:r>
              <w:rPr>
                <w:color w:val="231F20"/>
                <w:spacing w:val="4"/>
                <w:w w:val="90"/>
                <w:sz w:val="19"/>
              </w:rPr>
              <w:t>長期日圓銀行借款的非流動部分，無擔保</w:t>
            </w:r>
            <w:r>
              <w:rPr>
                <w:color w:val="231F20"/>
                <w:spacing w:val="10"/>
                <w:w w:val="90"/>
                <w:sz w:val="19"/>
              </w:rPr>
              <w:t>（</w:t>
            </w:r>
            <w:r>
              <w:rPr>
                <w:color w:val="231F20"/>
                <w:spacing w:val="20"/>
                <w:w w:val="90"/>
                <w:sz w:val="19"/>
              </w:rPr>
              <w:t>附註</w:t>
            </w:r>
            <w:r>
              <w:rPr>
                <w:rFonts w:ascii="Trebuchet MS" w:eastAsia="Trebuchet MS"/>
                <w:color w:val="231F20"/>
                <w:w w:val="90"/>
                <w:sz w:val="19"/>
              </w:rPr>
              <w:t>(a)</w:t>
            </w:r>
            <w:r>
              <w:rPr>
                <w:color w:val="231F20"/>
                <w:w w:val="90"/>
                <w:sz w:val="19"/>
              </w:rPr>
              <w:t>）</w:t>
            </w:r>
          </w:p>
        </w:tc>
        <w:tc>
          <w:tcPr>
            <w:tcW w:w="158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34</w:t>
            </w:r>
          </w:p>
        </w:tc>
        <w:tc>
          <w:tcPr>
            <w:tcW w:w="1475" w:type="dxa"/>
            <w:shd w:val="clear" w:color="auto" w:fill="E1F4FD"/>
          </w:tcPr>
          <w:p>
            <w:pPr>
              <w:pStyle w:val="TableParagraph"/>
              <w:spacing w:before="72"/>
              <w:ind w:right="-15"/>
              <w:jc w:val="right"/>
              <w:rPr>
                <w:rFonts w:ascii="Trebuchet MS"/>
                <w:sz w:val="19"/>
              </w:rPr>
            </w:pPr>
            <w:r>
              <w:rPr>
                <w:rFonts w:ascii="Trebuchet MS"/>
                <w:color w:val="231F20"/>
                <w:spacing w:val="10"/>
                <w:sz w:val="19"/>
              </w:rPr>
              <w:t>45</w:t>
            </w:r>
          </w:p>
        </w:tc>
      </w:tr>
      <w:tr>
        <w:trPr>
          <w:trHeight w:val="360" w:hRule="atLeast"/>
        </w:trPr>
        <w:tc>
          <w:tcPr>
            <w:tcW w:w="6209" w:type="dxa"/>
            <w:shd w:val="clear" w:color="auto" w:fill="E1F4FD"/>
          </w:tcPr>
          <w:p>
            <w:pPr>
              <w:pStyle w:val="TableParagraph"/>
              <w:spacing w:line="339" w:lineRule="exact" w:before="1"/>
              <w:ind w:left="390"/>
              <w:rPr>
                <w:sz w:val="19"/>
              </w:rPr>
            </w:pPr>
            <w:r>
              <w:rPr>
                <w:color w:val="231F20"/>
                <w:spacing w:val="4"/>
                <w:w w:val="90"/>
                <w:sz w:val="19"/>
              </w:rPr>
              <w:t>長期日圓銀行借款的非流動部分，有擔保</w:t>
            </w:r>
            <w:r>
              <w:rPr>
                <w:color w:val="231F20"/>
                <w:spacing w:val="10"/>
                <w:w w:val="90"/>
                <w:sz w:val="19"/>
              </w:rPr>
              <w:t>（</w:t>
            </w:r>
            <w:r>
              <w:rPr>
                <w:color w:val="231F20"/>
                <w:spacing w:val="20"/>
                <w:w w:val="90"/>
                <w:sz w:val="19"/>
              </w:rPr>
              <w:t>附註</w:t>
            </w:r>
            <w:r>
              <w:rPr>
                <w:rFonts w:ascii="Trebuchet MS" w:eastAsia="Trebuchet MS"/>
                <w:color w:val="231F20"/>
                <w:w w:val="90"/>
                <w:sz w:val="19"/>
              </w:rPr>
              <w:t>(a)</w:t>
            </w:r>
            <w:r>
              <w:rPr>
                <w:color w:val="231F20"/>
                <w:w w:val="90"/>
                <w:sz w:val="19"/>
              </w:rPr>
              <w:t>）</w:t>
            </w:r>
          </w:p>
        </w:tc>
        <w:tc>
          <w:tcPr>
            <w:tcW w:w="1587" w:type="dxa"/>
            <w:shd w:val="clear" w:color="auto" w:fill="FFFFFF"/>
          </w:tcPr>
          <w:p>
            <w:pPr>
              <w:pStyle w:val="TableParagraph"/>
              <w:spacing w:before="60"/>
              <w:ind w:right="110"/>
              <w:jc w:val="right"/>
              <w:rPr>
                <w:rFonts w:ascii="Tahoma"/>
                <w:b/>
                <w:sz w:val="19"/>
              </w:rPr>
            </w:pPr>
            <w:r>
              <w:rPr>
                <w:rFonts w:ascii="Tahoma"/>
                <w:b/>
                <w:color w:val="231F20"/>
                <w:w w:val="82"/>
                <w:sz w:val="19"/>
              </w:rPr>
              <w:t>3</w:t>
            </w:r>
          </w:p>
        </w:tc>
        <w:tc>
          <w:tcPr>
            <w:tcW w:w="1475" w:type="dxa"/>
            <w:shd w:val="clear" w:color="auto" w:fill="E1F4FD"/>
          </w:tcPr>
          <w:p>
            <w:pPr>
              <w:pStyle w:val="TableParagraph"/>
              <w:spacing w:before="72"/>
              <w:jc w:val="right"/>
              <w:rPr>
                <w:rFonts w:ascii="Trebuchet MS"/>
                <w:sz w:val="19"/>
              </w:rPr>
            </w:pPr>
            <w:r>
              <w:rPr>
                <w:rFonts w:ascii="Trebuchet MS"/>
                <w:color w:val="231F20"/>
                <w:w w:val="100"/>
                <w:sz w:val="19"/>
              </w:rPr>
              <w:t>3</w:t>
            </w:r>
          </w:p>
        </w:tc>
      </w:tr>
      <w:tr>
        <w:trPr>
          <w:trHeight w:val="360" w:hRule="atLeast"/>
        </w:trPr>
        <w:tc>
          <w:tcPr>
            <w:tcW w:w="6209" w:type="dxa"/>
            <w:shd w:val="clear" w:color="auto" w:fill="E1F4FD"/>
          </w:tcPr>
          <w:p>
            <w:pPr>
              <w:pStyle w:val="TableParagraph"/>
              <w:spacing w:line="339" w:lineRule="exact" w:before="1"/>
              <w:ind w:left="390"/>
              <w:rPr>
                <w:sz w:val="19"/>
              </w:rPr>
            </w:pPr>
            <w:r>
              <w:rPr>
                <w:color w:val="231F20"/>
                <w:spacing w:val="4"/>
                <w:w w:val="90"/>
                <w:sz w:val="19"/>
              </w:rPr>
              <w:t>長期歐元銀行借款的非流動部分，無擔保</w:t>
            </w:r>
            <w:r>
              <w:rPr>
                <w:color w:val="231F20"/>
                <w:spacing w:val="10"/>
                <w:w w:val="90"/>
                <w:sz w:val="19"/>
              </w:rPr>
              <w:t>（</w:t>
            </w:r>
            <w:r>
              <w:rPr>
                <w:color w:val="231F20"/>
                <w:spacing w:val="20"/>
                <w:w w:val="90"/>
                <w:sz w:val="19"/>
              </w:rPr>
              <w:t>附註</w:t>
            </w:r>
            <w:r>
              <w:rPr>
                <w:rFonts w:ascii="Trebuchet MS" w:eastAsia="Trebuchet MS"/>
                <w:color w:val="231F20"/>
                <w:w w:val="90"/>
                <w:sz w:val="19"/>
              </w:rPr>
              <w:t>(a)</w:t>
            </w:r>
            <w:r>
              <w:rPr>
                <w:color w:val="231F20"/>
                <w:w w:val="90"/>
                <w:sz w:val="19"/>
              </w:rPr>
              <w:t>）</w:t>
            </w:r>
          </w:p>
        </w:tc>
        <w:tc>
          <w:tcPr>
            <w:tcW w:w="1587" w:type="dxa"/>
            <w:shd w:val="clear" w:color="auto" w:fill="FFFFFF"/>
          </w:tcPr>
          <w:p>
            <w:pPr>
              <w:pStyle w:val="TableParagraph"/>
              <w:spacing w:before="60"/>
              <w:ind w:right="110"/>
              <w:jc w:val="right"/>
              <w:rPr>
                <w:rFonts w:ascii="Tahoma"/>
                <w:b/>
                <w:sz w:val="19"/>
              </w:rPr>
            </w:pPr>
            <w:r>
              <w:rPr>
                <w:rFonts w:ascii="Tahoma"/>
                <w:b/>
                <w:color w:val="231F20"/>
                <w:w w:val="82"/>
                <w:sz w:val="19"/>
              </w:rPr>
              <w:t>5</w:t>
            </w:r>
          </w:p>
        </w:tc>
        <w:tc>
          <w:tcPr>
            <w:tcW w:w="1475" w:type="dxa"/>
            <w:shd w:val="clear" w:color="auto" w:fill="E1F4FD"/>
          </w:tcPr>
          <w:p>
            <w:pPr>
              <w:pStyle w:val="TableParagraph"/>
              <w:spacing w:before="72"/>
              <w:jc w:val="right"/>
              <w:rPr>
                <w:rFonts w:ascii="Trebuchet MS"/>
                <w:sz w:val="19"/>
              </w:rPr>
            </w:pPr>
            <w:r>
              <w:rPr>
                <w:rFonts w:ascii="Trebuchet MS"/>
                <w:color w:val="231F20"/>
                <w:w w:val="100"/>
                <w:sz w:val="19"/>
              </w:rPr>
              <w:t>7</w:t>
            </w:r>
          </w:p>
        </w:tc>
      </w:tr>
      <w:tr>
        <w:trPr>
          <w:trHeight w:val="334" w:hRule="atLeast"/>
        </w:trPr>
        <w:tc>
          <w:tcPr>
            <w:tcW w:w="6209" w:type="dxa"/>
            <w:shd w:val="clear" w:color="auto" w:fill="E1F4FD"/>
          </w:tcPr>
          <w:p>
            <w:pPr>
              <w:pStyle w:val="TableParagraph"/>
              <w:spacing w:line="314" w:lineRule="exact" w:before="1"/>
              <w:ind w:left="390"/>
              <w:rPr>
                <w:sz w:val="19"/>
              </w:rPr>
            </w:pPr>
            <w:r>
              <w:rPr>
                <w:color w:val="231F20"/>
                <w:spacing w:val="4"/>
                <w:w w:val="90"/>
                <w:sz w:val="19"/>
              </w:rPr>
              <w:t>長期歐元銀行借款的非流動部分，有擔保</w:t>
            </w:r>
            <w:r>
              <w:rPr>
                <w:color w:val="231F20"/>
                <w:spacing w:val="10"/>
                <w:w w:val="90"/>
                <w:sz w:val="19"/>
              </w:rPr>
              <w:t>（</w:t>
            </w:r>
            <w:r>
              <w:rPr>
                <w:color w:val="231F20"/>
                <w:spacing w:val="20"/>
                <w:w w:val="90"/>
                <w:sz w:val="19"/>
              </w:rPr>
              <w:t>附註</w:t>
            </w:r>
            <w:r>
              <w:rPr>
                <w:rFonts w:ascii="Trebuchet MS" w:eastAsia="Trebuchet MS"/>
                <w:color w:val="231F20"/>
                <w:w w:val="90"/>
                <w:sz w:val="19"/>
              </w:rPr>
              <w:t>(a)</w:t>
            </w:r>
            <w:r>
              <w:rPr>
                <w:color w:val="231F20"/>
                <w:w w:val="90"/>
                <w:sz w:val="19"/>
              </w:rPr>
              <w:t>）</w:t>
            </w:r>
          </w:p>
        </w:tc>
        <w:tc>
          <w:tcPr>
            <w:tcW w:w="1587" w:type="dxa"/>
            <w:tcBorders>
              <w:bottom w:val="single" w:sz="8" w:space="0" w:color="231F20"/>
            </w:tcBorders>
            <w:shd w:val="clear" w:color="auto" w:fill="FFFFFF"/>
          </w:tcPr>
          <w:p>
            <w:pPr>
              <w:pStyle w:val="TableParagraph"/>
              <w:spacing w:before="60"/>
              <w:ind w:right="110"/>
              <w:jc w:val="right"/>
              <w:rPr>
                <w:rFonts w:ascii="Tahoma"/>
                <w:b/>
                <w:sz w:val="19"/>
              </w:rPr>
            </w:pPr>
            <w:r>
              <w:rPr>
                <w:rFonts w:ascii="Tahoma"/>
                <w:b/>
                <w:color w:val="231F20"/>
                <w:w w:val="82"/>
                <w:sz w:val="19"/>
              </w:rPr>
              <w:t>5</w:t>
            </w:r>
          </w:p>
        </w:tc>
        <w:tc>
          <w:tcPr>
            <w:tcW w:w="1475" w:type="dxa"/>
            <w:tcBorders>
              <w:bottom w:val="single" w:sz="8" w:space="0" w:color="231F20"/>
            </w:tcBorders>
            <w:shd w:val="clear" w:color="auto" w:fill="E1F4FD"/>
          </w:tcPr>
          <w:p>
            <w:pPr>
              <w:pStyle w:val="TableParagraph"/>
              <w:spacing w:before="72"/>
              <w:jc w:val="right"/>
              <w:rPr>
                <w:rFonts w:ascii="Trebuchet MS"/>
                <w:sz w:val="19"/>
              </w:rPr>
            </w:pPr>
            <w:r>
              <w:rPr>
                <w:rFonts w:ascii="Trebuchet MS"/>
                <w:color w:val="231F20"/>
                <w:w w:val="100"/>
                <w:sz w:val="19"/>
              </w:rPr>
              <w:t>9</w:t>
            </w:r>
          </w:p>
        </w:tc>
      </w:tr>
      <w:tr>
        <w:trPr>
          <w:trHeight w:val="505" w:hRule="atLeast"/>
        </w:trPr>
        <w:tc>
          <w:tcPr>
            <w:tcW w:w="6209" w:type="dxa"/>
            <w:shd w:val="clear" w:color="auto" w:fill="E1F4FD"/>
          </w:tcPr>
          <w:p>
            <w:pPr>
              <w:pStyle w:val="TableParagraph"/>
              <w:rPr>
                <w:rFonts w:ascii="Times New Roman"/>
                <w:sz w:val="18"/>
              </w:rPr>
            </w:pPr>
          </w:p>
        </w:tc>
        <w:tc>
          <w:tcPr>
            <w:tcW w:w="1587" w:type="dxa"/>
            <w:tcBorders>
              <w:top w:val="single" w:sz="8" w:space="0" w:color="231F20"/>
              <w:bottom w:val="single" w:sz="8" w:space="0" w:color="231F20"/>
            </w:tcBorders>
            <w:shd w:val="clear" w:color="auto" w:fill="FFFFFF"/>
          </w:tcPr>
          <w:p>
            <w:pPr>
              <w:pStyle w:val="TableParagraph"/>
              <w:spacing w:before="17"/>
              <w:rPr>
                <w:rFonts w:ascii="Microsoft YaHei UI"/>
                <w:b/>
                <w:sz w:val="12"/>
              </w:rPr>
            </w:pPr>
          </w:p>
          <w:p>
            <w:pPr>
              <w:pStyle w:val="TableParagraph"/>
              <w:ind w:right="101"/>
              <w:jc w:val="right"/>
              <w:rPr>
                <w:rFonts w:ascii="Tahoma"/>
                <w:b/>
                <w:sz w:val="19"/>
              </w:rPr>
            </w:pPr>
            <w:r>
              <w:rPr>
                <w:rFonts w:ascii="Tahoma"/>
                <w:b/>
                <w:color w:val="231F20"/>
                <w:spacing w:val="10"/>
                <w:w w:val="95"/>
                <w:sz w:val="19"/>
              </w:rPr>
              <w:t>154,079</w:t>
            </w:r>
          </w:p>
        </w:tc>
        <w:tc>
          <w:tcPr>
            <w:tcW w:w="1475" w:type="dxa"/>
            <w:tcBorders>
              <w:top w:val="single" w:sz="8" w:space="0" w:color="231F20"/>
              <w:bottom w:val="single" w:sz="8" w:space="0" w:color="231F20"/>
            </w:tcBorders>
            <w:shd w:val="clear" w:color="auto" w:fill="E1F4FD"/>
          </w:tcPr>
          <w:p>
            <w:pPr>
              <w:pStyle w:val="TableParagraph"/>
              <w:spacing w:before="11"/>
              <w:rPr>
                <w:rFonts w:ascii="Microsoft YaHei UI"/>
                <w:b/>
                <w:sz w:val="13"/>
              </w:rPr>
            </w:pPr>
          </w:p>
          <w:p>
            <w:pPr>
              <w:pStyle w:val="TableParagraph"/>
              <w:ind w:right="-15"/>
              <w:jc w:val="right"/>
              <w:rPr>
                <w:rFonts w:ascii="Trebuchet MS"/>
                <w:sz w:val="19"/>
              </w:rPr>
            </w:pPr>
            <w:r>
              <w:rPr>
                <w:rFonts w:ascii="Trebuchet MS"/>
                <w:color w:val="231F20"/>
                <w:spacing w:val="10"/>
                <w:sz w:val="19"/>
              </w:rPr>
              <w:t>163,668</w:t>
            </w:r>
          </w:p>
        </w:tc>
      </w:tr>
      <w:tr>
        <w:trPr>
          <w:trHeight w:val="526" w:hRule="atLeast"/>
        </w:trPr>
        <w:tc>
          <w:tcPr>
            <w:tcW w:w="6209" w:type="dxa"/>
            <w:shd w:val="clear" w:color="auto" w:fill="E1F4FD"/>
          </w:tcPr>
          <w:p>
            <w:pPr>
              <w:pStyle w:val="TableParagraph"/>
              <w:spacing w:line="327" w:lineRule="exact" w:before="179"/>
              <w:ind w:left="200"/>
              <w:rPr>
                <w:rFonts w:ascii="Microsoft YaHei UI" w:eastAsia="Microsoft YaHei UI" w:hint="eastAsia"/>
                <w:b/>
                <w:sz w:val="19"/>
              </w:rPr>
            </w:pPr>
            <w:r>
              <w:rPr>
                <w:rFonts w:ascii="Microsoft YaHei UI" w:eastAsia="Microsoft YaHei UI" w:hint="eastAsia"/>
                <w:b/>
                <w:color w:val="231F20"/>
                <w:spacing w:val="10"/>
                <w:w w:val="95"/>
                <w:sz w:val="19"/>
              </w:rPr>
              <w:t>計入流動負債：</w:t>
            </w:r>
          </w:p>
        </w:tc>
        <w:tc>
          <w:tcPr>
            <w:tcW w:w="1587" w:type="dxa"/>
            <w:tcBorders>
              <w:top w:val="single" w:sz="8" w:space="0" w:color="231F20"/>
            </w:tcBorders>
            <w:shd w:val="clear" w:color="auto" w:fill="FFFFFF"/>
          </w:tcPr>
          <w:p>
            <w:pPr>
              <w:pStyle w:val="TableParagraph"/>
              <w:rPr>
                <w:rFonts w:ascii="Times New Roman"/>
                <w:sz w:val="18"/>
              </w:rPr>
            </w:pPr>
          </w:p>
        </w:tc>
        <w:tc>
          <w:tcPr>
            <w:tcW w:w="1475" w:type="dxa"/>
            <w:tcBorders>
              <w:top w:val="single" w:sz="8" w:space="0" w:color="231F20"/>
            </w:tcBorders>
            <w:shd w:val="clear" w:color="auto" w:fill="E1F4FD"/>
          </w:tcPr>
          <w:p>
            <w:pPr>
              <w:pStyle w:val="TableParagraph"/>
              <w:rPr>
                <w:rFonts w:ascii="Times New Roman"/>
                <w:sz w:val="18"/>
              </w:rPr>
            </w:pPr>
          </w:p>
        </w:tc>
      </w:tr>
      <w:tr>
        <w:trPr>
          <w:trHeight w:val="363" w:hRule="atLeast"/>
        </w:trPr>
        <w:tc>
          <w:tcPr>
            <w:tcW w:w="6209" w:type="dxa"/>
            <w:shd w:val="clear" w:color="auto" w:fill="E1F4FD"/>
          </w:tcPr>
          <w:p>
            <w:pPr>
              <w:pStyle w:val="TableParagraph"/>
              <w:spacing w:line="339" w:lineRule="exact" w:before="5"/>
              <w:ind w:left="390"/>
              <w:rPr>
                <w:sz w:val="19"/>
              </w:rPr>
            </w:pPr>
            <w:r>
              <w:rPr>
                <w:color w:val="231F20"/>
                <w:w w:val="90"/>
                <w:sz w:val="19"/>
              </w:rPr>
              <w:t>美元銀行借款，無擔保</w:t>
            </w:r>
            <w:r>
              <w:rPr>
                <w:color w:val="231F20"/>
                <w:spacing w:val="10"/>
                <w:w w:val="90"/>
                <w:sz w:val="19"/>
              </w:rPr>
              <w:t>（</w:t>
            </w:r>
            <w:r>
              <w:rPr>
                <w:color w:val="231F20"/>
                <w:spacing w:val="20"/>
                <w:w w:val="90"/>
                <w:sz w:val="19"/>
              </w:rPr>
              <w:t>附註</w:t>
            </w:r>
            <w:r>
              <w:rPr>
                <w:rFonts w:ascii="Trebuchet MS" w:eastAsia="Trebuchet MS"/>
                <w:color w:val="231F20"/>
                <w:w w:val="90"/>
                <w:sz w:val="19"/>
              </w:rPr>
              <w:t>(b)</w:t>
            </w:r>
            <w:r>
              <w:rPr>
                <w:color w:val="231F20"/>
                <w:w w:val="90"/>
                <w:sz w:val="19"/>
              </w:rPr>
              <w:t>）</w:t>
            </w:r>
          </w:p>
        </w:tc>
        <w:tc>
          <w:tcPr>
            <w:tcW w:w="1587" w:type="dxa"/>
            <w:shd w:val="clear" w:color="auto" w:fill="FFFFFF"/>
          </w:tcPr>
          <w:p>
            <w:pPr>
              <w:pStyle w:val="TableParagraph"/>
              <w:spacing w:before="64"/>
              <w:ind w:right="100"/>
              <w:jc w:val="right"/>
              <w:rPr>
                <w:rFonts w:ascii="Tahoma"/>
                <w:b/>
                <w:sz w:val="19"/>
              </w:rPr>
            </w:pPr>
            <w:r>
              <w:rPr>
                <w:rFonts w:ascii="Tahoma"/>
                <w:b/>
                <w:color w:val="231F20"/>
                <w:spacing w:val="10"/>
                <w:w w:val="95"/>
                <w:sz w:val="19"/>
              </w:rPr>
              <w:t>18,787</w:t>
            </w:r>
          </w:p>
        </w:tc>
        <w:tc>
          <w:tcPr>
            <w:tcW w:w="1475" w:type="dxa"/>
            <w:shd w:val="clear" w:color="auto" w:fill="E1F4FD"/>
          </w:tcPr>
          <w:p>
            <w:pPr>
              <w:pStyle w:val="TableParagraph"/>
              <w:spacing w:before="76"/>
              <w:jc w:val="right"/>
              <w:rPr>
                <w:rFonts w:ascii="Trebuchet MS" w:hAnsi="Trebuchet MS"/>
                <w:sz w:val="19"/>
              </w:rPr>
            </w:pPr>
            <w:r>
              <w:rPr>
                <w:rFonts w:ascii="Trebuchet MS" w:hAnsi="Trebuchet MS"/>
                <w:color w:val="231F20"/>
                <w:w w:val="129"/>
                <w:sz w:val="19"/>
              </w:rPr>
              <w:t>–</w:t>
            </w:r>
          </w:p>
        </w:tc>
      </w:tr>
      <w:tr>
        <w:trPr>
          <w:trHeight w:val="360" w:hRule="atLeast"/>
        </w:trPr>
        <w:tc>
          <w:tcPr>
            <w:tcW w:w="6209" w:type="dxa"/>
            <w:shd w:val="clear" w:color="auto" w:fill="E1F4FD"/>
          </w:tcPr>
          <w:p>
            <w:pPr>
              <w:pStyle w:val="TableParagraph"/>
              <w:spacing w:line="339" w:lineRule="exact" w:before="1"/>
              <w:ind w:left="390"/>
              <w:rPr>
                <w:sz w:val="19"/>
              </w:rPr>
            </w:pPr>
            <w:r>
              <w:rPr>
                <w:color w:val="231F20"/>
                <w:spacing w:val="1"/>
                <w:w w:val="90"/>
                <w:sz w:val="19"/>
              </w:rPr>
              <w:t>人民幣銀行借款，無擔保</w:t>
            </w:r>
            <w:r>
              <w:rPr>
                <w:color w:val="231F20"/>
                <w:spacing w:val="10"/>
                <w:w w:val="90"/>
                <w:sz w:val="19"/>
              </w:rPr>
              <w:t>（</w:t>
            </w:r>
            <w:r>
              <w:rPr>
                <w:color w:val="231F20"/>
                <w:spacing w:val="20"/>
                <w:w w:val="90"/>
                <w:sz w:val="19"/>
              </w:rPr>
              <w:t>附註</w:t>
            </w:r>
            <w:r>
              <w:rPr>
                <w:rFonts w:ascii="Trebuchet MS" w:eastAsia="Trebuchet MS"/>
                <w:color w:val="231F20"/>
                <w:w w:val="90"/>
                <w:sz w:val="19"/>
              </w:rPr>
              <w:t>(b)</w:t>
            </w:r>
            <w:r>
              <w:rPr>
                <w:color w:val="231F20"/>
                <w:w w:val="90"/>
                <w:sz w:val="19"/>
              </w:rPr>
              <w:t>）</w:t>
            </w:r>
          </w:p>
        </w:tc>
        <w:tc>
          <w:tcPr>
            <w:tcW w:w="158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8,402</w:t>
            </w:r>
          </w:p>
        </w:tc>
        <w:tc>
          <w:tcPr>
            <w:tcW w:w="1475" w:type="dxa"/>
            <w:shd w:val="clear" w:color="auto" w:fill="E1F4FD"/>
          </w:tcPr>
          <w:p>
            <w:pPr>
              <w:pStyle w:val="TableParagraph"/>
              <w:spacing w:before="72"/>
              <w:ind w:right="-15"/>
              <w:jc w:val="right"/>
              <w:rPr>
                <w:rFonts w:ascii="Trebuchet MS"/>
                <w:sz w:val="19"/>
              </w:rPr>
            </w:pPr>
            <w:r>
              <w:rPr>
                <w:rFonts w:ascii="Trebuchet MS"/>
                <w:color w:val="231F20"/>
                <w:spacing w:val="10"/>
                <w:sz w:val="19"/>
              </w:rPr>
              <w:t>5,981</w:t>
            </w:r>
          </w:p>
        </w:tc>
      </w:tr>
      <w:tr>
        <w:trPr>
          <w:trHeight w:val="360" w:hRule="atLeast"/>
        </w:trPr>
        <w:tc>
          <w:tcPr>
            <w:tcW w:w="6209" w:type="dxa"/>
            <w:shd w:val="clear" w:color="auto" w:fill="E1F4FD"/>
          </w:tcPr>
          <w:p>
            <w:pPr>
              <w:pStyle w:val="TableParagraph"/>
              <w:spacing w:line="339" w:lineRule="exact" w:before="1"/>
              <w:ind w:left="390"/>
              <w:rPr>
                <w:sz w:val="19"/>
              </w:rPr>
            </w:pPr>
            <w:r>
              <w:rPr>
                <w:color w:val="231F20"/>
                <w:spacing w:val="1"/>
                <w:w w:val="90"/>
                <w:sz w:val="19"/>
              </w:rPr>
              <w:t>人民幣銀行借款，有擔保</w:t>
            </w:r>
            <w:r>
              <w:rPr>
                <w:color w:val="231F20"/>
                <w:spacing w:val="10"/>
                <w:w w:val="90"/>
                <w:sz w:val="19"/>
              </w:rPr>
              <w:t>（</w:t>
            </w:r>
            <w:r>
              <w:rPr>
                <w:color w:val="231F20"/>
                <w:spacing w:val="20"/>
                <w:w w:val="90"/>
                <w:sz w:val="19"/>
              </w:rPr>
              <w:t>附註</w:t>
            </w:r>
            <w:r>
              <w:rPr>
                <w:rFonts w:ascii="Trebuchet MS" w:eastAsia="Trebuchet MS"/>
                <w:color w:val="231F20"/>
                <w:w w:val="90"/>
                <w:sz w:val="19"/>
              </w:rPr>
              <w:t>(b)</w:t>
            </w:r>
            <w:r>
              <w:rPr>
                <w:color w:val="231F20"/>
                <w:w w:val="90"/>
                <w:sz w:val="19"/>
              </w:rPr>
              <w:t>）</w:t>
            </w:r>
          </w:p>
        </w:tc>
        <w:tc>
          <w:tcPr>
            <w:tcW w:w="158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100</w:t>
            </w:r>
          </w:p>
        </w:tc>
        <w:tc>
          <w:tcPr>
            <w:tcW w:w="1475" w:type="dxa"/>
            <w:shd w:val="clear" w:color="auto" w:fill="E1F4FD"/>
          </w:tcPr>
          <w:p>
            <w:pPr>
              <w:pStyle w:val="TableParagraph"/>
              <w:spacing w:before="72"/>
              <w:jc w:val="right"/>
              <w:rPr>
                <w:rFonts w:ascii="Trebuchet MS" w:hAnsi="Trebuchet MS"/>
                <w:sz w:val="19"/>
              </w:rPr>
            </w:pPr>
            <w:r>
              <w:rPr>
                <w:rFonts w:ascii="Trebuchet MS" w:hAnsi="Trebuchet MS"/>
                <w:color w:val="231F20"/>
                <w:w w:val="129"/>
                <w:sz w:val="19"/>
              </w:rPr>
              <w:t>–</w:t>
            </w:r>
          </w:p>
        </w:tc>
      </w:tr>
      <w:tr>
        <w:trPr>
          <w:trHeight w:val="360" w:hRule="atLeast"/>
        </w:trPr>
        <w:tc>
          <w:tcPr>
            <w:tcW w:w="6209" w:type="dxa"/>
            <w:shd w:val="clear" w:color="auto" w:fill="E1F4FD"/>
          </w:tcPr>
          <w:p>
            <w:pPr>
              <w:pStyle w:val="TableParagraph"/>
              <w:spacing w:line="339" w:lineRule="exact" w:before="1"/>
              <w:ind w:left="390"/>
              <w:rPr>
                <w:sz w:val="19"/>
              </w:rPr>
            </w:pPr>
            <w:r>
              <w:rPr>
                <w:color w:val="231F20"/>
                <w:spacing w:val="4"/>
                <w:w w:val="90"/>
                <w:sz w:val="19"/>
              </w:rPr>
              <w:t>長期美元銀行借款的流動部分，無擔保</w:t>
            </w:r>
            <w:r>
              <w:rPr>
                <w:color w:val="231F20"/>
                <w:spacing w:val="10"/>
                <w:w w:val="90"/>
                <w:sz w:val="19"/>
              </w:rPr>
              <w:t>（</w:t>
            </w:r>
            <w:r>
              <w:rPr>
                <w:color w:val="231F20"/>
                <w:spacing w:val="20"/>
                <w:w w:val="90"/>
                <w:sz w:val="19"/>
              </w:rPr>
              <w:t>附註</w:t>
            </w:r>
            <w:r>
              <w:rPr>
                <w:rFonts w:ascii="Trebuchet MS" w:eastAsia="Trebuchet MS"/>
                <w:color w:val="231F20"/>
                <w:w w:val="90"/>
                <w:sz w:val="19"/>
              </w:rPr>
              <w:t>(a)</w:t>
            </w:r>
            <w:r>
              <w:rPr>
                <w:color w:val="231F20"/>
                <w:w w:val="90"/>
                <w:sz w:val="19"/>
              </w:rPr>
              <w:t>）</w:t>
            </w:r>
          </w:p>
        </w:tc>
        <w:tc>
          <w:tcPr>
            <w:tcW w:w="158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18,425</w:t>
            </w:r>
          </w:p>
        </w:tc>
        <w:tc>
          <w:tcPr>
            <w:tcW w:w="1475" w:type="dxa"/>
            <w:shd w:val="clear" w:color="auto" w:fill="E1F4FD"/>
          </w:tcPr>
          <w:p>
            <w:pPr>
              <w:pStyle w:val="TableParagraph"/>
              <w:spacing w:before="72"/>
              <w:ind w:right="-15"/>
              <w:jc w:val="right"/>
              <w:rPr>
                <w:rFonts w:ascii="Trebuchet MS"/>
                <w:sz w:val="19"/>
              </w:rPr>
            </w:pPr>
            <w:r>
              <w:rPr>
                <w:rFonts w:ascii="Trebuchet MS"/>
                <w:color w:val="231F20"/>
                <w:spacing w:val="10"/>
                <w:sz w:val="19"/>
              </w:rPr>
              <w:t>5,572</w:t>
            </w:r>
          </w:p>
        </w:tc>
      </w:tr>
      <w:tr>
        <w:trPr>
          <w:trHeight w:val="360" w:hRule="atLeast"/>
        </w:trPr>
        <w:tc>
          <w:tcPr>
            <w:tcW w:w="6209" w:type="dxa"/>
            <w:shd w:val="clear" w:color="auto" w:fill="E1F4FD"/>
          </w:tcPr>
          <w:p>
            <w:pPr>
              <w:pStyle w:val="TableParagraph"/>
              <w:spacing w:line="339" w:lineRule="exact" w:before="1"/>
              <w:ind w:left="390"/>
              <w:rPr>
                <w:sz w:val="19"/>
              </w:rPr>
            </w:pPr>
            <w:r>
              <w:rPr>
                <w:color w:val="231F20"/>
                <w:spacing w:val="4"/>
                <w:w w:val="90"/>
                <w:sz w:val="19"/>
              </w:rPr>
              <w:t>長期日圓銀行借款的流動部分，無擔保</w:t>
            </w:r>
            <w:r>
              <w:rPr>
                <w:color w:val="231F20"/>
                <w:spacing w:val="10"/>
                <w:w w:val="90"/>
                <w:sz w:val="19"/>
              </w:rPr>
              <w:t>（</w:t>
            </w:r>
            <w:r>
              <w:rPr>
                <w:color w:val="231F20"/>
                <w:spacing w:val="20"/>
                <w:w w:val="90"/>
                <w:sz w:val="19"/>
              </w:rPr>
              <w:t>附註</w:t>
            </w:r>
            <w:r>
              <w:rPr>
                <w:rFonts w:ascii="Trebuchet MS" w:eastAsia="Trebuchet MS"/>
                <w:color w:val="231F20"/>
                <w:w w:val="90"/>
                <w:sz w:val="19"/>
              </w:rPr>
              <w:t>(a)</w:t>
            </w:r>
            <w:r>
              <w:rPr>
                <w:color w:val="231F20"/>
                <w:w w:val="90"/>
                <w:sz w:val="19"/>
              </w:rPr>
              <w:t>）</w:t>
            </w:r>
          </w:p>
        </w:tc>
        <w:tc>
          <w:tcPr>
            <w:tcW w:w="158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18</w:t>
            </w:r>
          </w:p>
        </w:tc>
        <w:tc>
          <w:tcPr>
            <w:tcW w:w="1475" w:type="dxa"/>
            <w:shd w:val="clear" w:color="auto" w:fill="E1F4FD"/>
          </w:tcPr>
          <w:p>
            <w:pPr>
              <w:pStyle w:val="TableParagraph"/>
              <w:spacing w:before="72"/>
              <w:ind w:right="-15"/>
              <w:jc w:val="right"/>
              <w:rPr>
                <w:rFonts w:ascii="Trebuchet MS"/>
                <w:sz w:val="19"/>
              </w:rPr>
            </w:pPr>
            <w:r>
              <w:rPr>
                <w:rFonts w:ascii="Trebuchet MS"/>
                <w:color w:val="231F20"/>
                <w:spacing w:val="10"/>
                <w:sz w:val="19"/>
              </w:rPr>
              <w:t>19</w:t>
            </w:r>
          </w:p>
        </w:tc>
      </w:tr>
      <w:tr>
        <w:trPr>
          <w:trHeight w:val="360" w:hRule="atLeast"/>
        </w:trPr>
        <w:tc>
          <w:tcPr>
            <w:tcW w:w="6209" w:type="dxa"/>
            <w:shd w:val="clear" w:color="auto" w:fill="E1F4FD"/>
          </w:tcPr>
          <w:p>
            <w:pPr>
              <w:pStyle w:val="TableParagraph"/>
              <w:spacing w:line="339" w:lineRule="exact" w:before="1"/>
              <w:ind w:left="390"/>
              <w:rPr>
                <w:sz w:val="19"/>
              </w:rPr>
            </w:pPr>
            <w:r>
              <w:rPr>
                <w:color w:val="231F20"/>
                <w:spacing w:val="4"/>
                <w:w w:val="90"/>
                <w:sz w:val="19"/>
              </w:rPr>
              <w:t>長期日圓銀行借款的流動部分，有擔保</w:t>
            </w:r>
            <w:r>
              <w:rPr>
                <w:color w:val="231F20"/>
                <w:spacing w:val="10"/>
                <w:w w:val="90"/>
                <w:sz w:val="19"/>
              </w:rPr>
              <w:t>（</w:t>
            </w:r>
            <w:r>
              <w:rPr>
                <w:color w:val="231F20"/>
                <w:spacing w:val="20"/>
                <w:w w:val="90"/>
                <w:sz w:val="19"/>
              </w:rPr>
              <w:t>附註</w:t>
            </w:r>
            <w:r>
              <w:rPr>
                <w:rFonts w:ascii="Trebuchet MS" w:eastAsia="Trebuchet MS"/>
                <w:color w:val="231F20"/>
                <w:w w:val="90"/>
                <w:sz w:val="19"/>
              </w:rPr>
              <w:t>(a)</w:t>
            </w:r>
            <w:r>
              <w:rPr>
                <w:color w:val="231F20"/>
                <w:w w:val="90"/>
                <w:sz w:val="19"/>
              </w:rPr>
              <w:t>）</w:t>
            </w:r>
          </w:p>
        </w:tc>
        <w:tc>
          <w:tcPr>
            <w:tcW w:w="1587" w:type="dxa"/>
            <w:shd w:val="clear" w:color="auto" w:fill="FFFFFF"/>
          </w:tcPr>
          <w:p>
            <w:pPr>
              <w:pStyle w:val="TableParagraph"/>
              <w:spacing w:before="60"/>
              <w:ind w:right="110"/>
              <w:jc w:val="right"/>
              <w:rPr>
                <w:rFonts w:ascii="Tahoma"/>
                <w:b/>
                <w:sz w:val="19"/>
              </w:rPr>
            </w:pPr>
            <w:r>
              <w:rPr>
                <w:rFonts w:ascii="Tahoma"/>
                <w:b/>
                <w:color w:val="231F20"/>
                <w:w w:val="82"/>
                <w:sz w:val="19"/>
              </w:rPr>
              <w:t>1</w:t>
            </w:r>
          </w:p>
        </w:tc>
        <w:tc>
          <w:tcPr>
            <w:tcW w:w="1475" w:type="dxa"/>
            <w:shd w:val="clear" w:color="auto" w:fill="E1F4FD"/>
          </w:tcPr>
          <w:p>
            <w:pPr>
              <w:pStyle w:val="TableParagraph"/>
              <w:spacing w:before="72"/>
              <w:jc w:val="right"/>
              <w:rPr>
                <w:rFonts w:ascii="Trebuchet MS"/>
                <w:sz w:val="19"/>
              </w:rPr>
            </w:pPr>
            <w:r>
              <w:rPr>
                <w:rFonts w:ascii="Trebuchet MS"/>
                <w:color w:val="231F20"/>
                <w:w w:val="100"/>
                <w:sz w:val="19"/>
              </w:rPr>
              <w:t>1</w:t>
            </w:r>
          </w:p>
        </w:tc>
      </w:tr>
      <w:tr>
        <w:trPr>
          <w:trHeight w:val="360" w:hRule="atLeast"/>
        </w:trPr>
        <w:tc>
          <w:tcPr>
            <w:tcW w:w="6209" w:type="dxa"/>
            <w:shd w:val="clear" w:color="auto" w:fill="E1F4FD"/>
          </w:tcPr>
          <w:p>
            <w:pPr>
              <w:pStyle w:val="TableParagraph"/>
              <w:spacing w:line="339" w:lineRule="exact" w:before="1"/>
              <w:ind w:left="390"/>
              <w:rPr>
                <w:sz w:val="19"/>
              </w:rPr>
            </w:pPr>
            <w:r>
              <w:rPr>
                <w:color w:val="231F20"/>
                <w:spacing w:val="4"/>
                <w:w w:val="90"/>
                <w:sz w:val="19"/>
              </w:rPr>
              <w:t>長期人民幣銀行借款的流動部分，無擔保</w:t>
            </w:r>
            <w:r>
              <w:rPr>
                <w:color w:val="231F20"/>
                <w:spacing w:val="10"/>
                <w:w w:val="90"/>
                <w:sz w:val="19"/>
              </w:rPr>
              <w:t>（</w:t>
            </w:r>
            <w:r>
              <w:rPr>
                <w:color w:val="231F20"/>
                <w:spacing w:val="20"/>
                <w:w w:val="90"/>
                <w:sz w:val="19"/>
              </w:rPr>
              <w:t>附註</w:t>
            </w:r>
            <w:r>
              <w:rPr>
                <w:rFonts w:ascii="Trebuchet MS" w:eastAsia="Trebuchet MS"/>
                <w:color w:val="231F20"/>
                <w:w w:val="90"/>
                <w:sz w:val="19"/>
              </w:rPr>
              <w:t>(a)</w:t>
            </w:r>
            <w:r>
              <w:rPr>
                <w:color w:val="231F20"/>
                <w:w w:val="90"/>
                <w:sz w:val="19"/>
              </w:rPr>
              <w:t>）</w:t>
            </w:r>
          </w:p>
        </w:tc>
        <w:tc>
          <w:tcPr>
            <w:tcW w:w="158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12</w:t>
            </w:r>
          </w:p>
        </w:tc>
        <w:tc>
          <w:tcPr>
            <w:tcW w:w="1475" w:type="dxa"/>
            <w:shd w:val="clear" w:color="auto" w:fill="E1F4FD"/>
          </w:tcPr>
          <w:p>
            <w:pPr>
              <w:pStyle w:val="TableParagraph"/>
              <w:spacing w:before="72"/>
              <w:jc w:val="right"/>
              <w:rPr>
                <w:rFonts w:ascii="Trebuchet MS" w:hAnsi="Trebuchet MS"/>
                <w:sz w:val="19"/>
              </w:rPr>
            </w:pPr>
            <w:r>
              <w:rPr>
                <w:rFonts w:ascii="Trebuchet MS" w:hAnsi="Trebuchet MS"/>
                <w:color w:val="231F20"/>
                <w:w w:val="129"/>
                <w:sz w:val="19"/>
              </w:rPr>
              <w:t>–</w:t>
            </w:r>
          </w:p>
        </w:tc>
      </w:tr>
      <w:tr>
        <w:trPr>
          <w:trHeight w:val="360" w:hRule="atLeast"/>
        </w:trPr>
        <w:tc>
          <w:tcPr>
            <w:tcW w:w="6209" w:type="dxa"/>
            <w:shd w:val="clear" w:color="auto" w:fill="E1F4FD"/>
          </w:tcPr>
          <w:p>
            <w:pPr>
              <w:pStyle w:val="TableParagraph"/>
              <w:spacing w:line="339" w:lineRule="exact" w:before="1"/>
              <w:ind w:left="390"/>
              <w:rPr>
                <w:sz w:val="19"/>
              </w:rPr>
            </w:pPr>
            <w:r>
              <w:rPr>
                <w:color w:val="231F20"/>
                <w:spacing w:val="4"/>
                <w:w w:val="90"/>
                <w:sz w:val="19"/>
              </w:rPr>
              <w:t>長期歐元銀行借款的流動部分，無擔保</w:t>
            </w:r>
            <w:r>
              <w:rPr>
                <w:color w:val="231F20"/>
                <w:spacing w:val="10"/>
                <w:w w:val="90"/>
                <w:sz w:val="19"/>
              </w:rPr>
              <w:t>（</w:t>
            </w:r>
            <w:r>
              <w:rPr>
                <w:color w:val="231F20"/>
                <w:spacing w:val="20"/>
                <w:w w:val="90"/>
                <w:sz w:val="19"/>
              </w:rPr>
              <w:t>附註</w:t>
            </w:r>
            <w:r>
              <w:rPr>
                <w:rFonts w:ascii="Trebuchet MS" w:eastAsia="Trebuchet MS"/>
                <w:color w:val="231F20"/>
                <w:w w:val="90"/>
                <w:sz w:val="19"/>
              </w:rPr>
              <w:t>(a)</w:t>
            </w:r>
            <w:r>
              <w:rPr>
                <w:color w:val="231F20"/>
                <w:w w:val="90"/>
                <w:sz w:val="19"/>
              </w:rPr>
              <w:t>）</w:t>
            </w:r>
          </w:p>
        </w:tc>
        <w:tc>
          <w:tcPr>
            <w:tcW w:w="1587" w:type="dxa"/>
            <w:shd w:val="clear" w:color="auto" w:fill="FFFFFF"/>
          </w:tcPr>
          <w:p>
            <w:pPr>
              <w:pStyle w:val="TableParagraph"/>
              <w:spacing w:before="60"/>
              <w:ind w:right="110"/>
              <w:jc w:val="right"/>
              <w:rPr>
                <w:rFonts w:ascii="Tahoma"/>
                <w:b/>
                <w:sz w:val="19"/>
              </w:rPr>
            </w:pPr>
            <w:r>
              <w:rPr>
                <w:rFonts w:ascii="Tahoma"/>
                <w:b/>
                <w:color w:val="231F20"/>
                <w:w w:val="82"/>
                <w:sz w:val="19"/>
              </w:rPr>
              <w:t>5</w:t>
            </w:r>
          </w:p>
        </w:tc>
        <w:tc>
          <w:tcPr>
            <w:tcW w:w="1475" w:type="dxa"/>
            <w:shd w:val="clear" w:color="auto" w:fill="E1F4FD"/>
          </w:tcPr>
          <w:p>
            <w:pPr>
              <w:pStyle w:val="TableParagraph"/>
              <w:spacing w:before="72"/>
              <w:jc w:val="right"/>
              <w:rPr>
                <w:rFonts w:ascii="Trebuchet MS"/>
                <w:sz w:val="19"/>
              </w:rPr>
            </w:pPr>
            <w:r>
              <w:rPr>
                <w:rFonts w:ascii="Trebuchet MS"/>
                <w:color w:val="231F20"/>
                <w:w w:val="100"/>
                <w:sz w:val="19"/>
              </w:rPr>
              <w:t>4</w:t>
            </w:r>
          </w:p>
        </w:tc>
      </w:tr>
      <w:tr>
        <w:trPr>
          <w:trHeight w:val="334" w:hRule="atLeast"/>
        </w:trPr>
        <w:tc>
          <w:tcPr>
            <w:tcW w:w="6209" w:type="dxa"/>
            <w:shd w:val="clear" w:color="auto" w:fill="E1F4FD"/>
          </w:tcPr>
          <w:p>
            <w:pPr>
              <w:pStyle w:val="TableParagraph"/>
              <w:spacing w:line="314" w:lineRule="exact" w:before="1"/>
              <w:ind w:left="390"/>
              <w:rPr>
                <w:sz w:val="19"/>
              </w:rPr>
            </w:pPr>
            <w:r>
              <w:rPr>
                <w:color w:val="231F20"/>
                <w:spacing w:val="4"/>
                <w:w w:val="90"/>
                <w:sz w:val="19"/>
              </w:rPr>
              <w:t>長期歐元銀行借款的流動部分，有擔保</w:t>
            </w:r>
            <w:r>
              <w:rPr>
                <w:color w:val="231F20"/>
                <w:spacing w:val="10"/>
                <w:w w:val="90"/>
                <w:sz w:val="19"/>
              </w:rPr>
              <w:t>（</w:t>
            </w:r>
            <w:r>
              <w:rPr>
                <w:color w:val="231F20"/>
                <w:spacing w:val="20"/>
                <w:w w:val="90"/>
                <w:sz w:val="19"/>
              </w:rPr>
              <w:t>附註</w:t>
            </w:r>
            <w:r>
              <w:rPr>
                <w:rFonts w:ascii="Trebuchet MS" w:eastAsia="Trebuchet MS"/>
                <w:color w:val="231F20"/>
                <w:w w:val="90"/>
                <w:sz w:val="19"/>
              </w:rPr>
              <w:t>(a)</w:t>
            </w:r>
            <w:r>
              <w:rPr>
                <w:color w:val="231F20"/>
                <w:w w:val="90"/>
                <w:sz w:val="19"/>
              </w:rPr>
              <w:t>）</w:t>
            </w:r>
          </w:p>
        </w:tc>
        <w:tc>
          <w:tcPr>
            <w:tcW w:w="1587" w:type="dxa"/>
            <w:tcBorders>
              <w:bottom w:val="single" w:sz="8" w:space="0" w:color="231F20"/>
            </w:tcBorders>
            <w:shd w:val="clear" w:color="auto" w:fill="FFFFFF"/>
          </w:tcPr>
          <w:p>
            <w:pPr>
              <w:pStyle w:val="TableParagraph"/>
              <w:spacing w:before="60"/>
              <w:ind w:right="110"/>
              <w:jc w:val="right"/>
              <w:rPr>
                <w:rFonts w:ascii="Tahoma"/>
                <w:b/>
                <w:sz w:val="19"/>
              </w:rPr>
            </w:pPr>
            <w:r>
              <w:rPr>
                <w:rFonts w:ascii="Tahoma"/>
                <w:b/>
                <w:color w:val="231F20"/>
                <w:w w:val="82"/>
                <w:sz w:val="19"/>
              </w:rPr>
              <w:t>4</w:t>
            </w:r>
          </w:p>
        </w:tc>
        <w:tc>
          <w:tcPr>
            <w:tcW w:w="1475" w:type="dxa"/>
            <w:tcBorders>
              <w:bottom w:val="single" w:sz="8" w:space="0" w:color="231F20"/>
            </w:tcBorders>
            <w:shd w:val="clear" w:color="auto" w:fill="E1F4FD"/>
          </w:tcPr>
          <w:p>
            <w:pPr>
              <w:pStyle w:val="TableParagraph"/>
              <w:spacing w:before="72"/>
              <w:jc w:val="right"/>
              <w:rPr>
                <w:rFonts w:ascii="Trebuchet MS"/>
                <w:sz w:val="19"/>
              </w:rPr>
            </w:pPr>
            <w:r>
              <w:rPr>
                <w:rFonts w:ascii="Trebuchet MS"/>
                <w:color w:val="231F20"/>
                <w:w w:val="100"/>
                <w:sz w:val="19"/>
              </w:rPr>
              <w:t>3</w:t>
            </w:r>
          </w:p>
        </w:tc>
      </w:tr>
      <w:tr>
        <w:trPr>
          <w:trHeight w:val="505" w:hRule="atLeast"/>
        </w:trPr>
        <w:tc>
          <w:tcPr>
            <w:tcW w:w="6209" w:type="dxa"/>
            <w:shd w:val="clear" w:color="auto" w:fill="E1F4FD"/>
          </w:tcPr>
          <w:p>
            <w:pPr>
              <w:pStyle w:val="TableParagraph"/>
              <w:rPr>
                <w:rFonts w:ascii="Times New Roman"/>
                <w:sz w:val="18"/>
              </w:rPr>
            </w:pPr>
          </w:p>
        </w:tc>
        <w:tc>
          <w:tcPr>
            <w:tcW w:w="1587" w:type="dxa"/>
            <w:tcBorders>
              <w:top w:val="single" w:sz="8" w:space="0" w:color="231F20"/>
              <w:bottom w:val="single" w:sz="8" w:space="0" w:color="231F20"/>
            </w:tcBorders>
            <w:shd w:val="clear" w:color="auto" w:fill="FFFFFF"/>
          </w:tcPr>
          <w:p>
            <w:pPr>
              <w:pStyle w:val="TableParagraph"/>
              <w:spacing w:before="17"/>
              <w:rPr>
                <w:rFonts w:ascii="Microsoft YaHei UI"/>
                <w:b/>
                <w:sz w:val="12"/>
              </w:rPr>
            </w:pPr>
          </w:p>
          <w:p>
            <w:pPr>
              <w:pStyle w:val="TableParagraph"/>
              <w:ind w:right="100"/>
              <w:jc w:val="right"/>
              <w:rPr>
                <w:rFonts w:ascii="Tahoma"/>
                <w:b/>
                <w:sz w:val="19"/>
              </w:rPr>
            </w:pPr>
            <w:r>
              <w:rPr>
                <w:rFonts w:ascii="Tahoma"/>
                <w:b/>
                <w:color w:val="231F20"/>
                <w:spacing w:val="10"/>
                <w:w w:val="95"/>
                <w:sz w:val="19"/>
              </w:rPr>
              <w:t>45,754</w:t>
            </w:r>
          </w:p>
        </w:tc>
        <w:tc>
          <w:tcPr>
            <w:tcW w:w="1475" w:type="dxa"/>
            <w:tcBorders>
              <w:top w:val="single" w:sz="8" w:space="0" w:color="231F20"/>
              <w:bottom w:val="single" w:sz="8" w:space="0" w:color="231F20"/>
            </w:tcBorders>
            <w:shd w:val="clear" w:color="auto" w:fill="E1F4FD"/>
          </w:tcPr>
          <w:p>
            <w:pPr>
              <w:pStyle w:val="TableParagraph"/>
              <w:spacing w:before="11"/>
              <w:rPr>
                <w:rFonts w:ascii="Microsoft YaHei UI"/>
                <w:b/>
                <w:sz w:val="13"/>
              </w:rPr>
            </w:pPr>
          </w:p>
          <w:p>
            <w:pPr>
              <w:pStyle w:val="TableParagraph"/>
              <w:ind w:right="-15"/>
              <w:jc w:val="right"/>
              <w:rPr>
                <w:rFonts w:ascii="Trebuchet MS"/>
                <w:sz w:val="19"/>
              </w:rPr>
            </w:pPr>
            <w:r>
              <w:rPr>
                <w:rFonts w:ascii="Trebuchet MS"/>
                <w:color w:val="231F20"/>
                <w:spacing w:val="10"/>
                <w:sz w:val="19"/>
              </w:rPr>
              <w:t>11,580</w:t>
            </w:r>
          </w:p>
        </w:tc>
      </w:tr>
      <w:tr>
        <w:trPr>
          <w:trHeight w:val="640" w:hRule="atLeast"/>
        </w:trPr>
        <w:tc>
          <w:tcPr>
            <w:tcW w:w="6209" w:type="dxa"/>
            <w:shd w:val="clear" w:color="auto" w:fill="E1F4FD"/>
          </w:tcPr>
          <w:p>
            <w:pPr>
              <w:pStyle w:val="TableParagraph"/>
              <w:rPr>
                <w:rFonts w:ascii="Times New Roman"/>
                <w:sz w:val="18"/>
              </w:rPr>
            </w:pPr>
          </w:p>
        </w:tc>
        <w:tc>
          <w:tcPr>
            <w:tcW w:w="1587" w:type="dxa"/>
            <w:tcBorders>
              <w:top w:val="single" w:sz="8" w:space="0" w:color="231F20"/>
            </w:tcBorders>
            <w:shd w:val="clear" w:color="auto" w:fill="FFFFFF"/>
          </w:tcPr>
          <w:p>
            <w:pPr>
              <w:pStyle w:val="TableParagraph"/>
              <w:spacing w:before="17"/>
              <w:rPr>
                <w:rFonts w:ascii="Microsoft YaHei UI"/>
                <w:b/>
                <w:sz w:val="12"/>
              </w:rPr>
            </w:pPr>
          </w:p>
          <w:p>
            <w:pPr>
              <w:pStyle w:val="TableParagraph"/>
              <w:ind w:right="101"/>
              <w:jc w:val="right"/>
              <w:rPr>
                <w:rFonts w:ascii="Tahoma"/>
                <w:b/>
                <w:sz w:val="19"/>
              </w:rPr>
            </w:pPr>
            <w:r>
              <w:rPr>
                <w:rFonts w:ascii="Tahoma"/>
                <w:b/>
                <w:color w:val="231F20"/>
                <w:spacing w:val="10"/>
                <w:w w:val="95"/>
                <w:sz w:val="19"/>
              </w:rPr>
              <w:t>199,833</w:t>
            </w:r>
          </w:p>
        </w:tc>
        <w:tc>
          <w:tcPr>
            <w:tcW w:w="1475" w:type="dxa"/>
            <w:tcBorders>
              <w:top w:val="single" w:sz="8" w:space="0" w:color="231F20"/>
            </w:tcBorders>
            <w:shd w:val="clear" w:color="auto" w:fill="E1F4FD"/>
          </w:tcPr>
          <w:p>
            <w:pPr>
              <w:pStyle w:val="TableParagraph"/>
              <w:spacing w:before="11"/>
              <w:rPr>
                <w:rFonts w:ascii="Microsoft YaHei UI"/>
                <w:b/>
                <w:sz w:val="13"/>
              </w:rPr>
            </w:pPr>
          </w:p>
          <w:p>
            <w:pPr>
              <w:pStyle w:val="TableParagraph"/>
              <w:ind w:right="-15"/>
              <w:jc w:val="right"/>
              <w:rPr>
                <w:rFonts w:ascii="Trebuchet MS"/>
                <w:sz w:val="19"/>
              </w:rPr>
            </w:pPr>
            <w:r>
              <w:rPr>
                <w:rFonts w:ascii="Trebuchet MS"/>
                <w:color w:val="231F20"/>
                <w:spacing w:val="10"/>
                <w:sz w:val="19"/>
              </w:rPr>
              <w:t>175,248</w:t>
            </w:r>
          </w:p>
        </w:tc>
      </w:tr>
    </w:tbl>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5"/>
        <w:rPr>
          <w:rFonts w:ascii="Microsoft YaHei UI"/>
          <w:b/>
          <w:sz w:val="24"/>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79</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446592" filled="true" fillcolor="#e1f4fd" stroked="false">
            <v:fill type="solid"/>
            <w10:wrap type="none"/>
          </v:rect>
        </w:pict>
      </w:r>
      <w:r>
        <w:rPr/>
        <w:pict>
          <v:group style="position:absolute;margin-left:385.51181pt;margin-top:619.857727pt;width:68.05pt;height:2.5pt;mso-position-horizontal-relative:page;mso-position-vertical-relative:page;z-index:15918592" coordorigin="7710,12397" coordsize="1361,50">
            <v:line style="position:absolute" from="7710,12410" to="9071,12410" stroked="true" strokeweight="1.25pt" strokecolor="#231f20">
              <v:stroke dashstyle="solid"/>
            </v:line>
            <v:line style="position:absolute" from="7710,12443" to="9071,12443" stroked="true" strokeweight=".417pt" strokecolor="#231f20">
              <v:stroke dashstyle="solid"/>
            </v:line>
            <w10:wrap type="none"/>
          </v:group>
        </w:pict>
      </w:r>
      <w:r>
        <w:rPr/>
        <w:pict>
          <v:group style="position:absolute;margin-left:464.881897pt;margin-top:619.857727pt;width:68.05pt;height:2.5pt;mso-position-horizontal-relative:page;mso-position-vertical-relative:page;z-index:15919104" coordorigin="9298,12397" coordsize="1361,50">
            <v:line style="position:absolute" from="9298,12410" to="10658,12410" stroked="true" strokeweight="1.25pt" strokecolor="#231f20">
              <v:stroke dashstyle="solid"/>
            </v:line>
            <v:line style="position:absolute" from="9298,12443" to="10658,12443" stroked="true" strokeweight=".417pt" strokecolor="#231f20">
              <v:stroke dashstyle="solid"/>
            </v:line>
            <w10:wrap type="none"/>
          </v:group>
        </w:pict>
      </w:r>
      <w:r>
        <w:rPr>
          <w:color w:val="0072BC"/>
          <w:spacing w:val="17"/>
          <w:w w:val="85"/>
        </w:rPr>
        <w:t>中期財務資料附註</w:t>
      </w:r>
    </w:p>
    <w:p>
      <w:pPr>
        <w:pStyle w:val="BodyText"/>
        <w:spacing w:before="3"/>
        <w:rPr>
          <w:rFonts w:ascii="Microsoft YaHei UI"/>
          <w:b/>
          <w:sz w:val="18"/>
        </w:rPr>
      </w:pPr>
    </w:p>
    <w:p>
      <w:pPr>
        <w:spacing w:before="0"/>
        <w:ind w:left="913" w:right="0" w:firstLine="0"/>
        <w:jc w:val="left"/>
        <w:rPr>
          <w:rFonts w:ascii="Microsoft YaHei UI" w:eastAsia="Microsoft YaHei UI" w:hint="eastAsia"/>
          <w:b/>
          <w:sz w:val="19"/>
        </w:rPr>
      </w:pPr>
      <w:r>
        <w:rPr>
          <w:rFonts w:ascii="Tahoma" w:eastAsia="Tahoma"/>
          <w:b/>
          <w:color w:val="00AEEF"/>
          <w:w w:val="95"/>
          <w:sz w:val="24"/>
        </w:rPr>
        <w:t>28</w:t>
      </w:r>
      <w:r>
        <w:rPr>
          <w:rFonts w:ascii="Tahoma" w:eastAsia="Tahoma"/>
          <w:b/>
          <w:color w:val="00AEEF"/>
          <w:spacing w:val="36"/>
          <w:w w:val="95"/>
          <w:sz w:val="24"/>
        </w:rPr>
        <w:t> </w:t>
      </w:r>
      <w:r>
        <w:rPr>
          <w:rFonts w:ascii="Microsoft YaHei UI" w:eastAsia="Microsoft YaHei UI" w:hint="eastAsia"/>
          <w:b/>
          <w:color w:val="00AEEF"/>
          <w:spacing w:val="-33"/>
          <w:w w:val="95"/>
          <w:sz w:val="24"/>
        </w:rPr>
        <w:t>借款</w:t>
      </w:r>
      <w:r>
        <w:rPr>
          <w:rFonts w:ascii="Microsoft YaHei UI" w:eastAsia="Microsoft YaHei UI" w:hint="eastAsia"/>
          <w:b/>
          <w:color w:val="00AEEF"/>
          <w:spacing w:val="10"/>
          <w:w w:val="95"/>
          <w:sz w:val="19"/>
        </w:rPr>
        <w:t>（續）</w:t>
      </w:r>
    </w:p>
    <w:p>
      <w:pPr>
        <w:spacing w:before="125"/>
        <w:ind w:left="1367" w:right="0" w:firstLine="0"/>
        <w:jc w:val="left"/>
        <w:rPr>
          <w:sz w:val="17"/>
        </w:rPr>
      </w:pPr>
      <w:r>
        <w:rPr>
          <w:color w:val="231F20"/>
          <w:w w:val="95"/>
          <w:sz w:val="17"/>
        </w:rPr>
        <w:t>附註：</w:t>
      </w:r>
    </w:p>
    <w:p>
      <w:pPr>
        <w:pStyle w:val="BodyText"/>
        <w:spacing w:before="17"/>
        <w:rPr>
          <w:sz w:val="15"/>
        </w:rPr>
      </w:pPr>
    </w:p>
    <w:p>
      <w:pPr>
        <w:pStyle w:val="ListParagraph"/>
        <w:numPr>
          <w:ilvl w:val="0"/>
          <w:numId w:val="37"/>
        </w:numPr>
        <w:tabs>
          <w:tab w:pos="1820" w:val="left" w:leader="none"/>
          <w:tab w:pos="1821" w:val="left" w:leader="none"/>
        </w:tabs>
        <w:spacing w:line="240" w:lineRule="auto" w:before="0" w:after="0"/>
        <w:ind w:left="1820" w:right="0" w:hanging="454"/>
        <w:jc w:val="left"/>
        <w:rPr>
          <w:sz w:val="17"/>
        </w:rPr>
      </w:pPr>
      <w:r>
        <w:rPr>
          <w:color w:val="231F20"/>
          <w:w w:val="95"/>
          <w:sz w:val="17"/>
        </w:rPr>
        <w:t>長期銀行借款的本金總額及適用利率如下：</w:t>
      </w:r>
    </w:p>
    <w:p>
      <w:pPr>
        <w:pStyle w:val="BodyText"/>
        <w:spacing w:before="16"/>
        <w:rPr>
          <w:sz w:val="12"/>
        </w:rPr>
      </w:pPr>
    </w:p>
    <w:tbl>
      <w:tblPr>
        <w:tblW w:w="0" w:type="auto"/>
        <w:jc w:val="left"/>
        <w:tblInd w:w="1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01"/>
        <w:gridCol w:w="1615"/>
        <w:gridCol w:w="1901"/>
        <w:gridCol w:w="1587"/>
        <w:gridCol w:w="2024"/>
      </w:tblGrid>
      <w:tr>
        <w:trPr>
          <w:trHeight w:val="351" w:hRule="atLeast"/>
        </w:trPr>
        <w:tc>
          <w:tcPr>
            <w:tcW w:w="5417" w:type="dxa"/>
            <w:gridSpan w:val="3"/>
            <w:shd w:val="clear" w:color="auto" w:fill="FFFFFF"/>
          </w:tcPr>
          <w:p>
            <w:pPr>
              <w:pStyle w:val="TableParagraph"/>
              <w:spacing w:line="269" w:lineRule="exact" w:before="62"/>
              <w:ind w:left="3357"/>
              <w:rPr>
                <w:rFonts w:ascii="Microsoft YaHei UI" w:eastAsia="Microsoft YaHei UI" w:hint="eastAsia"/>
                <w:b/>
                <w:sz w:val="17"/>
              </w:rPr>
            </w:pPr>
            <w:r>
              <w:rPr>
                <w:rFonts w:ascii="Microsoft YaHei UI" w:eastAsia="Microsoft YaHei UI" w:hint="eastAsia"/>
                <w:b/>
                <w:color w:val="231F20"/>
                <w:w w:val="85"/>
                <w:sz w:val="17"/>
              </w:rPr>
              <w:t>未經審核</w:t>
            </w:r>
          </w:p>
        </w:tc>
        <w:tc>
          <w:tcPr>
            <w:tcW w:w="3611" w:type="dxa"/>
            <w:gridSpan w:val="2"/>
            <w:shd w:val="clear" w:color="auto" w:fill="E1F4FD"/>
          </w:tcPr>
          <w:p>
            <w:pPr>
              <w:pStyle w:val="TableParagraph"/>
              <w:spacing w:line="276" w:lineRule="exact" w:before="55"/>
              <w:ind w:left="1524" w:right="1612"/>
              <w:jc w:val="center"/>
              <w:rPr>
                <w:sz w:val="17"/>
              </w:rPr>
            </w:pPr>
            <w:r>
              <w:rPr>
                <w:color w:val="231F20"/>
                <w:w w:val="85"/>
                <w:sz w:val="17"/>
              </w:rPr>
              <w:t>經審核</w:t>
            </w:r>
          </w:p>
        </w:tc>
      </w:tr>
      <w:tr>
        <w:trPr>
          <w:trHeight w:val="300" w:hRule="atLeast"/>
        </w:trPr>
        <w:tc>
          <w:tcPr>
            <w:tcW w:w="1901" w:type="dxa"/>
            <w:shd w:val="clear" w:color="auto" w:fill="E1F4FD"/>
          </w:tcPr>
          <w:p>
            <w:pPr>
              <w:pStyle w:val="TableParagraph"/>
              <w:rPr>
                <w:rFonts w:ascii="Times New Roman"/>
                <w:sz w:val="14"/>
              </w:rPr>
            </w:pPr>
          </w:p>
        </w:tc>
        <w:tc>
          <w:tcPr>
            <w:tcW w:w="3516" w:type="dxa"/>
            <w:gridSpan w:val="2"/>
            <w:shd w:val="clear" w:color="auto" w:fill="FFFFFF"/>
          </w:tcPr>
          <w:p>
            <w:pPr>
              <w:pStyle w:val="TableParagraph"/>
              <w:spacing w:line="269" w:lineRule="exact" w:before="11"/>
              <w:ind w:left="998"/>
              <w:rPr>
                <w:rFonts w:ascii="Microsoft YaHei UI" w:eastAsia="Microsoft YaHei UI" w:hint="eastAsia"/>
                <w:b/>
                <w:sz w:val="17"/>
              </w:rPr>
            </w:pPr>
            <w:r>
              <w:rPr>
                <w:rFonts w:ascii="Microsoft YaHei UI" w:eastAsia="Microsoft YaHei UI" w:hint="eastAsia"/>
                <w:b/>
                <w:color w:val="231F20"/>
                <w:w w:val="85"/>
                <w:sz w:val="17"/>
              </w:rPr>
              <w:t>二零二三年六月三十日</w:t>
            </w:r>
          </w:p>
        </w:tc>
        <w:tc>
          <w:tcPr>
            <w:tcW w:w="3611" w:type="dxa"/>
            <w:gridSpan w:val="2"/>
            <w:shd w:val="clear" w:color="auto" w:fill="E1F4FD"/>
          </w:tcPr>
          <w:p>
            <w:pPr>
              <w:pStyle w:val="TableParagraph"/>
              <w:spacing w:line="276" w:lineRule="exact" w:before="4"/>
              <w:ind w:left="845"/>
              <w:rPr>
                <w:sz w:val="17"/>
              </w:rPr>
            </w:pPr>
            <w:r>
              <w:rPr>
                <w:color w:val="231F20"/>
                <w:w w:val="85"/>
                <w:sz w:val="17"/>
              </w:rPr>
              <w:t>二零二二年十二月三十一日</w:t>
            </w:r>
          </w:p>
        </w:tc>
      </w:tr>
      <w:tr>
        <w:trPr>
          <w:trHeight w:val="380" w:hRule="atLeast"/>
        </w:trPr>
        <w:tc>
          <w:tcPr>
            <w:tcW w:w="1901" w:type="dxa"/>
            <w:shd w:val="clear" w:color="auto" w:fill="E1F4FD"/>
          </w:tcPr>
          <w:p>
            <w:pPr>
              <w:pStyle w:val="TableParagraph"/>
              <w:rPr>
                <w:rFonts w:ascii="Times New Roman"/>
                <w:sz w:val="14"/>
              </w:rPr>
            </w:pPr>
          </w:p>
        </w:tc>
        <w:tc>
          <w:tcPr>
            <w:tcW w:w="1615" w:type="dxa"/>
            <w:shd w:val="clear" w:color="auto" w:fill="FFFFFF"/>
          </w:tcPr>
          <w:p>
            <w:pPr>
              <w:pStyle w:val="TableParagraph"/>
              <w:spacing w:before="11"/>
              <w:ind w:right="131"/>
              <w:jc w:val="right"/>
              <w:rPr>
                <w:rFonts w:ascii="Microsoft YaHei UI" w:eastAsia="Microsoft YaHei UI" w:hint="eastAsia"/>
                <w:b/>
                <w:sz w:val="17"/>
              </w:rPr>
            </w:pPr>
            <w:r>
              <w:rPr>
                <w:rFonts w:ascii="Microsoft YaHei UI" w:eastAsia="Microsoft YaHei UI" w:hint="eastAsia"/>
                <w:b/>
                <w:color w:val="231F20"/>
                <w:w w:val="85"/>
                <w:sz w:val="17"/>
              </w:rPr>
              <w:t>金額</w:t>
            </w:r>
          </w:p>
        </w:tc>
        <w:tc>
          <w:tcPr>
            <w:tcW w:w="1901" w:type="dxa"/>
            <w:shd w:val="clear" w:color="auto" w:fill="FFFFFF"/>
          </w:tcPr>
          <w:p>
            <w:pPr>
              <w:pStyle w:val="TableParagraph"/>
              <w:spacing w:before="11"/>
              <w:ind w:right="104"/>
              <w:jc w:val="right"/>
              <w:rPr>
                <w:rFonts w:ascii="Microsoft YaHei UI" w:eastAsia="Microsoft YaHei UI" w:hint="eastAsia"/>
                <w:b/>
                <w:sz w:val="17"/>
              </w:rPr>
            </w:pPr>
            <w:r>
              <w:rPr>
                <w:rFonts w:ascii="Microsoft YaHei UI" w:eastAsia="Microsoft YaHei UI" w:hint="eastAsia"/>
                <w:b/>
                <w:color w:val="231F20"/>
                <w:w w:val="85"/>
                <w:sz w:val="17"/>
              </w:rPr>
              <w:t>年利率</w:t>
            </w:r>
          </w:p>
        </w:tc>
        <w:tc>
          <w:tcPr>
            <w:tcW w:w="1587" w:type="dxa"/>
            <w:shd w:val="clear" w:color="auto" w:fill="E1F4FD"/>
          </w:tcPr>
          <w:p>
            <w:pPr>
              <w:pStyle w:val="TableParagraph"/>
              <w:spacing w:before="4"/>
              <w:ind w:right="104"/>
              <w:jc w:val="right"/>
              <w:rPr>
                <w:sz w:val="17"/>
              </w:rPr>
            </w:pPr>
            <w:r>
              <w:rPr>
                <w:color w:val="231F20"/>
                <w:w w:val="85"/>
                <w:sz w:val="17"/>
              </w:rPr>
              <w:t>金額</w:t>
            </w:r>
          </w:p>
        </w:tc>
        <w:tc>
          <w:tcPr>
            <w:tcW w:w="2024" w:type="dxa"/>
            <w:shd w:val="clear" w:color="auto" w:fill="E1F4FD"/>
          </w:tcPr>
          <w:p>
            <w:pPr>
              <w:pStyle w:val="TableParagraph"/>
              <w:spacing w:before="4"/>
              <w:ind w:right="200"/>
              <w:jc w:val="right"/>
              <w:rPr>
                <w:sz w:val="17"/>
              </w:rPr>
            </w:pPr>
            <w:r>
              <w:rPr>
                <w:color w:val="231F20"/>
                <w:w w:val="85"/>
                <w:sz w:val="17"/>
              </w:rPr>
              <w:t>年利率</w:t>
            </w:r>
          </w:p>
        </w:tc>
      </w:tr>
      <w:tr>
        <w:trPr>
          <w:trHeight w:val="383" w:hRule="atLeast"/>
        </w:trPr>
        <w:tc>
          <w:tcPr>
            <w:tcW w:w="1901" w:type="dxa"/>
            <w:shd w:val="clear" w:color="auto" w:fill="E1F4FD"/>
          </w:tcPr>
          <w:p>
            <w:pPr>
              <w:pStyle w:val="TableParagraph"/>
              <w:spacing w:line="280" w:lineRule="exact" w:before="84"/>
              <w:ind w:left="200"/>
              <w:rPr>
                <w:sz w:val="17"/>
              </w:rPr>
            </w:pPr>
            <w:r>
              <w:rPr>
                <w:color w:val="231F20"/>
                <w:w w:val="85"/>
                <w:sz w:val="17"/>
              </w:rPr>
              <w:t>人民幣銀行借款</w:t>
            </w:r>
          </w:p>
        </w:tc>
        <w:tc>
          <w:tcPr>
            <w:tcW w:w="1615" w:type="dxa"/>
            <w:shd w:val="clear" w:color="auto" w:fill="FFFFFF"/>
          </w:tcPr>
          <w:p>
            <w:pPr>
              <w:pStyle w:val="TableParagraph"/>
              <w:spacing w:line="272" w:lineRule="exact" w:before="91"/>
              <w:ind w:right="130"/>
              <w:jc w:val="right"/>
              <w:rPr>
                <w:rFonts w:ascii="Microsoft YaHei UI" w:eastAsia="Microsoft YaHei UI" w:hint="eastAsia"/>
                <w:b/>
                <w:sz w:val="17"/>
              </w:rPr>
            </w:pPr>
            <w:r>
              <w:rPr>
                <w:rFonts w:ascii="Microsoft YaHei UI" w:eastAsia="Microsoft YaHei UI" w:hint="eastAsia"/>
                <w:b/>
                <w:color w:val="231F20"/>
                <w:spacing w:val="8"/>
                <w:w w:val="80"/>
                <w:sz w:val="17"/>
              </w:rPr>
              <w:t>人民幣</w:t>
            </w:r>
            <w:r>
              <w:rPr>
                <w:rFonts w:ascii="Tahoma" w:eastAsia="Tahoma"/>
                <w:b/>
                <w:color w:val="231F20"/>
                <w:w w:val="80"/>
                <w:sz w:val="17"/>
              </w:rPr>
              <w:t>395.15</w:t>
            </w:r>
            <w:r>
              <w:rPr>
                <w:rFonts w:ascii="Tahoma" w:eastAsia="Tahoma"/>
                <w:b/>
                <w:color w:val="231F20"/>
                <w:spacing w:val="56"/>
                <w:sz w:val="17"/>
              </w:rPr>
              <w:t> </w:t>
            </w:r>
            <w:r>
              <w:rPr>
                <w:rFonts w:ascii="Microsoft YaHei UI" w:eastAsia="Microsoft YaHei UI" w:hint="eastAsia"/>
                <w:b/>
                <w:color w:val="231F20"/>
                <w:w w:val="80"/>
                <w:sz w:val="17"/>
              </w:rPr>
              <w:t>億元</w:t>
            </w:r>
          </w:p>
        </w:tc>
        <w:tc>
          <w:tcPr>
            <w:tcW w:w="1901" w:type="dxa"/>
            <w:shd w:val="clear" w:color="auto" w:fill="FFFFFF"/>
          </w:tcPr>
          <w:p>
            <w:pPr>
              <w:pStyle w:val="TableParagraph"/>
              <w:spacing w:line="272" w:lineRule="exact" w:before="91"/>
              <w:ind w:right="104"/>
              <w:jc w:val="right"/>
              <w:rPr>
                <w:rFonts w:ascii="Tahoma" w:eastAsia="Tahoma"/>
                <w:b/>
                <w:sz w:val="17"/>
              </w:rPr>
            </w:pPr>
            <w:r>
              <w:rPr>
                <w:rFonts w:ascii="Tahoma" w:eastAsia="Tahoma"/>
                <w:b/>
                <w:color w:val="231F20"/>
                <w:w w:val="70"/>
                <w:sz w:val="17"/>
              </w:rPr>
              <w:t>2.45%</w:t>
            </w:r>
            <w:r>
              <w:rPr>
                <w:rFonts w:ascii="Tahoma" w:eastAsia="Tahoma"/>
                <w:b/>
                <w:color w:val="231F20"/>
                <w:spacing w:val="21"/>
                <w:sz w:val="17"/>
              </w:rPr>
              <w:t> </w:t>
            </w:r>
            <w:r>
              <w:rPr>
                <w:rFonts w:ascii="Microsoft YaHei UI" w:eastAsia="Microsoft YaHei UI" w:hint="eastAsia"/>
                <w:b/>
                <w:color w:val="231F20"/>
                <w:spacing w:val="26"/>
                <w:w w:val="70"/>
                <w:sz w:val="17"/>
              </w:rPr>
              <w:t>至</w:t>
            </w:r>
            <w:r>
              <w:rPr>
                <w:rFonts w:ascii="Tahoma" w:eastAsia="Tahoma"/>
                <w:b/>
                <w:color w:val="231F20"/>
                <w:w w:val="70"/>
                <w:sz w:val="17"/>
              </w:rPr>
              <w:t>4.80%</w:t>
            </w:r>
          </w:p>
        </w:tc>
        <w:tc>
          <w:tcPr>
            <w:tcW w:w="1587" w:type="dxa"/>
            <w:shd w:val="clear" w:color="auto" w:fill="E1F4FD"/>
          </w:tcPr>
          <w:p>
            <w:pPr>
              <w:pStyle w:val="TableParagraph"/>
              <w:spacing w:line="280" w:lineRule="exact" w:before="84"/>
              <w:ind w:right="105"/>
              <w:jc w:val="right"/>
              <w:rPr>
                <w:sz w:val="17"/>
              </w:rPr>
            </w:pPr>
            <w:r>
              <w:rPr>
                <w:color w:val="231F20"/>
                <w:spacing w:val="8"/>
                <w:w w:val="85"/>
                <w:sz w:val="17"/>
              </w:rPr>
              <w:t>人民幣</w:t>
            </w:r>
            <w:r>
              <w:rPr>
                <w:rFonts w:ascii="Trebuchet MS" w:eastAsia="Trebuchet MS"/>
                <w:color w:val="231F20"/>
                <w:w w:val="85"/>
                <w:sz w:val="17"/>
              </w:rPr>
              <w:t>225.14</w:t>
            </w:r>
            <w:r>
              <w:rPr>
                <w:rFonts w:ascii="Trebuchet MS" w:eastAsia="Trebuchet MS"/>
                <w:color w:val="231F20"/>
                <w:spacing w:val="55"/>
                <w:sz w:val="17"/>
              </w:rPr>
              <w:t> </w:t>
            </w:r>
            <w:r>
              <w:rPr>
                <w:color w:val="231F20"/>
                <w:w w:val="85"/>
                <w:sz w:val="17"/>
              </w:rPr>
              <w:t>億元</w:t>
            </w:r>
          </w:p>
        </w:tc>
        <w:tc>
          <w:tcPr>
            <w:tcW w:w="2024" w:type="dxa"/>
            <w:shd w:val="clear" w:color="auto" w:fill="E1F4FD"/>
          </w:tcPr>
          <w:p>
            <w:pPr>
              <w:pStyle w:val="TableParagraph"/>
              <w:spacing w:line="280" w:lineRule="exact" w:before="84"/>
              <w:ind w:right="200"/>
              <w:jc w:val="right"/>
              <w:rPr>
                <w:rFonts w:ascii="Trebuchet MS" w:eastAsia="Trebuchet MS"/>
                <w:sz w:val="17"/>
              </w:rPr>
            </w:pPr>
            <w:r>
              <w:rPr>
                <w:rFonts w:ascii="Trebuchet MS" w:eastAsia="Trebuchet MS"/>
                <w:color w:val="231F20"/>
                <w:w w:val="90"/>
                <w:sz w:val="17"/>
              </w:rPr>
              <w:t>2.80</w:t>
            </w:r>
            <w:r>
              <w:rPr>
                <w:rFonts w:ascii="Trebuchet MS" w:eastAsia="Trebuchet MS"/>
                <w:color w:val="231F20"/>
                <w:spacing w:val="13"/>
                <w:w w:val="90"/>
                <w:sz w:val="17"/>
              </w:rPr>
              <w:t>% </w:t>
            </w:r>
            <w:r>
              <w:rPr>
                <w:color w:val="231F20"/>
                <w:spacing w:val="26"/>
                <w:w w:val="90"/>
                <w:sz w:val="17"/>
              </w:rPr>
              <w:t>至</w:t>
            </w:r>
            <w:r>
              <w:rPr>
                <w:rFonts w:ascii="Trebuchet MS" w:eastAsia="Trebuchet MS"/>
                <w:color w:val="231F20"/>
                <w:w w:val="90"/>
                <w:sz w:val="17"/>
              </w:rPr>
              <w:t>4.80%</w:t>
            </w:r>
          </w:p>
        </w:tc>
      </w:tr>
      <w:tr>
        <w:trPr>
          <w:trHeight w:val="310" w:hRule="atLeast"/>
        </w:trPr>
        <w:tc>
          <w:tcPr>
            <w:tcW w:w="1901" w:type="dxa"/>
            <w:shd w:val="clear" w:color="auto" w:fill="E1F4FD"/>
          </w:tcPr>
          <w:p>
            <w:pPr>
              <w:pStyle w:val="TableParagraph"/>
              <w:spacing w:line="290" w:lineRule="exact"/>
              <w:ind w:left="200"/>
              <w:rPr>
                <w:sz w:val="17"/>
              </w:rPr>
            </w:pPr>
            <w:r>
              <w:rPr>
                <w:color w:val="231F20"/>
                <w:w w:val="85"/>
                <w:sz w:val="17"/>
              </w:rPr>
              <w:t>美元銀行借款</w:t>
            </w:r>
          </w:p>
        </w:tc>
        <w:tc>
          <w:tcPr>
            <w:tcW w:w="1615" w:type="dxa"/>
            <w:shd w:val="clear" w:color="auto" w:fill="FFFFFF"/>
          </w:tcPr>
          <w:p>
            <w:pPr>
              <w:pStyle w:val="TableParagraph"/>
              <w:spacing w:line="283" w:lineRule="exact" w:before="7"/>
              <w:ind w:right="130"/>
              <w:jc w:val="right"/>
              <w:rPr>
                <w:rFonts w:ascii="Microsoft YaHei UI" w:eastAsia="Microsoft YaHei UI" w:hint="eastAsia"/>
                <w:b/>
                <w:sz w:val="17"/>
              </w:rPr>
            </w:pPr>
            <w:r>
              <w:rPr>
                <w:rFonts w:ascii="Tahoma" w:eastAsia="Tahoma"/>
                <w:b/>
                <w:color w:val="231F20"/>
                <w:w w:val="80"/>
                <w:sz w:val="17"/>
              </w:rPr>
              <w:t>184 </w:t>
            </w:r>
            <w:r>
              <w:rPr>
                <w:rFonts w:ascii="Microsoft YaHei UI" w:eastAsia="Microsoft YaHei UI" w:hint="eastAsia"/>
                <w:b/>
                <w:color w:val="231F20"/>
                <w:w w:val="80"/>
                <w:sz w:val="17"/>
              </w:rPr>
              <w:t>億美元</w:t>
            </w:r>
          </w:p>
        </w:tc>
        <w:tc>
          <w:tcPr>
            <w:tcW w:w="1901" w:type="dxa"/>
            <w:shd w:val="clear" w:color="auto" w:fill="FFFFFF"/>
          </w:tcPr>
          <w:p>
            <w:pPr>
              <w:pStyle w:val="TableParagraph"/>
              <w:spacing w:line="283" w:lineRule="exact" w:before="7"/>
              <w:ind w:right="104"/>
              <w:jc w:val="right"/>
              <w:rPr>
                <w:rFonts w:ascii="Tahoma" w:eastAsia="Tahoma"/>
                <w:b/>
                <w:sz w:val="17"/>
              </w:rPr>
            </w:pPr>
            <w:r>
              <w:rPr>
                <w:rFonts w:ascii="Tahoma" w:eastAsia="Tahoma"/>
                <w:b/>
                <w:color w:val="231F20"/>
                <w:w w:val="70"/>
                <w:sz w:val="17"/>
              </w:rPr>
              <w:t>LIBOR</w:t>
            </w:r>
            <w:r>
              <w:rPr>
                <w:rFonts w:ascii="Tahoma" w:eastAsia="Tahoma"/>
                <w:b/>
                <w:color w:val="231F20"/>
                <w:spacing w:val="22"/>
                <w:w w:val="70"/>
                <w:sz w:val="17"/>
              </w:rPr>
              <w:t> </w:t>
            </w:r>
            <w:r>
              <w:rPr>
                <w:rFonts w:ascii="Microsoft YaHei UI" w:eastAsia="Microsoft YaHei UI" w:hint="eastAsia"/>
                <w:b/>
                <w:color w:val="231F20"/>
                <w:spacing w:val="26"/>
                <w:w w:val="70"/>
                <w:sz w:val="17"/>
              </w:rPr>
              <w:t>加</w:t>
            </w:r>
            <w:r>
              <w:rPr>
                <w:rFonts w:ascii="Tahoma" w:eastAsia="Tahoma"/>
                <w:b/>
                <w:color w:val="231F20"/>
                <w:w w:val="70"/>
                <w:sz w:val="17"/>
              </w:rPr>
              <w:t>0.80</w:t>
            </w:r>
            <w:r>
              <w:rPr>
                <w:rFonts w:ascii="Tahoma" w:eastAsia="Tahoma"/>
                <w:b/>
                <w:color w:val="231F20"/>
                <w:spacing w:val="11"/>
                <w:w w:val="70"/>
                <w:sz w:val="17"/>
              </w:rPr>
              <w:t>% </w:t>
            </w:r>
            <w:r>
              <w:rPr>
                <w:rFonts w:ascii="Microsoft YaHei UI" w:eastAsia="Microsoft YaHei UI" w:hint="eastAsia"/>
                <w:b/>
                <w:color w:val="231F20"/>
                <w:spacing w:val="26"/>
                <w:w w:val="70"/>
                <w:sz w:val="17"/>
              </w:rPr>
              <w:t>至</w:t>
            </w:r>
            <w:r>
              <w:rPr>
                <w:rFonts w:ascii="Tahoma" w:eastAsia="Tahoma"/>
                <w:b/>
                <w:color w:val="231F20"/>
                <w:w w:val="70"/>
                <w:sz w:val="17"/>
              </w:rPr>
              <w:t>0.95%</w:t>
            </w:r>
          </w:p>
        </w:tc>
        <w:tc>
          <w:tcPr>
            <w:tcW w:w="1587" w:type="dxa"/>
            <w:shd w:val="clear" w:color="auto" w:fill="E1F4FD"/>
          </w:tcPr>
          <w:p>
            <w:pPr>
              <w:pStyle w:val="TableParagraph"/>
              <w:spacing w:line="290" w:lineRule="exact"/>
              <w:ind w:right="103"/>
              <w:jc w:val="right"/>
              <w:rPr>
                <w:sz w:val="17"/>
              </w:rPr>
            </w:pPr>
            <w:r>
              <w:rPr>
                <w:rFonts w:ascii="Trebuchet MS" w:eastAsia="Trebuchet MS"/>
                <w:color w:val="231F20"/>
                <w:w w:val="85"/>
                <w:sz w:val="17"/>
              </w:rPr>
              <w:t>209.98</w:t>
            </w:r>
            <w:r>
              <w:rPr>
                <w:rFonts w:ascii="Trebuchet MS" w:eastAsia="Trebuchet MS"/>
                <w:color w:val="231F20"/>
                <w:spacing w:val="4"/>
                <w:w w:val="85"/>
                <w:sz w:val="17"/>
              </w:rPr>
              <w:t> </w:t>
            </w:r>
            <w:r>
              <w:rPr>
                <w:color w:val="231F20"/>
                <w:w w:val="85"/>
                <w:sz w:val="17"/>
              </w:rPr>
              <w:t>億美元</w:t>
            </w:r>
          </w:p>
        </w:tc>
        <w:tc>
          <w:tcPr>
            <w:tcW w:w="2024" w:type="dxa"/>
            <w:shd w:val="clear" w:color="auto" w:fill="E1F4FD"/>
          </w:tcPr>
          <w:p>
            <w:pPr>
              <w:pStyle w:val="TableParagraph"/>
              <w:spacing w:line="290" w:lineRule="exact"/>
              <w:ind w:right="200"/>
              <w:jc w:val="right"/>
              <w:rPr>
                <w:rFonts w:ascii="Trebuchet MS" w:eastAsia="Trebuchet MS"/>
                <w:sz w:val="17"/>
              </w:rPr>
            </w:pPr>
            <w:r>
              <w:rPr>
                <w:rFonts w:ascii="Trebuchet MS" w:eastAsia="Trebuchet MS"/>
                <w:color w:val="231F20"/>
                <w:w w:val="90"/>
                <w:sz w:val="17"/>
              </w:rPr>
              <w:t>LIBOR</w:t>
            </w:r>
            <w:r>
              <w:rPr>
                <w:rFonts w:ascii="Trebuchet MS" w:eastAsia="Trebuchet MS"/>
                <w:color w:val="231F20"/>
                <w:spacing w:val="16"/>
                <w:w w:val="90"/>
                <w:sz w:val="17"/>
              </w:rPr>
              <w:t> </w:t>
            </w:r>
            <w:r>
              <w:rPr>
                <w:color w:val="231F20"/>
                <w:spacing w:val="26"/>
                <w:w w:val="90"/>
                <w:sz w:val="17"/>
              </w:rPr>
              <w:t>加</w:t>
            </w:r>
            <w:r>
              <w:rPr>
                <w:rFonts w:ascii="Trebuchet MS" w:eastAsia="Trebuchet MS"/>
                <w:color w:val="231F20"/>
                <w:w w:val="90"/>
                <w:sz w:val="17"/>
              </w:rPr>
              <w:t>0.80</w:t>
            </w:r>
            <w:r>
              <w:rPr>
                <w:rFonts w:ascii="Trebuchet MS" w:eastAsia="Trebuchet MS"/>
                <w:color w:val="231F20"/>
                <w:spacing w:val="8"/>
                <w:w w:val="90"/>
                <w:sz w:val="17"/>
              </w:rPr>
              <w:t>% </w:t>
            </w:r>
            <w:r>
              <w:rPr>
                <w:color w:val="231F20"/>
                <w:spacing w:val="26"/>
                <w:w w:val="90"/>
                <w:sz w:val="17"/>
              </w:rPr>
              <w:t>至</w:t>
            </w:r>
            <w:r>
              <w:rPr>
                <w:rFonts w:ascii="Trebuchet MS" w:eastAsia="Trebuchet MS"/>
                <w:color w:val="231F20"/>
                <w:w w:val="90"/>
                <w:sz w:val="17"/>
              </w:rPr>
              <w:t>0.95%</w:t>
            </w:r>
          </w:p>
        </w:tc>
      </w:tr>
      <w:tr>
        <w:trPr>
          <w:trHeight w:val="289" w:hRule="atLeast"/>
        </w:trPr>
        <w:tc>
          <w:tcPr>
            <w:tcW w:w="1901" w:type="dxa"/>
            <w:shd w:val="clear" w:color="auto" w:fill="E1F4FD"/>
          </w:tcPr>
          <w:p>
            <w:pPr>
              <w:pStyle w:val="TableParagraph"/>
              <w:spacing w:line="270" w:lineRule="exact"/>
              <w:ind w:left="200"/>
              <w:rPr>
                <w:sz w:val="17"/>
              </w:rPr>
            </w:pPr>
            <w:r>
              <w:rPr>
                <w:color w:val="231F20"/>
                <w:w w:val="85"/>
                <w:sz w:val="17"/>
              </w:rPr>
              <w:t>美元銀行借款</w:t>
            </w:r>
          </w:p>
        </w:tc>
        <w:tc>
          <w:tcPr>
            <w:tcW w:w="1615" w:type="dxa"/>
            <w:shd w:val="clear" w:color="auto" w:fill="FFFFFF"/>
          </w:tcPr>
          <w:p>
            <w:pPr>
              <w:pStyle w:val="TableParagraph"/>
              <w:spacing w:before="43"/>
              <w:ind w:right="139"/>
              <w:jc w:val="right"/>
              <w:rPr>
                <w:rFonts w:ascii="Tahoma" w:hAnsi="Tahoma"/>
                <w:b/>
                <w:sz w:val="17"/>
              </w:rPr>
            </w:pPr>
            <w:r>
              <w:rPr>
                <w:rFonts w:ascii="Tahoma" w:hAnsi="Tahoma"/>
                <w:b/>
                <w:color w:val="231F20"/>
                <w:w w:val="66"/>
                <w:sz w:val="17"/>
              </w:rPr>
              <w:t>–</w:t>
            </w:r>
          </w:p>
        </w:tc>
        <w:tc>
          <w:tcPr>
            <w:tcW w:w="1901" w:type="dxa"/>
            <w:shd w:val="clear" w:color="auto" w:fill="FFFFFF"/>
          </w:tcPr>
          <w:p>
            <w:pPr>
              <w:pStyle w:val="TableParagraph"/>
              <w:spacing w:before="43"/>
              <w:ind w:right="112"/>
              <w:jc w:val="right"/>
              <w:rPr>
                <w:rFonts w:ascii="Tahoma" w:hAnsi="Tahoma"/>
                <w:b/>
                <w:sz w:val="17"/>
              </w:rPr>
            </w:pPr>
            <w:r>
              <w:rPr>
                <w:rFonts w:ascii="Tahoma" w:hAnsi="Tahoma"/>
                <w:b/>
                <w:color w:val="231F20"/>
                <w:w w:val="66"/>
                <w:sz w:val="17"/>
              </w:rPr>
              <w:t>–</w:t>
            </w:r>
          </w:p>
        </w:tc>
        <w:tc>
          <w:tcPr>
            <w:tcW w:w="1587" w:type="dxa"/>
            <w:shd w:val="clear" w:color="auto" w:fill="E1F4FD"/>
          </w:tcPr>
          <w:p>
            <w:pPr>
              <w:pStyle w:val="TableParagraph"/>
              <w:spacing w:line="270" w:lineRule="exact"/>
              <w:ind w:right="104"/>
              <w:jc w:val="right"/>
              <w:rPr>
                <w:sz w:val="17"/>
              </w:rPr>
            </w:pPr>
            <w:r>
              <w:rPr>
                <w:rFonts w:ascii="Trebuchet MS" w:eastAsia="Trebuchet MS"/>
                <w:color w:val="231F20"/>
                <w:w w:val="85"/>
                <w:sz w:val="17"/>
              </w:rPr>
              <w:t>0.60</w:t>
            </w:r>
            <w:r>
              <w:rPr>
                <w:rFonts w:ascii="Trebuchet MS" w:eastAsia="Trebuchet MS"/>
                <w:color w:val="231F20"/>
                <w:spacing w:val="-4"/>
                <w:w w:val="85"/>
                <w:sz w:val="17"/>
              </w:rPr>
              <w:t> </w:t>
            </w:r>
            <w:r>
              <w:rPr>
                <w:color w:val="231F20"/>
                <w:w w:val="85"/>
                <w:sz w:val="17"/>
              </w:rPr>
              <w:t>億美元</w:t>
            </w:r>
          </w:p>
        </w:tc>
        <w:tc>
          <w:tcPr>
            <w:tcW w:w="2024" w:type="dxa"/>
            <w:shd w:val="clear" w:color="auto" w:fill="E1F4FD"/>
          </w:tcPr>
          <w:p>
            <w:pPr>
              <w:pStyle w:val="TableParagraph"/>
              <w:spacing w:before="53"/>
              <w:ind w:right="200"/>
              <w:jc w:val="right"/>
              <w:rPr>
                <w:rFonts w:ascii="Trebuchet MS"/>
                <w:sz w:val="17"/>
              </w:rPr>
            </w:pPr>
            <w:r>
              <w:rPr>
                <w:rFonts w:ascii="Trebuchet MS"/>
                <w:color w:val="231F20"/>
                <w:sz w:val="17"/>
              </w:rPr>
              <w:t>1.41%</w:t>
            </w:r>
          </w:p>
        </w:tc>
      </w:tr>
      <w:tr>
        <w:trPr>
          <w:trHeight w:val="299" w:hRule="atLeast"/>
        </w:trPr>
        <w:tc>
          <w:tcPr>
            <w:tcW w:w="1901" w:type="dxa"/>
            <w:shd w:val="clear" w:color="auto" w:fill="E1F4FD"/>
          </w:tcPr>
          <w:p>
            <w:pPr>
              <w:pStyle w:val="TableParagraph"/>
              <w:spacing w:line="280" w:lineRule="exact"/>
              <w:ind w:left="200"/>
              <w:rPr>
                <w:sz w:val="17"/>
              </w:rPr>
            </w:pPr>
            <w:r>
              <w:rPr>
                <w:color w:val="231F20"/>
                <w:w w:val="85"/>
                <w:sz w:val="17"/>
              </w:rPr>
              <w:t>日圓銀行借款</w:t>
            </w:r>
          </w:p>
        </w:tc>
        <w:tc>
          <w:tcPr>
            <w:tcW w:w="1615" w:type="dxa"/>
            <w:shd w:val="clear" w:color="auto" w:fill="FFFFFF"/>
          </w:tcPr>
          <w:p>
            <w:pPr>
              <w:pStyle w:val="TableParagraph"/>
              <w:spacing w:line="272" w:lineRule="exact" w:before="7"/>
              <w:ind w:right="130"/>
              <w:jc w:val="right"/>
              <w:rPr>
                <w:rFonts w:ascii="Microsoft YaHei UI" w:eastAsia="Microsoft YaHei UI" w:hint="eastAsia"/>
                <w:b/>
                <w:sz w:val="17"/>
              </w:rPr>
            </w:pPr>
            <w:r>
              <w:rPr>
                <w:rFonts w:ascii="Tahoma" w:eastAsia="Tahoma"/>
                <w:b/>
                <w:color w:val="231F20"/>
                <w:w w:val="80"/>
                <w:sz w:val="17"/>
              </w:rPr>
              <w:t>10.65</w:t>
            </w:r>
            <w:r>
              <w:rPr>
                <w:rFonts w:ascii="Tahoma" w:eastAsia="Tahoma"/>
                <w:b/>
                <w:color w:val="231F20"/>
                <w:spacing w:val="2"/>
                <w:w w:val="80"/>
                <w:sz w:val="17"/>
              </w:rPr>
              <w:t> </w:t>
            </w:r>
            <w:r>
              <w:rPr>
                <w:rFonts w:ascii="Microsoft YaHei UI" w:eastAsia="Microsoft YaHei UI" w:hint="eastAsia"/>
                <w:b/>
                <w:color w:val="231F20"/>
                <w:w w:val="80"/>
                <w:sz w:val="17"/>
              </w:rPr>
              <w:t>億日圓</w:t>
            </w:r>
          </w:p>
        </w:tc>
        <w:tc>
          <w:tcPr>
            <w:tcW w:w="1901" w:type="dxa"/>
            <w:shd w:val="clear" w:color="auto" w:fill="FFFFFF"/>
          </w:tcPr>
          <w:p>
            <w:pPr>
              <w:pStyle w:val="TableParagraph"/>
              <w:spacing w:line="272" w:lineRule="exact" w:before="7"/>
              <w:ind w:right="104"/>
              <w:jc w:val="right"/>
              <w:rPr>
                <w:rFonts w:ascii="Tahoma" w:eastAsia="Tahoma"/>
                <w:b/>
                <w:sz w:val="17"/>
              </w:rPr>
            </w:pPr>
            <w:r>
              <w:rPr>
                <w:rFonts w:ascii="Tahoma" w:eastAsia="Tahoma"/>
                <w:b/>
                <w:color w:val="231F20"/>
                <w:w w:val="70"/>
                <w:sz w:val="17"/>
              </w:rPr>
              <w:t>0.00%</w:t>
            </w:r>
            <w:r>
              <w:rPr>
                <w:rFonts w:ascii="Tahoma" w:eastAsia="Tahoma"/>
                <w:b/>
                <w:color w:val="231F20"/>
                <w:spacing w:val="21"/>
                <w:sz w:val="17"/>
              </w:rPr>
              <w:t> </w:t>
            </w:r>
            <w:r>
              <w:rPr>
                <w:rFonts w:ascii="Microsoft YaHei UI" w:eastAsia="Microsoft YaHei UI" w:hint="eastAsia"/>
                <w:b/>
                <w:color w:val="231F20"/>
                <w:spacing w:val="26"/>
                <w:w w:val="70"/>
                <w:sz w:val="17"/>
              </w:rPr>
              <w:t>至</w:t>
            </w:r>
            <w:r>
              <w:rPr>
                <w:rFonts w:ascii="Tahoma" w:eastAsia="Tahoma"/>
                <w:b/>
                <w:color w:val="231F20"/>
                <w:w w:val="70"/>
                <w:sz w:val="17"/>
              </w:rPr>
              <w:t>1.86%</w:t>
            </w:r>
          </w:p>
        </w:tc>
        <w:tc>
          <w:tcPr>
            <w:tcW w:w="1587" w:type="dxa"/>
            <w:shd w:val="clear" w:color="auto" w:fill="E1F4FD"/>
          </w:tcPr>
          <w:p>
            <w:pPr>
              <w:pStyle w:val="TableParagraph"/>
              <w:spacing w:line="280" w:lineRule="exact"/>
              <w:ind w:right="104"/>
              <w:jc w:val="right"/>
              <w:rPr>
                <w:sz w:val="17"/>
              </w:rPr>
            </w:pPr>
            <w:r>
              <w:rPr>
                <w:rFonts w:ascii="Trebuchet MS" w:eastAsia="Trebuchet MS"/>
                <w:color w:val="231F20"/>
                <w:w w:val="85"/>
                <w:sz w:val="17"/>
              </w:rPr>
              <w:t>12.50 </w:t>
            </w:r>
            <w:r>
              <w:rPr>
                <w:color w:val="231F20"/>
                <w:w w:val="85"/>
                <w:sz w:val="17"/>
              </w:rPr>
              <w:t>億日圓</w:t>
            </w:r>
          </w:p>
        </w:tc>
        <w:tc>
          <w:tcPr>
            <w:tcW w:w="2024" w:type="dxa"/>
            <w:shd w:val="clear" w:color="auto" w:fill="E1F4FD"/>
          </w:tcPr>
          <w:p>
            <w:pPr>
              <w:pStyle w:val="TableParagraph"/>
              <w:spacing w:line="280" w:lineRule="exact"/>
              <w:ind w:right="200"/>
              <w:jc w:val="right"/>
              <w:rPr>
                <w:rFonts w:ascii="Trebuchet MS" w:eastAsia="Trebuchet MS"/>
                <w:sz w:val="17"/>
              </w:rPr>
            </w:pPr>
            <w:r>
              <w:rPr>
                <w:rFonts w:ascii="Trebuchet MS" w:eastAsia="Trebuchet MS"/>
                <w:color w:val="231F20"/>
                <w:w w:val="90"/>
                <w:sz w:val="17"/>
              </w:rPr>
              <w:t>0.00</w:t>
            </w:r>
            <w:r>
              <w:rPr>
                <w:rFonts w:ascii="Trebuchet MS" w:eastAsia="Trebuchet MS"/>
                <w:color w:val="231F20"/>
                <w:spacing w:val="13"/>
                <w:w w:val="90"/>
                <w:sz w:val="17"/>
              </w:rPr>
              <w:t>% </w:t>
            </w:r>
            <w:r>
              <w:rPr>
                <w:color w:val="231F20"/>
                <w:spacing w:val="26"/>
                <w:w w:val="90"/>
                <w:sz w:val="17"/>
              </w:rPr>
              <w:t>至</w:t>
            </w:r>
            <w:r>
              <w:rPr>
                <w:rFonts w:ascii="Trebuchet MS" w:eastAsia="Trebuchet MS"/>
                <w:color w:val="231F20"/>
                <w:w w:val="90"/>
                <w:sz w:val="17"/>
              </w:rPr>
              <w:t>1.86%</w:t>
            </w:r>
          </w:p>
        </w:tc>
      </w:tr>
      <w:tr>
        <w:trPr>
          <w:trHeight w:val="300" w:hRule="atLeast"/>
        </w:trPr>
        <w:tc>
          <w:tcPr>
            <w:tcW w:w="1901" w:type="dxa"/>
            <w:shd w:val="clear" w:color="auto" w:fill="E1F4FD"/>
          </w:tcPr>
          <w:p>
            <w:pPr>
              <w:pStyle w:val="TableParagraph"/>
              <w:spacing w:line="280" w:lineRule="exact"/>
              <w:ind w:left="200"/>
              <w:rPr>
                <w:sz w:val="17"/>
              </w:rPr>
            </w:pPr>
            <w:r>
              <w:rPr>
                <w:color w:val="231F20"/>
                <w:w w:val="85"/>
                <w:sz w:val="17"/>
              </w:rPr>
              <w:t>日圓銀行借款</w:t>
            </w:r>
          </w:p>
        </w:tc>
        <w:tc>
          <w:tcPr>
            <w:tcW w:w="1615" w:type="dxa"/>
            <w:shd w:val="clear" w:color="auto" w:fill="FFFFFF"/>
          </w:tcPr>
          <w:p>
            <w:pPr>
              <w:pStyle w:val="TableParagraph"/>
              <w:spacing w:line="272" w:lineRule="exact" w:before="7"/>
              <w:ind w:right="131"/>
              <w:jc w:val="right"/>
              <w:rPr>
                <w:rFonts w:ascii="Microsoft YaHei UI" w:eastAsia="Microsoft YaHei UI" w:hint="eastAsia"/>
                <w:b/>
                <w:sz w:val="17"/>
              </w:rPr>
            </w:pPr>
            <w:r>
              <w:rPr>
                <w:rFonts w:ascii="Tahoma" w:eastAsia="Tahoma"/>
                <w:b/>
                <w:color w:val="231F20"/>
                <w:w w:val="80"/>
                <w:sz w:val="17"/>
              </w:rPr>
              <w:t>0.29</w:t>
            </w:r>
            <w:r>
              <w:rPr>
                <w:rFonts w:ascii="Tahoma" w:eastAsia="Tahoma"/>
                <w:b/>
                <w:color w:val="231F20"/>
                <w:spacing w:val="2"/>
                <w:w w:val="80"/>
                <w:sz w:val="17"/>
              </w:rPr>
              <w:t> </w:t>
            </w:r>
            <w:r>
              <w:rPr>
                <w:rFonts w:ascii="Microsoft YaHei UI" w:eastAsia="Microsoft YaHei UI" w:hint="eastAsia"/>
                <w:b/>
                <w:color w:val="231F20"/>
                <w:w w:val="80"/>
                <w:sz w:val="17"/>
              </w:rPr>
              <w:t>億日圓</w:t>
            </w:r>
          </w:p>
        </w:tc>
        <w:tc>
          <w:tcPr>
            <w:tcW w:w="1901" w:type="dxa"/>
            <w:shd w:val="clear" w:color="auto" w:fill="FFFFFF"/>
          </w:tcPr>
          <w:p>
            <w:pPr>
              <w:pStyle w:val="TableParagraph"/>
              <w:spacing w:line="272" w:lineRule="exact" w:before="7"/>
              <w:ind w:right="104"/>
              <w:jc w:val="right"/>
              <w:rPr>
                <w:rFonts w:ascii="Tahoma" w:eastAsia="Tahoma"/>
                <w:b/>
                <w:sz w:val="17"/>
              </w:rPr>
            </w:pPr>
            <w:r>
              <w:rPr>
                <w:rFonts w:ascii="Tahoma" w:eastAsia="Tahoma"/>
                <w:b/>
                <w:color w:val="231F20"/>
                <w:w w:val="65"/>
                <w:sz w:val="17"/>
              </w:rPr>
              <w:t>TIBOR</w:t>
            </w:r>
            <w:r>
              <w:rPr>
                <w:rFonts w:ascii="Tahoma" w:eastAsia="Tahoma"/>
                <w:b/>
                <w:color w:val="231F20"/>
                <w:spacing w:val="48"/>
                <w:sz w:val="17"/>
              </w:rPr>
              <w:t> </w:t>
            </w:r>
            <w:r>
              <w:rPr>
                <w:rFonts w:ascii="Microsoft YaHei UI" w:eastAsia="Microsoft YaHei UI" w:hint="eastAsia"/>
                <w:b/>
                <w:color w:val="231F20"/>
                <w:spacing w:val="26"/>
                <w:w w:val="65"/>
                <w:sz w:val="17"/>
              </w:rPr>
              <w:t>加</w:t>
            </w:r>
            <w:r>
              <w:rPr>
                <w:rFonts w:ascii="Tahoma" w:eastAsia="Tahoma"/>
                <w:b/>
                <w:color w:val="231F20"/>
                <w:w w:val="65"/>
                <w:sz w:val="17"/>
              </w:rPr>
              <w:t>1.70%</w:t>
            </w:r>
          </w:p>
        </w:tc>
        <w:tc>
          <w:tcPr>
            <w:tcW w:w="1587" w:type="dxa"/>
            <w:shd w:val="clear" w:color="auto" w:fill="E1F4FD"/>
          </w:tcPr>
          <w:p>
            <w:pPr>
              <w:pStyle w:val="TableParagraph"/>
              <w:spacing w:line="280" w:lineRule="exact"/>
              <w:ind w:right="104"/>
              <w:jc w:val="right"/>
              <w:rPr>
                <w:sz w:val="17"/>
              </w:rPr>
            </w:pPr>
            <w:r>
              <w:rPr>
                <w:rFonts w:ascii="Trebuchet MS" w:eastAsia="Trebuchet MS"/>
                <w:color w:val="231F20"/>
                <w:w w:val="85"/>
                <w:sz w:val="17"/>
              </w:rPr>
              <w:t>0.36</w:t>
            </w:r>
            <w:r>
              <w:rPr>
                <w:rFonts w:ascii="Trebuchet MS" w:eastAsia="Trebuchet MS"/>
                <w:color w:val="231F20"/>
                <w:spacing w:val="-4"/>
                <w:w w:val="85"/>
                <w:sz w:val="17"/>
              </w:rPr>
              <w:t> </w:t>
            </w:r>
            <w:r>
              <w:rPr>
                <w:color w:val="231F20"/>
                <w:w w:val="85"/>
                <w:sz w:val="17"/>
              </w:rPr>
              <w:t>億日圓</w:t>
            </w:r>
          </w:p>
        </w:tc>
        <w:tc>
          <w:tcPr>
            <w:tcW w:w="2024" w:type="dxa"/>
            <w:shd w:val="clear" w:color="auto" w:fill="E1F4FD"/>
          </w:tcPr>
          <w:p>
            <w:pPr>
              <w:pStyle w:val="TableParagraph"/>
              <w:spacing w:line="280" w:lineRule="exact"/>
              <w:ind w:right="200"/>
              <w:jc w:val="right"/>
              <w:rPr>
                <w:rFonts w:ascii="Trebuchet MS" w:eastAsia="Trebuchet MS"/>
                <w:sz w:val="17"/>
              </w:rPr>
            </w:pPr>
            <w:r>
              <w:rPr>
                <w:rFonts w:ascii="Trebuchet MS" w:eastAsia="Trebuchet MS"/>
                <w:color w:val="231F20"/>
                <w:w w:val="90"/>
                <w:sz w:val="17"/>
              </w:rPr>
              <w:t>TIBOR</w:t>
            </w:r>
            <w:r>
              <w:rPr>
                <w:rFonts w:ascii="Trebuchet MS" w:eastAsia="Trebuchet MS"/>
                <w:color w:val="231F20"/>
                <w:spacing w:val="6"/>
                <w:w w:val="90"/>
                <w:sz w:val="17"/>
              </w:rPr>
              <w:t> </w:t>
            </w:r>
            <w:r>
              <w:rPr>
                <w:color w:val="231F20"/>
                <w:spacing w:val="26"/>
                <w:w w:val="90"/>
                <w:sz w:val="17"/>
              </w:rPr>
              <w:t>加</w:t>
            </w:r>
            <w:r>
              <w:rPr>
                <w:rFonts w:ascii="Trebuchet MS" w:eastAsia="Trebuchet MS"/>
                <w:color w:val="231F20"/>
                <w:w w:val="90"/>
                <w:sz w:val="17"/>
              </w:rPr>
              <w:t>1.70%</w:t>
            </w:r>
          </w:p>
        </w:tc>
      </w:tr>
      <w:tr>
        <w:trPr>
          <w:trHeight w:val="305" w:hRule="atLeast"/>
        </w:trPr>
        <w:tc>
          <w:tcPr>
            <w:tcW w:w="1901" w:type="dxa"/>
            <w:shd w:val="clear" w:color="auto" w:fill="E1F4FD"/>
          </w:tcPr>
          <w:p>
            <w:pPr>
              <w:pStyle w:val="TableParagraph"/>
              <w:spacing w:line="285" w:lineRule="exact"/>
              <w:ind w:left="200"/>
              <w:rPr>
                <w:sz w:val="17"/>
              </w:rPr>
            </w:pPr>
            <w:r>
              <w:rPr>
                <w:color w:val="231F20"/>
                <w:w w:val="85"/>
                <w:sz w:val="17"/>
              </w:rPr>
              <w:t>歐元銀行借款</w:t>
            </w:r>
          </w:p>
        </w:tc>
        <w:tc>
          <w:tcPr>
            <w:tcW w:w="1615" w:type="dxa"/>
            <w:shd w:val="clear" w:color="auto" w:fill="FFFFFF"/>
          </w:tcPr>
          <w:p>
            <w:pPr>
              <w:pStyle w:val="TableParagraph"/>
              <w:spacing w:line="277" w:lineRule="exact" w:before="7"/>
              <w:ind w:right="130"/>
              <w:jc w:val="right"/>
              <w:rPr>
                <w:rFonts w:ascii="Microsoft YaHei UI" w:eastAsia="Microsoft YaHei UI" w:hint="eastAsia"/>
                <w:b/>
                <w:sz w:val="17"/>
              </w:rPr>
            </w:pPr>
            <w:r>
              <w:rPr>
                <w:rFonts w:ascii="Tahoma" w:eastAsia="Tahoma"/>
                <w:b/>
                <w:color w:val="231F20"/>
                <w:w w:val="80"/>
                <w:sz w:val="17"/>
              </w:rPr>
              <w:t>2</w:t>
            </w:r>
            <w:r>
              <w:rPr>
                <w:rFonts w:ascii="Tahoma" w:eastAsia="Tahoma"/>
                <w:b/>
                <w:color w:val="231F20"/>
                <w:spacing w:val="4"/>
                <w:w w:val="80"/>
                <w:sz w:val="17"/>
              </w:rPr>
              <w:t> </w:t>
            </w:r>
            <w:r>
              <w:rPr>
                <w:rFonts w:ascii="Microsoft YaHei UI" w:eastAsia="Microsoft YaHei UI" w:hint="eastAsia"/>
                <w:b/>
                <w:color w:val="231F20"/>
                <w:w w:val="80"/>
                <w:sz w:val="17"/>
              </w:rPr>
              <w:t>百萬歐元</w:t>
            </w:r>
          </w:p>
        </w:tc>
        <w:tc>
          <w:tcPr>
            <w:tcW w:w="1901" w:type="dxa"/>
            <w:shd w:val="clear" w:color="auto" w:fill="FFFFFF"/>
          </w:tcPr>
          <w:p>
            <w:pPr>
              <w:pStyle w:val="TableParagraph"/>
              <w:spacing w:line="277" w:lineRule="exact" w:before="7"/>
              <w:ind w:right="104"/>
              <w:jc w:val="right"/>
              <w:rPr>
                <w:rFonts w:ascii="Tahoma" w:eastAsia="Tahoma"/>
                <w:b/>
                <w:sz w:val="17"/>
              </w:rPr>
            </w:pPr>
            <w:r>
              <w:rPr>
                <w:rFonts w:ascii="Tahoma" w:eastAsia="Tahoma"/>
                <w:b/>
                <w:color w:val="231F20"/>
                <w:w w:val="70"/>
                <w:sz w:val="17"/>
              </w:rPr>
              <w:t>1.00%</w:t>
            </w:r>
            <w:r>
              <w:rPr>
                <w:rFonts w:ascii="Tahoma" w:eastAsia="Tahoma"/>
                <w:b/>
                <w:color w:val="231F20"/>
                <w:spacing w:val="21"/>
                <w:sz w:val="17"/>
              </w:rPr>
              <w:t> </w:t>
            </w:r>
            <w:r>
              <w:rPr>
                <w:rFonts w:ascii="Microsoft YaHei UI" w:eastAsia="Microsoft YaHei UI" w:hint="eastAsia"/>
                <w:b/>
                <w:color w:val="231F20"/>
                <w:spacing w:val="26"/>
                <w:w w:val="70"/>
                <w:sz w:val="17"/>
              </w:rPr>
              <w:t>至</w:t>
            </w:r>
            <w:r>
              <w:rPr>
                <w:rFonts w:ascii="Tahoma" w:eastAsia="Tahoma"/>
                <w:b/>
                <w:color w:val="231F20"/>
                <w:w w:val="70"/>
                <w:sz w:val="17"/>
              </w:rPr>
              <w:t>2.54%</w:t>
            </w:r>
          </w:p>
        </w:tc>
        <w:tc>
          <w:tcPr>
            <w:tcW w:w="1587" w:type="dxa"/>
            <w:shd w:val="clear" w:color="auto" w:fill="E1F4FD"/>
          </w:tcPr>
          <w:p>
            <w:pPr>
              <w:pStyle w:val="TableParagraph"/>
              <w:spacing w:line="285" w:lineRule="exact"/>
              <w:ind w:right="103"/>
              <w:jc w:val="right"/>
              <w:rPr>
                <w:sz w:val="17"/>
              </w:rPr>
            </w:pPr>
            <w:r>
              <w:rPr>
                <w:rFonts w:ascii="Trebuchet MS" w:eastAsia="Trebuchet MS"/>
                <w:color w:val="231F20"/>
                <w:w w:val="85"/>
                <w:sz w:val="17"/>
              </w:rPr>
              <w:t>3</w:t>
            </w:r>
            <w:r>
              <w:rPr>
                <w:rFonts w:ascii="Trebuchet MS" w:eastAsia="Trebuchet MS"/>
                <w:color w:val="231F20"/>
                <w:spacing w:val="-8"/>
                <w:w w:val="85"/>
                <w:sz w:val="17"/>
              </w:rPr>
              <w:t> </w:t>
            </w:r>
            <w:r>
              <w:rPr>
                <w:color w:val="231F20"/>
                <w:w w:val="85"/>
                <w:sz w:val="17"/>
              </w:rPr>
              <w:t>百萬歐元</w:t>
            </w:r>
          </w:p>
        </w:tc>
        <w:tc>
          <w:tcPr>
            <w:tcW w:w="2024" w:type="dxa"/>
            <w:shd w:val="clear" w:color="auto" w:fill="E1F4FD"/>
          </w:tcPr>
          <w:p>
            <w:pPr>
              <w:pStyle w:val="TableParagraph"/>
              <w:spacing w:line="285" w:lineRule="exact"/>
              <w:ind w:right="200"/>
              <w:jc w:val="right"/>
              <w:rPr>
                <w:rFonts w:ascii="Trebuchet MS" w:eastAsia="Trebuchet MS"/>
                <w:sz w:val="17"/>
              </w:rPr>
            </w:pPr>
            <w:r>
              <w:rPr>
                <w:rFonts w:ascii="Trebuchet MS" w:eastAsia="Trebuchet MS"/>
                <w:color w:val="231F20"/>
                <w:w w:val="90"/>
                <w:sz w:val="17"/>
              </w:rPr>
              <w:t>1.00</w:t>
            </w:r>
            <w:r>
              <w:rPr>
                <w:rFonts w:ascii="Trebuchet MS" w:eastAsia="Trebuchet MS"/>
                <w:color w:val="231F20"/>
                <w:spacing w:val="13"/>
                <w:w w:val="90"/>
                <w:sz w:val="17"/>
              </w:rPr>
              <w:t>% </w:t>
            </w:r>
            <w:r>
              <w:rPr>
                <w:color w:val="231F20"/>
                <w:spacing w:val="26"/>
                <w:w w:val="90"/>
                <w:sz w:val="17"/>
              </w:rPr>
              <w:t>至</w:t>
            </w:r>
            <w:r>
              <w:rPr>
                <w:rFonts w:ascii="Trebuchet MS" w:eastAsia="Trebuchet MS"/>
                <w:color w:val="231F20"/>
                <w:w w:val="90"/>
                <w:sz w:val="17"/>
              </w:rPr>
              <w:t>2.54%</w:t>
            </w:r>
          </w:p>
        </w:tc>
      </w:tr>
    </w:tbl>
    <w:p>
      <w:pPr>
        <w:pStyle w:val="BodyText"/>
        <w:spacing w:before="12"/>
        <w:rPr>
          <w:sz w:val="18"/>
        </w:rPr>
      </w:pPr>
    </w:p>
    <w:p>
      <w:pPr>
        <w:spacing w:line="232" w:lineRule="auto" w:before="0"/>
        <w:ind w:left="1820" w:right="923" w:firstLine="0"/>
        <w:jc w:val="left"/>
        <w:rPr>
          <w:sz w:val="17"/>
        </w:rPr>
      </w:pPr>
      <w:r>
        <w:rPr>
          <w:color w:val="231F20"/>
          <w:w w:val="95"/>
          <w:sz w:val="17"/>
        </w:rPr>
        <w:t>銀行間同業拆借利率基準改革後，本集團於二零二三年六月三十日持有的所有以美元</w:t>
      </w:r>
      <w:r>
        <w:rPr>
          <w:rFonts w:ascii="Trebuchet MS" w:eastAsia="Trebuchet MS"/>
          <w:color w:val="231F20"/>
          <w:spacing w:val="10"/>
          <w:w w:val="95"/>
          <w:sz w:val="17"/>
        </w:rPr>
        <w:t>LIBOR</w:t>
      </w:r>
      <w:r>
        <w:rPr>
          <w:rFonts w:ascii="Trebuchet MS" w:eastAsia="Trebuchet MS"/>
          <w:color w:val="231F20"/>
          <w:spacing w:val="110"/>
          <w:sz w:val="17"/>
        </w:rPr>
        <w:t>  </w:t>
      </w:r>
      <w:r>
        <w:rPr>
          <w:color w:val="231F20"/>
          <w:w w:val="95"/>
          <w:sz w:val="17"/>
        </w:rPr>
        <w:t>為基準的借款均已於二零</w:t>
      </w:r>
      <w:r>
        <w:rPr>
          <w:color w:val="231F20"/>
          <w:sz w:val="17"/>
        </w:rPr>
        <w:t>二</w:t>
      </w:r>
      <w:r>
        <w:rPr>
          <w:color w:val="231F20"/>
          <w:spacing w:val="3"/>
          <w:sz w:val="17"/>
        </w:rPr>
        <w:t>三年七月過渡為以</w:t>
      </w:r>
      <w:r>
        <w:rPr>
          <w:rFonts w:ascii="Trebuchet MS" w:eastAsia="Trebuchet MS"/>
          <w:color w:val="231F20"/>
          <w:sz w:val="17"/>
        </w:rPr>
        <w:t>SOFR</w:t>
      </w:r>
      <w:r>
        <w:rPr>
          <w:rFonts w:ascii="Trebuchet MS" w:eastAsia="Trebuchet MS"/>
          <w:color w:val="231F20"/>
          <w:spacing w:val="-23"/>
          <w:sz w:val="17"/>
        </w:rPr>
        <w:t> </w:t>
      </w:r>
      <w:r>
        <w:rPr>
          <w:color w:val="231F20"/>
          <w:sz w:val="17"/>
        </w:rPr>
        <w:t>為基準。</w:t>
      </w:r>
    </w:p>
    <w:p>
      <w:pPr>
        <w:pStyle w:val="BodyText"/>
        <w:spacing w:before="1"/>
        <w:rPr>
          <w:sz w:val="16"/>
        </w:rPr>
      </w:pPr>
    </w:p>
    <w:p>
      <w:pPr>
        <w:spacing w:line="465" w:lineRule="auto" w:before="1"/>
        <w:ind w:left="1820" w:right="4716" w:firstLine="0"/>
        <w:jc w:val="left"/>
        <w:rPr>
          <w:sz w:val="17"/>
        </w:rPr>
      </w:pPr>
      <w:r>
        <w:rPr/>
        <w:pict>
          <v:shape style="position:absolute;margin-left:92.047203pt;margin-top:57.285938pt;width:441.35pt;height:168.05pt;mso-position-horizontal-relative:page;mso-position-vertical-relative:paragraph;z-index:1591808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56"/>
                    <w:gridCol w:w="1588"/>
                    <w:gridCol w:w="1484"/>
                  </w:tblGrid>
                  <w:tr>
                    <w:trPr>
                      <w:trHeight w:val="351" w:hRule="atLeast"/>
                    </w:trPr>
                    <w:tc>
                      <w:tcPr>
                        <w:tcW w:w="5756" w:type="dxa"/>
                        <w:shd w:val="clear" w:color="auto" w:fill="E1F4FD"/>
                      </w:tcPr>
                      <w:p>
                        <w:pPr>
                          <w:pStyle w:val="TableParagraph"/>
                          <w:rPr>
                            <w:rFonts w:ascii="Times New Roman"/>
                            <w:sz w:val="14"/>
                          </w:rPr>
                        </w:pPr>
                      </w:p>
                    </w:tc>
                    <w:tc>
                      <w:tcPr>
                        <w:tcW w:w="1588" w:type="dxa"/>
                        <w:shd w:val="clear" w:color="auto" w:fill="FFFFFF"/>
                      </w:tcPr>
                      <w:p>
                        <w:pPr>
                          <w:pStyle w:val="TableParagraph"/>
                          <w:spacing w:line="269" w:lineRule="exact" w:before="62"/>
                          <w:ind w:right="102"/>
                          <w:jc w:val="right"/>
                          <w:rPr>
                            <w:rFonts w:ascii="Microsoft YaHei UI" w:eastAsia="Microsoft YaHei UI" w:hint="eastAsia"/>
                            <w:b/>
                            <w:sz w:val="17"/>
                          </w:rPr>
                        </w:pPr>
                        <w:r>
                          <w:rPr>
                            <w:rFonts w:ascii="Microsoft YaHei UI" w:eastAsia="Microsoft YaHei UI" w:hint="eastAsia"/>
                            <w:b/>
                            <w:color w:val="231F20"/>
                            <w:w w:val="95"/>
                            <w:sz w:val="17"/>
                          </w:rPr>
                          <w:t>未經審核</w:t>
                        </w:r>
                      </w:p>
                    </w:tc>
                    <w:tc>
                      <w:tcPr>
                        <w:tcW w:w="1484" w:type="dxa"/>
                        <w:shd w:val="clear" w:color="auto" w:fill="E1F4FD"/>
                      </w:tcPr>
                      <w:p>
                        <w:pPr>
                          <w:pStyle w:val="TableParagraph"/>
                          <w:spacing w:line="276" w:lineRule="exact" w:before="55"/>
                          <w:ind w:right="1"/>
                          <w:jc w:val="right"/>
                          <w:rPr>
                            <w:sz w:val="17"/>
                          </w:rPr>
                        </w:pPr>
                        <w:r>
                          <w:rPr>
                            <w:color w:val="231F20"/>
                            <w:w w:val="95"/>
                            <w:sz w:val="17"/>
                          </w:rPr>
                          <w:t>經審核</w:t>
                        </w:r>
                      </w:p>
                    </w:tc>
                  </w:tr>
                  <w:tr>
                    <w:trPr>
                      <w:trHeight w:val="600" w:hRule="atLeast"/>
                    </w:trPr>
                    <w:tc>
                      <w:tcPr>
                        <w:tcW w:w="5756" w:type="dxa"/>
                        <w:shd w:val="clear" w:color="auto" w:fill="E1F4FD"/>
                      </w:tcPr>
                      <w:p>
                        <w:pPr>
                          <w:pStyle w:val="TableParagraph"/>
                          <w:rPr>
                            <w:rFonts w:ascii="Times New Roman"/>
                            <w:sz w:val="14"/>
                          </w:rPr>
                        </w:pPr>
                      </w:p>
                    </w:tc>
                    <w:tc>
                      <w:tcPr>
                        <w:tcW w:w="1588" w:type="dxa"/>
                        <w:shd w:val="clear" w:color="auto" w:fill="FFFFFF"/>
                      </w:tcPr>
                      <w:p>
                        <w:pPr>
                          <w:pStyle w:val="TableParagraph"/>
                          <w:spacing w:line="301" w:lineRule="exact" w:before="11"/>
                          <w:ind w:left="630"/>
                          <w:rPr>
                            <w:rFonts w:ascii="Microsoft YaHei UI" w:eastAsia="Microsoft YaHei UI" w:hint="eastAsia"/>
                            <w:b/>
                            <w:sz w:val="17"/>
                          </w:rPr>
                        </w:pPr>
                        <w:r>
                          <w:rPr>
                            <w:rFonts w:ascii="Microsoft YaHei UI" w:eastAsia="Microsoft YaHei UI" w:hint="eastAsia"/>
                            <w:b/>
                            <w:color w:val="231F20"/>
                            <w:w w:val="95"/>
                            <w:sz w:val="17"/>
                          </w:rPr>
                          <w:t>二零二三年</w:t>
                        </w:r>
                      </w:p>
                      <w:p>
                        <w:pPr>
                          <w:pStyle w:val="TableParagraph"/>
                          <w:spacing w:line="268" w:lineRule="exact"/>
                          <w:ind w:left="630"/>
                          <w:rPr>
                            <w:rFonts w:ascii="Microsoft YaHei UI" w:eastAsia="Microsoft YaHei UI" w:hint="eastAsia"/>
                            <w:b/>
                            <w:sz w:val="17"/>
                          </w:rPr>
                        </w:pPr>
                        <w:r>
                          <w:rPr>
                            <w:rFonts w:ascii="Microsoft YaHei UI" w:eastAsia="Microsoft YaHei UI" w:hint="eastAsia"/>
                            <w:b/>
                            <w:color w:val="231F20"/>
                            <w:w w:val="95"/>
                            <w:sz w:val="17"/>
                          </w:rPr>
                          <w:t>六月三十日</w:t>
                        </w:r>
                      </w:p>
                    </w:tc>
                    <w:tc>
                      <w:tcPr>
                        <w:tcW w:w="1484" w:type="dxa"/>
                        <w:shd w:val="clear" w:color="auto" w:fill="E1F4FD"/>
                      </w:tcPr>
                      <w:p>
                        <w:pPr>
                          <w:pStyle w:val="TableParagraph"/>
                          <w:spacing w:line="305" w:lineRule="exact" w:before="4"/>
                          <w:ind w:right="1"/>
                          <w:jc w:val="right"/>
                          <w:rPr>
                            <w:sz w:val="17"/>
                          </w:rPr>
                        </w:pPr>
                        <w:r>
                          <w:rPr>
                            <w:color w:val="231F20"/>
                            <w:w w:val="95"/>
                            <w:sz w:val="17"/>
                          </w:rPr>
                          <w:t>二零二二年</w:t>
                        </w:r>
                      </w:p>
                      <w:p>
                        <w:pPr>
                          <w:pStyle w:val="TableParagraph"/>
                          <w:spacing w:line="271" w:lineRule="exact"/>
                          <w:ind w:right="1"/>
                          <w:jc w:val="right"/>
                          <w:rPr>
                            <w:sz w:val="17"/>
                          </w:rPr>
                        </w:pPr>
                        <w:r>
                          <w:rPr>
                            <w:color w:val="231F20"/>
                            <w:w w:val="95"/>
                            <w:sz w:val="17"/>
                          </w:rPr>
                          <w:t>十二月三十一日</w:t>
                        </w:r>
                      </w:p>
                    </w:tc>
                  </w:tr>
                  <w:tr>
                    <w:trPr>
                      <w:trHeight w:val="460" w:hRule="atLeast"/>
                    </w:trPr>
                    <w:tc>
                      <w:tcPr>
                        <w:tcW w:w="5756" w:type="dxa"/>
                        <w:shd w:val="clear" w:color="auto" w:fill="E1F4FD"/>
                      </w:tcPr>
                      <w:p>
                        <w:pPr>
                          <w:pStyle w:val="TableParagraph"/>
                          <w:rPr>
                            <w:rFonts w:ascii="Times New Roman"/>
                            <w:sz w:val="14"/>
                          </w:rPr>
                        </w:pPr>
                      </w:p>
                    </w:tc>
                    <w:tc>
                      <w:tcPr>
                        <w:tcW w:w="1588" w:type="dxa"/>
                        <w:shd w:val="clear" w:color="auto" w:fill="FFFFFF"/>
                      </w:tcPr>
                      <w:p>
                        <w:pPr>
                          <w:pStyle w:val="TableParagraph"/>
                          <w:spacing w:before="11"/>
                          <w:ind w:right="102"/>
                          <w:jc w:val="right"/>
                          <w:rPr>
                            <w:rFonts w:ascii="Microsoft YaHei UI" w:eastAsia="Microsoft YaHei UI" w:hint="eastAsia"/>
                            <w:b/>
                            <w:sz w:val="17"/>
                          </w:rPr>
                        </w:pPr>
                        <w:r>
                          <w:rPr>
                            <w:rFonts w:ascii="Microsoft YaHei UI" w:eastAsia="Microsoft YaHei UI" w:hint="eastAsia"/>
                            <w:b/>
                            <w:color w:val="231F20"/>
                            <w:w w:val="95"/>
                            <w:sz w:val="17"/>
                          </w:rPr>
                          <w:t>人民幣百萬元</w:t>
                        </w:r>
                      </w:p>
                    </w:tc>
                    <w:tc>
                      <w:tcPr>
                        <w:tcW w:w="1484" w:type="dxa"/>
                        <w:shd w:val="clear" w:color="auto" w:fill="E1F4FD"/>
                      </w:tcPr>
                      <w:p>
                        <w:pPr>
                          <w:pStyle w:val="TableParagraph"/>
                          <w:spacing w:before="4"/>
                          <w:ind w:right="1"/>
                          <w:jc w:val="right"/>
                          <w:rPr>
                            <w:sz w:val="17"/>
                          </w:rPr>
                        </w:pPr>
                        <w:r>
                          <w:rPr>
                            <w:color w:val="231F20"/>
                            <w:w w:val="95"/>
                            <w:sz w:val="17"/>
                          </w:rPr>
                          <w:t>人民幣百萬元</w:t>
                        </w:r>
                      </w:p>
                    </w:tc>
                  </w:tr>
                  <w:tr>
                    <w:trPr>
                      <w:trHeight w:val="453" w:hRule="atLeast"/>
                    </w:trPr>
                    <w:tc>
                      <w:tcPr>
                        <w:tcW w:w="5756" w:type="dxa"/>
                        <w:shd w:val="clear" w:color="auto" w:fill="E1F4FD"/>
                      </w:tcPr>
                      <w:p>
                        <w:pPr>
                          <w:pStyle w:val="TableParagraph"/>
                          <w:spacing w:line="290" w:lineRule="exact" w:before="143"/>
                          <w:ind w:left="200"/>
                          <w:rPr>
                            <w:sz w:val="17"/>
                          </w:rPr>
                        </w:pPr>
                        <w:r>
                          <w:rPr>
                            <w:rFonts w:ascii="Trebuchet MS" w:eastAsia="Trebuchet MS"/>
                            <w:color w:val="231F20"/>
                            <w:w w:val="95"/>
                            <w:sz w:val="17"/>
                          </w:rPr>
                          <w:t>1</w:t>
                        </w:r>
                        <w:r>
                          <w:rPr>
                            <w:rFonts w:ascii="Trebuchet MS" w:eastAsia="Trebuchet MS"/>
                            <w:color w:val="231F20"/>
                            <w:spacing w:val="-12"/>
                            <w:w w:val="95"/>
                            <w:sz w:val="17"/>
                          </w:rPr>
                          <w:t> </w:t>
                        </w:r>
                        <w:r>
                          <w:rPr>
                            <w:color w:val="231F20"/>
                            <w:w w:val="95"/>
                            <w:sz w:val="17"/>
                          </w:rPr>
                          <w:t>年內</w:t>
                        </w:r>
                      </w:p>
                    </w:tc>
                    <w:tc>
                      <w:tcPr>
                        <w:tcW w:w="1588" w:type="dxa"/>
                        <w:shd w:val="clear" w:color="auto" w:fill="FFFFFF"/>
                      </w:tcPr>
                      <w:p>
                        <w:pPr>
                          <w:pStyle w:val="TableParagraph"/>
                          <w:rPr>
                            <w:rFonts w:ascii="Microsoft YaHei UI"/>
                            <w:b/>
                            <w:sz w:val="11"/>
                          </w:rPr>
                        </w:pPr>
                      </w:p>
                      <w:p>
                        <w:pPr>
                          <w:pStyle w:val="TableParagraph"/>
                          <w:spacing w:before="1"/>
                          <w:ind w:right="102"/>
                          <w:jc w:val="right"/>
                          <w:rPr>
                            <w:rFonts w:ascii="Tahoma"/>
                            <w:b/>
                            <w:sz w:val="17"/>
                          </w:rPr>
                        </w:pPr>
                        <w:r>
                          <w:rPr>
                            <w:rFonts w:ascii="Tahoma"/>
                            <w:b/>
                            <w:color w:val="231F20"/>
                            <w:w w:val="95"/>
                            <w:sz w:val="17"/>
                          </w:rPr>
                          <w:t>18,465</w:t>
                        </w:r>
                      </w:p>
                    </w:tc>
                    <w:tc>
                      <w:tcPr>
                        <w:tcW w:w="1484" w:type="dxa"/>
                        <w:shd w:val="clear" w:color="auto" w:fill="E1F4FD"/>
                      </w:tcPr>
                      <w:p>
                        <w:pPr>
                          <w:pStyle w:val="TableParagraph"/>
                          <w:spacing w:before="11"/>
                          <w:rPr>
                            <w:rFonts w:ascii="Microsoft YaHei UI"/>
                            <w:b/>
                            <w:sz w:val="11"/>
                          </w:rPr>
                        </w:pPr>
                      </w:p>
                      <w:p>
                        <w:pPr>
                          <w:pStyle w:val="TableParagraph"/>
                          <w:ind w:right="1"/>
                          <w:jc w:val="right"/>
                          <w:rPr>
                            <w:rFonts w:ascii="Trebuchet MS"/>
                            <w:sz w:val="17"/>
                          </w:rPr>
                        </w:pPr>
                        <w:r>
                          <w:rPr>
                            <w:rFonts w:ascii="Trebuchet MS"/>
                            <w:color w:val="231F20"/>
                            <w:sz w:val="17"/>
                          </w:rPr>
                          <w:t>5,599</w:t>
                        </w:r>
                      </w:p>
                    </w:tc>
                  </w:tr>
                  <w:tr>
                    <w:trPr>
                      <w:trHeight w:val="300" w:hRule="atLeast"/>
                    </w:trPr>
                    <w:tc>
                      <w:tcPr>
                        <w:tcW w:w="5756" w:type="dxa"/>
                        <w:shd w:val="clear" w:color="auto" w:fill="E1F4FD"/>
                      </w:tcPr>
                      <w:p>
                        <w:pPr>
                          <w:pStyle w:val="TableParagraph"/>
                          <w:spacing w:line="280" w:lineRule="exact"/>
                          <w:ind w:left="200"/>
                          <w:rPr>
                            <w:sz w:val="17"/>
                          </w:rPr>
                        </w:pPr>
                        <w:r>
                          <w:rPr>
                            <w:rFonts w:ascii="Trebuchet MS" w:eastAsia="Trebuchet MS"/>
                            <w:color w:val="231F20"/>
                            <w:w w:val="95"/>
                            <w:sz w:val="17"/>
                          </w:rPr>
                          <w:t>1</w:t>
                        </w:r>
                        <w:r>
                          <w:rPr>
                            <w:rFonts w:ascii="Trebuchet MS" w:eastAsia="Trebuchet MS"/>
                            <w:color w:val="231F20"/>
                            <w:spacing w:val="-17"/>
                            <w:w w:val="95"/>
                            <w:sz w:val="17"/>
                          </w:rPr>
                          <w:t> </w:t>
                        </w:r>
                        <w:r>
                          <w:rPr>
                            <w:color w:val="231F20"/>
                            <w:spacing w:val="29"/>
                            <w:w w:val="95"/>
                            <w:sz w:val="17"/>
                          </w:rPr>
                          <w:t>至</w:t>
                        </w:r>
                        <w:r>
                          <w:rPr>
                            <w:rFonts w:ascii="Trebuchet MS" w:eastAsia="Trebuchet MS"/>
                            <w:color w:val="231F20"/>
                            <w:w w:val="95"/>
                            <w:sz w:val="17"/>
                          </w:rPr>
                          <w:t>2</w:t>
                        </w:r>
                        <w:r>
                          <w:rPr>
                            <w:rFonts w:ascii="Trebuchet MS" w:eastAsia="Trebuchet MS"/>
                            <w:color w:val="231F20"/>
                            <w:spacing w:val="-17"/>
                            <w:w w:val="95"/>
                            <w:sz w:val="17"/>
                          </w:rPr>
                          <w:t> </w:t>
                        </w:r>
                        <w:r>
                          <w:rPr>
                            <w:color w:val="231F20"/>
                            <w:w w:val="95"/>
                            <w:sz w:val="17"/>
                          </w:rPr>
                          <w:t>年</w:t>
                        </w:r>
                      </w:p>
                    </w:tc>
                    <w:tc>
                      <w:tcPr>
                        <w:tcW w:w="1588" w:type="dxa"/>
                        <w:shd w:val="clear" w:color="auto" w:fill="FFFFFF"/>
                      </w:tcPr>
                      <w:p>
                        <w:pPr>
                          <w:pStyle w:val="TableParagraph"/>
                          <w:spacing w:before="43"/>
                          <w:ind w:right="102"/>
                          <w:jc w:val="right"/>
                          <w:rPr>
                            <w:rFonts w:ascii="Tahoma"/>
                            <w:b/>
                            <w:sz w:val="17"/>
                          </w:rPr>
                        </w:pPr>
                        <w:r>
                          <w:rPr>
                            <w:rFonts w:ascii="Tahoma"/>
                            <w:b/>
                            <w:color w:val="231F20"/>
                            <w:w w:val="95"/>
                            <w:sz w:val="17"/>
                          </w:rPr>
                          <w:t>22,776</w:t>
                        </w:r>
                      </w:p>
                    </w:tc>
                    <w:tc>
                      <w:tcPr>
                        <w:tcW w:w="1484" w:type="dxa"/>
                        <w:shd w:val="clear" w:color="auto" w:fill="E1F4FD"/>
                      </w:tcPr>
                      <w:p>
                        <w:pPr>
                          <w:pStyle w:val="TableParagraph"/>
                          <w:spacing w:before="53"/>
                          <w:ind w:right="1"/>
                          <w:jc w:val="right"/>
                          <w:rPr>
                            <w:rFonts w:ascii="Trebuchet MS"/>
                            <w:sz w:val="17"/>
                          </w:rPr>
                        </w:pPr>
                        <w:r>
                          <w:rPr>
                            <w:rFonts w:ascii="Trebuchet MS"/>
                            <w:color w:val="231F20"/>
                            <w:sz w:val="17"/>
                          </w:rPr>
                          <w:t>33,178</w:t>
                        </w:r>
                      </w:p>
                    </w:tc>
                  </w:tr>
                  <w:tr>
                    <w:trPr>
                      <w:trHeight w:val="300" w:hRule="atLeast"/>
                    </w:trPr>
                    <w:tc>
                      <w:tcPr>
                        <w:tcW w:w="5756" w:type="dxa"/>
                        <w:shd w:val="clear" w:color="auto" w:fill="E1F4FD"/>
                      </w:tcPr>
                      <w:p>
                        <w:pPr>
                          <w:pStyle w:val="TableParagraph"/>
                          <w:spacing w:line="280" w:lineRule="exact"/>
                          <w:ind w:left="200"/>
                          <w:rPr>
                            <w:sz w:val="17"/>
                          </w:rPr>
                        </w:pPr>
                        <w:r>
                          <w:rPr>
                            <w:rFonts w:ascii="Trebuchet MS" w:eastAsia="Trebuchet MS"/>
                            <w:color w:val="231F20"/>
                            <w:w w:val="95"/>
                            <w:sz w:val="17"/>
                          </w:rPr>
                          <w:t>2</w:t>
                        </w:r>
                        <w:r>
                          <w:rPr>
                            <w:rFonts w:ascii="Trebuchet MS" w:eastAsia="Trebuchet MS"/>
                            <w:color w:val="231F20"/>
                            <w:spacing w:val="-17"/>
                            <w:w w:val="95"/>
                            <w:sz w:val="17"/>
                          </w:rPr>
                          <w:t> </w:t>
                        </w:r>
                        <w:r>
                          <w:rPr>
                            <w:color w:val="231F20"/>
                            <w:spacing w:val="29"/>
                            <w:w w:val="95"/>
                            <w:sz w:val="17"/>
                          </w:rPr>
                          <w:t>至</w:t>
                        </w:r>
                        <w:r>
                          <w:rPr>
                            <w:rFonts w:ascii="Trebuchet MS" w:eastAsia="Trebuchet MS"/>
                            <w:color w:val="231F20"/>
                            <w:w w:val="95"/>
                            <w:sz w:val="17"/>
                          </w:rPr>
                          <w:t>5</w:t>
                        </w:r>
                        <w:r>
                          <w:rPr>
                            <w:rFonts w:ascii="Trebuchet MS" w:eastAsia="Trebuchet MS"/>
                            <w:color w:val="231F20"/>
                            <w:spacing w:val="-17"/>
                            <w:w w:val="95"/>
                            <w:sz w:val="17"/>
                          </w:rPr>
                          <w:t> </w:t>
                        </w:r>
                        <w:r>
                          <w:rPr>
                            <w:color w:val="231F20"/>
                            <w:w w:val="95"/>
                            <w:sz w:val="17"/>
                          </w:rPr>
                          <w:t>年</w:t>
                        </w:r>
                      </w:p>
                    </w:tc>
                    <w:tc>
                      <w:tcPr>
                        <w:tcW w:w="1588" w:type="dxa"/>
                        <w:shd w:val="clear" w:color="auto" w:fill="FFFFFF"/>
                      </w:tcPr>
                      <w:p>
                        <w:pPr>
                          <w:pStyle w:val="TableParagraph"/>
                          <w:spacing w:before="43"/>
                          <w:ind w:right="102"/>
                          <w:jc w:val="right"/>
                          <w:rPr>
                            <w:rFonts w:ascii="Tahoma"/>
                            <w:b/>
                            <w:sz w:val="17"/>
                          </w:rPr>
                        </w:pPr>
                        <w:r>
                          <w:rPr>
                            <w:rFonts w:ascii="Tahoma"/>
                            <w:b/>
                            <w:color w:val="231F20"/>
                            <w:w w:val="95"/>
                            <w:sz w:val="17"/>
                          </w:rPr>
                          <w:t>131,301</w:t>
                        </w:r>
                      </w:p>
                    </w:tc>
                    <w:tc>
                      <w:tcPr>
                        <w:tcW w:w="1484" w:type="dxa"/>
                        <w:shd w:val="clear" w:color="auto" w:fill="E1F4FD"/>
                      </w:tcPr>
                      <w:p>
                        <w:pPr>
                          <w:pStyle w:val="TableParagraph"/>
                          <w:spacing w:before="53"/>
                          <w:ind w:right="1"/>
                          <w:jc w:val="right"/>
                          <w:rPr>
                            <w:rFonts w:ascii="Trebuchet MS"/>
                            <w:sz w:val="17"/>
                          </w:rPr>
                        </w:pPr>
                        <w:r>
                          <w:rPr>
                            <w:rFonts w:ascii="Trebuchet MS"/>
                            <w:color w:val="231F20"/>
                            <w:sz w:val="17"/>
                          </w:rPr>
                          <w:t>130,487</w:t>
                        </w:r>
                      </w:p>
                    </w:tc>
                  </w:tr>
                  <w:tr>
                    <w:trPr>
                      <w:trHeight w:val="294" w:hRule="atLeast"/>
                    </w:trPr>
                    <w:tc>
                      <w:tcPr>
                        <w:tcW w:w="5756" w:type="dxa"/>
                        <w:shd w:val="clear" w:color="auto" w:fill="E1F4FD"/>
                      </w:tcPr>
                      <w:p>
                        <w:pPr>
                          <w:pStyle w:val="TableParagraph"/>
                          <w:spacing w:line="275" w:lineRule="exact"/>
                          <w:ind w:left="200"/>
                          <w:rPr>
                            <w:sz w:val="17"/>
                          </w:rPr>
                        </w:pPr>
                        <w:r>
                          <w:rPr>
                            <w:rFonts w:ascii="Trebuchet MS" w:eastAsia="Trebuchet MS"/>
                            <w:color w:val="231F20"/>
                            <w:w w:val="95"/>
                            <w:sz w:val="17"/>
                          </w:rPr>
                          <w:t>5</w:t>
                        </w:r>
                        <w:r>
                          <w:rPr>
                            <w:rFonts w:ascii="Trebuchet MS" w:eastAsia="Trebuchet MS"/>
                            <w:color w:val="231F20"/>
                            <w:spacing w:val="-9"/>
                            <w:w w:val="95"/>
                            <w:sz w:val="17"/>
                          </w:rPr>
                          <w:t> </w:t>
                        </w:r>
                        <w:r>
                          <w:rPr>
                            <w:color w:val="231F20"/>
                            <w:w w:val="95"/>
                            <w:sz w:val="17"/>
                          </w:rPr>
                          <w:t>年以上</w:t>
                        </w:r>
                      </w:p>
                    </w:tc>
                    <w:tc>
                      <w:tcPr>
                        <w:tcW w:w="1588" w:type="dxa"/>
                        <w:tcBorders>
                          <w:bottom w:val="single" w:sz="8" w:space="0" w:color="231F20"/>
                        </w:tcBorders>
                        <w:shd w:val="clear" w:color="auto" w:fill="FFFFFF"/>
                      </w:tcPr>
                      <w:p>
                        <w:pPr>
                          <w:pStyle w:val="TableParagraph"/>
                          <w:spacing w:before="43"/>
                          <w:ind w:right="112"/>
                          <w:jc w:val="right"/>
                          <w:rPr>
                            <w:rFonts w:ascii="Tahoma"/>
                            <w:b/>
                            <w:sz w:val="17"/>
                          </w:rPr>
                        </w:pPr>
                        <w:r>
                          <w:rPr>
                            <w:rFonts w:ascii="Tahoma"/>
                            <w:b/>
                            <w:color w:val="231F20"/>
                            <w:w w:val="82"/>
                            <w:sz w:val="17"/>
                          </w:rPr>
                          <w:t>2</w:t>
                        </w:r>
                      </w:p>
                    </w:tc>
                    <w:tc>
                      <w:tcPr>
                        <w:tcW w:w="1484" w:type="dxa"/>
                        <w:tcBorders>
                          <w:bottom w:val="single" w:sz="8" w:space="0" w:color="231F20"/>
                        </w:tcBorders>
                        <w:shd w:val="clear" w:color="auto" w:fill="E1F4FD"/>
                      </w:tcPr>
                      <w:p>
                        <w:pPr>
                          <w:pStyle w:val="TableParagraph"/>
                          <w:spacing w:before="53"/>
                          <w:ind w:right="8"/>
                          <w:jc w:val="right"/>
                          <w:rPr>
                            <w:rFonts w:ascii="Trebuchet MS"/>
                            <w:sz w:val="17"/>
                          </w:rPr>
                        </w:pPr>
                        <w:r>
                          <w:rPr>
                            <w:rFonts w:ascii="Trebuchet MS"/>
                            <w:color w:val="231F20"/>
                            <w:w w:val="100"/>
                            <w:sz w:val="17"/>
                          </w:rPr>
                          <w:t>3</w:t>
                        </w:r>
                      </w:p>
                    </w:tc>
                  </w:tr>
                  <w:tr>
                    <w:trPr>
                      <w:trHeight w:val="580" w:hRule="atLeast"/>
                    </w:trPr>
                    <w:tc>
                      <w:tcPr>
                        <w:tcW w:w="5756" w:type="dxa"/>
                        <w:shd w:val="clear" w:color="auto" w:fill="E1F4FD"/>
                      </w:tcPr>
                      <w:p>
                        <w:pPr>
                          <w:pStyle w:val="TableParagraph"/>
                          <w:rPr>
                            <w:rFonts w:ascii="Times New Roman"/>
                            <w:sz w:val="14"/>
                          </w:rPr>
                        </w:pPr>
                      </w:p>
                    </w:tc>
                    <w:tc>
                      <w:tcPr>
                        <w:tcW w:w="1588" w:type="dxa"/>
                        <w:tcBorders>
                          <w:top w:val="single" w:sz="8" w:space="0" w:color="231F20"/>
                        </w:tcBorders>
                        <w:shd w:val="clear" w:color="auto" w:fill="FFFFFF"/>
                      </w:tcPr>
                      <w:p>
                        <w:pPr>
                          <w:pStyle w:val="TableParagraph"/>
                          <w:spacing w:before="15"/>
                          <w:rPr>
                            <w:rFonts w:ascii="Microsoft YaHei UI"/>
                            <w:b/>
                            <w:sz w:val="10"/>
                          </w:rPr>
                        </w:pPr>
                      </w:p>
                      <w:p>
                        <w:pPr>
                          <w:pStyle w:val="TableParagraph"/>
                          <w:ind w:right="102"/>
                          <w:jc w:val="right"/>
                          <w:rPr>
                            <w:rFonts w:ascii="Tahoma"/>
                            <w:b/>
                            <w:sz w:val="17"/>
                          </w:rPr>
                        </w:pPr>
                        <w:r>
                          <w:rPr>
                            <w:rFonts w:ascii="Tahoma"/>
                            <w:b/>
                            <w:color w:val="231F20"/>
                            <w:w w:val="95"/>
                            <w:sz w:val="17"/>
                          </w:rPr>
                          <w:t>172,544</w:t>
                        </w:r>
                      </w:p>
                    </w:tc>
                    <w:tc>
                      <w:tcPr>
                        <w:tcW w:w="1484" w:type="dxa"/>
                        <w:tcBorders>
                          <w:top w:val="single" w:sz="8" w:space="0" w:color="231F20"/>
                        </w:tcBorders>
                        <w:shd w:val="clear" w:color="auto" w:fill="E1F4FD"/>
                      </w:tcPr>
                      <w:p>
                        <w:pPr>
                          <w:pStyle w:val="TableParagraph"/>
                          <w:spacing w:before="8"/>
                          <w:rPr>
                            <w:rFonts w:ascii="Microsoft YaHei UI"/>
                            <w:b/>
                            <w:sz w:val="11"/>
                          </w:rPr>
                        </w:pPr>
                      </w:p>
                      <w:p>
                        <w:pPr>
                          <w:pStyle w:val="TableParagraph"/>
                          <w:ind w:right="1"/>
                          <w:jc w:val="right"/>
                          <w:rPr>
                            <w:rFonts w:ascii="Trebuchet MS"/>
                            <w:sz w:val="17"/>
                          </w:rPr>
                        </w:pPr>
                        <w:r>
                          <w:rPr>
                            <w:rFonts w:ascii="Trebuchet MS"/>
                            <w:color w:val="231F20"/>
                            <w:sz w:val="17"/>
                          </w:rPr>
                          <w:t>169,267</w:t>
                        </w:r>
                      </w:p>
                    </w:tc>
                  </w:tr>
                </w:tbl>
                <w:p>
                  <w:pPr>
                    <w:pStyle w:val="BodyText"/>
                  </w:pPr>
                </w:p>
              </w:txbxContent>
            </v:textbox>
            <w10:wrap type="none"/>
          </v:shape>
        </w:pict>
      </w:r>
      <w:r>
        <w:rPr>
          <w:color w:val="231F20"/>
          <w:w w:val="95"/>
          <w:sz w:val="17"/>
        </w:rPr>
        <w:t>日圓借款零利率乃由於東京都廳對新冠疫情的特殊利息豁免所致。</w:t>
      </w:r>
      <w:r>
        <w:rPr>
          <w:color w:val="231F20"/>
          <w:spacing w:val="51"/>
          <w:sz w:val="17"/>
        </w:rPr>
        <w:t> </w:t>
      </w:r>
      <w:r>
        <w:rPr>
          <w:color w:val="231F20"/>
          <w:sz w:val="17"/>
        </w:rPr>
        <w:t>長期銀行借款的償還期如下：</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2"/>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80</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444544" filled="true" fillcolor="#e1f4fd" stroked="false">
            <v:fill type="solid"/>
            <w10:wrap type="none"/>
          </v:rect>
        </w:pict>
      </w:r>
      <w:r>
        <w:rPr>
          <w:color w:val="0072BC"/>
          <w:spacing w:val="17"/>
          <w:w w:val="85"/>
        </w:rPr>
        <w:t>中期財務資料附註</w:t>
      </w:r>
    </w:p>
    <w:p>
      <w:pPr>
        <w:pStyle w:val="BodyText"/>
        <w:spacing w:before="16"/>
        <w:rPr>
          <w:rFonts w:ascii="Microsoft YaHei UI"/>
          <w:b/>
          <w:sz w:val="14"/>
        </w:rPr>
      </w:pPr>
    </w:p>
    <w:p>
      <w:pPr>
        <w:pStyle w:val="ListParagraph"/>
        <w:numPr>
          <w:ilvl w:val="0"/>
          <w:numId w:val="38"/>
        </w:numPr>
        <w:tabs>
          <w:tab w:pos="1368" w:val="left" w:leader="none"/>
        </w:tabs>
        <w:spacing w:line="240" w:lineRule="auto" w:before="58" w:after="0"/>
        <w:ind w:left="1367" w:right="0" w:hanging="455"/>
        <w:jc w:val="left"/>
        <w:rPr>
          <w:rFonts w:ascii="Microsoft YaHei UI" w:eastAsia="Microsoft YaHei UI" w:hint="eastAsia"/>
          <w:b/>
          <w:sz w:val="19"/>
        </w:rPr>
      </w:pPr>
      <w:r>
        <w:rPr>
          <w:rFonts w:ascii="Microsoft YaHei UI" w:eastAsia="Microsoft YaHei UI" w:hint="eastAsia"/>
          <w:b/>
          <w:color w:val="00AEEF"/>
          <w:spacing w:val="-33"/>
          <w:sz w:val="24"/>
        </w:rPr>
        <w:t>借款</w:t>
      </w:r>
      <w:r>
        <w:rPr>
          <w:rFonts w:ascii="Microsoft YaHei UI" w:eastAsia="Microsoft YaHei UI" w:hint="eastAsia"/>
          <w:b/>
          <w:color w:val="00AEEF"/>
          <w:spacing w:val="10"/>
          <w:sz w:val="19"/>
        </w:rPr>
        <w:t>（續）</w:t>
      </w:r>
    </w:p>
    <w:p>
      <w:pPr>
        <w:spacing w:before="125"/>
        <w:ind w:left="1367" w:right="0" w:firstLine="0"/>
        <w:jc w:val="left"/>
        <w:rPr>
          <w:sz w:val="17"/>
        </w:rPr>
      </w:pPr>
      <w:r>
        <w:rPr>
          <w:color w:val="231F20"/>
          <w:spacing w:val="-18"/>
          <w:w w:val="95"/>
          <w:sz w:val="17"/>
        </w:rPr>
        <w:t>附註：</w:t>
      </w:r>
      <w:r>
        <w:rPr>
          <w:color w:val="231F20"/>
          <w:spacing w:val="9"/>
          <w:w w:val="95"/>
          <w:sz w:val="17"/>
        </w:rPr>
        <w:t>（續）</w:t>
      </w:r>
    </w:p>
    <w:p>
      <w:pPr>
        <w:pStyle w:val="BodyText"/>
        <w:spacing w:before="17"/>
        <w:rPr>
          <w:sz w:val="15"/>
        </w:rPr>
      </w:pPr>
    </w:p>
    <w:p>
      <w:pPr>
        <w:pStyle w:val="ListParagraph"/>
        <w:numPr>
          <w:ilvl w:val="0"/>
          <w:numId w:val="37"/>
        </w:numPr>
        <w:tabs>
          <w:tab w:pos="1820" w:val="left" w:leader="none"/>
          <w:tab w:pos="1821" w:val="left" w:leader="none"/>
        </w:tabs>
        <w:spacing w:line="240" w:lineRule="auto" w:before="0" w:after="0"/>
        <w:ind w:left="1820" w:right="0" w:hanging="454"/>
        <w:jc w:val="left"/>
        <w:rPr>
          <w:sz w:val="17"/>
        </w:rPr>
      </w:pPr>
      <w:r>
        <w:rPr>
          <w:color w:val="231F20"/>
          <w:w w:val="95"/>
          <w:sz w:val="17"/>
        </w:rPr>
        <w:t>短期銀行借款的本金總額及適用利率如下：</w:t>
      </w:r>
    </w:p>
    <w:p>
      <w:pPr>
        <w:pStyle w:val="BodyText"/>
        <w:spacing w:before="5" w:after="1"/>
        <w:rPr>
          <w:sz w:val="16"/>
        </w:rPr>
      </w:pPr>
    </w:p>
    <w:tbl>
      <w:tblPr>
        <w:tblW w:w="0" w:type="auto"/>
        <w:jc w:val="left"/>
        <w:tblInd w:w="1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01"/>
        <w:gridCol w:w="1639"/>
        <w:gridCol w:w="1876"/>
        <w:gridCol w:w="1902"/>
        <w:gridCol w:w="1708"/>
      </w:tblGrid>
      <w:tr>
        <w:trPr>
          <w:trHeight w:val="352" w:hRule="atLeast"/>
        </w:trPr>
        <w:tc>
          <w:tcPr>
            <w:tcW w:w="5416" w:type="dxa"/>
            <w:gridSpan w:val="3"/>
            <w:shd w:val="clear" w:color="auto" w:fill="FFFFFF"/>
          </w:tcPr>
          <w:p>
            <w:pPr>
              <w:pStyle w:val="TableParagraph"/>
              <w:spacing w:line="269" w:lineRule="exact" w:before="63"/>
              <w:ind w:left="3357"/>
              <w:rPr>
                <w:rFonts w:ascii="Microsoft YaHei UI" w:eastAsia="Microsoft YaHei UI" w:hint="eastAsia"/>
                <w:b/>
                <w:sz w:val="17"/>
              </w:rPr>
            </w:pPr>
            <w:r>
              <w:rPr>
                <w:rFonts w:ascii="Microsoft YaHei UI" w:eastAsia="Microsoft YaHei UI" w:hint="eastAsia"/>
                <w:b/>
                <w:color w:val="231F20"/>
                <w:w w:val="85"/>
                <w:sz w:val="17"/>
              </w:rPr>
              <w:t>未經審核</w:t>
            </w:r>
          </w:p>
        </w:tc>
        <w:tc>
          <w:tcPr>
            <w:tcW w:w="3610" w:type="dxa"/>
            <w:gridSpan w:val="2"/>
            <w:shd w:val="clear" w:color="auto" w:fill="E1F4FD"/>
          </w:tcPr>
          <w:p>
            <w:pPr>
              <w:pStyle w:val="TableParagraph"/>
              <w:spacing w:line="276" w:lineRule="exact" w:before="56"/>
              <w:ind w:left="1525" w:right="1610"/>
              <w:jc w:val="center"/>
              <w:rPr>
                <w:sz w:val="17"/>
              </w:rPr>
            </w:pPr>
            <w:r>
              <w:rPr>
                <w:color w:val="231F20"/>
                <w:w w:val="85"/>
                <w:sz w:val="17"/>
              </w:rPr>
              <w:t>經審核</w:t>
            </w:r>
          </w:p>
        </w:tc>
      </w:tr>
      <w:tr>
        <w:trPr>
          <w:trHeight w:val="300" w:hRule="atLeast"/>
        </w:trPr>
        <w:tc>
          <w:tcPr>
            <w:tcW w:w="1901" w:type="dxa"/>
            <w:shd w:val="clear" w:color="auto" w:fill="E1F4FD"/>
          </w:tcPr>
          <w:p>
            <w:pPr>
              <w:pStyle w:val="TableParagraph"/>
              <w:rPr>
                <w:rFonts w:ascii="Times New Roman"/>
                <w:sz w:val="16"/>
              </w:rPr>
            </w:pPr>
          </w:p>
        </w:tc>
        <w:tc>
          <w:tcPr>
            <w:tcW w:w="3515" w:type="dxa"/>
            <w:gridSpan w:val="2"/>
            <w:shd w:val="clear" w:color="auto" w:fill="FFFFFF"/>
          </w:tcPr>
          <w:p>
            <w:pPr>
              <w:pStyle w:val="TableParagraph"/>
              <w:spacing w:line="269" w:lineRule="exact" w:before="11"/>
              <w:ind w:left="998"/>
              <w:rPr>
                <w:rFonts w:ascii="Microsoft YaHei UI" w:eastAsia="Microsoft YaHei UI" w:hint="eastAsia"/>
                <w:b/>
                <w:sz w:val="17"/>
              </w:rPr>
            </w:pPr>
            <w:r>
              <w:rPr>
                <w:rFonts w:ascii="Microsoft YaHei UI" w:eastAsia="Microsoft YaHei UI" w:hint="eastAsia"/>
                <w:b/>
                <w:color w:val="231F20"/>
                <w:w w:val="85"/>
                <w:sz w:val="17"/>
              </w:rPr>
              <w:t>二零二三年六月三十日</w:t>
            </w:r>
          </w:p>
        </w:tc>
        <w:tc>
          <w:tcPr>
            <w:tcW w:w="3610" w:type="dxa"/>
            <w:gridSpan w:val="2"/>
            <w:shd w:val="clear" w:color="auto" w:fill="E1F4FD"/>
          </w:tcPr>
          <w:p>
            <w:pPr>
              <w:pStyle w:val="TableParagraph"/>
              <w:spacing w:line="276" w:lineRule="exact" w:before="4"/>
              <w:ind w:left="846"/>
              <w:rPr>
                <w:sz w:val="17"/>
              </w:rPr>
            </w:pPr>
            <w:r>
              <w:rPr>
                <w:color w:val="231F20"/>
                <w:w w:val="85"/>
                <w:sz w:val="17"/>
              </w:rPr>
              <w:t>二零二二年十二月三十一日</w:t>
            </w:r>
          </w:p>
        </w:tc>
      </w:tr>
      <w:tr>
        <w:trPr>
          <w:trHeight w:val="380" w:hRule="atLeast"/>
        </w:trPr>
        <w:tc>
          <w:tcPr>
            <w:tcW w:w="1901" w:type="dxa"/>
            <w:shd w:val="clear" w:color="auto" w:fill="E1F4FD"/>
          </w:tcPr>
          <w:p>
            <w:pPr>
              <w:pStyle w:val="TableParagraph"/>
              <w:rPr>
                <w:rFonts w:ascii="Times New Roman"/>
                <w:sz w:val="16"/>
              </w:rPr>
            </w:pPr>
          </w:p>
        </w:tc>
        <w:tc>
          <w:tcPr>
            <w:tcW w:w="1639" w:type="dxa"/>
            <w:shd w:val="clear" w:color="auto" w:fill="FFFFFF"/>
          </w:tcPr>
          <w:p>
            <w:pPr>
              <w:pStyle w:val="TableParagraph"/>
              <w:spacing w:before="11"/>
              <w:ind w:right="155"/>
              <w:jc w:val="right"/>
              <w:rPr>
                <w:rFonts w:ascii="Microsoft YaHei UI" w:eastAsia="Microsoft YaHei UI" w:hint="eastAsia"/>
                <w:b/>
                <w:sz w:val="17"/>
              </w:rPr>
            </w:pPr>
            <w:r>
              <w:rPr>
                <w:rFonts w:ascii="Microsoft YaHei UI" w:eastAsia="Microsoft YaHei UI" w:hint="eastAsia"/>
                <w:b/>
                <w:color w:val="231F20"/>
                <w:w w:val="85"/>
                <w:sz w:val="17"/>
              </w:rPr>
              <w:t>金額</w:t>
            </w:r>
          </w:p>
        </w:tc>
        <w:tc>
          <w:tcPr>
            <w:tcW w:w="1876" w:type="dxa"/>
            <w:shd w:val="clear" w:color="auto" w:fill="FFFFFF"/>
          </w:tcPr>
          <w:p>
            <w:pPr>
              <w:pStyle w:val="TableParagraph"/>
              <w:spacing w:before="11"/>
              <w:ind w:right="103"/>
              <w:jc w:val="right"/>
              <w:rPr>
                <w:rFonts w:ascii="Microsoft YaHei UI" w:eastAsia="Microsoft YaHei UI" w:hint="eastAsia"/>
                <w:b/>
                <w:sz w:val="17"/>
              </w:rPr>
            </w:pPr>
            <w:r>
              <w:rPr>
                <w:rFonts w:ascii="Microsoft YaHei UI" w:eastAsia="Microsoft YaHei UI" w:hint="eastAsia"/>
                <w:b/>
                <w:color w:val="231F20"/>
                <w:w w:val="85"/>
                <w:sz w:val="17"/>
              </w:rPr>
              <w:t>年利率</w:t>
            </w:r>
          </w:p>
        </w:tc>
        <w:tc>
          <w:tcPr>
            <w:tcW w:w="1902" w:type="dxa"/>
            <w:shd w:val="clear" w:color="auto" w:fill="E1F4FD"/>
          </w:tcPr>
          <w:p>
            <w:pPr>
              <w:pStyle w:val="TableParagraph"/>
              <w:spacing w:before="4"/>
              <w:ind w:right="418"/>
              <w:jc w:val="right"/>
              <w:rPr>
                <w:sz w:val="17"/>
              </w:rPr>
            </w:pPr>
            <w:r>
              <w:rPr>
                <w:color w:val="231F20"/>
                <w:w w:val="85"/>
                <w:sz w:val="17"/>
              </w:rPr>
              <w:t>金額</w:t>
            </w:r>
          </w:p>
        </w:tc>
        <w:tc>
          <w:tcPr>
            <w:tcW w:w="1708" w:type="dxa"/>
            <w:shd w:val="clear" w:color="auto" w:fill="E1F4FD"/>
          </w:tcPr>
          <w:p>
            <w:pPr>
              <w:pStyle w:val="TableParagraph"/>
              <w:spacing w:before="4"/>
              <w:ind w:right="198"/>
              <w:jc w:val="right"/>
              <w:rPr>
                <w:sz w:val="17"/>
              </w:rPr>
            </w:pPr>
            <w:r>
              <w:rPr>
                <w:color w:val="231F20"/>
                <w:w w:val="85"/>
                <w:sz w:val="17"/>
              </w:rPr>
              <w:t>年利率</w:t>
            </w:r>
          </w:p>
        </w:tc>
      </w:tr>
      <w:tr>
        <w:trPr>
          <w:trHeight w:val="383" w:hRule="atLeast"/>
        </w:trPr>
        <w:tc>
          <w:tcPr>
            <w:tcW w:w="1901" w:type="dxa"/>
            <w:shd w:val="clear" w:color="auto" w:fill="E1F4FD"/>
          </w:tcPr>
          <w:p>
            <w:pPr>
              <w:pStyle w:val="TableParagraph"/>
              <w:spacing w:line="280" w:lineRule="exact" w:before="84"/>
              <w:ind w:left="200"/>
              <w:rPr>
                <w:sz w:val="17"/>
              </w:rPr>
            </w:pPr>
            <w:r>
              <w:rPr>
                <w:color w:val="231F20"/>
                <w:w w:val="85"/>
                <w:sz w:val="17"/>
              </w:rPr>
              <w:t>人民幣銀行借款</w:t>
            </w:r>
          </w:p>
        </w:tc>
        <w:tc>
          <w:tcPr>
            <w:tcW w:w="1639" w:type="dxa"/>
            <w:shd w:val="clear" w:color="auto" w:fill="FFFFFF"/>
          </w:tcPr>
          <w:p>
            <w:pPr>
              <w:pStyle w:val="TableParagraph"/>
              <w:spacing w:line="272" w:lineRule="exact" w:before="91"/>
              <w:ind w:right="155"/>
              <w:jc w:val="right"/>
              <w:rPr>
                <w:rFonts w:ascii="Microsoft YaHei UI" w:eastAsia="Microsoft YaHei UI" w:hint="eastAsia"/>
                <w:b/>
                <w:sz w:val="17"/>
              </w:rPr>
            </w:pPr>
            <w:r>
              <w:rPr>
                <w:rFonts w:ascii="Microsoft YaHei UI" w:eastAsia="Microsoft YaHei UI" w:hint="eastAsia"/>
                <w:b/>
                <w:color w:val="231F20"/>
                <w:spacing w:val="8"/>
                <w:w w:val="80"/>
                <w:sz w:val="17"/>
              </w:rPr>
              <w:t>人民幣</w:t>
            </w:r>
            <w:r>
              <w:rPr>
                <w:rFonts w:ascii="Tahoma" w:eastAsia="Tahoma"/>
                <w:b/>
                <w:color w:val="231F20"/>
                <w:w w:val="80"/>
                <w:sz w:val="17"/>
              </w:rPr>
              <w:t>85.08</w:t>
            </w:r>
            <w:r>
              <w:rPr>
                <w:rFonts w:ascii="Tahoma" w:eastAsia="Tahoma"/>
                <w:b/>
                <w:color w:val="231F20"/>
                <w:spacing w:val="54"/>
                <w:sz w:val="17"/>
              </w:rPr>
              <w:t> </w:t>
            </w:r>
            <w:r>
              <w:rPr>
                <w:rFonts w:ascii="Microsoft YaHei UI" w:eastAsia="Microsoft YaHei UI" w:hint="eastAsia"/>
                <w:b/>
                <w:color w:val="231F20"/>
                <w:w w:val="80"/>
                <w:sz w:val="17"/>
              </w:rPr>
              <w:t>億元</w:t>
            </w:r>
          </w:p>
        </w:tc>
        <w:tc>
          <w:tcPr>
            <w:tcW w:w="1876" w:type="dxa"/>
            <w:shd w:val="clear" w:color="auto" w:fill="FFFFFF"/>
          </w:tcPr>
          <w:p>
            <w:pPr>
              <w:pStyle w:val="TableParagraph"/>
              <w:spacing w:line="272" w:lineRule="exact" w:before="91"/>
              <w:ind w:right="103"/>
              <w:jc w:val="right"/>
              <w:rPr>
                <w:rFonts w:ascii="Tahoma" w:eastAsia="Tahoma"/>
                <w:b/>
                <w:sz w:val="17"/>
              </w:rPr>
            </w:pPr>
            <w:r>
              <w:rPr>
                <w:rFonts w:ascii="Tahoma" w:eastAsia="Tahoma"/>
                <w:b/>
                <w:color w:val="231F20"/>
                <w:w w:val="70"/>
                <w:sz w:val="17"/>
              </w:rPr>
              <w:t>1.50%</w:t>
            </w:r>
            <w:r>
              <w:rPr>
                <w:rFonts w:ascii="Tahoma" w:eastAsia="Tahoma"/>
                <w:b/>
                <w:color w:val="231F20"/>
                <w:spacing w:val="21"/>
                <w:sz w:val="17"/>
              </w:rPr>
              <w:t> </w:t>
            </w:r>
            <w:r>
              <w:rPr>
                <w:rFonts w:ascii="Microsoft YaHei UI" w:eastAsia="Microsoft YaHei UI" w:hint="eastAsia"/>
                <w:b/>
                <w:color w:val="231F20"/>
                <w:spacing w:val="26"/>
                <w:w w:val="70"/>
                <w:sz w:val="17"/>
              </w:rPr>
              <w:t>至</w:t>
            </w:r>
            <w:r>
              <w:rPr>
                <w:rFonts w:ascii="Tahoma" w:eastAsia="Tahoma"/>
                <w:b/>
                <w:color w:val="231F20"/>
                <w:w w:val="70"/>
                <w:sz w:val="17"/>
              </w:rPr>
              <w:t>4.80%</w:t>
            </w:r>
          </w:p>
        </w:tc>
        <w:tc>
          <w:tcPr>
            <w:tcW w:w="1902" w:type="dxa"/>
            <w:shd w:val="clear" w:color="auto" w:fill="E1F4FD"/>
          </w:tcPr>
          <w:p>
            <w:pPr>
              <w:pStyle w:val="TableParagraph"/>
              <w:spacing w:line="280" w:lineRule="exact" w:before="84"/>
              <w:ind w:right="418"/>
              <w:jc w:val="right"/>
              <w:rPr>
                <w:sz w:val="17"/>
              </w:rPr>
            </w:pPr>
            <w:r>
              <w:rPr>
                <w:color w:val="231F20"/>
                <w:spacing w:val="8"/>
                <w:w w:val="85"/>
                <w:sz w:val="17"/>
              </w:rPr>
              <w:t>人民幣</w:t>
            </w:r>
            <w:r>
              <w:rPr>
                <w:rFonts w:ascii="Trebuchet MS" w:eastAsia="Trebuchet MS"/>
                <w:color w:val="231F20"/>
                <w:w w:val="85"/>
                <w:sz w:val="17"/>
              </w:rPr>
              <w:t>60.07</w:t>
            </w:r>
            <w:r>
              <w:rPr>
                <w:rFonts w:ascii="Trebuchet MS" w:eastAsia="Trebuchet MS"/>
                <w:color w:val="231F20"/>
                <w:spacing w:val="43"/>
                <w:sz w:val="17"/>
              </w:rPr>
              <w:t> </w:t>
            </w:r>
            <w:r>
              <w:rPr>
                <w:color w:val="231F20"/>
                <w:w w:val="85"/>
                <w:sz w:val="17"/>
              </w:rPr>
              <w:t>億元</w:t>
            </w:r>
          </w:p>
        </w:tc>
        <w:tc>
          <w:tcPr>
            <w:tcW w:w="1708" w:type="dxa"/>
            <w:shd w:val="clear" w:color="auto" w:fill="E1F4FD"/>
          </w:tcPr>
          <w:p>
            <w:pPr>
              <w:pStyle w:val="TableParagraph"/>
              <w:spacing w:line="280" w:lineRule="exact" w:before="84"/>
              <w:ind w:right="198"/>
              <w:jc w:val="right"/>
              <w:rPr>
                <w:rFonts w:ascii="Trebuchet MS" w:eastAsia="Trebuchet MS"/>
                <w:sz w:val="17"/>
              </w:rPr>
            </w:pPr>
            <w:r>
              <w:rPr>
                <w:rFonts w:ascii="Trebuchet MS" w:eastAsia="Trebuchet MS"/>
                <w:color w:val="231F20"/>
                <w:w w:val="90"/>
                <w:sz w:val="17"/>
              </w:rPr>
              <w:t>1.50</w:t>
            </w:r>
            <w:r>
              <w:rPr>
                <w:rFonts w:ascii="Trebuchet MS" w:eastAsia="Trebuchet MS"/>
                <w:color w:val="231F20"/>
                <w:spacing w:val="13"/>
                <w:w w:val="90"/>
                <w:sz w:val="17"/>
              </w:rPr>
              <w:t>% </w:t>
            </w:r>
            <w:r>
              <w:rPr>
                <w:color w:val="231F20"/>
                <w:spacing w:val="26"/>
                <w:w w:val="90"/>
                <w:sz w:val="17"/>
              </w:rPr>
              <w:t>至</w:t>
            </w:r>
            <w:r>
              <w:rPr>
                <w:rFonts w:ascii="Trebuchet MS" w:eastAsia="Trebuchet MS"/>
                <w:color w:val="231F20"/>
                <w:w w:val="90"/>
                <w:sz w:val="17"/>
              </w:rPr>
              <w:t>4.80%</w:t>
            </w:r>
          </w:p>
        </w:tc>
      </w:tr>
      <w:tr>
        <w:trPr>
          <w:trHeight w:val="305" w:hRule="atLeast"/>
        </w:trPr>
        <w:tc>
          <w:tcPr>
            <w:tcW w:w="1901" w:type="dxa"/>
            <w:shd w:val="clear" w:color="auto" w:fill="E1F4FD"/>
          </w:tcPr>
          <w:p>
            <w:pPr>
              <w:pStyle w:val="TableParagraph"/>
              <w:spacing w:line="285" w:lineRule="exact"/>
              <w:ind w:left="200"/>
              <w:rPr>
                <w:sz w:val="17"/>
              </w:rPr>
            </w:pPr>
            <w:r>
              <w:rPr>
                <w:color w:val="231F20"/>
                <w:w w:val="85"/>
                <w:sz w:val="17"/>
              </w:rPr>
              <w:t>美元銀行借款</w:t>
            </w:r>
          </w:p>
        </w:tc>
        <w:tc>
          <w:tcPr>
            <w:tcW w:w="1639" w:type="dxa"/>
            <w:shd w:val="clear" w:color="auto" w:fill="FFFFFF"/>
          </w:tcPr>
          <w:p>
            <w:pPr>
              <w:pStyle w:val="TableParagraph"/>
              <w:spacing w:line="277" w:lineRule="exact" w:before="7"/>
              <w:ind w:right="155"/>
              <w:jc w:val="right"/>
              <w:rPr>
                <w:rFonts w:ascii="Microsoft YaHei UI" w:eastAsia="Microsoft YaHei UI" w:hint="eastAsia"/>
                <w:b/>
                <w:sz w:val="17"/>
              </w:rPr>
            </w:pPr>
            <w:r>
              <w:rPr>
                <w:rFonts w:ascii="Tahoma" w:eastAsia="Tahoma"/>
                <w:b/>
                <w:color w:val="231F20"/>
                <w:w w:val="80"/>
                <w:sz w:val="17"/>
              </w:rPr>
              <w:t>26 </w:t>
            </w:r>
            <w:r>
              <w:rPr>
                <w:rFonts w:ascii="Microsoft YaHei UI" w:eastAsia="Microsoft YaHei UI" w:hint="eastAsia"/>
                <w:b/>
                <w:color w:val="231F20"/>
                <w:w w:val="80"/>
                <w:sz w:val="17"/>
              </w:rPr>
              <w:t>億美元</w:t>
            </w:r>
          </w:p>
        </w:tc>
        <w:tc>
          <w:tcPr>
            <w:tcW w:w="1876" w:type="dxa"/>
            <w:shd w:val="clear" w:color="auto" w:fill="FFFFFF"/>
          </w:tcPr>
          <w:p>
            <w:pPr>
              <w:pStyle w:val="TableParagraph"/>
              <w:spacing w:line="277" w:lineRule="exact" w:before="7"/>
              <w:ind w:right="103"/>
              <w:jc w:val="right"/>
              <w:rPr>
                <w:rFonts w:ascii="Tahoma" w:eastAsia="Tahoma"/>
                <w:b/>
                <w:sz w:val="17"/>
              </w:rPr>
            </w:pPr>
            <w:r>
              <w:rPr>
                <w:rFonts w:ascii="Tahoma" w:eastAsia="Tahoma"/>
                <w:b/>
                <w:color w:val="231F20"/>
                <w:w w:val="70"/>
                <w:sz w:val="17"/>
              </w:rPr>
              <w:t>SOFR</w:t>
            </w:r>
            <w:r>
              <w:rPr>
                <w:rFonts w:ascii="Tahoma" w:eastAsia="Tahoma"/>
                <w:b/>
                <w:color w:val="231F20"/>
                <w:spacing w:val="29"/>
                <w:w w:val="70"/>
                <w:sz w:val="17"/>
              </w:rPr>
              <w:t> </w:t>
            </w:r>
            <w:r>
              <w:rPr>
                <w:rFonts w:ascii="Microsoft YaHei UI" w:eastAsia="Microsoft YaHei UI" w:hint="eastAsia"/>
                <w:b/>
                <w:color w:val="231F20"/>
                <w:spacing w:val="26"/>
                <w:w w:val="70"/>
                <w:sz w:val="17"/>
              </w:rPr>
              <w:t>加</w:t>
            </w:r>
            <w:r>
              <w:rPr>
                <w:rFonts w:ascii="Tahoma" w:eastAsia="Tahoma"/>
                <w:b/>
                <w:color w:val="231F20"/>
                <w:w w:val="70"/>
                <w:sz w:val="17"/>
              </w:rPr>
              <w:t>0.50</w:t>
            </w:r>
            <w:r>
              <w:rPr>
                <w:rFonts w:ascii="Tahoma" w:eastAsia="Tahoma"/>
                <w:b/>
                <w:color w:val="231F20"/>
                <w:spacing w:val="15"/>
                <w:w w:val="70"/>
                <w:sz w:val="17"/>
              </w:rPr>
              <w:t>% </w:t>
            </w:r>
            <w:r>
              <w:rPr>
                <w:rFonts w:ascii="Microsoft YaHei UI" w:eastAsia="Microsoft YaHei UI" w:hint="eastAsia"/>
                <w:b/>
                <w:color w:val="231F20"/>
                <w:spacing w:val="26"/>
                <w:w w:val="70"/>
                <w:sz w:val="17"/>
              </w:rPr>
              <w:t>至</w:t>
            </w:r>
            <w:r>
              <w:rPr>
                <w:rFonts w:ascii="Tahoma" w:eastAsia="Tahoma"/>
                <w:b/>
                <w:color w:val="231F20"/>
                <w:w w:val="70"/>
                <w:sz w:val="17"/>
              </w:rPr>
              <w:t>0.55%</w:t>
            </w:r>
          </w:p>
        </w:tc>
        <w:tc>
          <w:tcPr>
            <w:tcW w:w="1902" w:type="dxa"/>
            <w:shd w:val="clear" w:color="auto" w:fill="E1F4FD"/>
          </w:tcPr>
          <w:p>
            <w:pPr>
              <w:pStyle w:val="TableParagraph"/>
              <w:spacing w:before="64"/>
              <w:ind w:right="426"/>
              <w:jc w:val="right"/>
              <w:rPr>
                <w:rFonts w:ascii="Trebuchet MS" w:hAnsi="Trebuchet MS"/>
                <w:sz w:val="17"/>
              </w:rPr>
            </w:pPr>
            <w:r>
              <w:rPr>
                <w:rFonts w:ascii="Trebuchet MS" w:hAnsi="Trebuchet MS"/>
                <w:color w:val="231F20"/>
                <w:w w:val="115"/>
                <w:sz w:val="17"/>
              </w:rPr>
              <w:t>–</w:t>
            </w:r>
          </w:p>
        </w:tc>
        <w:tc>
          <w:tcPr>
            <w:tcW w:w="1708" w:type="dxa"/>
            <w:shd w:val="clear" w:color="auto" w:fill="E1F4FD"/>
          </w:tcPr>
          <w:p>
            <w:pPr>
              <w:pStyle w:val="TableParagraph"/>
              <w:spacing w:before="64"/>
              <w:ind w:right="206"/>
              <w:jc w:val="right"/>
              <w:rPr>
                <w:rFonts w:ascii="Trebuchet MS" w:hAnsi="Trebuchet MS"/>
                <w:sz w:val="17"/>
              </w:rPr>
            </w:pPr>
            <w:r>
              <w:rPr>
                <w:rFonts w:ascii="Trebuchet MS" w:hAnsi="Trebuchet MS"/>
                <w:color w:val="231F20"/>
                <w:w w:val="115"/>
                <w:sz w:val="17"/>
              </w:rPr>
              <w:t>–</w:t>
            </w:r>
          </w:p>
        </w:tc>
      </w:tr>
    </w:tbl>
    <w:p>
      <w:pPr>
        <w:pStyle w:val="BodyText"/>
        <w:spacing w:before="3"/>
        <w:rPr>
          <w:sz w:val="23"/>
        </w:rPr>
      </w:pPr>
    </w:p>
    <w:p>
      <w:pPr>
        <w:pStyle w:val="BodyText"/>
        <w:spacing w:line="249" w:lineRule="auto"/>
        <w:ind w:left="1367" w:right="929"/>
      </w:pPr>
      <w:r>
        <w:rPr>
          <w:color w:val="231F20"/>
          <w:spacing w:val="9"/>
          <w:w w:val="95"/>
        </w:rPr>
        <w:t>本集團訂立利率掉期合約，以對沖按浮動利率計息的若干長期銀行借款產生的風險。本集團於二零二三年六月</w:t>
      </w:r>
      <w:r>
        <w:rPr>
          <w:color w:val="231F20"/>
          <w:spacing w:val="10"/>
        </w:rPr>
        <w:t>三十日及二零二二年十二月三十一日的未平倉利率掉期合約詳情載於附註</w:t>
      </w:r>
      <w:r>
        <w:rPr>
          <w:rFonts w:ascii="Trebuchet MS" w:eastAsia="Trebuchet MS"/>
          <w:color w:val="231F20"/>
          <w:spacing w:val="10"/>
        </w:rPr>
        <w:t>22</w:t>
      </w:r>
      <w:r>
        <w:rPr>
          <w:color w:val="231F20"/>
        </w:rPr>
        <w:t>。</w:t>
      </w:r>
    </w:p>
    <w:p>
      <w:pPr>
        <w:pStyle w:val="BodyText"/>
        <w:spacing w:line="360" w:lineRule="auto" w:before="160"/>
        <w:ind w:left="1367" w:right="2110"/>
      </w:pPr>
      <w:r>
        <w:rPr>
          <w:color w:val="231F20"/>
          <w:spacing w:val="10"/>
          <w:w w:val="95"/>
        </w:rPr>
        <w:t>於二零二三年六月三十日及二零二二年十二月三十一日，借款的賬面價值與其公允價值相若。</w:t>
      </w:r>
      <w:r>
        <w:rPr>
          <w:color w:val="231F20"/>
          <w:spacing w:val="11"/>
          <w:w w:val="95"/>
        </w:rPr>
        <w:t> </w:t>
      </w:r>
      <w:r>
        <w:rPr>
          <w:color w:val="231F20"/>
          <w:spacing w:val="9"/>
          <w:w w:val="95"/>
        </w:rPr>
        <w:t>截至二零二三年及二零二二年六月三十日止六個月，本集團已遵守其所有借款融資的財務契約。</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0"/>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81</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444032" filled="true" fillcolor="#e1f4fd" stroked="false">
            <v:fill type="solid"/>
            <w10:wrap type="none"/>
          </v:rect>
        </w:pict>
      </w:r>
      <w:r>
        <w:rPr>
          <w:color w:val="0072BC"/>
          <w:spacing w:val="17"/>
          <w:w w:val="85"/>
        </w:rPr>
        <w:t>中期財務資料附註</w:t>
      </w:r>
    </w:p>
    <w:p>
      <w:pPr>
        <w:pStyle w:val="BodyText"/>
        <w:spacing w:before="3"/>
        <w:rPr>
          <w:rFonts w:ascii="Microsoft YaHei UI"/>
          <w:b/>
          <w:sz w:val="18"/>
        </w:rPr>
      </w:pPr>
    </w:p>
    <w:p>
      <w:pPr>
        <w:pStyle w:val="Heading2"/>
        <w:numPr>
          <w:ilvl w:val="0"/>
          <w:numId w:val="38"/>
        </w:numPr>
        <w:tabs>
          <w:tab w:pos="1368" w:val="left" w:leader="none"/>
        </w:tabs>
        <w:spacing w:line="240" w:lineRule="auto" w:before="0" w:after="0"/>
        <w:ind w:left="1367" w:right="0" w:hanging="455"/>
        <w:jc w:val="left"/>
      </w:pPr>
      <w:r>
        <w:rPr>
          <w:color w:val="00AEEF"/>
          <w:spacing w:val="12"/>
          <w:w w:val="95"/>
        </w:rPr>
        <w:t>應付票據</w:t>
      </w:r>
    </w:p>
    <w:p>
      <w:pPr>
        <w:pStyle w:val="BodyText"/>
        <w:spacing w:before="7"/>
        <w:rPr>
          <w:rFonts w:ascii="Microsoft YaHei UI"/>
          <w:b/>
          <w:sz w:val="4"/>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09"/>
        <w:gridCol w:w="1587"/>
        <w:gridCol w:w="1479"/>
      </w:tblGrid>
      <w:tr>
        <w:trPr>
          <w:trHeight w:val="429" w:hRule="atLeast"/>
        </w:trPr>
        <w:tc>
          <w:tcPr>
            <w:tcW w:w="6209" w:type="dxa"/>
            <w:shd w:val="clear" w:color="auto" w:fill="E1F4FD"/>
          </w:tcPr>
          <w:p>
            <w:pPr>
              <w:pStyle w:val="TableParagraph"/>
              <w:rPr>
                <w:rFonts w:ascii="Times New Roman"/>
                <w:sz w:val="16"/>
              </w:rPr>
            </w:pPr>
          </w:p>
        </w:tc>
        <w:tc>
          <w:tcPr>
            <w:tcW w:w="1587" w:type="dxa"/>
            <w:shd w:val="clear" w:color="auto" w:fill="FFFFFF"/>
          </w:tcPr>
          <w:p>
            <w:pPr>
              <w:pStyle w:val="TableParagraph"/>
              <w:spacing w:line="315" w:lineRule="exact" w:before="94"/>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1479" w:type="dxa"/>
            <w:shd w:val="clear" w:color="auto" w:fill="E1F4FD"/>
          </w:tcPr>
          <w:p>
            <w:pPr>
              <w:pStyle w:val="TableParagraph"/>
              <w:spacing w:line="323" w:lineRule="exact" w:before="86"/>
              <w:ind w:right="-15"/>
              <w:jc w:val="right"/>
              <w:rPr>
                <w:sz w:val="19"/>
              </w:rPr>
            </w:pPr>
            <w:r>
              <w:rPr>
                <w:color w:val="231F20"/>
                <w:spacing w:val="10"/>
                <w:w w:val="95"/>
                <w:sz w:val="19"/>
              </w:rPr>
              <w:t>經審核</w:t>
            </w:r>
          </w:p>
        </w:tc>
      </w:tr>
      <w:tr>
        <w:trPr>
          <w:trHeight w:val="720" w:hRule="atLeast"/>
        </w:trPr>
        <w:tc>
          <w:tcPr>
            <w:tcW w:w="6209" w:type="dxa"/>
            <w:shd w:val="clear" w:color="auto" w:fill="E1F4FD"/>
          </w:tcPr>
          <w:p>
            <w:pPr>
              <w:pStyle w:val="TableParagraph"/>
              <w:rPr>
                <w:rFonts w:ascii="Times New Roman"/>
                <w:sz w:val="16"/>
              </w:rPr>
            </w:pPr>
          </w:p>
        </w:tc>
        <w:tc>
          <w:tcPr>
            <w:tcW w:w="1587" w:type="dxa"/>
            <w:shd w:val="clear" w:color="auto" w:fill="FFFFFF"/>
          </w:tcPr>
          <w:p>
            <w:pPr>
              <w:pStyle w:val="TableParagraph"/>
              <w:spacing w:line="360" w:lineRule="atLeast"/>
              <w:ind w:left="531" w:right="100"/>
              <w:rPr>
                <w:rFonts w:ascii="Microsoft YaHei UI" w:eastAsia="Microsoft YaHei UI" w:hint="eastAsia"/>
                <w:b/>
                <w:sz w:val="19"/>
              </w:rPr>
            </w:pPr>
            <w:r>
              <w:rPr>
                <w:rFonts w:ascii="Microsoft YaHei UI" w:eastAsia="Microsoft YaHei UI" w:hint="eastAsia"/>
                <w:b/>
                <w:color w:val="231F20"/>
                <w:spacing w:val="8"/>
                <w:w w:val="95"/>
                <w:sz w:val="19"/>
              </w:rPr>
              <w:t>二零二三年六月三十日</w:t>
            </w:r>
          </w:p>
        </w:tc>
        <w:tc>
          <w:tcPr>
            <w:tcW w:w="1479" w:type="dxa"/>
            <w:shd w:val="clear" w:color="auto" w:fill="E1F4FD"/>
          </w:tcPr>
          <w:p>
            <w:pPr>
              <w:pStyle w:val="TableParagraph"/>
              <w:spacing w:line="360" w:lineRule="atLeast"/>
              <w:ind w:left="151" w:right="-15" w:firstLine="381"/>
              <w:rPr>
                <w:sz w:val="19"/>
              </w:rPr>
            </w:pPr>
            <w:r>
              <w:rPr>
                <w:color w:val="231F20"/>
                <w:spacing w:val="8"/>
                <w:w w:val="95"/>
                <w:sz w:val="19"/>
              </w:rPr>
              <w:t>二零二二年十二月三十一日</w:t>
            </w:r>
          </w:p>
        </w:tc>
      </w:tr>
      <w:tr>
        <w:trPr>
          <w:trHeight w:val="440" w:hRule="atLeast"/>
        </w:trPr>
        <w:tc>
          <w:tcPr>
            <w:tcW w:w="6209" w:type="dxa"/>
            <w:shd w:val="clear" w:color="auto" w:fill="E1F4FD"/>
          </w:tcPr>
          <w:p>
            <w:pPr>
              <w:pStyle w:val="TableParagraph"/>
              <w:rPr>
                <w:rFonts w:ascii="Times New Roman"/>
                <w:sz w:val="16"/>
              </w:rPr>
            </w:pPr>
          </w:p>
        </w:tc>
        <w:tc>
          <w:tcPr>
            <w:tcW w:w="1587" w:type="dxa"/>
            <w:shd w:val="clear" w:color="auto" w:fill="FFFFFF"/>
          </w:tcPr>
          <w:p>
            <w:pPr>
              <w:pStyle w:val="TableParagraph"/>
              <w:spacing w:before="25"/>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479" w:type="dxa"/>
            <w:shd w:val="clear" w:color="auto" w:fill="E1F4FD"/>
          </w:tcPr>
          <w:p>
            <w:pPr>
              <w:pStyle w:val="TableParagraph"/>
              <w:spacing w:before="16"/>
              <w:ind w:right="-15"/>
              <w:jc w:val="right"/>
              <w:rPr>
                <w:sz w:val="19"/>
              </w:rPr>
            </w:pPr>
            <w:r>
              <w:rPr>
                <w:color w:val="231F20"/>
                <w:spacing w:val="10"/>
                <w:w w:val="95"/>
                <w:sz w:val="19"/>
              </w:rPr>
              <w:t>人民幣百萬元</w:t>
            </w:r>
          </w:p>
        </w:tc>
      </w:tr>
      <w:tr>
        <w:trPr>
          <w:trHeight w:val="451" w:hRule="atLeast"/>
        </w:trPr>
        <w:tc>
          <w:tcPr>
            <w:tcW w:w="6209" w:type="dxa"/>
            <w:shd w:val="clear" w:color="auto" w:fill="E1F4FD"/>
          </w:tcPr>
          <w:p>
            <w:pPr>
              <w:pStyle w:val="TableParagraph"/>
              <w:spacing w:line="327" w:lineRule="exact" w:before="105"/>
              <w:ind w:left="200"/>
              <w:rPr>
                <w:rFonts w:ascii="Microsoft YaHei UI" w:eastAsia="Microsoft YaHei UI" w:hint="eastAsia"/>
                <w:b/>
                <w:sz w:val="19"/>
              </w:rPr>
            </w:pPr>
            <w:r>
              <w:rPr>
                <w:rFonts w:ascii="Microsoft YaHei UI" w:eastAsia="Microsoft YaHei UI" w:hint="eastAsia"/>
                <w:b/>
                <w:color w:val="231F20"/>
                <w:spacing w:val="10"/>
                <w:w w:val="95"/>
                <w:sz w:val="19"/>
              </w:rPr>
              <w:t>計入非流動負債：</w:t>
            </w:r>
          </w:p>
        </w:tc>
        <w:tc>
          <w:tcPr>
            <w:tcW w:w="1587" w:type="dxa"/>
            <w:shd w:val="clear" w:color="auto" w:fill="FFFFFF"/>
          </w:tcPr>
          <w:p>
            <w:pPr>
              <w:pStyle w:val="TableParagraph"/>
              <w:rPr>
                <w:rFonts w:ascii="Times New Roman"/>
                <w:sz w:val="16"/>
              </w:rPr>
            </w:pPr>
          </w:p>
        </w:tc>
        <w:tc>
          <w:tcPr>
            <w:tcW w:w="1479" w:type="dxa"/>
            <w:shd w:val="clear" w:color="auto" w:fill="E1F4FD"/>
          </w:tcPr>
          <w:p>
            <w:pPr>
              <w:pStyle w:val="TableParagraph"/>
              <w:rPr>
                <w:rFonts w:ascii="Times New Roman"/>
                <w:sz w:val="16"/>
              </w:rPr>
            </w:pPr>
          </w:p>
        </w:tc>
      </w:tr>
      <w:tr>
        <w:trPr>
          <w:trHeight w:val="338" w:hRule="atLeast"/>
        </w:trPr>
        <w:tc>
          <w:tcPr>
            <w:tcW w:w="6209" w:type="dxa"/>
            <w:shd w:val="clear" w:color="auto" w:fill="E1F4FD"/>
          </w:tcPr>
          <w:p>
            <w:pPr>
              <w:pStyle w:val="TableParagraph"/>
              <w:spacing w:line="314" w:lineRule="exact" w:before="5"/>
              <w:ind w:left="390"/>
              <w:rPr>
                <w:sz w:val="19"/>
              </w:rPr>
            </w:pPr>
            <w:r>
              <w:rPr>
                <w:color w:val="231F20"/>
                <w:spacing w:val="10"/>
                <w:w w:val="95"/>
                <w:sz w:val="19"/>
              </w:rPr>
              <w:t>長期美元應付票據的非流動部分</w:t>
            </w:r>
          </w:p>
        </w:tc>
        <w:tc>
          <w:tcPr>
            <w:tcW w:w="1587" w:type="dxa"/>
            <w:tcBorders>
              <w:bottom w:val="single" w:sz="8" w:space="0" w:color="231F20"/>
            </w:tcBorders>
            <w:shd w:val="clear" w:color="auto" w:fill="FFFFFF"/>
          </w:tcPr>
          <w:p>
            <w:pPr>
              <w:pStyle w:val="TableParagraph"/>
              <w:spacing w:before="64"/>
              <w:ind w:right="101"/>
              <w:jc w:val="right"/>
              <w:rPr>
                <w:rFonts w:ascii="Tahoma"/>
                <w:b/>
                <w:sz w:val="19"/>
              </w:rPr>
            </w:pPr>
            <w:r>
              <w:rPr>
                <w:rFonts w:ascii="Tahoma"/>
                <w:b/>
                <w:color w:val="231F20"/>
                <w:spacing w:val="10"/>
                <w:w w:val="95"/>
                <w:sz w:val="19"/>
              </w:rPr>
              <w:t>139,840</w:t>
            </w:r>
          </w:p>
        </w:tc>
        <w:tc>
          <w:tcPr>
            <w:tcW w:w="1479" w:type="dxa"/>
            <w:tcBorders>
              <w:bottom w:val="single" w:sz="8" w:space="0" w:color="231F20"/>
            </w:tcBorders>
            <w:shd w:val="clear" w:color="auto" w:fill="E1F4FD"/>
          </w:tcPr>
          <w:p>
            <w:pPr>
              <w:pStyle w:val="TableParagraph"/>
              <w:spacing w:before="76"/>
              <w:ind w:right="-15"/>
              <w:jc w:val="right"/>
              <w:rPr>
                <w:rFonts w:ascii="Trebuchet MS"/>
                <w:sz w:val="19"/>
              </w:rPr>
            </w:pPr>
            <w:r>
              <w:rPr>
                <w:rFonts w:ascii="Trebuchet MS"/>
                <w:color w:val="231F20"/>
                <w:spacing w:val="10"/>
                <w:sz w:val="19"/>
              </w:rPr>
              <w:t>148,669</w:t>
            </w:r>
          </w:p>
        </w:tc>
      </w:tr>
      <w:tr>
        <w:trPr>
          <w:trHeight w:val="526" w:hRule="atLeast"/>
        </w:trPr>
        <w:tc>
          <w:tcPr>
            <w:tcW w:w="6209" w:type="dxa"/>
            <w:shd w:val="clear" w:color="auto" w:fill="E1F4FD"/>
          </w:tcPr>
          <w:p>
            <w:pPr>
              <w:pStyle w:val="TableParagraph"/>
              <w:spacing w:line="327" w:lineRule="exact" w:before="179"/>
              <w:ind w:left="200"/>
              <w:rPr>
                <w:rFonts w:ascii="Microsoft YaHei UI" w:eastAsia="Microsoft YaHei UI" w:hint="eastAsia"/>
                <w:b/>
                <w:sz w:val="19"/>
              </w:rPr>
            </w:pPr>
            <w:r>
              <w:rPr>
                <w:rFonts w:ascii="Microsoft YaHei UI" w:eastAsia="Microsoft YaHei UI" w:hint="eastAsia"/>
                <w:b/>
                <w:color w:val="231F20"/>
                <w:spacing w:val="10"/>
                <w:w w:val="95"/>
                <w:sz w:val="19"/>
              </w:rPr>
              <w:t>計入流動負債：</w:t>
            </w:r>
          </w:p>
        </w:tc>
        <w:tc>
          <w:tcPr>
            <w:tcW w:w="1587" w:type="dxa"/>
            <w:tcBorders>
              <w:top w:val="single" w:sz="8" w:space="0" w:color="231F20"/>
            </w:tcBorders>
            <w:shd w:val="clear" w:color="auto" w:fill="FFFFFF"/>
          </w:tcPr>
          <w:p>
            <w:pPr>
              <w:pStyle w:val="TableParagraph"/>
              <w:rPr>
                <w:rFonts w:ascii="Times New Roman"/>
                <w:sz w:val="16"/>
              </w:rPr>
            </w:pPr>
          </w:p>
        </w:tc>
        <w:tc>
          <w:tcPr>
            <w:tcW w:w="1479" w:type="dxa"/>
            <w:tcBorders>
              <w:top w:val="single" w:sz="8" w:space="0" w:color="231F20"/>
            </w:tcBorders>
            <w:shd w:val="clear" w:color="auto" w:fill="E1F4FD"/>
          </w:tcPr>
          <w:p>
            <w:pPr>
              <w:pStyle w:val="TableParagraph"/>
              <w:rPr>
                <w:rFonts w:ascii="Times New Roman"/>
                <w:sz w:val="16"/>
              </w:rPr>
            </w:pPr>
          </w:p>
        </w:tc>
      </w:tr>
      <w:tr>
        <w:trPr>
          <w:trHeight w:val="338" w:hRule="atLeast"/>
        </w:trPr>
        <w:tc>
          <w:tcPr>
            <w:tcW w:w="6209" w:type="dxa"/>
            <w:shd w:val="clear" w:color="auto" w:fill="E1F4FD"/>
          </w:tcPr>
          <w:p>
            <w:pPr>
              <w:pStyle w:val="TableParagraph"/>
              <w:spacing w:line="314" w:lineRule="exact" w:before="5"/>
              <w:ind w:left="390"/>
              <w:rPr>
                <w:sz w:val="19"/>
              </w:rPr>
            </w:pPr>
            <w:r>
              <w:rPr>
                <w:color w:val="231F20"/>
                <w:spacing w:val="10"/>
                <w:w w:val="95"/>
                <w:sz w:val="19"/>
              </w:rPr>
              <w:t>長期美元應付票據的流動部分</w:t>
            </w:r>
          </w:p>
        </w:tc>
        <w:tc>
          <w:tcPr>
            <w:tcW w:w="1587" w:type="dxa"/>
            <w:tcBorders>
              <w:bottom w:val="single" w:sz="8" w:space="0" w:color="231F20"/>
            </w:tcBorders>
            <w:shd w:val="clear" w:color="auto" w:fill="FFFFFF"/>
          </w:tcPr>
          <w:p>
            <w:pPr>
              <w:pStyle w:val="TableParagraph"/>
              <w:spacing w:before="64"/>
              <w:ind w:right="100"/>
              <w:jc w:val="right"/>
              <w:rPr>
                <w:rFonts w:ascii="Tahoma"/>
                <w:b/>
                <w:sz w:val="19"/>
              </w:rPr>
            </w:pPr>
            <w:r>
              <w:rPr>
                <w:rFonts w:ascii="Tahoma"/>
                <w:b/>
                <w:color w:val="231F20"/>
                <w:spacing w:val="10"/>
                <w:w w:val="95"/>
                <w:sz w:val="19"/>
              </w:rPr>
              <w:t>14,442</w:t>
            </w:r>
          </w:p>
        </w:tc>
        <w:tc>
          <w:tcPr>
            <w:tcW w:w="1479" w:type="dxa"/>
            <w:tcBorders>
              <w:bottom w:val="single" w:sz="8" w:space="0" w:color="231F20"/>
            </w:tcBorders>
            <w:shd w:val="clear" w:color="auto" w:fill="E1F4FD"/>
          </w:tcPr>
          <w:p>
            <w:pPr>
              <w:pStyle w:val="TableParagraph"/>
              <w:spacing w:before="76"/>
              <w:ind w:right="-15"/>
              <w:jc w:val="right"/>
              <w:rPr>
                <w:rFonts w:ascii="Trebuchet MS"/>
                <w:sz w:val="19"/>
              </w:rPr>
            </w:pPr>
            <w:r>
              <w:rPr>
                <w:rFonts w:ascii="Trebuchet MS"/>
                <w:color w:val="231F20"/>
                <w:spacing w:val="10"/>
                <w:sz w:val="19"/>
              </w:rPr>
              <w:t>10,446</w:t>
            </w:r>
          </w:p>
        </w:tc>
      </w:tr>
      <w:tr>
        <w:trPr>
          <w:trHeight w:val="640" w:hRule="atLeast"/>
        </w:trPr>
        <w:tc>
          <w:tcPr>
            <w:tcW w:w="6209" w:type="dxa"/>
            <w:shd w:val="clear" w:color="auto" w:fill="E1F4FD"/>
          </w:tcPr>
          <w:p>
            <w:pPr>
              <w:pStyle w:val="TableParagraph"/>
              <w:rPr>
                <w:rFonts w:ascii="Times New Roman"/>
                <w:sz w:val="16"/>
              </w:rPr>
            </w:pPr>
          </w:p>
        </w:tc>
        <w:tc>
          <w:tcPr>
            <w:tcW w:w="1587" w:type="dxa"/>
            <w:tcBorders>
              <w:top w:val="single" w:sz="8" w:space="0" w:color="231F20"/>
            </w:tcBorders>
            <w:shd w:val="clear" w:color="auto" w:fill="FFFFFF"/>
          </w:tcPr>
          <w:p>
            <w:pPr>
              <w:pStyle w:val="TableParagraph"/>
              <w:spacing w:before="17"/>
              <w:rPr>
                <w:rFonts w:ascii="Microsoft YaHei UI"/>
                <w:b/>
                <w:sz w:val="12"/>
              </w:rPr>
            </w:pPr>
          </w:p>
          <w:p>
            <w:pPr>
              <w:pStyle w:val="TableParagraph"/>
              <w:ind w:right="101"/>
              <w:jc w:val="right"/>
              <w:rPr>
                <w:rFonts w:ascii="Tahoma"/>
                <w:b/>
                <w:sz w:val="19"/>
              </w:rPr>
            </w:pPr>
            <w:r>
              <w:rPr>
                <w:rFonts w:ascii="Tahoma"/>
                <w:b/>
                <w:color w:val="231F20"/>
                <w:spacing w:val="10"/>
                <w:w w:val="95"/>
                <w:sz w:val="19"/>
              </w:rPr>
              <w:t>154,282</w:t>
            </w:r>
          </w:p>
        </w:tc>
        <w:tc>
          <w:tcPr>
            <w:tcW w:w="1479" w:type="dxa"/>
            <w:tcBorders>
              <w:top w:val="single" w:sz="8" w:space="0" w:color="231F20"/>
            </w:tcBorders>
            <w:shd w:val="clear" w:color="auto" w:fill="E1F4FD"/>
          </w:tcPr>
          <w:p>
            <w:pPr>
              <w:pStyle w:val="TableParagraph"/>
              <w:spacing w:before="11"/>
              <w:rPr>
                <w:rFonts w:ascii="Microsoft YaHei UI"/>
                <w:b/>
                <w:sz w:val="13"/>
              </w:rPr>
            </w:pPr>
          </w:p>
          <w:p>
            <w:pPr>
              <w:pStyle w:val="TableParagraph"/>
              <w:ind w:right="-15"/>
              <w:jc w:val="right"/>
              <w:rPr>
                <w:rFonts w:ascii="Trebuchet MS"/>
                <w:sz w:val="19"/>
              </w:rPr>
            </w:pPr>
            <w:r>
              <w:rPr>
                <w:rFonts w:ascii="Trebuchet MS"/>
                <w:color w:val="231F20"/>
                <w:spacing w:val="10"/>
                <w:sz w:val="19"/>
              </w:rPr>
              <w:t>159,115</w:t>
            </w:r>
          </w:p>
        </w:tc>
      </w:tr>
    </w:tbl>
    <w:p>
      <w:pPr>
        <w:pStyle w:val="BodyText"/>
        <w:spacing w:before="15"/>
        <w:rPr>
          <w:rFonts w:ascii="Microsoft YaHei UI"/>
          <w:b/>
          <w:sz w:val="21"/>
        </w:rPr>
      </w:pPr>
    </w:p>
    <w:p>
      <w:pPr>
        <w:spacing w:before="0"/>
        <w:ind w:left="1367" w:right="0" w:firstLine="0"/>
        <w:jc w:val="left"/>
        <w:rPr>
          <w:sz w:val="17"/>
        </w:rPr>
      </w:pPr>
      <w:r>
        <w:rPr/>
        <w:pict>
          <v:group style="position:absolute;margin-left:385.511688pt;margin-top:-26.182735pt;width:68.05pt;height:2.5pt;mso-position-horizontal-relative:page;mso-position-vertical-relative:paragraph;z-index:15920640" coordorigin="7710,-524" coordsize="1361,50">
            <v:line style="position:absolute" from="7710,-511" to="9071,-511" stroked="true" strokeweight="1.25pt" strokecolor="#231f20">
              <v:stroke dashstyle="solid"/>
            </v:line>
            <v:line style="position:absolute" from="7710,-478" to="9071,-478" stroked="true" strokeweight=".417pt" strokecolor="#231f20">
              <v:stroke dashstyle="solid"/>
            </v:line>
            <w10:wrap type="none"/>
          </v:group>
        </w:pict>
      </w:r>
      <w:r>
        <w:rPr/>
        <w:pict>
          <v:group style="position:absolute;margin-left:464.881805pt;margin-top:-26.182735pt;width:68.05pt;height:2.5pt;mso-position-horizontal-relative:page;mso-position-vertical-relative:paragraph;z-index:15921152" coordorigin="9298,-524" coordsize="1361,50">
            <v:line style="position:absolute" from="9298,-511" to="10658,-511" stroked="true" strokeweight="1.25pt" strokecolor="#231f20">
              <v:stroke dashstyle="solid"/>
            </v:line>
            <v:line style="position:absolute" from="9298,-478" to="10658,-478" stroked="true" strokeweight=".417pt" strokecolor="#231f20">
              <v:stroke dashstyle="solid"/>
            </v:line>
            <w10:wrap type="none"/>
          </v:group>
        </w:pict>
      </w:r>
      <w:r>
        <w:rPr>
          <w:color w:val="231F20"/>
          <w:w w:val="95"/>
          <w:sz w:val="17"/>
        </w:rPr>
        <w:t>附註：</w:t>
      </w:r>
    </w:p>
    <w:p>
      <w:pPr>
        <w:pStyle w:val="BodyText"/>
        <w:spacing w:before="17"/>
        <w:rPr>
          <w:sz w:val="15"/>
        </w:rPr>
      </w:pPr>
    </w:p>
    <w:p>
      <w:pPr>
        <w:spacing w:before="0"/>
        <w:ind w:left="1367" w:right="0" w:firstLine="0"/>
        <w:jc w:val="left"/>
        <w:rPr>
          <w:sz w:val="17"/>
        </w:rPr>
      </w:pPr>
      <w:r>
        <w:rPr>
          <w:color w:val="231F20"/>
          <w:w w:val="95"/>
          <w:sz w:val="17"/>
        </w:rPr>
        <w:t>應付票據的本金總額及適用利率如下：</w:t>
      </w:r>
    </w:p>
    <w:p>
      <w:pPr>
        <w:pStyle w:val="BodyText"/>
        <w:spacing w:before="17"/>
        <w:rPr>
          <w:sz w:val="12"/>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01"/>
        <w:gridCol w:w="1740"/>
        <w:gridCol w:w="2002"/>
        <w:gridCol w:w="1388"/>
        <w:gridCol w:w="2451"/>
      </w:tblGrid>
      <w:tr>
        <w:trPr>
          <w:trHeight w:val="350" w:hRule="atLeast"/>
        </w:trPr>
        <w:tc>
          <w:tcPr>
            <w:tcW w:w="5643" w:type="dxa"/>
            <w:gridSpan w:val="3"/>
            <w:shd w:val="clear" w:color="auto" w:fill="FFFFFF"/>
          </w:tcPr>
          <w:p>
            <w:pPr>
              <w:pStyle w:val="TableParagraph"/>
              <w:spacing w:line="269" w:lineRule="exact" w:before="62"/>
              <w:ind w:left="3435"/>
              <w:rPr>
                <w:rFonts w:ascii="Microsoft YaHei UI" w:eastAsia="Microsoft YaHei UI" w:hint="eastAsia"/>
                <w:b/>
                <w:sz w:val="17"/>
              </w:rPr>
            </w:pPr>
            <w:r>
              <w:rPr>
                <w:rFonts w:ascii="Microsoft YaHei UI" w:eastAsia="Microsoft YaHei UI" w:hint="eastAsia"/>
                <w:b/>
                <w:color w:val="231F20"/>
                <w:w w:val="95"/>
                <w:sz w:val="17"/>
              </w:rPr>
              <w:t>未經審核</w:t>
            </w:r>
          </w:p>
        </w:tc>
        <w:tc>
          <w:tcPr>
            <w:tcW w:w="1388" w:type="dxa"/>
            <w:shd w:val="clear" w:color="auto" w:fill="E1F4FD"/>
          </w:tcPr>
          <w:p>
            <w:pPr>
              <w:pStyle w:val="TableParagraph"/>
              <w:rPr>
                <w:rFonts w:ascii="Times New Roman"/>
                <w:sz w:val="16"/>
              </w:rPr>
            </w:pPr>
          </w:p>
        </w:tc>
        <w:tc>
          <w:tcPr>
            <w:tcW w:w="2451" w:type="dxa"/>
            <w:shd w:val="clear" w:color="auto" w:fill="E1F4FD"/>
          </w:tcPr>
          <w:p>
            <w:pPr>
              <w:pStyle w:val="TableParagraph"/>
              <w:spacing w:line="276" w:lineRule="exact" w:before="55"/>
              <w:ind w:left="231"/>
              <w:rPr>
                <w:sz w:val="17"/>
              </w:rPr>
            </w:pPr>
            <w:r>
              <w:rPr>
                <w:color w:val="231F20"/>
                <w:w w:val="95"/>
                <w:sz w:val="17"/>
              </w:rPr>
              <w:t>經審核</w:t>
            </w:r>
          </w:p>
        </w:tc>
      </w:tr>
      <w:tr>
        <w:trPr>
          <w:trHeight w:val="330" w:hRule="atLeast"/>
        </w:trPr>
        <w:tc>
          <w:tcPr>
            <w:tcW w:w="1901" w:type="dxa"/>
            <w:shd w:val="clear" w:color="auto" w:fill="E1F4FD"/>
          </w:tcPr>
          <w:p>
            <w:pPr>
              <w:pStyle w:val="TableParagraph"/>
              <w:rPr>
                <w:rFonts w:ascii="Times New Roman"/>
                <w:sz w:val="16"/>
              </w:rPr>
            </w:pPr>
          </w:p>
        </w:tc>
        <w:tc>
          <w:tcPr>
            <w:tcW w:w="3742" w:type="dxa"/>
            <w:gridSpan w:val="2"/>
            <w:shd w:val="clear" w:color="auto" w:fill="FFFFFF"/>
          </w:tcPr>
          <w:p>
            <w:pPr>
              <w:pStyle w:val="TableParagraph"/>
              <w:spacing w:line="299" w:lineRule="exact" w:before="11"/>
              <w:ind w:left="1022"/>
              <w:rPr>
                <w:rFonts w:ascii="Microsoft YaHei UI" w:eastAsia="Microsoft YaHei UI" w:hint="eastAsia"/>
                <w:b/>
                <w:sz w:val="17"/>
              </w:rPr>
            </w:pPr>
            <w:r>
              <w:rPr>
                <w:rFonts w:ascii="Microsoft YaHei UI" w:eastAsia="Microsoft YaHei UI" w:hint="eastAsia"/>
                <w:b/>
                <w:color w:val="231F20"/>
                <w:w w:val="95"/>
                <w:sz w:val="17"/>
              </w:rPr>
              <w:t>二零二三年六月三十日</w:t>
            </w:r>
          </w:p>
        </w:tc>
        <w:tc>
          <w:tcPr>
            <w:tcW w:w="3839" w:type="dxa"/>
            <w:gridSpan w:val="2"/>
            <w:shd w:val="clear" w:color="auto" w:fill="E1F4FD"/>
          </w:tcPr>
          <w:p>
            <w:pPr>
              <w:pStyle w:val="TableParagraph"/>
              <w:spacing w:line="306" w:lineRule="exact" w:before="4"/>
              <w:ind w:left="851"/>
              <w:rPr>
                <w:sz w:val="17"/>
              </w:rPr>
            </w:pPr>
            <w:r>
              <w:rPr>
                <w:color w:val="231F20"/>
                <w:w w:val="95"/>
                <w:sz w:val="17"/>
              </w:rPr>
              <w:t>二零二二年十二月三十一日</w:t>
            </w:r>
          </w:p>
        </w:tc>
      </w:tr>
      <w:tr>
        <w:trPr>
          <w:trHeight w:val="480" w:hRule="atLeast"/>
        </w:trPr>
        <w:tc>
          <w:tcPr>
            <w:tcW w:w="1901" w:type="dxa"/>
            <w:shd w:val="clear" w:color="auto" w:fill="E1F4FD"/>
          </w:tcPr>
          <w:p>
            <w:pPr>
              <w:pStyle w:val="TableParagraph"/>
              <w:rPr>
                <w:rFonts w:ascii="Times New Roman"/>
                <w:sz w:val="16"/>
              </w:rPr>
            </w:pPr>
          </w:p>
        </w:tc>
        <w:tc>
          <w:tcPr>
            <w:tcW w:w="1740" w:type="dxa"/>
            <w:shd w:val="clear" w:color="auto" w:fill="FFFFFF"/>
          </w:tcPr>
          <w:p>
            <w:pPr>
              <w:pStyle w:val="TableParagraph"/>
              <w:spacing w:before="41"/>
              <w:ind w:right="481"/>
              <w:jc w:val="right"/>
              <w:rPr>
                <w:rFonts w:ascii="Microsoft YaHei UI" w:eastAsia="Microsoft YaHei UI" w:hint="eastAsia"/>
                <w:b/>
                <w:sz w:val="17"/>
              </w:rPr>
            </w:pPr>
            <w:r>
              <w:rPr>
                <w:rFonts w:ascii="Microsoft YaHei UI" w:eastAsia="Microsoft YaHei UI" w:hint="eastAsia"/>
                <w:b/>
                <w:color w:val="231F20"/>
                <w:w w:val="95"/>
                <w:sz w:val="17"/>
              </w:rPr>
              <w:t>金額</w:t>
            </w:r>
          </w:p>
        </w:tc>
        <w:tc>
          <w:tcPr>
            <w:tcW w:w="2002" w:type="dxa"/>
            <w:shd w:val="clear" w:color="auto" w:fill="FFFFFF"/>
          </w:tcPr>
          <w:p>
            <w:pPr>
              <w:pStyle w:val="TableParagraph"/>
              <w:spacing w:before="41"/>
              <w:ind w:right="102"/>
              <w:jc w:val="right"/>
              <w:rPr>
                <w:rFonts w:ascii="Microsoft YaHei UI" w:eastAsia="Microsoft YaHei UI" w:hint="eastAsia"/>
                <w:b/>
                <w:sz w:val="17"/>
              </w:rPr>
            </w:pPr>
            <w:r>
              <w:rPr>
                <w:rFonts w:ascii="Microsoft YaHei UI" w:eastAsia="Microsoft YaHei UI" w:hint="eastAsia"/>
                <w:b/>
                <w:color w:val="231F20"/>
                <w:w w:val="95"/>
                <w:sz w:val="17"/>
              </w:rPr>
              <w:t>年利率</w:t>
            </w:r>
          </w:p>
        </w:tc>
        <w:tc>
          <w:tcPr>
            <w:tcW w:w="1388" w:type="dxa"/>
            <w:shd w:val="clear" w:color="auto" w:fill="E1F4FD"/>
          </w:tcPr>
          <w:p>
            <w:pPr>
              <w:pStyle w:val="TableParagraph"/>
              <w:spacing w:before="34"/>
              <w:ind w:right="130"/>
              <w:jc w:val="right"/>
              <w:rPr>
                <w:sz w:val="17"/>
              </w:rPr>
            </w:pPr>
            <w:r>
              <w:rPr>
                <w:color w:val="231F20"/>
                <w:w w:val="95"/>
                <w:sz w:val="17"/>
              </w:rPr>
              <w:t>金額</w:t>
            </w:r>
          </w:p>
        </w:tc>
        <w:tc>
          <w:tcPr>
            <w:tcW w:w="2451" w:type="dxa"/>
            <w:shd w:val="clear" w:color="auto" w:fill="E1F4FD"/>
          </w:tcPr>
          <w:p>
            <w:pPr>
              <w:pStyle w:val="TableParagraph"/>
              <w:spacing w:before="34"/>
              <w:ind w:right="199"/>
              <w:jc w:val="right"/>
              <w:rPr>
                <w:sz w:val="17"/>
              </w:rPr>
            </w:pPr>
            <w:r>
              <w:rPr>
                <w:color w:val="231F20"/>
                <w:w w:val="95"/>
                <w:sz w:val="17"/>
              </w:rPr>
              <w:t>年利率</w:t>
            </w:r>
          </w:p>
        </w:tc>
      </w:tr>
      <w:tr>
        <w:trPr>
          <w:trHeight w:val="453" w:hRule="atLeast"/>
        </w:trPr>
        <w:tc>
          <w:tcPr>
            <w:tcW w:w="1901" w:type="dxa"/>
            <w:shd w:val="clear" w:color="auto" w:fill="E1F4FD"/>
          </w:tcPr>
          <w:p>
            <w:pPr>
              <w:pStyle w:val="TableParagraph"/>
              <w:spacing w:before="8"/>
              <w:rPr>
                <w:sz w:val="8"/>
              </w:rPr>
            </w:pPr>
          </w:p>
          <w:p>
            <w:pPr>
              <w:pStyle w:val="TableParagraph"/>
              <w:spacing w:line="280" w:lineRule="exact"/>
              <w:ind w:left="200"/>
              <w:rPr>
                <w:sz w:val="17"/>
              </w:rPr>
            </w:pPr>
            <w:r>
              <w:rPr>
                <w:color w:val="231F20"/>
                <w:w w:val="95"/>
                <w:sz w:val="17"/>
              </w:rPr>
              <w:t>美元應付票據</w:t>
            </w:r>
          </w:p>
        </w:tc>
        <w:tc>
          <w:tcPr>
            <w:tcW w:w="1740" w:type="dxa"/>
            <w:shd w:val="clear" w:color="auto" w:fill="FFFFFF"/>
          </w:tcPr>
          <w:p>
            <w:pPr>
              <w:pStyle w:val="TableParagraph"/>
              <w:spacing w:line="272" w:lineRule="exact" w:before="161"/>
              <w:ind w:right="481"/>
              <w:jc w:val="right"/>
              <w:rPr>
                <w:rFonts w:ascii="Microsoft YaHei UI" w:eastAsia="Microsoft YaHei UI" w:hint="eastAsia"/>
                <w:b/>
                <w:sz w:val="17"/>
              </w:rPr>
            </w:pPr>
            <w:r>
              <w:rPr>
                <w:rFonts w:ascii="Tahoma" w:eastAsia="Tahoma"/>
                <w:b/>
                <w:color w:val="231F20"/>
                <w:w w:val="90"/>
                <w:sz w:val="17"/>
              </w:rPr>
              <w:t>7.50</w:t>
            </w:r>
            <w:r>
              <w:rPr>
                <w:rFonts w:ascii="Tahoma" w:eastAsia="Tahoma"/>
                <w:b/>
                <w:color w:val="231F20"/>
                <w:spacing w:val="2"/>
                <w:w w:val="90"/>
                <w:sz w:val="17"/>
              </w:rPr>
              <w:t> </w:t>
            </w:r>
            <w:r>
              <w:rPr>
                <w:rFonts w:ascii="Microsoft YaHei UI" w:eastAsia="Microsoft YaHei UI" w:hint="eastAsia"/>
                <w:b/>
                <w:color w:val="231F20"/>
                <w:w w:val="90"/>
                <w:sz w:val="17"/>
              </w:rPr>
              <w:t>億美元</w:t>
            </w:r>
          </w:p>
        </w:tc>
        <w:tc>
          <w:tcPr>
            <w:tcW w:w="2002" w:type="dxa"/>
            <w:shd w:val="clear" w:color="auto" w:fill="FFFFFF"/>
          </w:tcPr>
          <w:p>
            <w:pPr>
              <w:pStyle w:val="TableParagraph"/>
              <w:spacing w:line="272" w:lineRule="exact" w:before="161"/>
              <w:ind w:right="102"/>
              <w:jc w:val="right"/>
              <w:rPr>
                <w:rFonts w:ascii="Tahoma" w:eastAsia="Tahoma"/>
                <w:b/>
                <w:sz w:val="17"/>
              </w:rPr>
            </w:pPr>
            <w:r>
              <w:rPr>
                <w:rFonts w:ascii="Tahoma" w:eastAsia="Tahoma"/>
                <w:b/>
                <w:color w:val="231F20"/>
                <w:w w:val="75"/>
                <w:sz w:val="17"/>
              </w:rPr>
              <w:t>LIBOR</w:t>
            </w:r>
            <w:r>
              <w:rPr>
                <w:rFonts w:ascii="Tahoma" w:eastAsia="Tahoma"/>
                <w:b/>
                <w:color w:val="231F20"/>
                <w:spacing w:val="49"/>
                <w:sz w:val="17"/>
              </w:rPr>
              <w:t> </w:t>
            </w:r>
            <w:r>
              <w:rPr>
                <w:rFonts w:ascii="Microsoft YaHei UI" w:eastAsia="Microsoft YaHei UI" w:hint="eastAsia"/>
                <w:b/>
                <w:color w:val="231F20"/>
                <w:spacing w:val="29"/>
                <w:w w:val="75"/>
                <w:sz w:val="17"/>
              </w:rPr>
              <w:t>加</w:t>
            </w:r>
            <w:r>
              <w:rPr>
                <w:rFonts w:ascii="Tahoma" w:eastAsia="Tahoma"/>
                <w:b/>
                <w:color w:val="231F20"/>
                <w:w w:val="75"/>
                <w:sz w:val="17"/>
              </w:rPr>
              <w:t>0.910%</w:t>
            </w:r>
          </w:p>
        </w:tc>
        <w:tc>
          <w:tcPr>
            <w:tcW w:w="1388" w:type="dxa"/>
            <w:shd w:val="clear" w:color="auto" w:fill="E1F4FD"/>
          </w:tcPr>
          <w:p>
            <w:pPr>
              <w:pStyle w:val="TableParagraph"/>
              <w:spacing w:line="280" w:lineRule="exact" w:before="154"/>
              <w:ind w:right="130"/>
              <w:jc w:val="right"/>
              <w:rPr>
                <w:sz w:val="17"/>
              </w:rPr>
            </w:pPr>
            <w:r>
              <w:rPr>
                <w:rFonts w:ascii="Trebuchet MS" w:eastAsia="Trebuchet MS"/>
                <w:color w:val="231F20"/>
                <w:w w:val="95"/>
                <w:sz w:val="17"/>
              </w:rPr>
              <w:t>12.50</w:t>
            </w:r>
            <w:r>
              <w:rPr>
                <w:rFonts w:ascii="Trebuchet MS" w:eastAsia="Trebuchet MS"/>
                <w:color w:val="231F20"/>
                <w:spacing w:val="2"/>
                <w:w w:val="95"/>
                <w:sz w:val="17"/>
              </w:rPr>
              <w:t> </w:t>
            </w:r>
            <w:r>
              <w:rPr>
                <w:color w:val="231F20"/>
                <w:w w:val="95"/>
                <w:sz w:val="17"/>
              </w:rPr>
              <w:t>億美元</w:t>
            </w:r>
          </w:p>
        </w:tc>
        <w:tc>
          <w:tcPr>
            <w:tcW w:w="2451" w:type="dxa"/>
            <w:shd w:val="clear" w:color="auto" w:fill="E1F4FD"/>
          </w:tcPr>
          <w:p>
            <w:pPr>
              <w:pStyle w:val="TableParagraph"/>
              <w:spacing w:line="280" w:lineRule="exact" w:before="154"/>
              <w:ind w:left="130"/>
              <w:rPr>
                <w:rFonts w:ascii="Trebuchet MS" w:eastAsia="Trebuchet MS"/>
                <w:sz w:val="17"/>
              </w:rPr>
            </w:pPr>
            <w:r>
              <w:rPr>
                <w:rFonts w:ascii="Trebuchet MS" w:eastAsia="Trebuchet MS"/>
                <w:color w:val="231F20"/>
                <w:sz w:val="17"/>
              </w:rPr>
              <w:t>LIBOR</w:t>
            </w:r>
            <w:r>
              <w:rPr>
                <w:rFonts w:ascii="Trebuchet MS" w:eastAsia="Trebuchet MS"/>
                <w:color w:val="231F20"/>
                <w:spacing w:val="37"/>
                <w:sz w:val="17"/>
              </w:rPr>
              <w:t> </w:t>
            </w:r>
            <w:r>
              <w:rPr>
                <w:color w:val="231F20"/>
                <w:spacing w:val="29"/>
                <w:sz w:val="17"/>
              </w:rPr>
              <w:t>加</w:t>
            </w:r>
            <w:r>
              <w:rPr>
                <w:rFonts w:ascii="Trebuchet MS" w:eastAsia="Trebuchet MS"/>
                <w:color w:val="231F20"/>
                <w:sz w:val="17"/>
              </w:rPr>
              <w:t>0.605</w:t>
            </w:r>
            <w:r>
              <w:rPr>
                <w:rFonts w:ascii="Trebuchet MS" w:eastAsia="Trebuchet MS"/>
                <w:color w:val="231F20"/>
                <w:spacing w:val="18"/>
                <w:sz w:val="17"/>
              </w:rPr>
              <w:t>% </w:t>
            </w:r>
            <w:r>
              <w:rPr>
                <w:color w:val="231F20"/>
                <w:spacing w:val="29"/>
                <w:sz w:val="17"/>
              </w:rPr>
              <w:t>至</w:t>
            </w:r>
            <w:r>
              <w:rPr>
                <w:rFonts w:ascii="Trebuchet MS" w:eastAsia="Trebuchet MS"/>
                <w:color w:val="231F20"/>
                <w:sz w:val="17"/>
              </w:rPr>
              <w:t>0.910%</w:t>
            </w:r>
          </w:p>
        </w:tc>
      </w:tr>
      <w:tr>
        <w:trPr>
          <w:trHeight w:val="305" w:hRule="atLeast"/>
        </w:trPr>
        <w:tc>
          <w:tcPr>
            <w:tcW w:w="1901" w:type="dxa"/>
            <w:shd w:val="clear" w:color="auto" w:fill="E1F4FD"/>
          </w:tcPr>
          <w:p>
            <w:pPr>
              <w:pStyle w:val="TableParagraph"/>
              <w:spacing w:line="285" w:lineRule="exact"/>
              <w:ind w:left="200"/>
              <w:rPr>
                <w:sz w:val="17"/>
              </w:rPr>
            </w:pPr>
            <w:r>
              <w:rPr>
                <w:color w:val="231F20"/>
                <w:w w:val="95"/>
                <w:sz w:val="17"/>
              </w:rPr>
              <w:t>美元應付票據</w:t>
            </w:r>
          </w:p>
        </w:tc>
        <w:tc>
          <w:tcPr>
            <w:tcW w:w="1740" w:type="dxa"/>
            <w:shd w:val="clear" w:color="auto" w:fill="FFFFFF"/>
          </w:tcPr>
          <w:p>
            <w:pPr>
              <w:pStyle w:val="TableParagraph"/>
              <w:spacing w:line="277" w:lineRule="exact" w:before="7"/>
              <w:ind w:right="481"/>
              <w:jc w:val="right"/>
              <w:rPr>
                <w:rFonts w:ascii="Microsoft YaHei UI" w:eastAsia="Microsoft YaHei UI" w:hint="eastAsia"/>
                <w:b/>
                <w:sz w:val="17"/>
              </w:rPr>
            </w:pPr>
            <w:r>
              <w:rPr>
                <w:rFonts w:ascii="Tahoma" w:eastAsia="Tahoma"/>
                <w:b/>
                <w:color w:val="231F20"/>
                <w:w w:val="90"/>
                <w:sz w:val="17"/>
              </w:rPr>
              <w:t>207 </w:t>
            </w:r>
            <w:r>
              <w:rPr>
                <w:rFonts w:ascii="Microsoft YaHei UI" w:eastAsia="Microsoft YaHei UI" w:hint="eastAsia"/>
                <w:b/>
                <w:color w:val="231F20"/>
                <w:w w:val="90"/>
                <w:sz w:val="17"/>
              </w:rPr>
              <w:t>億美元</w:t>
            </w:r>
          </w:p>
        </w:tc>
        <w:tc>
          <w:tcPr>
            <w:tcW w:w="2002" w:type="dxa"/>
            <w:shd w:val="clear" w:color="auto" w:fill="FFFFFF"/>
          </w:tcPr>
          <w:p>
            <w:pPr>
              <w:pStyle w:val="TableParagraph"/>
              <w:spacing w:line="277" w:lineRule="exact" w:before="7"/>
              <w:ind w:right="102"/>
              <w:jc w:val="right"/>
              <w:rPr>
                <w:rFonts w:ascii="Tahoma" w:eastAsia="Tahoma"/>
                <w:b/>
                <w:sz w:val="17"/>
              </w:rPr>
            </w:pPr>
            <w:r>
              <w:rPr>
                <w:rFonts w:ascii="Tahoma" w:eastAsia="Tahoma"/>
                <w:b/>
                <w:color w:val="231F20"/>
                <w:w w:val="80"/>
                <w:sz w:val="17"/>
              </w:rPr>
              <w:t>1.375%</w:t>
            </w:r>
            <w:r>
              <w:rPr>
                <w:rFonts w:ascii="Tahoma" w:eastAsia="Tahoma"/>
                <w:b/>
                <w:color w:val="231F20"/>
                <w:spacing w:val="38"/>
                <w:sz w:val="17"/>
              </w:rPr>
              <w:t> </w:t>
            </w:r>
            <w:r>
              <w:rPr>
                <w:rFonts w:ascii="Microsoft YaHei UI" w:eastAsia="Microsoft YaHei UI" w:hint="eastAsia"/>
                <w:b/>
                <w:color w:val="231F20"/>
                <w:spacing w:val="29"/>
                <w:w w:val="80"/>
                <w:sz w:val="17"/>
              </w:rPr>
              <w:t>至</w:t>
            </w:r>
            <w:r>
              <w:rPr>
                <w:rFonts w:ascii="Tahoma" w:eastAsia="Tahoma"/>
                <w:b/>
                <w:color w:val="231F20"/>
                <w:w w:val="80"/>
                <w:sz w:val="17"/>
              </w:rPr>
              <w:t>4.700%</w:t>
            </w:r>
          </w:p>
        </w:tc>
        <w:tc>
          <w:tcPr>
            <w:tcW w:w="1388" w:type="dxa"/>
            <w:shd w:val="clear" w:color="auto" w:fill="E1F4FD"/>
          </w:tcPr>
          <w:p>
            <w:pPr>
              <w:pStyle w:val="TableParagraph"/>
              <w:spacing w:line="285" w:lineRule="exact"/>
              <w:ind w:right="130"/>
              <w:jc w:val="right"/>
              <w:rPr>
                <w:sz w:val="17"/>
              </w:rPr>
            </w:pPr>
            <w:r>
              <w:rPr>
                <w:rFonts w:ascii="Trebuchet MS" w:eastAsia="Trebuchet MS"/>
                <w:color w:val="231F20"/>
                <w:w w:val="95"/>
                <w:sz w:val="17"/>
              </w:rPr>
              <w:t>217</w:t>
            </w:r>
            <w:r>
              <w:rPr>
                <w:rFonts w:ascii="Trebuchet MS" w:eastAsia="Trebuchet MS"/>
                <w:color w:val="231F20"/>
                <w:spacing w:val="-1"/>
                <w:w w:val="95"/>
                <w:sz w:val="17"/>
              </w:rPr>
              <w:t> </w:t>
            </w:r>
            <w:r>
              <w:rPr>
                <w:color w:val="231F20"/>
                <w:w w:val="95"/>
                <w:sz w:val="17"/>
              </w:rPr>
              <w:t>億美元</w:t>
            </w:r>
          </w:p>
        </w:tc>
        <w:tc>
          <w:tcPr>
            <w:tcW w:w="2451" w:type="dxa"/>
            <w:shd w:val="clear" w:color="auto" w:fill="E1F4FD"/>
          </w:tcPr>
          <w:p>
            <w:pPr>
              <w:pStyle w:val="TableParagraph"/>
              <w:spacing w:line="285" w:lineRule="exact"/>
              <w:ind w:right="199"/>
              <w:jc w:val="right"/>
              <w:rPr>
                <w:rFonts w:ascii="Trebuchet MS" w:eastAsia="Trebuchet MS"/>
                <w:sz w:val="17"/>
              </w:rPr>
            </w:pPr>
            <w:r>
              <w:rPr>
                <w:rFonts w:ascii="Trebuchet MS" w:eastAsia="Trebuchet MS"/>
                <w:color w:val="231F20"/>
                <w:sz w:val="17"/>
              </w:rPr>
              <w:t>1.375</w:t>
            </w:r>
            <w:r>
              <w:rPr>
                <w:rFonts w:ascii="Trebuchet MS" w:eastAsia="Trebuchet MS"/>
                <w:color w:val="231F20"/>
                <w:spacing w:val="32"/>
                <w:sz w:val="17"/>
              </w:rPr>
              <w:t>% </w:t>
            </w:r>
            <w:r>
              <w:rPr>
                <w:color w:val="231F20"/>
                <w:spacing w:val="29"/>
                <w:sz w:val="17"/>
              </w:rPr>
              <w:t>至</w:t>
            </w:r>
            <w:r>
              <w:rPr>
                <w:rFonts w:ascii="Trebuchet MS" w:eastAsia="Trebuchet MS"/>
                <w:color w:val="231F20"/>
                <w:sz w:val="17"/>
              </w:rPr>
              <w:t>4.700%</w:t>
            </w:r>
          </w:p>
        </w:tc>
      </w:tr>
    </w:tbl>
    <w:p>
      <w:pPr>
        <w:pStyle w:val="BodyText"/>
        <w:spacing w:before="12"/>
        <w:rPr>
          <w:sz w:val="21"/>
        </w:rPr>
      </w:pPr>
    </w:p>
    <w:p>
      <w:pPr>
        <w:spacing w:line="232" w:lineRule="auto" w:before="1"/>
        <w:ind w:left="1367" w:right="920" w:firstLine="0"/>
        <w:jc w:val="left"/>
        <w:rPr>
          <w:sz w:val="17"/>
        </w:rPr>
      </w:pPr>
      <w:r>
        <w:rPr>
          <w:color w:val="231F20"/>
          <w:spacing w:val="10"/>
          <w:w w:val="95"/>
          <w:sz w:val="17"/>
        </w:rPr>
        <w:t>銀行間同業拆借利率基準改革後，本集團於二零二三年六月三十日持有的以美元</w:t>
      </w:r>
      <w:r>
        <w:rPr>
          <w:rFonts w:ascii="Trebuchet MS" w:eastAsia="Trebuchet MS"/>
          <w:color w:val="231F20"/>
          <w:spacing w:val="10"/>
          <w:w w:val="95"/>
          <w:sz w:val="17"/>
        </w:rPr>
        <w:t>LIBOR</w:t>
      </w:r>
      <w:r>
        <w:rPr>
          <w:rFonts w:ascii="Trebuchet MS" w:eastAsia="Trebuchet MS"/>
          <w:color w:val="231F20"/>
          <w:spacing w:val="-2"/>
          <w:w w:val="95"/>
          <w:sz w:val="17"/>
        </w:rPr>
        <w:t> </w:t>
      </w:r>
      <w:r>
        <w:rPr>
          <w:color w:val="231F20"/>
          <w:spacing w:val="11"/>
          <w:w w:val="95"/>
          <w:sz w:val="17"/>
        </w:rPr>
        <w:t>為基準的應付票據已於二零二三年</w:t>
      </w:r>
      <w:r>
        <w:rPr>
          <w:color w:val="231F20"/>
          <w:spacing w:val="2"/>
          <w:sz w:val="17"/>
        </w:rPr>
        <w:t>七月過渡為以前瞻性期限</w:t>
      </w:r>
      <w:r>
        <w:rPr>
          <w:rFonts w:ascii="Trebuchet MS" w:eastAsia="Trebuchet MS"/>
          <w:color w:val="231F20"/>
          <w:sz w:val="17"/>
        </w:rPr>
        <w:t>SOFR</w:t>
      </w:r>
      <w:r>
        <w:rPr>
          <w:rFonts w:ascii="Trebuchet MS" w:eastAsia="Trebuchet MS"/>
          <w:color w:val="231F20"/>
          <w:spacing w:val="-23"/>
          <w:sz w:val="17"/>
        </w:rPr>
        <w:t> </w:t>
      </w:r>
      <w:r>
        <w:rPr>
          <w:color w:val="231F20"/>
          <w:sz w:val="17"/>
        </w:rPr>
        <w:t>為基準。</w:t>
      </w:r>
    </w:p>
    <w:p>
      <w:pPr>
        <w:pStyle w:val="BodyText"/>
        <w:spacing w:before="3"/>
        <w:rPr>
          <w:sz w:val="21"/>
        </w:rPr>
      </w:pPr>
    </w:p>
    <w:p>
      <w:pPr>
        <w:pStyle w:val="BodyText"/>
        <w:spacing w:line="249" w:lineRule="auto"/>
        <w:ind w:left="1367" w:right="929"/>
      </w:pPr>
      <w:r>
        <w:rPr>
          <w:color w:val="231F20"/>
          <w:spacing w:val="9"/>
          <w:w w:val="95"/>
        </w:rPr>
        <w:t>本集團訂立利率掉期合約，以對沖按浮動利率計息的優先票據產生的風險。本集團於二零二三年六月三十日及</w:t>
      </w:r>
      <w:r>
        <w:rPr>
          <w:color w:val="231F20"/>
          <w:spacing w:val="10"/>
        </w:rPr>
        <w:t>二零二二年十二月三十一日的未平倉利率掉期合約詳情載於附註</w:t>
      </w:r>
      <w:r>
        <w:rPr>
          <w:rFonts w:ascii="Trebuchet MS" w:eastAsia="Trebuchet MS"/>
          <w:color w:val="231F20"/>
          <w:spacing w:val="10"/>
        </w:rPr>
        <w:t>22</w:t>
      </w:r>
      <w:r>
        <w:rPr>
          <w:color w:val="231F20"/>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1"/>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82</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442496" filled="true" fillcolor="#e1f4fd" stroked="false">
            <v:fill type="solid"/>
            <w10:wrap type="none"/>
          </v:rect>
        </w:pict>
      </w:r>
      <w:r>
        <w:rPr>
          <w:color w:val="0072BC"/>
          <w:spacing w:val="17"/>
          <w:w w:val="85"/>
        </w:rPr>
        <w:t>中期財務資料附註</w:t>
      </w:r>
    </w:p>
    <w:p>
      <w:pPr>
        <w:pStyle w:val="BodyText"/>
        <w:spacing w:before="16"/>
        <w:rPr>
          <w:rFonts w:ascii="Microsoft YaHei UI"/>
          <w:b/>
          <w:sz w:val="14"/>
        </w:rPr>
      </w:pPr>
    </w:p>
    <w:p>
      <w:pPr>
        <w:pStyle w:val="ListParagraph"/>
        <w:numPr>
          <w:ilvl w:val="0"/>
          <w:numId w:val="39"/>
        </w:numPr>
        <w:tabs>
          <w:tab w:pos="1368" w:val="left" w:leader="none"/>
        </w:tabs>
        <w:spacing w:line="240" w:lineRule="auto" w:before="58" w:after="0"/>
        <w:ind w:left="1367" w:right="0" w:hanging="455"/>
        <w:jc w:val="left"/>
        <w:rPr>
          <w:rFonts w:ascii="Microsoft YaHei UI" w:eastAsia="Microsoft YaHei UI" w:hint="eastAsia"/>
          <w:b/>
          <w:sz w:val="19"/>
        </w:rPr>
      </w:pPr>
      <w:r>
        <w:rPr>
          <w:rFonts w:ascii="Microsoft YaHei UI" w:eastAsia="Microsoft YaHei UI" w:hint="eastAsia"/>
          <w:b/>
          <w:color w:val="00AEEF"/>
          <w:spacing w:val="-11"/>
          <w:w w:val="95"/>
          <w:sz w:val="24"/>
        </w:rPr>
        <w:t>應付票據</w:t>
      </w:r>
      <w:r>
        <w:rPr>
          <w:rFonts w:ascii="Microsoft YaHei UI" w:eastAsia="Microsoft YaHei UI" w:hint="eastAsia"/>
          <w:b/>
          <w:color w:val="00AEEF"/>
          <w:spacing w:val="10"/>
          <w:w w:val="95"/>
          <w:sz w:val="19"/>
        </w:rPr>
        <w:t>（續）</w:t>
      </w:r>
    </w:p>
    <w:p>
      <w:pPr>
        <w:pStyle w:val="BodyText"/>
        <w:spacing w:before="159"/>
        <w:ind w:left="1367"/>
      </w:pPr>
      <w:r>
        <w:rPr>
          <w:color w:val="231F20"/>
          <w:spacing w:val="10"/>
          <w:w w:val="95"/>
        </w:rPr>
        <w:t>應付票據的償還期如下：</w:t>
      </w:r>
    </w:p>
    <w:p>
      <w:pPr>
        <w:pStyle w:val="BodyText"/>
        <w:spacing w:before="14"/>
        <w:rPr>
          <w:sz w:val="15"/>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09"/>
        <w:gridCol w:w="1587"/>
        <w:gridCol w:w="1484"/>
      </w:tblGrid>
      <w:tr>
        <w:trPr>
          <w:trHeight w:val="429" w:hRule="atLeast"/>
        </w:trPr>
        <w:tc>
          <w:tcPr>
            <w:tcW w:w="6209" w:type="dxa"/>
            <w:shd w:val="clear" w:color="auto" w:fill="E1F4FD"/>
          </w:tcPr>
          <w:p>
            <w:pPr>
              <w:pStyle w:val="TableParagraph"/>
              <w:rPr>
                <w:rFonts w:ascii="Times New Roman"/>
                <w:sz w:val="18"/>
              </w:rPr>
            </w:pPr>
          </w:p>
        </w:tc>
        <w:tc>
          <w:tcPr>
            <w:tcW w:w="1587" w:type="dxa"/>
            <w:shd w:val="clear" w:color="auto" w:fill="FFFFFF"/>
          </w:tcPr>
          <w:p>
            <w:pPr>
              <w:pStyle w:val="TableParagraph"/>
              <w:spacing w:line="315" w:lineRule="exact" w:before="94"/>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1484" w:type="dxa"/>
            <w:shd w:val="clear" w:color="auto" w:fill="E1F4FD"/>
          </w:tcPr>
          <w:p>
            <w:pPr>
              <w:pStyle w:val="TableParagraph"/>
              <w:spacing w:line="323" w:lineRule="exact" w:before="86"/>
              <w:ind w:right="-15"/>
              <w:jc w:val="right"/>
              <w:rPr>
                <w:sz w:val="19"/>
              </w:rPr>
            </w:pPr>
            <w:r>
              <w:rPr>
                <w:color w:val="231F20"/>
                <w:spacing w:val="10"/>
                <w:w w:val="95"/>
                <w:sz w:val="19"/>
              </w:rPr>
              <w:t>經審核</w:t>
            </w:r>
          </w:p>
        </w:tc>
      </w:tr>
      <w:tr>
        <w:trPr>
          <w:trHeight w:val="720" w:hRule="atLeast"/>
        </w:trPr>
        <w:tc>
          <w:tcPr>
            <w:tcW w:w="6209" w:type="dxa"/>
            <w:shd w:val="clear" w:color="auto" w:fill="E1F4FD"/>
          </w:tcPr>
          <w:p>
            <w:pPr>
              <w:pStyle w:val="TableParagraph"/>
              <w:rPr>
                <w:rFonts w:ascii="Times New Roman"/>
                <w:sz w:val="18"/>
              </w:rPr>
            </w:pPr>
          </w:p>
        </w:tc>
        <w:tc>
          <w:tcPr>
            <w:tcW w:w="1587" w:type="dxa"/>
            <w:shd w:val="clear" w:color="auto" w:fill="FFFFFF"/>
          </w:tcPr>
          <w:p>
            <w:pPr>
              <w:pStyle w:val="TableParagraph"/>
              <w:spacing w:line="360" w:lineRule="atLeast"/>
              <w:ind w:left="531" w:right="100"/>
              <w:rPr>
                <w:rFonts w:ascii="Microsoft YaHei UI" w:eastAsia="Microsoft YaHei UI" w:hint="eastAsia"/>
                <w:b/>
                <w:sz w:val="19"/>
              </w:rPr>
            </w:pPr>
            <w:r>
              <w:rPr>
                <w:rFonts w:ascii="Microsoft YaHei UI" w:eastAsia="Microsoft YaHei UI" w:hint="eastAsia"/>
                <w:b/>
                <w:color w:val="231F20"/>
                <w:spacing w:val="8"/>
                <w:w w:val="95"/>
                <w:sz w:val="19"/>
              </w:rPr>
              <w:t>二零二三年六月三十日</w:t>
            </w:r>
          </w:p>
        </w:tc>
        <w:tc>
          <w:tcPr>
            <w:tcW w:w="1484" w:type="dxa"/>
            <w:shd w:val="clear" w:color="auto" w:fill="E1F4FD"/>
          </w:tcPr>
          <w:p>
            <w:pPr>
              <w:pStyle w:val="TableParagraph"/>
              <w:spacing w:line="360" w:lineRule="atLeast"/>
              <w:ind w:left="151" w:right="-15" w:firstLine="381"/>
              <w:rPr>
                <w:sz w:val="19"/>
              </w:rPr>
            </w:pPr>
            <w:r>
              <w:rPr>
                <w:color w:val="231F20"/>
                <w:spacing w:val="10"/>
                <w:w w:val="95"/>
                <w:sz w:val="19"/>
              </w:rPr>
              <w:t>二零二二年十二月三十一日</w:t>
            </w:r>
          </w:p>
        </w:tc>
      </w:tr>
      <w:tr>
        <w:trPr>
          <w:trHeight w:val="551" w:hRule="atLeast"/>
        </w:trPr>
        <w:tc>
          <w:tcPr>
            <w:tcW w:w="6209" w:type="dxa"/>
            <w:shd w:val="clear" w:color="auto" w:fill="E1F4FD"/>
          </w:tcPr>
          <w:p>
            <w:pPr>
              <w:pStyle w:val="TableParagraph"/>
              <w:rPr>
                <w:rFonts w:ascii="Times New Roman"/>
                <w:sz w:val="18"/>
              </w:rPr>
            </w:pPr>
          </w:p>
        </w:tc>
        <w:tc>
          <w:tcPr>
            <w:tcW w:w="1587" w:type="dxa"/>
            <w:shd w:val="clear" w:color="auto" w:fill="FFFFFF"/>
          </w:tcPr>
          <w:p>
            <w:pPr>
              <w:pStyle w:val="TableParagraph"/>
              <w:spacing w:before="25"/>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484" w:type="dxa"/>
            <w:shd w:val="clear" w:color="auto" w:fill="E1F4FD"/>
          </w:tcPr>
          <w:p>
            <w:pPr>
              <w:pStyle w:val="TableParagraph"/>
              <w:spacing w:before="16"/>
              <w:ind w:right="-15"/>
              <w:jc w:val="right"/>
              <w:rPr>
                <w:sz w:val="19"/>
              </w:rPr>
            </w:pPr>
            <w:r>
              <w:rPr>
                <w:color w:val="231F20"/>
                <w:spacing w:val="10"/>
                <w:w w:val="95"/>
                <w:sz w:val="19"/>
              </w:rPr>
              <w:t>人民幣百萬元</w:t>
            </w:r>
          </w:p>
        </w:tc>
      </w:tr>
      <w:tr>
        <w:trPr>
          <w:trHeight w:val="543" w:hRule="atLeast"/>
        </w:trPr>
        <w:tc>
          <w:tcPr>
            <w:tcW w:w="6209" w:type="dxa"/>
            <w:shd w:val="clear" w:color="auto" w:fill="E1F4FD"/>
          </w:tcPr>
          <w:p>
            <w:pPr>
              <w:pStyle w:val="TableParagraph"/>
              <w:spacing w:line="339" w:lineRule="exact" w:before="185"/>
              <w:ind w:left="200"/>
              <w:rPr>
                <w:sz w:val="19"/>
              </w:rPr>
            </w:pPr>
            <w:r>
              <w:rPr>
                <w:rFonts w:ascii="Trebuchet MS" w:eastAsia="Trebuchet MS"/>
                <w:color w:val="231F20"/>
                <w:w w:val="95"/>
                <w:sz w:val="19"/>
              </w:rPr>
              <w:t>1</w:t>
            </w:r>
            <w:r>
              <w:rPr>
                <w:rFonts w:ascii="Trebuchet MS" w:eastAsia="Trebuchet MS"/>
                <w:color w:val="231F20"/>
                <w:spacing w:val="-21"/>
                <w:w w:val="95"/>
                <w:sz w:val="19"/>
              </w:rPr>
              <w:t> </w:t>
            </w:r>
            <w:r>
              <w:rPr>
                <w:color w:val="231F20"/>
                <w:spacing w:val="10"/>
                <w:w w:val="95"/>
                <w:sz w:val="19"/>
              </w:rPr>
              <w:t>年內</w:t>
            </w:r>
          </w:p>
        </w:tc>
        <w:tc>
          <w:tcPr>
            <w:tcW w:w="1587" w:type="dxa"/>
            <w:shd w:val="clear" w:color="auto" w:fill="FFFFFF"/>
          </w:tcPr>
          <w:p>
            <w:pPr>
              <w:pStyle w:val="TableParagraph"/>
              <w:spacing w:before="7"/>
              <w:rPr>
                <w:sz w:val="13"/>
              </w:rPr>
            </w:pPr>
          </w:p>
          <w:p>
            <w:pPr>
              <w:pStyle w:val="TableParagraph"/>
              <w:ind w:right="100"/>
              <w:jc w:val="right"/>
              <w:rPr>
                <w:rFonts w:ascii="Tahoma"/>
                <w:b/>
                <w:sz w:val="19"/>
              </w:rPr>
            </w:pPr>
            <w:r>
              <w:rPr>
                <w:rFonts w:ascii="Tahoma"/>
                <w:b/>
                <w:color w:val="231F20"/>
                <w:spacing w:val="10"/>
                <w:w w:val="95"/>
                <w:sz w:val="19"/>
              </w:rPr>
              <w:t>14,442</w:t>
            </w:r>
          </w:p>
        </w:tc>
        <w:tc>
          <w:tcPr>
            <w:tcW w:w="1484" w:type="dxa"/>
            <w:shd w:val="clear" w:color="auto" w:fill="E1F4FD"/>
          </w:tcPr>
          <w:p>
            <w:pPr>
              <w:pStyle w:val="TableParagraph"/>
              <w:spacing w:before="1"/>
              <w:rPr>
                <w:sz w:val="14"/>
              </w:rPr>
            </w:pPr>
          </w:p>
          <w:p>
            <w:pPr>
              <w:pStyle w:val="TableParagraph"/>
              <w:ind w:right="-15"/>
              <w:jc w:val="right"/>
              <w:rPr>
                <w:rFonts w:ascii="Trebuchet MS"/>
                <w:sz w:val="19"/>
              </w:rPr>
            </w:pPr>
            <w:r>
              <w:rPr>
                <w:rFonts w:ascii="Trebuchet MS"/>
                <w:color w:val="231F20"/>
                <w:spacing w:val="10"/>
                <w:sz w:val="19"/>
              </w:rPr>
              <w:t>10,446</w:t>
            </w:r>
          </w:p>
        </w:tc>
      </w:tr>
      <w:tr>
        <w:trPr>
          <w:trHeight w:val="360" w:hRule="atLeast"/>
        </w:trPr>
        <w:tc>
          <w:tcPr>
            <w:tcW w:w="6209" w:type="dxa"/>
            <w:shd w:val="clear" w:color="auto" w:fill="E1F4FD"/>
          </w:tcPr>
          <w:p>
            <w:pPr>
              <w:pStyle w:val="TableParagraph"/>
              <w:spacing w:line="339" w:lineRule="exact" w:before="1"/>
              <w:ind w:left="200"/>
              <w:rPr>
                <w:sz w:val="19"/>
              </w:rPr>
            </w:pPr>
            <w:r>
              <w:rPr>
                <w:rFonts w:ascii="Trebuchet MS" w:eastAsia="Trebuchet MS"/>
                <w:color w:val="231F20"/>
                <w:w w:val="95"/>
                <w:sz w:val="19"/>
              </w:rPr>
              <w:t>1</w:t>
            </w:r>
            <w:r>
              <w:rPr>
                <w:rFonts w:ascii="Trebuchet MS" w:eastAsia="Trebuchet MS"/>
                <w:color w:val="231F20"/>
                <w:spacing w:val="-20"/>
                <w:w w:val="95"/>
                <w:sz w:val="19"/>
              </w:rPr>
              <w:t> </w:t>
            </w:r>
            <w:r>
              <w:rPr>
                <w:color w:val="231F20"/>
                <w:spacing w:val="32"/>
                <w:w w:val="95"/>
                <w:sz w:val="19"/>
              </w:rPr>
              <w:t>至</w:t>
            </w:r>
            <w:r>
              <w:rPr>
                <w:rFonts w:ascii="Trebuchet MS" w:eastAsia="Trebuchet MS"/>
                <w:color w:val="231F20"/>
                <w:w w:val="95"/>
                <w:sz w:val="19"/>
              </w:rPr>
              <w:t>2</w:t>
            </w:r>
            <w:r>
              <w:rPr>
                <w:rFonts w:ascii="Trebuchet MS" w:eastAsia="Trebuchet MS"/>
                <w:color w:val="231F20"/>
                <w:spacing w:val="-19"/>
                <w:w w:val="95"/>
                <w:sz w:val="19"/>
              </w:rPr>
              <w:t> </w:t>
            </w:r>
            <w:r>
              <w:rPr>
                <w:color w:val="231F20"/>
                <w:w w:val="95"/>
                <w:sz w:val="19"/>
              </w:rPr>
              <w:t>年</w:t>
            </w:r>
          </w:p>
        </w:tc>
        <w:tc>
          <w:tcPr>
            <w:tcW w:w="158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6,492</w:t>
            </w:r>
          </w:p>
        </w:tc>
        <w:tc>
          <w:tcPr>
            <w:tcW w:w="1484" w:type="dxa"/>
            <w:shd w:val="clear" w:color="auto" w:fill="E1F4FD"/>
          </w:tcPr>
          <w:p>
            <w:pPr>
              <w:pStyle w:val="TableParagraph"/>
              <w:spacing w:before="72"/>
              <w:ind w:right="-15"/>
              <w:jc w:val="right"/>
              <w:rPr>
                <w:rFonts w:ascii="Trebuchet MS"/>
                <w:sz w:val="19"/>
              </w:rPr>
            </w:pPr>
            <w:r>
              <w:rPr>
                <w:rFonts w:ascii="Trebuchet MS"/>
                <w:color w:val="231F20"/>
                <w:spacing w:val="10"/>
                <w:sz w:val="19"/>
              </w:rPr>
              <w:t>13,913</w:t>
            </w:r>
          </w:p>
        </w:tc>
      </w:tr>
      <w:tr>
        <w:trPr>
          <w:trHeight w:val="360" w:hRule="atLeast"/>
        </w:trPr>
        <w:tc>
          <w:tcPr>
            <w:tcW w:w="6209" w:type="dxa"/>
            <w:shd w:val="clear" w:color="auto" w:fill="E1F4FD"/>
          </w:tcPr>
          <w:p>
            <w:pPr>
              <w:pStyle w:val="TableParagraph"/>
              <w:spacing w:line="339" w:lineRule="exact" w:before="1"/>
              <w:ind w:left="200"/>
              <w:rPr>
                <w:sz w:val="19"/>
              </w:rPr>
            </w:pPr>
            <w:r>
              <w:rPr>
                <w:rFonts w:ascii="Trebuchet MS" w:eastAsia="Trebuchet MS"/>
                <w:color w:val="231F20"/>
                <w:w w:val="95"/>
                <w:sz w:val="19"/>
              </w:rPr>
              <w:t>2</w:t>
            </w:r>
            <w:r>
              <w:rPr>
                <w:rFonts w:ascii="Trebuchet MS" w:eastAsia="Trebuchet MS"/>
                <w:color w:val="231F20"/>
                <w:spacing w:val="-20"/>
                <w:w w:val="95"/>
                <w:sz w:val="19"/>
              </w:rPr>
              <w:t> </w:t>
            </w:r>
            <w:r>
              <w:rPr>
                <w:color w:val="231F20"/>
                <w:spacing w:val="32"/>
                <w:w w:val="95"/>
                <w:sz w:val="19"/>
              </w:rPr>
              <w:t>至</w:t>
            </w:r>
            <w:r>
              <w:rPr>
                <w:rFonts w:ascii="Trebuchet MS" w:eastAsia="Trebuchet MS"/>
                <w:color w:val="231F20"/>
                <w:w w:val="95"/>
                <w:sz w:val="19"/>
              </w:rPr>
              <w:t>5</w:t>
            </w:r>
            <w:r>
              <w:rPr>
                <w:rFonts w:ascii="Trebuchet MS" w:eastAsia="Trebuchet MS"/>
                <w:color w:val="231F20"/>
                <w:spacing w:val="-19"/>
                <w:w w:val="95"/>
                <w:sz w:val="19"/>
              </w:rPr>
              <w:t> </w:t>
            </w:r>
            <w:r>
              <w:rPr>
                <w:color w:val="231F20"/>
                <w:w w:val="95"/>
                <w:sz w:val="19"/>
              </w:rPr>
              <w:t>年</w:t>
            </w:r>
          </w:p>
        </w:tc>
        <w:tc>
          <w:tcPr>
            <w:tcW w:w="158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30,999</w:t>
            </w:r>
          </w:p>
        </w:tc>
        <w:tc>
          <w:tcPr>
            <w:tcW w:w="1484" w:type="dxa"/>
            <w:shd w:val="clear" w:color="auto" w:fill="E1F4FD"/>
          </w:tcPr>
          <w:p>
            <w:pPr>
              <w:pStyle w:val="TableParagraph"/>
              <w:spacing w:before="72"/>
              <w:ind w:right="-15"/>
              <w:jc w:val="right"/>
              <w:rPr>
                <w:rFonts w:ascii="Trebuchet MS"/>
                <w:sz w:val="19"/>
              </w:rPr>
            </w:pPr>
            <w:r>
              <w:rPr>
                <w:rFonts w:ascii="Trebuchet MS"/>
                <w:color w:val="231F20"/>
                <w:spacing w:val="10"/>
                <w:sz w:val="19"/>
              </w:rPr>
              <w:t>18,758</w:t>
            </w:r>
          </w:p>
        </w:tc>
      </w:tr>
      <w:tr>
        <w:trPr>
          <w:trHeight w:val="334" w:hRule="atLeast"/>
        </w:trPr>
        <w:tc>
          <w:tcPr>
            <w:tcW w:w="6209" w:type="dxa"/>
            <w:shd w:val="clear" w:color="auto" w:fill="E1F4FD"/>
          </w:tcPr>
          <w:p>
            <w:pPr>
              <w:pStyle w:val="TableParagraph"/>
              <w:spacing w:line="314" w:lineRule="exact" w:before="1"/>
              <w:ind w:left="200"/>
              <w:rPr>
                <w:sz w:val="19"/>
              </w:rPr>
            </w:pPr>
            <w:r>
              <w:rPr>
                <w:rFonts w:ascii="Trebuchet MS" w:eastAsia="Trebuchet MS"/>
                <w:color w:val="231F20"/>
                <w:w w:val="95"/>
                <w:sz w:val="19"/>
              </w:rPr>
              <w:t>5</w:t>
            </w:r>
            <w:r>
              <w:rPr>
                <w:rFonts w:ascii="Trebuchet MS" w:eastAsia="Trebuchet MS"/>
                <w:color w:val="231F20"/>
                <w:spacing w:val="-21"/>
                <w:w w:val="95"/>
                <w:sz w:val="19"/>
              </w:rPr>
              <w:t> </w:t>
            </w:r>
            <w:r>
              <w:rPr>
                <w:color w:val="231F20"/>
                <w:spacing w:val="10"/>
                <w:w w:val="95"/>
                <w:sz w:val="19"/>
              </w:rPr>
              <w:t>年以上</w:t>
            </w:r>
          </w:p>
        </w:tc>
        <w:tc>
          <w:tcPr>
            <w:tcW w:w="1587" w:type="dxa"/>
            <w:tcBorders>
              <w:bottom w:val="single" w:sz="8" w:space="0" w:color="231F20"/>
            </w:tcBorders>
            <w:shd w:val="clear" w:color="auto" w:fill="FFFFFF"/>
          </w:tcPr>
          <w:p>
            <w:pPr>
              <w:pStyle w:val="TableParagraph"/>
              <w:spacing w:before="60"/>
              <w:ind w:right="101"/>
              <w:jc w:val="right"/>
              <w:rPr>
                <w:rFonts w:ascii="Tahoma"/>
                <w:b/>
                <w:sz w:val="19"/>
              </w:rPr>
            </w:pPr>
            <w:r>
              <w:rPr>
                <w:rFonts w:ascii="Tahoma"/>
                <w:b/>
                <w:color w:val="231F20"/>
                <w:spacing w:val="10"/>
                <w:w w:val="95"/>
                <w:sz w:val="19"/>
              </w:rPr>
              <w:t>102,349</w:t>
            </w:r>
          </w:p>
        </w:tc>
        <w:tc>
          <w:tcPr>
            <w:tcW w:w="1484" w:type="dxa"/>
            <w:tcBorders>
              <w:bottom w:val="single" w:sz="8" w:space="0" w:color="231F20"/>
            </w:tcBorders>
            <w:shd w:val="clear" w:color="auto" w:fill="E1F4FD"/>
          </w:tcPr>
          <w:p>
            <w:pPr>
              <w:pStyle w:val="TableParagraph"/>
              <w:spacing w:before="72"/>
              <w:ind w:right="-15"/>
              <w:jc w:val="right"/>
              <w:rPr>
                <w:rFonts w:ascii="Trebuchet MS"/>
                <w:sz w:val="19"/>
              </w:rPr>
            </w:pPr>
            <w:r>
              <w:rPr>
                <w:rFonts w:ascii="Trebuchet MS"/>
                <w:color w:val="231F20"/>
                <w:spacing w:val="10"/>
                <w:sz w:val="19"/>
              </w:rPr>
              <w:t>115,998</w:t>
            </w:r>
          </w:p>
        </w:tc>
      </w:tr>
      <w:tr>
        <w:trPr>
          <w:trHeight w:val="640" w:hRule="atLeast"/>
        </w:trPr>
        <w:tc>
          <w:tcPr>
            <w:tcW w:w="6209" w:type="dxa"/>
            <w:shd w:val="clear" w:color="auto" w:fill="E1F4FD"/>
          </w:tcPr>
          <w:p>
            <w:pPr>
              <w:pStyle w:val="TableParagraph"/>
              <w:rPr>
                <w:rFonts w:ascii="Times New Roman"/>
                <w:sz w:val="18"/>
              </w:rPr>
            </w:pPr>
          </w:p>
        </w:tc>
        <w:tc>
          <w:tcPr>
            <w:tcW w:w="1587" w:type="dxa"/>
            <w:tcBorders>
              <w:top w:val="single" w:sz="8" w:space="0" w:color="231F20"/>
            </w:tcBorders>
            <w:shd w:val="clear" w:color="auto" w:fill="FFFFFF"/>
          </w:tcPr>
          <w:p>
            <w:pPr>
              <w:pStyle w:val="TableParagraph"/>
              <w:spacing w:before="12"/>
              <w:rPr>
                <w:sz w:val="12"/>
              </w:rPr>
            </w:pPr>
          </w:p>
          <w:p>
            <w:pPr>
              <w:pStyle w:val="TableParagraph"/>
              <w:ind w:right="101"/>
              <w:jc w:val="right"/>
              <w:rPr>
                <w:rFonts w:ascii="Tahoma"/>
                <w:b/>
                <w:sz w:val="19"/>
              </w:rPr>
            </w:pPr>
            <w:r>
              <w:rPr>
                <w:rFonts w:ascii="Tahoma"/>
                <w:b/>
                <w:color w:val="231F20"/>
                <w:spacing w:val="10"/>
                <w:w w:val="95"/>
                <w:sz w:val="19"/>
              </w:rPr>
              <w:t>154,282</w:t>
            </w:r>
          </w:p>
        </w:tc>
        <w:tc>
          <w:tcPr>
            <w:tcW w:w="1484" w:type="dxa"/>
            <w:tcBorders>
              <w:top w:val="single" w:sz="8" w:space="0" w:color="231F20"/>
            </w:tcBorders>
            <w:shd w:val="clear" w:color="auto" w:fill="E1F4FD"/>
          </w:tcPr>
          <w:p>
            <w:pPr>
              <w:pStyle w:val="TableParagraph"/>
              <w:spacing w:before="5"/>
              <w:rPr>
                <w:sz w:val="13"/>
              </w:rPr>
            </w:pPr>
          </w:p>
          <w:p>
            <w:pPr>
              <w:pStyle w:val="TableParagraph"/>
              <w:ind w:right="-15"/>
              <w:jc w:val="right"/>
              <w:rPr>
                <w:rFonts w:ascii="Trebuchet MS"/>
                <w:sz w:val="19"/>
              </w:rPr>
            </w:pPr>
            <w:r>
              <w:rPr>
                <w:rFonts w:ascii="Trebuchet MS"/>
                <w:color w:val="231F20"/>
                <w:spacing w:val="10"/>
                <w:sz w:val="19"/>
              </w:rPr>
              <w:t>159,115</w:t>
            </w:r>
          </w:p>
        </w:tc>
      </w:tr>
    </w:tbl>
    <w:p>
      <w:pPr>
        <w:pStyle w:val="BodyText"/>
        <w:spacing w:before="3"/>
        <w:rPr>
          <w:sz w:val="23"/>
        </w:rPr>
      </w:pPr>
    </w:p>
    <w:p>
      <w:pPr>
        <w:pStyle w:val="BodyText"/>
        <w:ind w:left="1367"/>
      </w:pPr>
      <w:r>
        <w:rPr/>
        <w:pict>
          <v:group style="position:absolute;margin-left:385.511688pt;margin-top:-27.870247pt;width:68.05pt;height:2.5pt;mso-position-horizontal-relative:page;mso-position-vertical-relative:paragraph;z-index:15922176" coordorigin="7710,-557" coordsize="1361,50">
            <v:line style="position:absolute" from="7710,-545" to="9071,-545" stroked="true" strokeweight="1.25pt" strokecolor="#231f20">
              <v:stroke dashstyle="solid"/>
            </v:line>
            <v:line style="position:absolute" from="7710,-512" to="9071,-512" stroked="true" strokeweight=".417pt" strokecolor="#231f20">
              <v:stroke dashstyle="solid"/>
            </v:line>
            <w10:wrap type="none"/>
          </v:group>
        </w:pict>
      </w:r>
      <w:r>
        <w:rPr/>
        <w:pict>
          <v:group style="position:absolute;margin-left:464.881805pt;margin-top:-27.870247pt;width:68.05pt;height:2.5pt;mso-position-horizontal-relative:page;mso-position-vertical-relative:paragraph;z-index:15922688" coordorigin="9298,-557" coordsize="1361,50">
            <v:line style="position:absolute" from="9298,-545" to="10658,-545" stroked="true" strokeweight="1.25pt" strokecolor="#231f20">
              <v:stroke dashstyle="solid"/>
            </v:line>
            <v:line style="position:absolute" from="9298,-512" to="10658,-512" stroked="true" strokeweight=".417pt" strokecolor="#231f20">
              <v:stroke dashstyle="solid"/>
            </v:line>
            <w10:wrap type="none"/>
          </v:group>
        </w:pict>
      </w:r>
      <w:r>
        <w:rPr>
          <w:color w:val="231F20"/>
          <w:spacing w:val="10"/>
          <w:w w:val="95"/>
        </w:rPr>
        <w:t>本集團發行的所有該等應付票據均為無擔保。</w:t>
      </w:r>
    </w:p>
    <w:p>
      <w:pPr>
        <w:pStyle w:val="BodyText"/>
        <w:spacing w:before="10"/>
        <w:rPr>
          <w:sz w:val="20"/>
        </w:rPr>
      </w:pPr>
    </w:p>
    <w:p>
      <w:pPr>
        <w:pStyle w:val="BodyText"/>
        <w:spacing w:line="249" w:lineRule="auto"/>
        <w:ind w:left="1367" w:right="920"/>
        <w:jc w:val="both"/>
      </w:pPr>
      <w:r>
        <w:rPr>
          <w:color w:val="231F20"/>
          <w:spacing w:val="10"/>
          <w:w w:val="95"/>
        </w:rPr>
        <w:t>於二零二三年六月三十日，應付票據的公允價值約為人民幣</w:t>
      </w:r>
      <w:r>
        <w:rPr>
          <w:rFonts w:ascii="Trebuchet MS" w:eastAsia="Trebuchet MS"/>
          <w:color w:val="231F20"/>
          <w:w w:val="95"/>
        </w:rPr>
        <w:t>1,309.58</w:t>
      </w:r>
      <w:r>
        <w:rPr>
          <w:rFonts w:ascii="Trebuchet MS" w:eastAsia="Trebuchet MS"/>
          <w:color w:val="231F20"/>
          <w:spacing w:val="5"/>
          <w:w w:val="95"/>
        </w:rPr>
        <w:t> </w:t>
      </w:r>
      <w:r>
        <w:rPr>
          <w:color w:val="231F20"/>
          <w:spacing w:val="-35"/>
          <w:w w:val="95"/>
        </w:rPr>
        <w:t>億元</w:t>
      </w:r>
      <w:r>
        <w:rPr>
          <w:color w:val="231F20"/>
          <w:spacing w:val="10"/>
          <w:w w:val="95"/>
        </w:rPr>
        <w:t>（二零二二年十二月三十一日：人民</w:t>
      </w:r>
      <w:r>
        <w:rPr>
          <w:color w:val="231F20"/>
          <w:spacing w:val="32"/>
          <w:w w:val="95"/>
        </w:rPr>
        <w:t>幣</w:t>
      </w:r>
      <w:r>
        <w:rPr>
          <w:rFonts w:ascii="Trebuchet MS" w:eastAsia="Trebuchet MS"/>
          <w:color w:val="231F20"/>
          <w:w w:val="95"/>
        </w:rPr>
        <w:t>1,345.16</w:t>
      </w:r>
      <w:r>
        <w:rPr>
          <w:rFonts w:ascii="Trebuchet MS" w:eastAsia="Trebuchet MS"/>
          <w:color w:val="231F20"/>
          <w:spacing w:val="2"/>
          <w:w w:val="95"/>
        </w:rPr>
        <w:t> </w:t>
      </w:r>
      <w:r>
        <w:rPr>
          <w:color w:val="231F20"/>
          <w:spacing w:val="11"/>
          <w:w w:val="95"/>
        </w:rPr>
        <w:t>億元</w:t>
      </w:r>
      <w:r>
        <w:rPr>
          <w:color w:val="231F20"/>
          <w:spacing w:val="-81"/>
          <w:w w:val="95"/>
        </w:rPr>
        <w:t>）</w:t>
      </w:r>
      <w:r>
        <w:rPr>
          <w:color w:val="231F20"/>
          <w:spacing w:val="10"/>
          <w:w w:val="95"/>
        </w:rPr>
        <w:t>。其公允價值乃使用報告日該等票據的活躍市場報價或者參考可觀察市場上交易的類似工具</w:t>
      </w:r>
      <w:r>
        <w:rPr>
          <w:color w:val="231F20"/>
          <w:spacing w:val="10"/>
        </w:rPr>
        <w:t>計算得出。</w:t>
      </w:r>
    </w:p>
    <w:p>
      <w:pPr>
        <w:pStyle w:val="BodyText"/>
        <w:spacing w:before="13"/>
        <w:rPr>
          <w:sz w:val="16"/>
        </w:rPr>
      </w:pPr>
    </w:p>
    <w:p>
      <w:pPr>
        <w:pStyle w:val="Heading2"/>
        <w:numPr>
          <w:ilvl w:val="0"/>
          <w:numId w:val="39"/>
        </w:numPr>
        <w:tabs>
          <w:tab w:pos="1368" w:val="left" w:leader="none"/>
        </w:tabs>
        <w:spacing w:line="240" w:lineRule="auto" w:before="0" w:after="0"/>
        <w:ind w:left="1367" w:right="0" w:hanging="455"/>
        <w:jc w:val="left"/>
      </w:pPr>
      <w:r>
        <w:rPr>
          <w:color w:val="00AEEF"/>
          <w:spacing w:val="12"/>
          <w:w w:val="95"/>
        </w:rPr>
        <w:t>長期應付款項</w:t>
      </w:r>
    </w:p>
    <w:p>
      <w:pPr>
        <w:pStyle w:val="BodyText"/>
        <w:spacing w:before="7"/>
        <w:rPr>
          <w:rFonts w:ascii="Microsoft YaHei UI"/>
          <w:b/>
          <w:sz w:val="4"/>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09"/>
        <w:gridCol w:w="1587"/>
        <w:gridCol w:w="1484"/>
      </w:tblGrid>
      <w:tr>
        <w:trPr>
          <w:trHeight w:val="429" w:hRule="atLeast"/>
        </w:trPr>
        <w:tc>
          <w:tcPr>
            <w:tcW w:w="6209" w:type="dxa"/>
            <w:shd w:val="clear" w:color="auto" w:fill="E1F4FD"/>
          </w:tcPr>
          <w:p>
            <w:pPr>
              <w:pStyle w:val="TableParagraph"/>
              <w:rPr>
                <w:rFonts w:ascii="Times New Roman"/>
                <w:sz w:val="18"/>
              </w:rPr>
            </w:pPr>
          </w:p>
        </w:tc>
        <w:tc>
          <w:tcPr>
            <w:tcW w:w="1587" w:type="dxa"/>
            <w:shd w:val="clear" w:color="auto" w:fill="FFFFFF"/>
          </w:tcPr>
          <w:p>
            <w:pPr>
              <w:pStyle w:val="TableParagraph"/>
              <w:spacing w:line="315" w:lineRule="exact" w:before="94"/>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1484" w:type="dxa"/>
            <w:shd w:val="clear" w:color="auto" w:fill="E1F4FD"/>
          </w:tcPr>
          <w:p>
            <w:pPr>
              <w:pStyle w:val="TableParagraph"/>
              <w:spacing w:line="323" w:lineRule="exact" w:before="86"/>
              <w:ind w:right="-15"/>
              <w:jc w:val="right"/>
              <w:rPr>
                <w:sz w:val="19"/>
              </w:rPr>
            </w:pPr>
            <w:r>
              <w:rPr>
                <w:color w:val="231F20"/>
                <w:spacing w:val="10"/>
                <w:w w:val="95"/>
                <w:sz w:val="19"/>
              </w:rPr>
              <w:t>經審核</w:t>
            </w:r>
          </w:p>
        </w:tc>
      </w:tr>
      <w:tr>
        <w:trPr>
          <w:trHeight w:val="719" w:hRule="atLeast"/>
        </w:trPr>
        <w:tc>
          <w:tcPr>
            <w:tcW w:w="6209" w:type="dxa"/>
            <w:shd w:val="clear" w:color="auto" w:fill="E1F4FD"/>
          </w:tcPr>
          <w:p>
            <w:pPr>
              <w:pStyle w:val="TableParagraph"/>
              <w:rPr>
                <w:rFonts w:ascii="Times New Roman"/>
                <w:sz w:val="18"/>
              </w:rPr>
            </w:pPr>
          </w:p>
        </w:tc>
        <w:tc>
          <w:tcPr>
            <w:tcW w:w="1587" w:type="dxa"/>
            <w:shd w:val="clear" w:color="auto" w:fill="FFFFFF"/>
          </w:tcPr>
          <w:p>
            <w:pPr>
              <w:pStyle w:val="TableParagraph"/>
              <w:spacing w:line="360" w:lineRule="atLeast"/>
              <w:ind w:left="531" w:right="100"/>
              <w:rPr>
                <w:rFonts w:ascii="Microsoft YaHei UI" w:eastAsia="Microsoft YaHei UI" w:hint="eastAsia"/>
                <w:b/>
                <w:sz w:val="19"/>
              </w:rPr>
            </w:pPr>
            <w:r>
              <w:rPr>
                <w:rFonts w:ascii="Microsoft YaHei UI" w:eastAsia="Microsoft YaHei UI" w:hint="eastAsia"/>
                <w:b/>
                <w:color w:val="231F20"/>
                <w:spacing w:val="8"/>
                <w:w w:val="95"/>
                <w:sz w:val="19"/>
              </w:rPr>
              <w:t>二零二三年六月三十日</w:t>
            </w:r>
          </w:p>
        </w:tc>
        <w:tc>
          <w:tcPr>
            <w:tcW w:w="1484" w:type="dxa"/>
            <w:shd w:val="clear" w:color="auto" w:fill="E1F4FD"/>
          </w:tcPr>
          <w:p>
            <w:pPr>
              <w:pStyle w:val="TableParagraph"/>
              <w:spacing w:line="360" w:lineRule="atLeast"/>
              <w:ind w:left="151" w:right="-15" w:firstLine="381"/>
              <w:rPr>
                <w:sz w:val="19"/>
              </w:rPr>
            </w:pPr>
            <w:r>
              <w:rPr>
                <w:color w:val="231F20"/>
                <w:spacing w:val="10"/>
                <w:w w:val="95"/>
                <w:sz w:val="19"/>
              </w:rPr>
              <w:t>二零二二年十二月三十一日</w:t>
            </w:r>
          </w:p>
        </w:tc>
      </w:tr>
      <w:tr>
        <w:trPr>
          <w:trHeight w:val="551" w:hRule="atLeast"/>
        </w:trPr>
        <w:tc>
          <w:tcPr>
            <w:tcW w:w="6209" w:type="dxa"/>
            <w:shd w:val="clear" w:color="auto" w:fill="E1F4FD"/>
          </w:tcPr>
          <w:p>
            <w:pPr>
              <w:pStyle w:val="TableParagraph"/>
              <w:rPr>
                <w:rFonts w:ascii="Times New Roman"/>
                <w:sz w:val="18"/>
              </w:rPr>
            </w:pPr>
          </w:p>
        </w:tc>
        <w:tc>
          <w:tcPr>
            <w:tcW w:w="1587" w:type="dxa"/>
            <w:shd w:val="clear" w:color="auto" w:fill="FFFFFF"/>
          </w:tcPr>
          <w:p>
            <w:pPr>
              <w:pStyle w:val="TableParagraph"/>
              <w:spacing w:before="25"/>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484" w:type="dxa"/>
            <w:shd w:val="clear" w:color="auto" w:fill="E1F4FD"/>
          </w:tcPr>
          <w:p>
            <w:pPr>
              <w:pStyle w:val="TableParagraph"/>
              <w:spacing w:before="16"/>
              <w:ind w:right="-15"/>
              <w:jc w:val="right"/>
              <w:rPr>
                <w:sz w:val="19"/>
              </w:rPr>
            </w:pPr>
            <w:r>
              <w:rPr>
                <w:color w:val="231F20"/>
                <w:spacing w:val="10"/>
                <w:w w:val="95"/>
                <w:sz w:val="19"/>
              </w:rPr>
              <w:t>人民幣百萬元</w:t>
            </w:r>
          </w:p>
        </w:tc>
      </w:tr>
      <w:tr>
        <w:trPr>
          <w:trHeight w:val="543" w:hRule="atLeast"/>
        </w:trPr>
        <w:tc>
          <w:tcPr>
            <w:tcW w:w="6209" w:type="dxa"/>
            <w:shd w:val="clear" w:color="auto" w:fill="E1F4FD"/>
          </w:tcPr>
          <w:p>
            <w:pPr>
              <w:pStyle w:val="TableParagraph"/>
              <w:spacing w:before="7"/>
              <w:rPr>
                <w:rFonts w:ascii="Microsoft YaHei UI"/>
                <w:b/>
                <w:sz w:val="10"/>
              </w:rPr>
            </w:pPr>
          </w:p>
          <w:p>
            <w:pPr>
              <w:pStyle w:val="TableParagraph"/>
              <w:spacing w:line="339" w:lineRule="exact"/>
              <w:ind w:left="200"/>
              <w:rPr>
                <w:sz w:val="19"/>
              </w:rPr>
            </w:pPr>
            <w:r>
              <w:rPr>
                <w:color w:val="231F20"/>
                <w:spacing w:val="10"/>
                <w:w w:val="95"/>
                <w:sz w:val="19"/>
              </w:rPr>
              <w:t>應付媒體內容及網絡遊戲持續版權費款項</w:t>
            </w:r>
          </w:p>
        </w:tc>
        <w:tc>
          <w:tcPr>
            <w:tcW w:w="1587" w:type="dxa"/>
            <w:shd w:val="clear" w:color="auto" w:fill="FFFFFF"/>
          </w:tcPr>
          <w:p>
            <w:pPr>
              <w:pStyle w:val="TableParagraph"/>
              <w:spacing w:before="13"/>
              <w:rPr>
                <w:rFonts w:ascii="Microsoft YaHei UI"/>
                <w:b/>
                <w:sz w:val="13"/>
              </w:rPr>
            </w:pPr>
          </w:p>
          <w:p>
            <w:pPr>
              <w:pStyle w:val="TableParagraph"/>
              <w:ind w:right="100"/>
              <w:jc w:val="right"/>
              <w:rPr>
                <w:rFonts w:ascii="Tahoma"/>
                <w:b/>
                <w:sz w:val="19"/>
              </w:rPr>
            </w:pPr>
            <w:r>
              <w:rPr>
                <w:rFonts w:ascii="Tahoma"/>
                <w:b/>
                <w:color w:val="231F20"/>
                <w:spacing w:val="10"/>
                <w:w w:val="95"/>
                <w:sz w:val="19"/>
              </w:rPr>
              <w:t>6,370</w:t>
            </w:r>
          </w:p>
        </w:tc>
        <w:tc>
          <w:tcPr>
            <w:tcW w:w="1484" w:type="dxa"/>
            <w:shd w:val="clear" w:color="auto" w:fill="E1F4FD"/>
          </w:tcPr>
          <w:p>
            <w:pPr>
              <w:pStyle w:val="TableParagraph"/>
              <w:spacing w:before="7"/>
              <w:rPr>
                <w:rFonts w:ascii="Microsoft YaHei UI"/>
                <w:b/>
                <w:sz w:val="14"/>
              </w:rPr>
            </w:pPr>
          </w:p>
          <w:p>
            <w:pPr>
              <w:pStyle w:val="TableParagraph"/>
              <w:ind w:right="-15"/>
              <w:jc w:val="right"/>
              <w:rPr>
                <w:rFonts w:ascii="Trebuchet MS"/>
                <w:sz w:val="19"/>
              </w:rPr>
            </w:pPr>
            <w:r>
              <w:rPr>
                <w:rFonts w:ascii="Trebuchet MS"/>
                <w:color w:val="231F20"/>
                <w:spacing w:val="10"/>
                <w:sz w:val="19"/>
              </w:rPr>
              <w:t>3,072</w:t>
            </w:r>
          </w:p>
        </w:tc>
      </w:tr>
      <w:tr>
        <w:trPr>
          <w:trHeight w:val="360" w:hRule="atLeast"/>
        </w:trPr>
        <w:tc>
          <w:tcPr>
            <w:tcW w:w="6209" w:type="dxa"/>
            <w:shd w:val="clear" w:color="auto" w:fill="E1F4FD"/>
          </w:tcPr>
          <w:p>
            <w:pPr>
              <w:pStyle w:val="TableParagraph"/>
              <w:spacing w:line="339" w:lineRule="exact" w:before="1"/>
              <w:ind w:left="200"/>
              <w:rPr>
                <w:sz w:val="19"/>
              </w:rPr>
            </w:pPr>
            <w:r>
              <w:rPr>
                <w:color w:val="231F20"/>
                <w:spacing w:val="4"/>
                <w:w w:val="95"/>
                <w:sz w:val="19"/>
              </w:rPr>
              <w:t>應付以現金結算的股份酬金計劃款項</w:t>
            </w:r>
            <w:r>
              <w:rPr>
                <w:color w:val="231F20"/>
                <w:spacing w:val="10"/>
                <w:w w:val="95"/>
                <w:sz w:val="19"/>
              </w:rPr>
              <w:t>（</w:t>
            </w:r>
            <w:r>
              <w:rPr>
                <w:color w:val="231F20"/>
                <w:spacing w:val="20"/>
                <w:w w:val="95"/>
                <w:sz w:val="19"/>
              </w:rPr>
              <w:t>附註</w:t>
            </w:r>
            <w:r>
              <w:rPr>
                <w:rFonts w:ascii="Trebuchet MS" w:eastAsia="Trebuchet MS"/>
                <w:color w:val="231F20"/>
                <w:w w:val="95"/>
                <w:sz w:val="19"/>
              </w:rPr>
              <w:t>27(d)</w:t>
            </w:r>
            <w:r>
              <w:rPr>
                <w:color w:val="231F20"/>
                <w:w w:val="95"/>
                <w:sz w:val="19"/>
              </w:rPr>
              <w:t>）</w:t>
            </w:r>
          </w:p>
        </w:tc>
        <w:tc>
          <w:tcPr>
            <w:tcW w:w="158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2,027</w:t>
            </w:r>
          </w:p>
        </w:tc>
        <w:tc>
          <w:tcPr>
            <w:tcW w:w="1484" w:type="dxa"/>
            <w:shd w:val="clear" w:color="auto" w:fill="E1F4FD"/>
          </w:tcPr>
          <w:p>
            <w:pPr>
              <w:pStyle w:val="TableParagraph"/>
              <w:spacing w:before="72"/>
              <w:ind w:right="-15"/>
              <w:jc w:val="right"/>
              <w:rPr>
                <w:rFonts w:ascii="Trebuchet MS"/>
                <w:sz w:val="19"/>
              </w:rPr>
            </w:pPr>
            <w:r>
              <w:rPr>
                <w:rFonts w:ascii="Trebuchet MS"/>
                <w:color w:val="231F20"/>
                <w:spacing w:val="10"/>
                <w:sz w:val="19"/>
              </w:rPr>
              <w:t>1,007</w:t>
            </w:r>
          </w:p>
        </w:tc>
      </w:tr>
      <w:tr>
        <w:trPr>
          <w:trHeight w:val="360" w:hRule="atLeast"/>
        </w:trPr>
        <w:tc>
          <w:tcPr>
            <w:tcW w:w="6209" w:type="dxa"/>
            <w:shd w:val="clear" w:color="auto" w:fill="E1F4FD"/>
          </w:tcPr>
          <w:p>
            <w:pPr>
              <w:pStyle w:val="TableParagraph"/>
              <w:spacing w:line="339" w:lineRule="exact" w:before="1"/>
              <w:ind w:left="200"/>
              <w:rPr>
                <w:sz w:val="19"/>
              </w:rPr>
            </w:pPr>
            <w:r>
              <w:rPr>
                <w:color w:val="231F20"/>
                <w:spacing w:val="10"/>
                <w:w w:val="95"/>
                <w:sz w:val="19"/>
              </w:rPr>
              <w:t>應付資本交易款項</w:t>
            </w:r>
          </w:p>
        </w:tc>
        <w:tc>
          <w:tcPr>
            <w:tcW w:w="158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325</w:t>
            </w:r>
          </w:p>
        </w:tc>
        <w:tc>
          <w:tcPr>
            <w:tcW w:w="1484" w:type="dxa"/>
            <w:shd w:val="clear" w:color="auto" w:fill="E1F4FD"/>
          </w:tcPr>
          <w:p>
            <w:pPr>
              <w:pStyle w:val="TableParagraph"/>
              <w:spacing w:before="72"/>
              <w:ind w:right="-15"/>
              <w:jc w:val="right"/>
              <w:rPr>
                <w:rFonts w:ascii="Trebuchet MS"/>
                <w:sz w:val="19"/>
              </w:rPr>
            </w:pPr>
            <w:r>
              <w:rPr>
                <w:rFonts w:ascii="Trebuchet MS"/>
                <w:color w:val="231F20"/>
                <w:spacing w:val="10"/>
                <w:sz w:val="19"/>
              </w:rPr>
              <w:t>306</w:t>
            </w:r>
          </w:p>
        </w:tc>
      </w:tr>
      <w:tr>
        <w:trPr>
          <w:trHeight w:val="334" w:hRule="atLeast"/>
        </w:trPr>
        <w:tc>
          <w:tcPr>
            <w:tcW w:w="6209" w:type="dxa"/>
            <w:shd w:val="clear" w:color="auto" w:fill="E1F4FD"/>
          </w:tcPr>
          <w:p>
            <w:pPr>
              <w:pStyle w:val="TableParagraph"/>
              <w:spacing w:line="314" w:lineRule="exact" w:before="1"/>
              <w:ind w:left="200"/>
              <w:rPr>
                <w:sz w:val="19"/>
              </w:rPr>
            </w:pPr>
            <w:r>
              <w:rPr>
                <w:color w:val="231F20"/>
                <w:spacing w:val="10"/>
                <w:w w:val="95"/>
                <w:sz w:val="19"/>
              </w:rPr>
              <w:t>其他</w:t>
            </w:r>
          </w:p>
        </w:tc>
        <w:tc>
          <w:tcPr>
            <w:tcW w:w="1587" w:type="dxa"/>
            <w:tcBorders>
              <w:bottom w:val="single" w:sz="8" w:space="0" w:color="231F20"/>
            </w:tcBorders>
            <w:shd w:val="clear" w:color="auto" w:fill="FFFFFF"/>
          </w:tcPr>
          <w:p>
            <w:pPr>
              <w:pStyle w:val="TableParagraph"/>
              <w:spacing w:before="60"/>
              <w:ind w:right="100"/>
              <w:jc w:val="right"/>
              <w:rPr>
                <w:rFonts w:ascii="Tahoma"/>
                <w:b/>
                <w:sz w:val="19"/>
              </w:rPr>
            </w:pPr>
            <w:r>
              <w:rPr>
                <w:rFonts w:ascii="Tahoma"/>
                <w:b/>
                <w:color w:val="231F20"/>
                <w:spacing w:val="10"/>
                <w:w w:val="95"/>
                <w:sz w:val="19"/>
              </w:rPr>
              <w:t>4,946</w:t>
            </w:r>
          </w:p>
        </w:tc>
        <w:tc>
          <w:tcPr>
            <w:tcW w:w="1484" w:type="dxa"/>
            <w:tcBorders>
              <w:bottom w:val="single" w:sz="8" w:space="0" w:color="231F20"/>
            </w:tcBorders>
            <w:shd w:val="clear" w:color="auto" w:fill="E1F4FD"/>
          </w:tcPr>
          <w:p>
            <w:pPr>
              <w:pStyle w:val="TableParagraph"/>
              <w:spacing w:before="72"/>
              <w:ind w:right="-15"/>
              <w:jc w:val="right"/>
              <w:rPr>
                <w:rFonts w:ascii="Trebuchet MS"/>
                <w:sz w:val="19"/>
              </w:rPr>
            </w:pPr>
            <w:r>
              <w:rPr>
                <w:rFonts w:ascii="Trebuchet MS"/>
                <w:color w:val="231F20"/>
                <w:spacing w:val="10"/>
                <w:sz w:val="19"/>
              </w:rPr>
              <w:t>4,682</w:t>
            </w:r>
          </w:p>
        </w:tc>
      </w:tr>
      <w:tr>
        <w:trPr>
          <w:trHeight w:val="640" w:hRule="atLeast"/>
        </w:trPr>
        <w:tc>
          <w:tcPr>
            <w:tcW w:w="6209" w:type="dxa"/>
            <w:shd w:val="clear" w:color="auto" w:fill="E1F4FD"/>
          </w:tcPr>
          <w:p>
            <w:pPr>
              <w:pStyle w:val="TableParagraph"/>
              <w:rPr>
                <w:rFonts w:ascii="Times New Roman"/>
                <w:sz w:val="18"/>
              </w:rPr>
            </w:pPr>
          </w:p>
        </w:tc>
        <w:tc>
          <w:tcPr>
            <w:tcW w:w="1587" w:type="dxa"/>
            <w:tcBorders>
              <w:top w:val="single" w:sz="8" w:space="0" w:color="231F20"/>
            </w:tcBorders>
            <w:shd w:val="clear" w:color="auto" w:fill="FFFFFF"/>
          </w:tcPr>
          <w:p>
            <w:pPr>
              <w:pStyle w:val="TableParagraph"/>
              <w:spacing w:before="17"/>
              <w:rPr>
                <w:rFonts w:ascii="Microsoft YaHei UI"/>
                <w:b/>
                <w:sz w:val="12"/>
              </w:rPr>
            </w:pPr>
          </w:p>
          <w:p>
            <w:pPr>
              <w:pStyle w:val="TableParagraph"/>
              <w:ind w:right="100"/>
              <w:jc w:val="right"/>
              <w:rPr>
                <w:rFonts w:ascii="Tahoma"/>
                <w:b/>
                <w:sz w:val="19"/>
              </w:rPr>
            </w:pPr>
            <w:r>
              <w:rPr>
                <w:rFonts w:ascii="Tahoma"/>
                <w:b/>
                <w:color w:val="231F20"/>
                <w:spacing w:val="10"/>
                <w:w w:val="95"/>
                <w:sz w:val="19"/>
              </w:rPr>
              <w:t>13,668</w:t>
            </w:r>
          </w:p>
        </w:tc>
        <w:tc>
          <w:tcPr>
            <w:tcW w:w="1484" w:type="dxa"/>
            <w:tcBorders>
              <w:top w:val="single" w:sz="8" w:space="0" w:color="231F20"/>
            </w:tcBorders>
            <w:shd w:val="clear" w:color="auto" w:fill="E1F4FD"/>
          </w:tcPr>
          <w:p>
            <w:pPr>
              <w:pStyle w:val="TableParagraph"/>
              <w:spacing w:before="11"/>
              <w:rPr>
                <w:rFonts w:ascii="Microsoft YaHei UI"/>
                <w:b/>
                <w:sz w:val="13"/>
              </w:rPr>
            </w:pPr>
          </w:p>
          <w:p>
            <w:pPr>
              <w:pStyle w:val="TableParagraph"/>
              <w:ind w:right="-15"/>
              <w:jc w:val="right"/>
              <w:rPr>
                <w:rFonts w:ascii="Trebuchet MS"/>
                <w:sz w:val="19"/>
              </w:rPr>
            </w:pPr>
            <w:r>
              <w:rPr>
                <w:rFonts w:ascii="Trebuchet MS"/>
                <w:color w:val="231F20"/>
                <w:spacing w:val="10"/>
                <w:sz w:val="19"/>
              </w:rPr>
              <w:t>9,067</w:t>
            </w:r>
          </w:p>
        </w:tc>
      </w:tr>
    </w:tbl>
    <w:p>
      <w:pPr>
        <w:pStyle w:val="BodyText"/>
        <w:rPr>
          <w:rFonts w:ascii="Microsoft YaHei UI"/>
          <w:b/>
          <w:sz w:val="20"/>
        </w:rPr>
      </w:pPr>
    </w:p>
    <w:p>
      <w:pPr>
        <w:pStyle w:val="BodyText"/>
        <w:spacing w:before="9"/>
        <w:rPr>
          <w:rFonts w:ascii="Microsoft YaHei UI"/>
          <w:b/>
          <w:sz w:val="22"/>
        </w:rPr>
      </w:pPr>
    </w:p>
    <w:p>
      <w:pPr>
        <w:tabs>
          <w:tab w:pos="11310" w:val="right" w:leader="none"/>
        </w:tabs>
        <w:spacing w:before="71"/>
        <w:ind w:left="8793" w:right="0" w:firstLine="0"/>
        <w:jc w:val="left"/>
        <w:rPr>
          <w:rFonts w:ascii="Comic Sans MS" w:eastAsia="Comic Sans MS"/>
          <w:b/>
          <w:sz w:val="22"/>
        </w:rPr>
      </w:pPr>
      <w:r>
        <w:rPr/>
        <w:pict>
          <v:group style="position:absolute;margin-left:385.511688pt;margin-top:-44.508743pt;width:68.05pt;height:2.5pt;mso-position-horizontal-relative:page;mso-position-vertical-relative:paragraph;z-index:15923200" coordorigin="7710,-890" coordsize="1361,50">
            <v:line style="position:absolute" from="7710,-878" to="9071,-878" stroked="true" strokeweight="1.25pt" strokecolor="#231f20">
              <v:stroke dashstyle="solid"/>
            </v:line>
            <v:line style="position:absolute" from="7710,-844" to="9071,-844" stroked="true" strokeweight=".417pt" strokecolor="#231f20">
              <v:stroke dashstyle="solid"/>
            </v:line>
            <w10:wrap type="none"/>
          </v:group>
        </w:pict>
      </w:r>
      <w:r>
        <w:rPr/>
        <w:pict>
          <v:group style="position:absolute;margin-left:464.881805pt;margin-top:-44.508743pt;width:68.05pt;height:2.5pt;mso-position-horizontal-relative:page;mso-position-vertical-relative:paragraph;z-index:15923712" coordorigin="9298,-890" coordsize="1361,50">
            <v:line style="position:absolute" from="9298,-878" to="10658,-878" stroked="true" strokeweight="1.25pt" strokecolor="#231f20">
              <v:stroke dashstyle="solid"/>
            </v:line>
            <v:line style="position:absolute" from="9298,-844" to="10658,-844" stroked="true" strokeweight=".417pt" strokecolor="#231f20">
              <v:stroke dashstyle="solid"/>
            </v:line>
            <w10:wrap type="none"/>
          </v:group>
        </w:pict>
      </w: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83</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439936" filled="true" fillcolor="#e1f4fd" stroked="false">
            <v:fill type="solid"/>
            <w10:wrap type="none"/>
          </v:rect>
        </w:pict>
      </w:r>
      <w:r>
        <w:rPr>
          <w:color w:val="0072BC"/>
          <w:spacing w:val="17"/>
          <w:w w:val="85"/>
        </w:rPr>
        <w:t>中期財務資料附註</w:t>
      </w:r>
    </w:p>
    <w:p>
      <w:pPr>
        <w:pStyle w:val="BodyText"/>
        <w:spacing w:before="3"/>
        <w:rPr>
          <w:rFonts w:ascii="Microsoft YaHei UI"/>
          <w:b/>
          <w:sz w:val="18"/>
        </w:rPr>
      </w:pPr>
    </w:p>
    <w:p>
      <w:pPr>
        <w:pStyle w:val="Heading2"/>
        <w:numPr>
          <w:ilvl w:val="0"/>
          <w:numId w:val="39"/>
        </w:numPr>
        <w:tabs>
          <w:tab w:pos="1368" w:val="left" w:leader="none"/>
        </w:tabs>
        <w:spacing w:line="240" w:lineRule="auto" w:before="0" w:after="0"/>
        <w:ind w:left="1367" w:right="0" w:hanging="455"/>
        <w:jc w:val="left"/>
      </w:pPr>
      <w:r>
        <w:rPr>
          <w:color w:val="00AEEF"/>
          <w:spacing w:val="12"/>
          <w:w w:val="95"/>
        </w:rPr>
        <w:t>其他金融負債</w:t>
      </w:r>
    </w:p>
    <w:p>
      <w:pPr>
        <w:pStyle w:val="BodyText"/>
        <w:spacing w:before="7"/>
        <w:rPr>
          <w:rFonts w:ascii="Microsoft YaHei UI"/>
          <w:b/>
          <w:sz w:val="4"/>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09"/>
        <w:gridCol w:w="1587"/>
        <w:gridCol w:w="1474"/>
      </w:tblGrid>
      <w:tr>
        <w:trPr>
          <w:trHeight w:val="429" w:hRule="atLeast"/>
        </w:trPr>
        <w:tc>
          <w:tcPr>
            <w:tcW w:w="6209" w:type="dxa"/>
            <w:shd w:val="clear" w:color="auto" w:fill="E1F4FD"/>
          </w:tcPr>
          <w:p>
            <w:pPr>
              <w:pStyle w:val="TableParagraph"/>
              <w:rPr>
                <w:rFonts w:ascii="Times New Roman"/>
                <w:sz w:val="18"/>
              </w:rPr>
            </w:pPr>
          </w:p>
        </w:tc>
        <w:tc>
          <w:tcPr>
            <w:tcW w:w="1587" w:type="dxa"/>
            <w:shd w:val="clear" w:color="auto" w:fill="FFFFFF"/>
          </w:tcPr>
          <w:p>
            <w:pPr>
              <w:pStyle w:val="TableParagraph"/>
              <w:spacing w:line="315" w:lineRule="exact" w:before="94"/>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1474" w:type="dxa"/>
            <w:shd w:val="clear" w:color="auto" w:fill="E1F4FD"/>
          </w:tcPr>
          <w:p>
            <w:pPr>
              <w:pStyle w:val="TableParagraph"/>
              <w:spacing w:line="323" w:lineRule="exact" w:before="86"/>
              <w:ind w:right="-15"/>
              <w:jc w:val="right"/>
              <w:rPr>
                <w:sz w:val="19"/>
              </w:rPr>
            </w:pPr>
            <w:r>
              <w:rPr>
                <w:color w:val="231F20"/>
                <w:spacing w:val="10"/>
                <w:w w:val="95"/>
                <w:sz w:val="19"/>
              </w:rPr>
              <w:t>經審核</w:t>
            </w:r>
          </w:p>
        </w:tc>
      </w:tr>
      <w:tr>
        <w:trPr>
          <w:trHeight w:val="720" w:hRule="atLeast"/>
        </w:trPr>
        <w:tc>
          <w:tcPr>
            <w:tcW w:w="6209" w:type="dxa"/>
            <w:shd w:val="clear" w:color="auto" w:fill="E1F4FD"/>
          </w:tcPr>
          <w:p>
            <w:pPr>
              <w:pStyle w:val="TableParagraph"/>
              <w:rPr>
                <w:rFonts w:ascii="Times New Roman"/>
                <w:sz w:val="18"/>
              </w:rPr>
            </w:pPr>
          </w:p>
        </w:tc>
        <w:tc>
          <w:tcPr>
            <w:tcW w:w="1587" w:type="dxa"/>
            <w:shd w:val="clear" w:color="auto" w:fill="FFFFFF"/>
          </w:tcPr>
          <w:p>
            <w:pPr>
              <w:pStyle w:val="TableParagraph"/>
              <w:spacing w:line="360" w:lineRule="atLeast"/>
              <w:ind w:left="531" w:right="100"/>
              <w:rPr>
                <w:rFonts w:ascii="Microsoft YaHei UI" w:eastAsia="Microsoft YaHei UI" w:hint="eastAsia"/>
                <w:b/>
                <w:sz w:val="19"/>
              </w:rPr>
            </w:pPr>
            <w:r>
              <w:rPr>
                <w:rFonts w:ascii="Microsoft YaHei UI" w:eastAsia="Microsoft YaHei UI" w:hint="eastAsia"/>
                <w:b/>
                <w:color w:val="231F20"/>
                <w:spacing w:val="8"/>
                <w:w w:val="95"/>
                <w:sz w:val="19"/>
              </w:rPr>
              <w:t>二零二三年六月三十日</w:t>
            </w:r>
          </w:p>
        </w:tc>
        <w:tc>
          <w:tcPr>
            <w:tcW w:w="1474" w:type="dxa"/>
            <w:shd w:val="clear" w:color="auto" w:fill="E1F4FD"/>
          </w:tcPr>
          <w:p>
            <w:pPr>
              <w:pStyle w:val="TableParagraph"/>
              <w:spacing w:line="360" w:lineRule="atLeast"/>
              <w:ind w:left="151" w:right="-15" w:firstLine="381"/>
              <w:rPr>
                <w:sz w:val="19"/>
              </w:rPr>
            </w:pPr>
            <w:r>
              <w:rPr>
                <w:color w:val="231F20"/>
                <w:spacing w:val="8"/>
                <w:w w:val="95"/>
                <w:sz w:val="19"/>
              </w:rPr>
              <w:t>二零二二年十二月三十一日</w:t>
            </w:r>
          </w:p>
        </w:tc>
      </w:tr>
      <w:tr>
        <w:trPr>
          <w:trHeight w:val="540" w:hRule="atLeast"/>
        </w:trPr>
        <w:tc>
          <w:tcPr>
            <w:tcW w:w="6209" w:type="dxa"/>
            <w:shd w:val="clear" w:color="auto" w:fill="E1F4FD"/>
          </w:tcPr>
          <w:p>
            <w:pPr>
              <w:pStyle w:val="TableParagraph"/>
              <w:rPr>
                <w:rFonts w:ascii="Times New Roman"/>
                <w:sz w:val="18"/>
              </w:rPr>
            </w:pPr>
          </w:p>
        </w:tc>
        <w:tc>
          <w:tcPr>
            <w:tcW w:w="1587" w:type="dxa"/>
            <w:shd w:val="clear" w:color="auto" w:fill="FFFFFF"/>
          </w:tcPr>
          <w:p>
            <w:pPr>
              <w:pStyle w:val="TableParagraph"/>
              <w:spacing w:before="25"/>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474" w:type="dxa"/>
            <w:shd w:val="clear" w:color="auto" w:fill="E1F4FD"/>
          </w:tcPr>
          <w:p>
            <w:pPr>
              <w:pStyle w:val="TableParagraph"/>
              <w:spacing w:before="16"/>
              <w:ind w:right="-15"/>
              <w:jc w:val="right"/>
              <w:rPr>
                <w:sz w:val="19"/>
              </w:rPr>
            </w:pPr>
            <w:r>
              <w:rPr>
                <w:color w:val="231F20"/>
                <w:spacing w:val="10"/>
                <w:w w:val="95"/>
                <w:sz w:val="19"/>
              </w:rPr>
              <w:t>人民幣百萬元</w:t>
            </w:r>
          </w:p>
        </w:tc>
      </w:tr>
      <w:tr>
        <w:trPr>
          <w:trHeight w:val="551" w:hRule="atLeast"/>
        </w:trPr>
        <w:tc>
          <w:tcPr>
            <w:tcW w:w="6209" w:type="dxa"/>
            <w:shd w:val="clear" w:color="auto" w:fill="E1F4FD"/>
          </w:tcPr>
          <w:p>
            <w:pPr>
              <w:pStyle w:val="TableParagraph"/>
              <w:spacing w:line="327" w:lineRule="exact" w:before="205"/>
              <w:ind w:left="200"/>
              <w:rPr>
                <w:rFonts w:ascii="Microsoft YaHei UI" w:eastAsia="Microsoft YaHei UI" w:hint="eastAsia"/>
                <w:b/>
                <w:sz w:val="19"/>
              </w:rPr>
            </w:pPr>
            <w:r>
              <w:rPr>
                <w:rFonts w:ascii="Microsoft YaHei UI" w:eastAsia="Microsoft YaHei UI" w:hint="eastAsia"/>
                <w:b/>
                <w:color w:val="231F20"/>
                <w:spacing w:val="10"/>
                <w:w w:val="95"/>
                <w:sz w:val="19"/>
              </w:rPr>
              <w:t>按攤餘成本計量：</w:t>
            </w:r>
          </w:p>
        </w:tc>
        <w:tc>
          <w:tcPr>
            <w:tcW w:w="1587" w:type="dxa"/>
            <w:shd w:val="clear" w:color="auto" w:fill="FFFFFF"/>
          </w:tcPr>
          <w:p>
            <w:pPr>
              <w:pStyle w:val="TableParagraph"/>
              <w:rPr>
                <w:rFonts w:ascii="Times New Roman"/>
                <w:sz w:val="18"/>
              </w:rPr>
            </w:pPr>
          </w:p>
        </w:tc>
        <w:tc>
          <w:tcPr>
            <w:tcW w:w="1474" w:type="dxa"/>
            <w:shd w:val="clear" w:color="auto" w:fill="E1F4FD"/>
          </w:tcPr>
          <w:p>
            <w:pPr>
              <w:pStyle w:val="TableParagraph"/>
              <w:rPr>
                <w:rFonts w:ascii="Times New Roman"/>
                <w:sz w:val="18"/>
              </w:rPr>
            </w:pPr>
          </w:p>
        </w:tc>
      </w:tr>
      <w:tr>
        <w:trPr>
          <w:trHeight w:val="338" w:hRule="atLeast"/>
        </w:trPr>
        <w:tc>
          <w:tcPr>
            <w:tcW w:w="6209" w:type="dxa"/>
            <w:shd w:val="clear" w:color="auto" w:fill="E1F4FD"/>
          </w:tcPr>
          <w:p>
            <w:pPr>
              <w:pStyle w:val="TableParagraph"/>
              <w:spacing w:line="314" w:lineRule="exact" w:before="5"/>
              <w:ind w:left="390"/>
              <w:rPr>
                <w:sz w:val="19"/>
              </w:rPr>
            </w:pPr>
            <w:r>
              <w:rPr>
                <w:color w:val="231F20"/>
                <w:spacing w:val="-13"/>
                <w:w w:val="95"/>
                <w:sz w:val="19"/>
              </w:rPr>
              <w:t>贖回負債</w:t>
            </w:r>
            <w:r>
              <w:rPr>
                <w:color w:val="231F20"/>
                <w:spacing w:val="10"/>
                <w:w w:val="95"/>
                <w:sz w:val="19"/>
              </w:rPr>
              <w:t>（附註）</w:t>
            </w:r>
          </w:p>
        </w:tc>
        <w:tc>
          <w:tcPr>
            <w:tcW w:w="1587" w:type="dxa"/>
            <w:tcBorders>
              <w:bottom w:val="single" w:sz="8" w:space="0" w:color="231F20"/>
            </w:tcBorders>
            <w:shd w:val="clear" w:color="auto" w:fill="FFFFFF"/>
          </w:tcPr>
          <w:p>
            <w:pPr>
              <w:pStyle w:val="TableParagraph"/>
              <w:spacing w:before="64"/>
              <w:ind w:right="100"/>
              <w:jc w:val="right"/>
              <w:rPr>
                <w:rFonts w:ascii="Tahoma"/>
                <w:b/>
                <w:sz w:val="19"/>
              </w:rPr>
            </w:pPr>
            <w:r>
              <w:rPr>
                <w:rFonts w:ascii="Tahoma"/>
                <w:b/>
                <w:color w:val="231F20"/>
                <w:spacing w:val="10"/>
                <w:w w:val="95"/>
                <w:sz w:val="19"/>
              </w:rPr>
              <w:t>6,692</w:t>
            </w:r>
          </w:p>
        </w:tc>
        <w:tc>
          <w:tcPr>
            <w:tcW w:w="1474" w:type="dxa"/>
            <w:tcBorders>
              <w:bottom w:val="single" w:sz="8" w:space="0" w:color="231F20"/>
            </w:tcBorders>
            <w:shd w:val="clear" w:color="auto" w:fill="E1F4FD"/>
          </w:tcPr>
          <w:p>
            <w:pPr>
              <w:pStyle w:val="TableParagraph"/>
              <w:spacing w:before="76"/>
              <w:ind w:right="-15"/>
              <w:jc w:val="right"/>
              <w:rPr>
                <w:rFonts w:ascii="Trebuchet MS"/>
                <w:sz w:val="19"/>
              </w:rPr>
            </w:pPr>
            <w:r>
              <w:rPr>
                <w:rFonts w:ascii="Trebuchet MS"/>
                <w:color w:val="231F20"/>
                <w:spacing w:val="10"/>
                <w:sz w:val="19"/>
              </w:rPr>
              <w:t>6,204</w:t>
            </w:r>
          </w:p>
        </w:tc>
      </w:tr>
      <w:tr>
        <w:trPr>
          <w:trHeight w:val="526" w:hRule="atLeast"/>
        </w:trPr>
        <w:tc>
          <w:tcPr>
            <w:tcW w:w="6209" w:type="dxa"/>
            <w:shd w:val="clear" w:color="auto" w:fill="E1F4FD"/>
          </w:tcPr>
          <w:p>
            <w:pPr>
              <w:pStyle w:val="TableParagraph"/>
              <w:spacing w:line="327" w:lineRule="exact" w:before="179"/>
              <w:ind w:left="200"/>
              <w:rPr>
                <w:rFonts w:ascii="Microsoft YaHei UI" w:eastAsia="Microsoft YaHei UI" w:hint="eastAsia"/>
                <w:b/>
                <w:sz w:val="19"/>
              </w:rPr>
            </w:pPr>
            <w:r>
              <w:rPr>
                <w:rFonts w:ascii="Microsoft YaHei UI" w:eastAsia="Microsoft YaHei UI" w:hint="eastAsia"/>
                <w:b/>
                <w:color w:val="231F20"/>
                <w:spacing w:val="10"/>
                <w:w w:val="95"/>
                <w:sz w:val="19"/>
              </w:rPr>
              <w:t>按公允價值計量：</w:t>
            </w:r>
          </w:p>
        </w:tc>
        <w:tc>
          <w:tcPr>
            <w:tcW w:w="1587" w:type="dxa"/>
            <w:tcBorders>
              <w:top w:val="single" w:sz="8" w:space="0" w:color="231F20"/>
            </w:tcBorders>
            <w:shd w:val="clear" w:color="auto" w:fill="FFFFFF"/>
          </w:tcPr>
          <w:p>
            <w:pPr>
              <w:pStyle w:val="TableParagraph"/>
              <w:rPr>
                <w:rFonts w:ascii="Times New Roman"/>
                <w:sz w:val="18"/>
              </w:rPr>
            </w:pPr>
          </w:p>
        </w:tc>
        <w:tc>
          <w:tcPr>
            <w:tcW w:w="1474" w:type="dxa"/>
            <w:tcBorders>
              <w:top w:val="single" w:sz="8" w:space="0" w:color="231F20"/>
            </w:tcBorders>
            <w:shd w:val="clear" w:color="auto" w:fill="E1F4FD"/>
          </w:tcPr>
          <w:p>
            <w:pPr>
              <w:pStyle w:val="TableParagraph"/>
              <w:rPr>
                <w:rFonts w:ascii="Times New Roman"/>
                <w:sz w:val="18"/>
              </w:rPr>
            </w:pPr>
          </w:p>
        </w:tc>
      </w:tr>
      <w:tr>
        <w:trPr>
          <w:trHeight w:val="363" w:hRule="atLeast"/>
        </w:trPr>
        <w:tc>
          <w:tcPr>
            <w:tcW w:w="6209" w:type="dxa"/>
            <w:shd w:val="clear" w:color="auto" w:fill="E1F4FD"/>
          </w:tcPr>
          <w:p>
            <w:pPr>
              <w:pStyle w:val="TableParagraph"/>
              <w:spacing w:line="339" w:lineRule="exact" w:before="5"/>
              <w:ind w:left="390"/>
              <w:rPr>
                <w:sz w:val="19"/>
              </w:rPr>
            </w:pPr>
            <w:r>
              <w:rPr>
                <w:color w:val="231F20"/>
                <w:spacing w:val="10"/>
                <w:w w:val="95"/>
                <w:sz w:val="19"/>
              </w:rPr>
              <w:t>或有代價</w:t>
            </w:r>
          </w:p>
        </w:tc>
        <w:tc>
          <w:tcPr>
            <w:tcW w:w="1587" w:type="dxa"/>
            <w:shd w:val="clear" w:color="auto" w:fill="FFFFFF"/>
          </w:tcPr>
          <w:p>
            <w:pPr>
              <w:pStyle w:val="TableParagraph"/>
              <w:spacing w:before="64"/>
              <w:ind w:right="100"/>
              <w:jc w:val="right"/>
              <w:rPr>
                <w:rFonts w:ascii="Tahoma"/>
                <w:b/>
                <w:sz w:val="19"/>
              </w:rPr>
            </w:pPr>
            <w:r>
              <w:rPr>
                <w:rFonts w:ascii="Tahoma"/>
                <w:b/>
                <w:color w:val="231F20"/>
                <w:spacing w:val="10"/>
                <w:w w:val="95"/>
                <w:sz w:val="19"/>
              </w:rPr>
              <w:t>2,826</w:t>
            </w:r>
          </w:p>
        </w:tc>
        <w:tc>
          <w:tcPr>
            <w:tcW w:w="1474" w:type="dxa"/>
            <w:shd w:val="clear" w:color="auto" w:fill="E1F4FD"/>
          </w:tcPr>
          <w:p>
            <w:pPr>
              <w:pStyle w:val="TableParagraph"/>
              <w:spacing w:before="76"/>
              <w:ind w:right="-15"/>
              <w:jc w:val="right"/>
              <w:rPr>
                <w:rFonts w:ascii="Trebuchet MS"/>
                <w:sz w:val="19"/>
              </w:rPr>
            </w:pPr>
            <w:r>
              <w:rPr>
                <w:rFonts w:ascii="Trebuchet MS"/>
                <w:color w:val="231F20"/>
                <w:spacing w:val="10"/>
                <w:sz w:val="19"/>
              </w:rPr>
              <w:t>3,236</w:t>
            </w:r>
          </w:p>
        </w:tc>
      </w:tr>
      <w:tr>
        <w:trPr>
          <w:trHeight w:val="334" w:hRule="atLeast"/>
        </w:trPr>
        <w:tc>
          <w:tcPr>
            <w:tcW w:w="6209" w:type="dxa"/>
            <w:shd w:val="clear" w:color="auto" w:fill="E1F4FD"/>
          </w:tcPr>
          <w:p>
            <w:pPr>
              <w:pStyle w:val="TableParagraph"/>
              <w:spacing w:line="314" w:lineRule="exact" w:before="1"/>
              <w:ind w:left="390"/>
              <w:rPr>
                <w:sz w:val="19"/>
              </w:rPr>
            </w:pPr>
            <w:r>
              <w:rPr>
                <w:color w:val="231F20"/>
                <w:spacing w:val="10"/>
                <w:w w:val="95"/>
                <w:sz w:val="19"/>
              </w:rPr>
              <w:t>其他</w:t>
            </w:r>
          </w:p>
        </w:tc>
        <w:tc>
          <w:tcPr>
            <w:tcW w:w="1587" w:type="dxa"/>
            <w:tcBorders>
              <w:bottom w:val="single" w:sz="8" w:space="0" w:color="231F20"/>
            </w:tcBorders>
            <w:shd w:val="clear" w:color="auto" w:fill="FFFFFF"/>
          </w:tcPr>
          <w:p>
            <w:pPr>
              <w:pStyle w:val="TableParagraph"/>
              <w:spacing w:before="60"/>
              <w:ind w:right="100"/>
              <w:jc w:val="right"/>
              <w:rPr>
                <w:rFonts w:ascii="Tahoma"/>
                <w:b/>
                <w:sz w:val="19"/>
              </w:rPr>
            </w:pPr>
            <w:r>
              <w:rPr>
                <w:rFonts w:ascii="Tahoma"/>
                <w:b/>
                <w:color w:val="231F20"/>
                <w:spacing w:val="10"/>
                <w:w w:val="95"/>
                <w:sz w:val="19"/>
              </w:rPr>
              <w:t>55</w:t>
            </w:r>
          </w:p>
        </w:tc>
        <w:tc>
          <w:tcPr>
            <w:tcW w:w="1474" w:type="dxa"/>
            <w:tcBorders>
              <w:bottom w:val="single" w:sz="8" w:space="0" w:color="231F20"/>
            </w:tcBorders>
            <w:shd w:val="clear" w:color="auto" w:fill="E1F4FD"/>
          </w:tcPr>
          <w:p>
            <w:pPr>
              <w:pStyle w:val="TableParagraph"/>
              <w:spacing w:before="72"/>
              <w:ind w:right="-15"/>
              <w:jc w:val="right"/>
              <w:rPr>
                <w:rFonts w:ascii="Trebuchet MS"/>
                <w:sz w:val="19"/>
              </w:rPr>
            </w:pPr>
            <w:r>
              <w:rPr>
                <w:rFonts w:ascii="Trebuchet MS"/>
                <w:color w:val="231F20"/>
                <w:spacing w:val="10"/>
                <w:sz w:val="19"/>
              </w:rPr>
              <w:t>71</w:t>
            </w:r>
          </w:p>
        </w:tc>
      </w:tr>
      <w:tr>
        <w:trPr>
          <w:trHeight w:val="505" w:hRule="atLeast"/>
        </w:trPr>
        <w:tc>
          <w:tcPr>
            <w:tcW w:w="6209" w:type="dxa"/>
            <w:shd w:val="clear" w:color="auto" w:fill="E1F4FD"/>
          </w:tcPr>
          <w:p>
            <w:pPr>
              <w:pStyle w:val="TableParagraph"/>
              <w:rPr>
                <w:rFonts w:ascii="Times New Roman"/>
                <w:sz w:val="18"/>
              </w:rPr>
            </w:pPr>
          </w:p>
        </w:tc>
        <w:tc>
          <w:tcPr>
            <w:tcW w:w="1587" w:type="dxa"/>
            <w:tcBorders>
              <w:top w:val="single" w:sz="8" w:space="0" w:color="231F20"/>
              <w:bottom w:val="single" w:sz="8" w:space="0" w:color="231F20"/>
            </w:tcBorders>
            <w:shd w:val="clear" w:color="auto" w:fill="FFFFFF"/>
          </w:tcPr>
          <w:p>
            <w:pPr>
              <w:pStyle w:val="TableParagraph"/>
              <w:spacing w:before="17"/>
              <w:rPr>
                <w:rFonts w:ascii="Microsoft YaHei UI"/>
                <w:b/>
                <w:sz w:val="12"/>
              </w:rPr>
            </w:pPr>
          </w:p>
          <w:p>
            <w:pPr>
              <w:pStyle w:val="TableParagraph"/>
              <w:ind w:right="100"/>
              <w:jc w:val="right"/>
              <w:rPr>
                <w:rFonts w:ascii="Tahoma"/>
                <w:b/>
                <w:sz w:val="19"/>
              </w:rPr>
            </w:pPr>
            <w:r>
              <w:rPr>
                <w:rFonts w:ascii="Tahoma"/>
                <w:b/>
                <w:color w:val="231F20"/>
                <w:spacing w:val="10"/>
                <w:w w:val="95"/>
                <w:sz w:val="19"/>
              </w:rPr>
              <w:t>2,881</w:t>
            </w:r>
          </w:p>
        </w:tc>
        <w:tc>
          <w:tcPr>
            <w:tcW w:w="1474" w:type="dxa"/>
            <w:tcBorders>
              <w:top w:val="single" w:sz="8" w:space="0" w:color="231F20"/>
              <w:bottom w:val="single" w:sz="8" w:space="0" w:color="231F20"/>
            </w:tcBorders>
            <w:shd w:val="clear" w:color="auto" w:fill="E1F4FD"/>
          </w:tcPr>
          <w:p>
            <w:pPr>
              <w:pStyle w:val="TableParagraph"/>
              <w:spacing w:before="11"/>
              <w:rPr>
                <w:rFonts w:ascii="Microsoft YaHei UI"/>
                <w:b/>
                <w:sz w:val="13"/>
              </w:rPr>
            </w:pPr>
          </w:p>
          <w:p>
            <w:pPr>
              <w:pStyle w:val="TableParagraph"/>
              <w:ind w:right="-15"/>
              <w:jc w:val="right"/>
              <w:rPr>
                <w:rFonts w:ascii="Trebuchet MS"/>
                <w:sz w:val="19"/>
              </w:rPr>
            </w:pPr>
            <w:r>
              <w:rPr>
                <w:rFonts w:ascii="Trebuchet MS"/>
                <w:color w:val="231F20"/>
                <w:spacing w:val="10"/>
                <w:sz w:val="19"/>
              </w:rPr>
              <w:t>3,307</w:t>
            </w:r>
          </w:p>
        </w:tc>
      </w:tr>
      <w:tr>
        <w:trPr>
          <w:trHeight w:val="545" w:hRule="atLeast"/>
        </w:trPr>
        <w:tc>
          <w:tcPr>
            <w:tcW w:w="6209" w:type="dxa"/>
            <w:shd w:val="clear" w:color="auto" w:fill="E1F4FD"/>
          </w:tcPr>
          <w:p>
            <w:pPr>
              <w:pStyle w:val="TableParagraph"/>
              <w:rPr>
                <w:rFonts w:ascii="Times New Roman"/>
                <w:sz w:val="18"/>
              </w:rPr>
            </w:pPr>
          </w:p>
        </w:tc>
        <w:tc>
          <w:tcPr>
            <w:tcW w:w="1587" w:type="dxa"/>
            <w:tcBorders>
              <w:top w:val="single" w:sz="8" w:space="0" w:color="231F20"/>
              <w:bottom w:val="single" w:sz="4" w:space="0" w:color="231F20"/>
            </w:tcBorders>
            <w:shd w:val="clear" w:color="auto" w:fill="FFFFFF"/>
          </w:tcPr>
          <w:p>
            <w:pPr>
              <w:pStyle w:val="TableParagraph"/>
              <w:spacing w:before="17"/>
              <w:rPr>
                <w:rFonts w:ascii="Microsoft YaHei UI"/>
                <w:b/>
                <w:sz w:val="12"/>
              </w:rPr>
            </w:pPr>
          </w:p>
          <w:p>
            <w:pPr>
              <w:pStyle w:val="TableParagraph"/>
              <w:ind w:right="100"/>
              <w:jc w:val="right"/>
              <w:rPr>
                <w:rFonts w:ascii="Tahoma"/>
                <w:b/>
                <w:sz w:val="19"/>
              </w:rPr>
            </w:pPr>
            <w:r>
              <w:rPr>
                <w:rFonts w:ascii="Tahoma"/>
                <w:b/>
                <w:color w:val="231F20"/>
                <w:spacing w:val="10"/>
                <w:w w:val="95"/>
                <w:sz w:val="19"/>
              </w:rPr>
              <w:t>9,573</w:t>
            </w:r>
          </w:p>
        </w:tc>
        <w:tc>
          <w:tcPr>
            <w:tcW w:w="1474" w:type="dxa"/>
            <w:tcBorders>
              <w:top w:val="single" w:sz="8" w:space="0" w:color="231F20"/>
              <w:bottom w:val="single" w:sz="4" w:space="0" w:color="231F20"/>
            </w:tcBorders>
            <w:shd w:val="clear" w:color="auto" w:fill="E1F4FD"/>
          </w:tcPr>
          <w:p>
            <w:pPr>
              <w:pStyle w:val="TableParagraph"/>
              <w:spacing w:before="11"/>
              <w:rPr>
                <w:rFonts w:ascii="Microsoft YaHei UI"/>
                <w:b/>
                <w:sz w:val="13"/>
              </w:rPr>
            </w:pPr>
          </w:p>
          <w:p>
            <w:pPr>
              <w:pStyle w:val="TableParagraph"/>
              <w:ind w:right="-15"/>
              <w:jc w:val="right"/>
              <w:rPr>
                <w:rFonts w:ascii="Trebuchet MS"/>
                <w:sz w:val="19"/>
              </w:rPr>
            </w:pPr>
            <w:r>
              <w:rPr>
                <w:rFonts w:ascii="Trebuchet MS"/>
                <w:color w:val="231F20"/>
                <w:spacing w:val="10"/>
                <w:sz w:val="19"/>
              </w:rPr>
              <w:t>9,511</w:t>
            </w:r>
          </w:p>
        </w:tc>
      </w:tr>
      <w:tr>
        <w:trPr>
          <w:trHeight w:val="525" w:hRule="atLeast"/>
        </w:trPr>
        <w:tc>
          <w:tcPr>
            <w:tcW w:w="6209" w:type="dxa"/>
            <w:shd w:val="clear" w:color="auto" w:fill="E1F4FD"/>
          </w:tcPr>
          <w:p>
            <w:pPr>
              <w:pStyle w:val="TableParagraph"/>
              <w:spacing w:line="327" w:lineRule="exact" w:before="178"/>
              <w:ind w:left="200"/>
              <w:rPr>
                <w:rFonts w:ascii="Microsoft YaHei UI" w:eastAsia="Microsoft YaHei UI" w:hint="eastAsia"/>
                <w:b/>
                <w:sz w:val="19"/>
              </w:rPr>
            </w:pPr>
            <w:r>
              <w:rPr>
                <w:rFonts w:ascii="Microsoft YaHei UI" w:eastAsia="Microsoft YaHei UI" w:hint="eastAsia"/>
                <w:b/>
                <w:color w:val="231F20"/>
                <w:spacing w:val="10"/>
                <w:w w:val="95"/>
                <w:sz w:val="19"/>
              </w:rPr>
              <w:t>計入：</w:t>
            </w:r>
          </w:p>
        </w:tc>
        <w:tc>
          <w:tcPr>
            <w:tcW w:w="1587" w:type="dxa"/>
            <w:tcBorders>
              <w:top w:val="single" w:sz="4" w:space="0" w:color="231F20"/>
            </w:tcBorders>
            <w:shd w:val="clear" w:color="auto" w:fill="FFFFFF"/>
          </w:tcPr>
          <w:p>
            <w:pPr>
              <w:pStyle w:val="TableParagraph"/>
              <w:rPr>
                <w:rFonts w:ascii="Times New Roman"/>
                <w:sz w:val="18"/>
              </w:rPr>
            </w:pPr>
          </w:p>
        </w:tc>
        <w:tc>
          <w:tcPr>
            <w:tcW w:w="1474" w:type="dxa"/>
            <w:tcBorders>
              <w:top w:val="single" w:sz="4" w:space="0" w:color="231F20"/>
            </w:tcBorders>
            <w:shd w:val="clear" w:color="auto" w:fill="E1F4FD"/>
          </w:tcPr>
          <w:p>
            <w:pPr>
              <w:pStyle w:val="TableParagraph"/>
              <w:rPr>
                <w:rFonts w:ascii="Times New Roman"/>
                <w:sz w:val="18"/>
              </w:rPr>
            </w:pPr>
          </w:p>
        </w:tc>
      </w:tr>
      <w:tr>
        <w:trPr>
          <w:trHeight w:val="363" w:hRule="atLeast"/>
        </w:trPr>
        <w:tc>
          <w:tcPr>
            <w:tcW w:w="6209" w:type="dxa"/>
            <w:shd w:val="clear" w:color="auto" w:fill="E1F4FD"/>
          </w:tcPr>
          <w:p>
            <w:pPr>
              <w:pStyle w:val="TableParagraph"/>
              <w:spacing w:line="339" w:lineRule="exact" w:before="5"/>
              <w:ind w:left="390"/>
              <w:rPr>
                <w:sz w:val="19"/>
              </w:rPr>
            </w:pPr>
            <w:r>
              <w:rPr>
                <w:color w:val="231F20"/>
                <w:spacing w:val="10"/>
                <w:w w:val="95"/>
                <w:sz w:val="19"/>
              </w:rPr>
              <w:t>非流動負債</w:t>
            </w:r>
          </w:p>
        </w:tc>
        <w:tc>
          <w:tcPr>
            <w:tcW w:w="1587" w:type="dxa"/>
            <w:shd w:val="clear" w:color="auto" w:fill="FFFFFF"/>
          </w:tcPr>
          <w:p>
            <w:pPr>
              <w:pStyle w:val="TableParagraph"/>
              <w:spacing w:before="64"/>
              <w:ind w:right="100"/>
              <w:jc w:val="right"/>
              <w:rPr>
                <w:rFonts w:ascii="Tahoma"/>
                <w:b/>
                <w:sz w:val="19"/>
              </w:rPr>
            </w:pPr>
            <w:r>
              <w:rPr>
                <w:rFonts w:ascii="Tahoma"/>
                <w:b/>
                <w:color w:val="231F20"/>
                <w:spacing w:val="10"/>
                <w:w w:val="95"/>
                <w:sz w:val="19"/>
              </w:rPr>
              <w:t>5,095</w:t>
            </w:r>
          </w:p>
        </w:tc>
        <w:tc>
          <w:tcPr>
            <w:tcW w:w="1474" w:type="dxa"/>
            <w:shd w:val="clear" w:color="auto" w:fill="E1F4FD"/>
          </w:tcPr>
          <w:p>
            <w:pPr>
              <w:pStyle w:val="TableParagraph"/>
              <w:spacing w:before="76"/>
              <w:ind w:right="-15"/>
              <w:jc w:val="right"/>
              <w:rPr>
                <w:rFonts w:ascii="Trebuchet MS"/>
                <w:sz w:val="19"/>
              </w:rPr>
            </w:pPr>
            <w:r>
              <w:rPr>
                <w:rFonts w:ascii="Trebuchet MS"/>
                <w:color w:val="231F20"/>
                <w:spacing w:val="10"/>
                <w:sz w:val="19"/>
              </w:rPr>
              <w:t>5,574</w:t>
            </w:r>
          </w:p>
        </w:tc>
      </w:tr>
      <w:tr>
        <w:trPr>
          <w:trHeight w:val="334" w:hRule="atLeast"/>
        </w:trPr>
        <w:tc>
          <w:tcPr>
            <w:tcW w:w="6209" w:type="dxa"/>
            <w:shd w:val="clear" w:color="auto" w:fill="E1F4FD"/>
          </w:tcPr>
          <w:p>
            <w:pPr>
              <w:pStyle w:val="TableParagraph"/>
              <w:spacing w:line="314" w:lineRule="exact" w:before="1"/>
              <w:ind w:left="390"/>
              <w:rPr>
                <w:sz w:val="19"/>
              </w:rPr>
            </w:pPr>
            <w:r>
              <w:rPr>
                <w:color w:val="231F20"/>
                <w:spacing w:val="10"/>
                <w:w w:val="95"/>
                <w:sz w:val="19"/>
              </w:rPr>
              <w:t>流動負債</w:t>
            </w:r>
          </w:p>
        </w:tc>
        <w:tc>
          <w:tcPr>
            <w:tcW w:w="1587" w:type="dxa"/>
            <w:tcBorders>
              <w:bottom w:val="single" w:sz="8" w:space="0" w:color="231F20"/>
            </w:tcBorders>
            <w:shd w:val="clear" w:color="auto" w:fill="FFFFFF"/>
          </w:tcPr>
          <w:p>
            <w:pPr>
              <w:pStyle w:val="TableParagraph"/>
              <w:spacing w:before="60"/>
              <w:ind w:right="100"/>
              <w:jc w:val="right"/>
              <w:rPr>
                <w:rFonts w:ascii="Tahoma"/>
                <w:b/>
                <w:sz w:val="19"/>
              </w:rPr>
            </w:pPr>
            <w:r>
              <w:rPr>
                <w:rFonts w:ascii="Tahoma"/>
                <w:b/>
                <w:color w:val="231F20"/>
                <w:spacing w:val="10"/>
                <w:w w:val="95"/>
                <w:sz w:val="19"/>
              </w:rPr>
              <w:t>4,478</w:t>
            </w:r>
          </w:p>
        </w:tc>
        <w:tc>
          <w:tcPr>
            <w:tcW w:w="1474" w:type="dxa"/>
            <w:tcBorders>
              <w:bottom w:val="single" w:sz="8" w:space="0" w:color="231F20"/>
            </w:tcBorders>
            <w:shd w:val="clear" w:color="auto" w:fill="E1F4FD"/>
          </w:tcPr>
          <w:p>
            <w:pPr>
              <w:pStyle w:val="TableParagraph"/>
              <w:spacing w:before="72"/>
              <w:ind w:right="-15"/>
              <w:jc w:val="right"/>
              <w:rPr>
                <w:rFonts w:ascii="Trebuchet MS"/>
                <w:sz w:val="19"/>
              </w:rPr>
            </w:pPr>
            <w:r>
              <w:rPr>
                <w:rFonts w:ascii="Trebuchet MS"/>
                <w:color w:val="231F20"/>
                <w:spacing w:val="10"/>
                <w:sz w:val="19"/>
              </w:rPr>
              <w:t>3,937</w:t>
            </w:r>
          </w:p>
        </w:tc>
      </w:tr>
      <w:tr>
        <w:trPr>
          <w:trHeight w:val="640" w:hRule="atLeast"/>
        </w:trPr>
        <w:tc>
          <w:tcPr>
            <w:tcW w:w="6209" w:type="dxa"/>
            <w:shd w:val="clear" w:color="auto" w:fill="E1F4FD"/>
          </w:tcPr>
          <w:p>
            <w:pPr>
              <w:pStyle w:val="TableParagraph"/>
              <w:rPr>
                <w:rFonts w:ascii="Times New Roman"/>
                <w:sz w:val="18"/>
              </w:rPr>
            </w:pPr>
          </w:p>
        </w:tc>
        <w:tc>
          <w:tcPr>
            <w:tcW w:w="1587" w:type="dxa"/>
            <w:tcBorders>
              <w:top w:val="single" w:sz="8" w:space="0" w:color="231F20"/>
            </w:tcBorders>
            <w:shd w:val="clear" w:color="auto" w:fill="FFFFFF"/>
          </w:tcPr>
          <w:p>
            <w:pPr>
              <w:pStyle w:val="TableParagraph"/>
              <w:spacing w:before="17"/>
              <w:rPr>
                <w:rFonts w:ascii="Microsoft YaHei UI"/>
                <w:b/>
                <w:sz w:val="12"/>
              </w:rPr>
            </w:pPr>
          </w:p>
          <w:p>
            <w:pPr>
              <w:pStyle w:val="TableParagraph"/>
              <w:ind w:right="100"/>
              <w:jc w:val="right"/>
              <w:rPr>
                <w:rFonts w:ascii="Tahoma"/>
                <w:b/>
                <w:sz w:val="19"/>
              </w:rPr>
            </w:pPr>
            <w:r>
              <w:rPr>
                <w:rFonts w:ascii="Tahoma"/>
                <w:b/>
                <w:color w:val="231F20"/>
                <w:spacing w:val="10"/>
                <w:w w:val="95"/>
                <w:sz w:val="19"/>
              </w:rPr>
              <w:t>9,573</w:t>
            </w:r>
          </w:p>
        </w:tc>
        <w:tc>
          <w:tcPr>
            <w:tcW w:w="1474" w:type="dxa"/>
            <w:tcBorders>
              <w:top w:val="single" w:sz="8" w:space="0" w:color="231F20"/>
            </w:tcBorders>
            <w:shd w:val="clear" w:color="auto" w:fill="E1F4FD"/>
          </w:tcPr>
          <w:p>
            <w:pPr>
              <w:pStyle w:val="TableParagraph"/>
              <w:spacing w:before="11"/>
              <w:rPr>
                <w:rFonts w:ascii="Microsoft YaHei UI"/>
                <w:b/>
                <w:sz w:val="13"/>
              </w:rPr>
            </w:pPr>
          </w:p>
          <w:p>
            <w:pPr>
              <w:pStyle w:val="TableParagraph"/>
              <w:ind w:right="-15"/>
              <w:jc w:val="right"/>
              <w:rPr>
                <w:rFonts w:ascii="Trebuchet MS"/>
                <w:sz w:val="19"/>
              </w:rPr>
            </w:pPr>
            <w:r>
              <w:rPr>
                <w:rFonts w:ascii="Trebuchet MS"/>
                <w:color w:val="231F20"/>
                <w:spacing w:val="10"/>
                <w:sz w:val="19"/>
              </w:rPr>
              <w:t>9,511</w:t>
            </w:r>
          </w:p>
        </w:tc>
      </w:tr>
    </w:tbl>
    <w:p>
      <w:pPr>
        <w:pStyle w:val="BodyText"/>
        <w:spacing w:before="15"/>
        <w:rPr>
          <w:rFonts w:ascii="Microsoft YaHei UI"/>
          <w:b/>
          <w:sz w:val="21"/>
        </w:rPr>
      </w:pPr>
    </w:p>
    <w:p>
      <w:pPr>
        <w:spacing w:before="0"/>
        <w:ind w:left="1367" w:right="0" w:firstLine="0"/>
        <w:jc w:val="left"/>
        <w:rPr>
          <w:sz w:val="17"/>
        </w:rPr>
      </w:pPr>
      <w:r>
        <w:rPr/>
        <w:pict>
          <v:line style="position:absolute;mso-position-horizontal-relative:page;mso-position-vertical-relative:paragraph;z-index:-30439424" from="385.511597pt,-115.561539pt" to="453.542597pt,-115.561539pt" stroked="true" strokeweight="1.25pt" strokecolor="#231f20">
            <v:stroke dashstyle="solid"/>
            <w10:wrap type="none"/>
          </v:line>
        </w:pict>
      </w:r>
      <w:r>
        <w:rPr/>
        <w:pict>
          <v:line style="position:absolute;mso-position-horizontal-relative:page;mso-position-vertical-relative:paragraph;z-index:-30438912" from="464.881714pt,-115.561539pt" to="532.913714pt,-115.561539pt" stroked="true" strokeweight="1.25pt" strokecolor="#231f20">
            <v:stroke dashstyle="solid"/>
            <w10:wrap type="none"/>
          </v:line>
        </w:pict>
      </w:r>
      <w:r>
        <w:rPr/>
        <w:pict>
          <v:group style="position:absolute;margin-left:385.511597pt;margin-top:-26.182642pt;width:68.05pt;height:2.5pt;mso-position-horizontal-relative:page;mso-position-vertical-relative:paragraph;z-index:15925760" coordorigin="7710,-524" coordsize="1361,50">
            <v:line style="position:absolute" from="7710,-511" to="9071,-511" stroked="true" strokeweight="1.25pt" strokecolor="#231f20">
              <v:stroke dashstyle="solid"/>
            </v:line>
            <v:line style="position:absolute" from="7710,-478" to="9071,-478" stroked="true" strokeweight=".417pt" strokecolor="#231f20">
              <v:stroke dashstyle="solid"/>
            </v:line>
            <w10:wrap type="none"/>
          </v:group>
        </w:pict>
      </w:r>
      <w:r>
        <w:rPr/>
        <w:pict>
          <v:group style="position:absolute;margin-left:464.881714pt;margin-top:-26.182642pt;width:68.05pt;height:2.5pt;mso-position-horizontal-relative:page;mso-position-vertical-relative:paragraph;z-index:15926272" coordorigin="9298,-524" coordsize="1361,50">
            <v:line style="position:absolute" from="9298,-511" to="10658,-511" stroked="true" strokeweight="1.25pt" strokecolor="#231f20">
              <v:stroke dashstyle="solid"/>
            </v:line>
            <v:line style="position:absolute" from="9298,-478" to="10658,-478" stroked="true" strokeweight=".417pt" strokecolor="#231f20">
              <v:stroke dashstyle="solid"/>
            </v:line>
            <w10:wrap type="none"/>
          </v:group>
        </w:pict>
      </w:r>
      <w:r>
        <w:rPr>
          <w:color w:val="231F20"/>
          <w:w w:val="95"/>
          <w:sz w:val="17"/>
        </w:rPr>
        <w:t>附註：</w:t>
      </w:r>
    </w:p>
    <w:p>
      <w:pPr>
        <w:pStyle w:val="BodyText"/>
        <w:spacing w:before="11"/>
        <w:rPr>
          <w:sz w:val="8"/>
        </w:rPr>
      </w:pPr>
    </w:p>
    <w:p>
      <w:pPr>
        <w:spacing w:line="232" w:lineRule="auto" w:before="1"/>
        <w:ind w:left="1367" w:right="931" w:firstLine="0"/>
        <w:jc w:val="left"/>
        <w:rPr>
          <w:sz w:val="17"/>
        </w:rPr>
      </w:pPr>
      <w:r>
        <w:rPr>
          <w:color w:val="231F20"/>
          <w:spacing w:val="10"/>
          <w:w w:val="95"/>
          <w:sz w:val="17"/>
        </w:rPr>
        <w:t>其包括與被收購附屬公司的非控股股東的認沽期權安排產生的贖回負債約人民幣</w:t>
      </w:r>
      <w:r>
        <w:rPr>
          <w:rFonts w:ascii="Trebuchet MS" w:eastAsia="Trebuchet MS"/>
          <w:color w:val="231F20"/>
          <w:w w:val="95"/>
          <w:sz w:val="17"/>
        </w:rPr>
        <w:t>66.92</w:t>
      </w:r>
      <w:r>
        <w:rPr>
          <w:rFonts w:ascii="Trebuchet MS" w:eastAsia="Trebuchet MS"/>
          <w:color w:val="231F20"/>
          <w:spacing w:val="-2"/>
          <w:w w:val="95"/>
          <w:sz w:val="17"/>
        </w:rPr>
        <w:t> </w:t>
      </w:r>
      <w:r>
        <w:rPr>
          <w:color w:val="231F20"/>
          <w:spacing w:val="-31"/>
          <w:w w:val="95"/>
          <w:sz w:val="17"/>
        </w:rPr>
        <w:t>億元</w:t>
      </w:r>
      <w:r>
        <w:rPr>
          <w:color w:val="231F20"/>
          <w:w w:val="95"/>
          <w:sz w:val="17"/>
        </w:rPr>
        <w:t>（</w:t>
      </w:r>
      <w:r>
        <w:rPr>
          <w:color w:val="231F20"/>
          <w:spacing w:val="8"/>
          <w:w w:val="95"/>
          <w:sz w:val="17"/>
        </w:rPr>
        <w:t>二零二二年十二月三十一日：</w:t>
      </w:r>
      <w:r>
        <w:rPr>
          <w:color w:val="231F20"/>
          <w:spacing w:val="1"/>
          <w:w w:val="95"/>
          <w:sz w:val="17"/>
        </w:rPr>
        <w:t> </w:t>
      </w:r>
      <w:r>
        <w:rPr>
          <w:color w:val="231F20"/>
          <w:spacing w:val="9"/>
          <w:sz w:val="17"/>
        </w:rPr>
        <w:t>人民幣</w:t>
      </w:r>
      <w:r>
        <w:rPr>
          <w:rFonts w:ascii="Trebuchet MS" w:eastAsia="Trebuchet MS"/>
          <w:color w:val="231F20"/>
          <w:sz w:val="17"/>
        </w:rPr>
        <w:t>62.04</w:t>
      </w:r>
      <w:r>
        <w:rPr>
          <w:rFonts w:ascii="Trebuchet MS" w:eastAsia="Trebuchet MS"/>
          <w:color w:val="231F20"/>
          <w:spacing w:val="-23"/>
          <w:sz w:val="17"/>
        </w:rPr>
        <w:t> </w:t>
      </w:r>
      <w:r>
        <w:rPr>
          <w:color w:val="231F20"/>
          <w:sz w:val="17"/>
        </w:rPr>
        <w:t>億元</w:t>
      </w:r>
      <w:r>
        <w:rPr>
          <w:color w:val="231F20"/>
          <w:spacing w:val="-72"/>
          <w:sz w:val="17"/>
        </w:rPr>
        <w:t>）</w:t>
      </w:r>
      <w:r>
        <w:rPr>
          <w:color w:val="231F20"/>
          <w:sz w:val="17"/>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8"/>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84</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437376" filled="true" fillcolor="#e1f4fd" stroked="false">
            <v:fill type="solid"/>
            <w10:wrap type="none"/>
          </v:rect>
        </w:pict>
      </w:r>
      <w:r>
        <w:rPr>
          <w:color w:val="0072BC"/>
          <w:spacing w:val="17"/>
          <w:w w:val="85"/>
        </w:rPr>
        <w:t>中期財務資料附註</w:t>
      </w:r>
    </w:p>
    <w:p>
      <w:pPr>
        <w:pStyle w:val="BodyText"/>
        <w:spacing w:before="16"/>
        <w:rPr>
          <w:rFonts w:ascii="Microsoft YaHei UI"/>
          <w:b/>
          <w:sz w:val="14"/>
        </w:rPr>
      </w:pPr>
    </w:p>
    <w:p>
      <w:pPr>
        <w:pStyle w:val="Heading2"/>
        <w:numPr>
          <w:ilvl w:val="0"/>
          <w:numId w:val="40"/>
        </w:numPr>
        <w:tabs>
          <w:tab w:pos="1368" w:val="left" w:leader="none"/>
        </w:tabs>
        <w:spacing w:line="240" w:lineRule="auto" w:before="58" w:after="0"/>
        <w:ind w:left="1367" w:right="0" w:hanging="455"/>
        <w:jc w:val="left"/>
      </w:pPr>
      <w:r>
        <w:rPr>
          <w:color w:val="00AEEF"/>
          <w:spacing w:val="12"/>
          <w:w w:val="95"/>
        </w:rPr>
        <w:t>應付賬款</w:t>
      </w:r>
    </w:p>
    <w:p>
      <w:pPr>
        <w:pStyle w:val="BodyText"/>
        <w:spacing w:before="159"/>
        <w:ind w:left="1367"/>
      </w:pPr>
      <w:r>
        <w:rPr>
          <w:color w:val="231F20"/>
          <w:spacing w:val="10"/>
          <w:w w:val="95"/>
        </w:rPr>
        <w:t>應付賬款及基於應付賬款發票日期的賬齡分析如下：</w:t>
      </w:r>
    </w:p>
    <w:p>
      <w:pPr>
        <w:pStyle w:val="BodyText"/>
        <w:spacing w:before="14"/>
        <w:rPr>
          <w:sz w:val="4"/>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09"/>
        <w:gridCol w:w="1587"/>
        <w:gridCol w:w="1484"/>
      </w:tblGrid>
      <w:tr>
        <w:trPr>
          <w:trHeight w:val="429" w:hRule="atLeast"/>
        </w:trPr>
        <w:tc>
          <w:tcPr>
            <w:tcW w:w="6209" w:type="dxa"/>
            <w:shd w:val="clear" w:color="auto" w:fill="E1F4FD"/>
          </w:tcPr>
          <w:p>
            <w:pPr>
              <w:pStyle w:val="TableParagraph"/>
              <w:rPr>
                <w:rFonts w:ascii="Times New Roman"/>
                <w:sz w:val="18"/>
              </w:rPr>
            </w:pPr>
          </w:p>
        </w:tc>
        <w:tc>
          <w:tcPr>
            <w:tcW w:w="1587" w:type="dxa"/>
            <w:shd w:val="clear" w:color="auto" w:fill="FFFFFF"/>
          </w:tcPr>
          <w:p>
            <w:pPr>
              <w:pStyle w:val="TableParagraph"/>
              <w:spacing w:line="315" w:lineRule="exact" w:before="94"/>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1484" w:type="dxa"/>
            <w:shd w:val="clear" w:color="auto" w:fill="E1F4FD"/>
          </w:tcPr>
          <w:p>
            <w:pPr>
              <w:pStyle w:val="TableParagraph"/>
              <w:spacing w:line="323" w:lineRule="exact" w:before="86"/>
              <w:ind w:right="-15"/>
              <w:jc w:val="right"/>
              <w:rPr>
                <w:sz w:val="19"/>
              </w:rPr>
            </w:pPr>
            <w:r>
              <w:rPr>
                <w:color w:val="231F20"/>
                <w:spacing w:val="10"/>
                <w:w w:val="95"/>
                <w:sz w:val="19"/>
              </w:rPr>
              <w:t>經審核</w:t>
            </w:r>
          </w:p>
        </w:tc>
      </w:tr>
      <w:tr>
        <w:trPr>
          <w:trHeight w:val="720" w:hRule="atLeast"/>
        </w:trPr>
        <w:tc>
          <w:tcPr>
            <w:tcW w:w="6209" w:type="dxa"/>
            <w:shd w:val="clear" w:color="auto" w:fill="E1F4FD"/>
          </w:tcPr>
          <w:p>
            <w:pPr>
              <w:pStyle w:val="TableParagraph"/>
              <w:rPr>
                <w:rFonts w:ascii="Times New Roman"/>
                <w:sz w:val="18"/>
              </w:rPr>
            </w:pPr>
          </w:p>
        </w:tc>
        <w:tc>
          <w:tcPr>
            <w:tcW w:w="1587" w:type="dxa"/>
            <w:shd w:val="clear" w:color="auto" w:fill="FFFFFF"/>
          </w:tcPr>
          <w:p>
            <w:pPr>
              <w:pStyle w:val="TableParagraph"/>
              <w:spacing w:line="360" w:lineRule="atLeast"/>
              <w:ind w:left="531" w:right="100"/>
              <w:rPr>
                <w:rFonts w:ascii="Microsoft YaHei UI" w:eastAsia="Microsoft YaHei UI" w:hint="eastAsia"/>
                <w:b/>
                <w:sz w:val="19"/>
              </w:rPr>
            </w:pPr>
            <w:r>
              <w:rPr>
                <w:rFonts w:ascii="Microsoft YaHei UI" w:eastAsia="Microsoft YaHei UI" w:hint="eastAsia"/>
                <w:b/>
                <w:color w:val="231F20"/>
                <w:spacing w:val="8"/>
                <w:w w:val="95"/>
                <w:sz w:val="19"/>
              </w:rPr>
              <w:t>二零二三年六月三十日</w:t>
            </w:r>
          </w:p>
        </w:tc>
        <w:tc>
          <w:tcPr>
            <w:tcW w:w="1484" w:type="dxa"/>
            <w:shd w:val="clear" w:color="auto" w:fill="E1F4FD"/>
          </w:tcPr>
          <w:p>
            <w:pPr>
              <w:pStyle w:val="TableParagraph"/>
              <w:spacing w:line="360" w:lineRule="atLeast"/>
              <w:ind w:left="151" w:right="-15" w:firstLine="381"/>
              <w:rPr>
                <w:sz w:val="19"/>
              </w:rPr>
            </w:pPr>
            <w:r>
              <w:rPr>
                <w:color w:val="231F20"/>
                <w:spacing w:val="10"/>
                <w:w w:val="95"/>
                <w:sz w:val="19"/>
              </w:rPr>
              <w:t>二零二二年十二月三十一日</w:t>
            </w:r>
          </w:p>
        </w:tc>
      </w:tr>
      <w:tr>
        <w:trPr>
          <w:trHeight w:val="551" w:hRule="atLeast"/>
        </w:trPr>
        <w:tc>
          <w:tcPr>
            <w:tcW w:w="6209" w:type="dxa"/>
            <w:shd w:val="clear" w:color="auto" w:fill="E1F4FD"/>
          </w:tcPr>
          <w:p>
            <w:pPr>
              <w:pStyle w:val="TableParagraph"/>
              <w:rPr>
                <w:rFonts w:ascii="Times New Roman"/>
                <w:sz w:val="18"/>
              </w:rPr>
            </w:pPr>
          </w:p>
        </w:tc>
        <w:tc>
          <w:tcPr>
            <w:tcW w:w="1587" w:type="dxa"/>
            <w:shd w:val="clear" w:color="auto" w:fill="FFFFFF"/>
          </w:tcPr>
          <w:p>
            <w:pPr>
              <w:pStyle w:val="TableParagraph"/>
              <w:spacing w:before="25"/>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484" w:type="dxa"/>
            <w:shd w:val="clear" w:color="auto" w:fill="E1F4FD"/>
          </w:tcPr>
          <w:p>
            <w:pPr>
              <w:pStyle w:val="TableParagraph"/>
              <w:spacing w:before="16"/>
              <w:ind w:right="-15"/>
              <w:jc w:val="right"/>
              <w:rPr>
                <w:sz w:val="19"/>
              </w:rPr>
            </w:pPr>
            <w:r>
              <w:rPr>
                <w:color w:val="231F20"/>
                <w:spacing w:val="10"/>
                <w:w w:val="95"/>
                <w:sz w:val="19"/>
              </w:rPr>
              <w:t>人民幣百萬元</w:t>
            </w:r>
          </w:p>
        </w:tc>
      </w:tr>
      <w:tr>
        <w:trPr>
          <w:trHeight w:val="543" w:hRule="atLeast"/>
        </w:trPr>
        <w:tc>
          <w:tcPr>
            <w:tcW w:w="6209" w:type="dxa"/>
            <w:shd w:val="clear" w:color="auto" w:fill="E1F4FD"/>
          </w:tcPr>
          <w:p>
            <w:pPr>
              <w:pStyle w:val="TableParagraph"/>
              <w:spacing w:line="339" w:lineRule="exact" w:before="185"/>
              <w:ind w:left="200"/>
              <w:rPr>
                <w:sz w:val="19"/>
              </w:rPr>
            </w:pPr>
            <w:r>
              <w:rPr>
                <w:rFonts w:ascii="Trebuchet MS" w:eastAsia="Trebuchet MS"/>
                <w:color w:val="231F20"/>
                <w:w w:val="95"/>
                <w:sz w:val="19"/>
              </w:rPr>
              <w:t>0</w:t>
            </w:r>
            <w:r>
              <w:rPr>
                <w:rFonts w:ascii="Trebuchet MS" w:eastAsia="Trebuchet MS"/>
                <w:color w:val="231F20"/>
                <w:spacing w:val="-16"/>
                <w:w w:val="95"/>
                <w:sz w:val="19"/>
              </w:rPr>
              <w:t> </w:t>
            </w:r>
            <w:r>
              <w:rPr>
                <w:color w:val="231F20"/>
                <w:spacing w:val="32"/>
                <w:w w:val="95"/>
                <w:sz w:val="19"/>
              </w:rPr>
              <w:t>至</w:t>
            </w:r>
            <w:r>
              <w:rPr>
                <w:rFonts w:ascii="Trebuchet MS" w:eastAsia="Trebuchet MS"/>
                <w:color w:val="231F20"/>
                <w:w w:val="95"/>
                <w:sz w:val="19"/>
              </w:rPr>
              <w:t>30</w:t>
            </w:r>
            <w:r>
              <w:rPr>
                <w:rFonts w:ascii="Trebuchet MS" w:eastAsia="Trebuchet MS"/>
                <w:color w:val="231F20"/>
                <w:spacing w:val="-15"/>
                <w:w w:val="95"/>
                <w:sz w:val="19"/>
              </w:rPr>
              <w:t> </w:t>
            </w:r>
            <w:r>
              <w:rPr>
                <w:color w:val="231F20"/>
                <w:w w:val="95"/>
                <w:sz w:val="19"/>
              </w:rPr>
              <w:t>天</w:t>
            </w:r>
          </w:p>
        </w:tc>
        <w:tc>
          <w:tcPr>
            <w:tcW w:w="1587" w:type="dxa"/>
            <w:shd w:val="clear" w:color="auto" w:fill="FFFFFF"/>
          </w:tcPr>
          <w:p>
            <w:pPr>
              <w:pStyle w:val="TableParagraph"/>
              <w:spacing w:before="7"/>
              <w:rPr>
                <w:sz w:val="13"/>
              </w:rPr>
            </w:pPr>
          </w:p>
          <w:p>
            <w:pPr>
              <w:pStyle w:val="TableParagraph"/>
              <w:ind w:right="100"/>
              <w:jc w:val="right"/>
              <w:rPr>
                <w:rFonts w:ascii="Tahoma"/>
                <w:b/>
                <w:sz w:val="19"/>
              </w:rPr>
            </w:pPr>
            <w:r>
              <w:rPr>
                <w:rFonts w:ascii="Tahoma"/>
                <w:b/>
                <w:color w:val="231F20"/>
                <w:spacing w:val="10"/>
                <w:w w:val="95"/>
                <w:sz w:val="19"/>
              </w:rPr>
              <w:t>94,968</w:t>
            </w:r>
          </w:p>
        </w:tc>
        <w:tc>
          <w:tcPr>
            <w:tcW w:w="1484" w:type="dxa"/>
            <w:shd w:val="clear" w:color="auto" w:fill="E1F4FD"/>
          </w:tcPr>
          <w:p>
            <w:pPr>
              <w:pStyle w:val="TableParagraph"/>
              <w:spacing w:before="1"/>
              <w:rPr>
                <w:sz w:val="14"/>
              </w:rPr>
            </w:pPr>
          </w:p>
          <w:p>
            <w:pPr>
              <w:pStyle w:val="TableParagraph"/>
              <w:ind w:right="-15"/>
              <w:jc w:val="right"/>
              <w:rPr>
                <w:rFonts w:ascii="Trebuchet MS"/>
                <w:sz w:val="19"/>
              </w:rPr>
            </w:pPr>
            <w:r>
              <w:rPr>
                <w:rFonts w:ascii="Trebuchet MS"/>
                <w:color w:val="231F20"/>
                <w:spacing w:val="10"/>
                <w:sz w:val="19"/>
              </w:rPr>
              <w:t>87,612</w:t>
            </w:r>
          </w:p>
        </w:tc>
      </w:tr>
      <w:tr>
        <w:trPr>
          <w:trHeight w:val="360" w:hRule="atLeast"/>
        </w:trPr>
        <w:tc>
          <w:tcPr>
            <w:tcW w:w="6209" w:type="dxa"/>
            <w:shd w:val="clear" w:color="auto" w:fill="E1F4FD"/>
          </w:tcPr>
          <w:p>
            <w:pPr>
              <w:pStyle w:val="TableParagraph"/>
              <w:spacing w:line="339" w:lineRule="exact" w:before="1"/>
              <w:ind w:left="200"/>
              <w:rPr>
                <w:sz w:val="19"/>
              </w:rPr>
            </w:pPr>
            <w:r>
              <w:rPr>
                <w:rFonts w:ascii="Trebuchet MS" w:eastAsia="Trebuchet MS"/>
                <w:color w:val="231F20"/>
                <w:w w:val="95"/>
                <w:sz w:val="19"/>
              </w:rPr>
              <w:t>31</w:t>
            </w:r>
            <w:r>
              <w:rPr>
                <w:rFonts w:ascii="Trebuchet MS" w:eastAsia="Trebuchet MS"/>
                <w:color w:val="231F20"/>
                <w:spacing w:val="-12"/>
                <w:w w:val="95"/>
                <w:sz w:val="19"/>
              </w:rPr>
              <w:t> </w:t>
            </w:r>
            <w:r>
              <w:rPr>
                <w:color w:val="231F20"/>
                <w:spacing w:val="32"/>
                <w:w w:val="95"/>
                <w:sz w:val="19"/>
              </w:rPr>
              <w:t>至</w:t>
            </w:r>
            <w:r>
              <w:rPr>
                <w:rFonts w:ascii="Trebuchet MS" w:eastAsia="Trebuchet MS"/>
                <w:color w:val="231F20"/>
                <w:w w:val="95"/>
                <w:sz w:val="19"/>
              </w:rPr>
              <w:t>60</w:t>
            </w:r>
            <w:r>
              <w:rPr>
                <w:rFonts w:ascii="Trebuchet MS" w:eastAsia="Trebuchet MS"/>
                <w:color w:val="231F20"/>
                <w:spacing w:val="-11"/>
                <w:w w:val="95"/>
                <w:sz w:val="19"/>
              </w:rPr>
              <w:t> </w:t>
            </w:r>
            <w:r>
              <w:rPr>
                <w:color w:val="231F20"/>
                <w:w w:val="95"/>
                <w:sz w:val="19"/>
              </w:rPr>
              <w:t>天</w:t>
            </w:r>
          </w:p>
        </w:tc>
        <w:tc>
          <w:tcPr>
            <w:tcW w:w="158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1,651</w:t>
            </w:r>
          </w:p>
        </w:tc>
        <w:tc>
          <w:tcPr>
            <w:tcW w:w="1484" w:type="dxa"/>
            <w:shd w:val="clear" w:color="auto" w:fill="E1F4FD"/>
          </w:tcPr>
          <w:p>
            <w:pPr>
              <w:pStyle w:val="TableParagraph"/>
              <w:spacing w:before="72"/>
              <w:ind w:right="-15"/>
              <w:jc w:val="right"/>
              <w:rPr>
                <w:rFonts w:ascii="Trebuchet MS"/>
                <w:sz w:val="19"/>
              </w:rPr>
            </w:pPr>
            <w:r>
              <w:rPr>
                <w:rFonts w:ascii="Trebuchet MS"/>
                <w:color w:val="231F20"/>
                <w:spacing w:val="10"/>
                <w:sz w:val="19"/>
              </w:rPr>
              <w:t>1,512</w:t>
            </w:r>
          </w:p>
        </w:tc>
      </w:tr>
      <w:tr>
        <w:trPr>
          <w:trHeight w:val="360" w:hRule="atLeast"/>
        </w:trPr>
        <w:tc>
          <w:tcPr>
            <w:tcW w:w="6209" w:type="dxa"/>
            <w:shd w:val="clear" w:color="auto" w:fill="E1F4FD"/>
          </w:tcPr>
          <w:p>
            <w:pPr>
              <w:pStyle w:val="TableParagraph"/>
              <w:spacing w:line="339" w:lineRule="exact" w:before="1"/>
              <w:ind w:left="200"/>
              <w:rPr>
                <w:sz w:val="19"/>
              </w:rPr>
            </w:pPr>
            <w:r>
              <w:rPr>
                <w:rFonts w:ascii="Trebuchet MS" w:eastAsia="Trebuchet MS"/>
                <w:color w:val="231F20"/>
                <w:w w:val="95"/>
                <w:sz w:val="19"/>
              </w:rPr>
              <w:t>61</w:t>
            </w:r>
            <w:r>
              <w:rPr>
                <w:rFonts w:ascii="Trebuchet MS" w:eastAsia="Trebuchet MS"/>
                <w:color w:val="231F20"/>
                <w:spacing w:val="-12"/>
                <w:w w:val="95"/>
                <w:sz w:val="19"/>
              </w:rPr>
              <w:t> </w:t>
            </w:r>
            <w:r>
              <w:rPr>
                <w:color w:val="231F20"/>
                <w:spacing w:val="32"/>
                <w:w w:val="95"/>
                <w:sz w:val="19"/>
              </w:rPr>
              <w:t>至</w:t>
            </w:r>
            <w:r>
              <w:rPr>
                <w:rFonts w:ascii="Trebuchet MS" w:eastAsia="Trebuchet MS"/>
                <w:color w:val="231F20"/>
                <w:w w:val="95"/>
                <w:sz w:val="19"/>
              </w:rPr>
              <w:t>90</w:t>
            </w:r>
            <w:r>
              <w:rPr>
                <w:rFonts w:ascii="Trebuchet MS" w:eastAsia="Trebuchet MS"/>
                <w:color w:val="231F20"/>
                <w:spacing w:val="-11"/>
                <w:w w:val="95"/>
                <w:sz w:val="19"/>
              </w:rPr>
              <w:t> </w:t>
            </w:r>
            <w:r>
              <w:rPr>
                <w:color w:val="231F20"/>
                <w:w w:val="95"/>
                <w:sz w:val="19"/>
              </w:rPr>
              <w:t>天</w:t>
            </w:r>
          </w:p>
        </w:tc>
        <w:tc>
          <w:tcPr>
            <w:tcW w:w="158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920</w:t>
            </w:r>
          </w:p>
        </w:tc>
        <w:tc>
          <w:tcPr>
            <w:tcW w:w="1484" w:type="dxa"/>
            <w:shd w:val="clear" w:color="auto" w:fill="E1F4FD"/>
          </w:tcPr>
          <w:p>
            <w:pPr>
              <w:pStyle w:val="TableParagraph"/>
              <w:spacing w:before="72"/>
              <w:ind w:right="-15"/>
              <w:jc w:val="right"/>
              <w:rPr>
                <w:rFonts w:ascii="Trebuchet MS"/>
                <w:sz w:val="19"/>
              </w:rPr>
            </w:pPr>
            <w:r>
              <w:rPr>
                <w:rFonts w:ascii="Trebuchet MS"/>
                <w:color w:val="231F20"/>
                <w:spacing w:val="10"/>
                <w:sz w:val="19"/>
              </w:rPr>
              <w:t>180</w:t>
            </w:r>
          </w:p>
        </w:tc>
      </w:tr>
      <w:tr>
        <w:trPr>
          <w:trHeight w:val="334" w:hRule="atLeast"/>
        </w:trPr>
        <w:tc>
          <w:tcPr>
            <w:tcW w:w="6209" w:type="dxa"/>
            <w:shd w:val="clear" w:color="auto" w:fill="E1F4FD"/>
          </w:tcPr>
          <w:p>
            <w:pPr>
              <w:pStyle w:val="TableParagraph"/>
              <w:spacing w:line="314" w:lineRule="exact" w:before="1"/>
              <w:ind w:left="200"/>
              <w:rPr>
                <w:sz w:val="19"/>
              </w:rPr>
            </w:pPr>
            <w:r>
              <w:rPr>
                <w:color w:val="231F20"/>
                <w:spacing w:val="21"/>
                <w:w w:val="95"/>
                <w:sz w:val="19"/>
              </w:rPr>
              <w:t>超過</w:t>
            </w:r>
            <w:r>
              <w:rPr>
                <w:rFonts w:ascii="Trebuchet MS" w:eastAsia="Trebuchet MS"/>
                <w:color w:val="231F20"/>
                <w:w w:val="95"/>
                <w:sz w:val="19"/>
              </w:rPr>
              <w:t>90</w:t>
            </w:r>
            <w:r>
              <w:rPr>
                <w:rFonts w:ascii="Trebuchet MS" w:eastAsia="Trebuchet MS"/>
                <w:color w:val="231F20"/>
                <w:spacing w:val="-15"/>
                <w:w w:val="95"/>
                <w:sz w:val="19"/>
              </w:rPr>
              <w:t> </w:t>
            </w:r>
            <w:r>
              <w:rPr>
                <w:color w:val="231F20"/>
                <w:w w:val="95"/>
                <w:sz w:val="19"/>
              </w:rPr>
              <w:t>天</w:t>
            </w:r>
          </w:p>
        </w:tc>
        <w:tc>
          <w:tcPr>
            <w:tcW w:w="1587" w:type="dxa"/>
            <w:tcBorders>
              <w:bottom w:val="single" w:sz="8" w:space="0" w:color="231F20"/>
            </w:tcBorders>
            <w:shd w:val="clear" w:color="auto" w:fill="FFFFFF"/>
          </w:tcPr>
          <w:p>
            <w:pPr>
              <w:pStyle w:val="TableParagraph"/>
              <w:spacing w:before="60"/>
              <w:ind w:right="100"/>
              <w:jc w:val="right"/>
              <w:rPr>
                <w:rFonts w:ascii="Tahoma"/>
                <w:b/>
                <w:sz w:val="19"/>
              </w:rPr>
            </w:pPr>
            <w:r>
              <w:rPr>
                <w:rFonts w:ascii="Tahoma"/>
                <w:b/>
                <w:color w:val="231F20"/>
                <w:spacing w:val="10"/>
                <w:w w:val="95"/>
                <w:sz w:val="19"/>
              </w:rPr>
              <w:t>2,564</w:t>
            </w:r>
          </w:p>
        </w:tc>
        <w:tc>
          <w:tcPr>
            <w:tcW w:w="1484" w:type="dxa"/>
            <w:tcBorders>
              <w:bottom w:val="single" w:sz="8" w:space="0" w:color="231F20"/>
            </w:tcBorders>
            <w:shd w:val="clear" w:color="auto" w:fill="E1F4FD"/>
          </w:tcPr>
          <w:p>
            <w:pPr>
              <w:pStyle w:val="TableParagraph"/>
              <w:spacing w:before="72"/>
              <w:ind w:right="-15"/>
              <w:jc w:val="right"/>
              <w:rPr>
                <w:rFonts w:ascii="Trebuchet MS"/>
                <w:sz w:val="19"/>
              </w:rPr>
            </w:pPr>
            <w:r>
              <w:rPr>
                <w:rFonts w:ascii="Trebuchet MS"/>
                <w:color w:val="231F20"/>
                <w:spacing w:val="10"/>
                <w:sz w:val="19"/>
              </w:rPr>
              <w:t>3,077</w:t>
            </w:r>
          </w:p>
        </w:tc>
      </w:tr>
      <w:tr>
        <w:trPr>
          <w:trHeight w:val="640" w:hRule="atLeast"/>
        </w:trPr>
        <w:tc>
          <w:tcPr>
            <w:tcW w:w="6209" w:type="dxa"/>
            <w:shd w:val="clear" w:color="auto" w:fill="E1F4FD"/>
          </w:tcPr>
          <w:p>
            <w:pPr>
              <w:pStyle w:val="TableParagraph"/>
              <w:rPr>
                <w:rFonts w:ascii="Times New Roman"/>
                <w:sz w:val="18"/>
              </w:rPr>
            </w:pPr>
          </w:p>
        </w:tc>
        <w:tc>
          <w:tcPr>
            <w:tcW w:w="1587" w:type="dxa"/>
            <w:tcBorders>
              <w:top w:val="single" w:sz="8" w:space="0" w:color="231F20"/>
            </w:tcBorders>
            <w:shd w:val="clear" w:color="auto" w:fill="FFFFFF"/>
          </w:tcPr>
          <w:p>
            <w:pPr>
              <w:pStyle w:val="TableParagraph"/>
              <w:spacing w:before="12"/>
              <w:rPr>
                <w:sz w:val="12"/>
              </w:rPr>
            </w:pPr>
          </w:p>
          <w:p>
            <w:pPr>
              <w:pStyle w:val="TableParagraph"/>
              <w:ind w:right="101"/>
              <w:jc w:val="right"/>
              <w:rPr>
                <w:rFonts w:ascii="Tahoma"/>
                <w:b/>
                <w:sz w:val="19"/>
              </w:rPr>
            </w:pPr>
            <w:r>
              <w:rPr>
                <w:rFonts w:ascii="Tahoma"/>
                <w:b/>
                <w:color w:val="231F20"/>
                <w:spacing w:val="10"/>
                <w:w w:val="95"/>
                <w:sz w:val="19"/>
              </w:rPr>
              <w:t>100,103</w:t>
            </w:r>
          </w:p>
        </w:tc>
        <w:tc>
          <w:tcPr>
            <w:tcW w:w="1484" w:type="dxa"/>
            <w:tcBorders>
              <w:top w:val="single" w:sz="8" w:space="0" w:color="231F20"/>
            </w:tcBorders>
            <w:shd w:val="clear" w:color="auto" w:fill="E1F4FD"/>
          </w:tcPr>
          <w:p>
            <w:pPr>
              <w:pStyle w:val="TableParagraph"/>
              <w:spacing w:before="5"/>
              <w:rPr>
                <w:sz w:val="13"/>
              </w:rPr>
            </w:pPr>
          </w:p>
          <w:p>
            <w:pPr>
              <w:pStyle w:val="TableParagraph"/>
              <w:ind w:right="-15"/>
              <w:jc w:val="right"/>
              <w:rPr>
                <w:rFonts w:ascii="Trebuchet MS"/>
                <w:sz w:val="19"/>
              </w:rPr>
            </w:pPr>
            <w:r>
              <w:rPr>
                <w:rFonts w:ascii="Trebuchet MS"/>
                <w:color w:val="231F20"/>
                <w:spacing w:val="10"/>
                <w:sz w:val="19"/>
              </w:rPr>
              <w:t>92,381</w:t>
            </w:r>
          </w:p>
        </w:tc>
      </w:tr>
    </w:tbl>
    <w:p>
      <w:pPr>
        <w:pStyle w:val="BodyText"/>
        <w:spacing w:before="3"/>
        <w:rPr>
          <w:sz w:val="20"/>
        </w:rPr>
      </w:pPr>
    </w:p>
    <w:p>
      <w:pPr>
        <w:pStyle w:val="Heading2"/>
        <w:numPr>
          <w:ilvl w:val="0"/>
          <w:numId w:val="40"/>
        </w:numPr>
        <w:tabs>
          <w:tab w:pos="1368" w:val="left" w:leader="none"/>
        </w:tabs>
        <w:spacing w:line="240" w:lineRule="auto" w:before="0" w:after="0"/>
        <w:ind w:left="1367" w:right="0" w:hanging="455"/>
        <w:jc w:val="left"/>
      </w:pPr>
      <w:r>
        <w:rPr/>
        <w:pict>
          <v:group style="position:absolute;margin-left:385.51181pt;margin-top:-25.09877pt;width:68.05pt;height:2.5pt;mso-position-horizontal-relative:page;mso-position-vertical-relative:paragraph;z-index:15927296" coordorigin="7710,-502" coordsize="1361,50">
            <v:line style="position:absolute" from="7710,-489" to="9071,-489" stroked="true" strokeweight="1.25pt" strokecolor="#231f20">
              <v:stroke dashstyle="solid"/>
            </v:line>
            <v:line style="position:absolute" from="7710,-456" to="9071,-456" stroked="true" strokeweight=".417pt" strokecolor="#231f20">
              <v:stroke dashstyle="solid"/>
            </v:line>
            <w10:wrap type="none"/>
          </v:group>
        </w:pict>
      </w:r>
      <w:r>
        <w:rPr/>
        <w:pict>
          <v:group style="position:absolute;margin-left:464.881897pt;margin-top:-25.09877pt;width:68.05pt;height:2.5pt;mso-position-horizontal-relative:page;mso-position-vertical-relative:paragraph;z-index:15927808" coordorigin="9298,-502" coordsize="1361,50">
            <v:line style="position:absolute" from="9298,-489" to="10658,-489" stroked="true" strokeweight="1.25pt" strokecolor="#231f20">
              <v:stroke dashstyle="solid"/>
            </v:line>
            <v:line style="position:absolute" from="9298,-456" to="10658,-456" stroked="true" strokeweight=".417pt" strokecolor="#231f20">
              <v:stroke dashstyle="solid"/>
            </v:line>
            <w10:wrap type="none"/>
          </v:group>
        </w:pict>
      </w:r>
      <w:r>
        <w:rPr>
          <w:color w:val="00AEEF"/>
          <w:spacing w:val="12"/>
          <w:w w:val="95"/>
        </w:rPr>
        <w:t>其他應付款項及預提費用</w:t>
      </w:r>
    </w:p>
    <w:p>
      <w:pPr>
        <w:pStyle w:val="BodyText"/>
        <w:spacing w:before="7"/>
        <w:rPr>
          <w:rFonts w:ascii="Microsoft YaHei UI"/>
          <w:b/>
          <w:sz w:val="4"/>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09"/>
        <w:gridCol w:w="1587"/>
        <w:gridCol w:w="1484"/>
      </w:tblGrid>
      <w:tr>
        <w:trPr>
          <w:trHeight w:val="429" w:hRule="atLeast"/>
        </w:trPr>
        <w:tc>
          <w:tcPr>
            <w:tcW w:w="6209" w:type="dxa"/>
            <w:shd w:val="clear" w:color="auto" w:fill="E1F4FD"/>
          </w:tcPr>
          <w:p>
            <w:pPr>
              <w:pStyle w:val="TableParagraph"/>
              <w:rPr>
                <w:rFonts w:ascii="Times New Roman"/>
                <w:sz w:val="18"/>
              </w:rPr>
            </w:pPr>
          </w:p>
        </w:tc>
        <w:tc>
          <w:tcPr>
            <w:tcW w:w="1587" w:type="dxa"/>
            <w:shd w:val="clear" w:color="auto" w:fill="FFFFFF"/>
          </w:tcPr>
          <w:p>
            <w:pPr>
              <w:pStyle w:val="TableParagraph"/>
              <w:spacing w:line="315" w:lineRule="exact" w:before="94"/>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1484" w:type="dxa"/>
            <w:shd w:val="clear" w:color="auto" w:fill="E1F4FD"/>
          </w:tcPr>
          <w:p>
            <w:pPr>
              <w:pStyle w:val="TableParagraph"/>
              <w:spacing w:line="323" w:lineRule="exact" w:before="86"/>
              <w:ind w:right="-15"/>
              <w:jc w:val="right"/>
              <w:rPr>
                <w:sz w:val="19"/>
              </w:rPr>
            </w:pPr>
            <w:r>
              <w:rPr>
                <w:color w:val="231F20"/>
                <w:spacing w:val="10"/>
                <w:w w:val="95"/>
                <w:sz w:val="19"/>
              </w:rPr>
              <w:t>經審核</w:t>
            </w:r>
          </w:p>
        </w:tc>
      </w:tr>
      <w:tr>
        <w:trPr>
          <w:trHeight w:val="720" w:hRule="atLeast"/>
        </w:trPr>
        <w:tc>
          <w:tcPr>
            <w:tcW w:w="6209" w:type="dxa"/>
            <w:shd w:val="clear" w:color="auto" w:fill="E1F4FD"/>
          </w:tcPr>
          <w:p>
            <w:pPr>
              <w:pStyle w:val="TableParagraph"/>
              <w:rPr>
                <w:rFonts w:ascii="Times New Roman"/>
                <w:sz w:val="18"/>
              </w:rPr>
            </w:pPr>
          </w:p>
        </w:tc>
        <w:tc>
          <w:tcPr>
            <w:tcW w:w="1587" w:type="dxa"/>
            <w:shd w:val="clear" w:color="auto" w:fill="FFFFFF"/>
          </w:tcPr>
          <w:p>
            <w:pPr>
              <w:pStyle w:val="TableParagraph"/>
              <w:spacing w:line="360" w:lineRule="atLeast"/>
              <w:ind w:left="531" w:right="100"/>
              <w:rPr>
                <w:rFonts w:ascii="Microsoft YaHei UI" w:eastAsia="Microsoft YaHei UI" w:hint="eastAsia"/>
                <w:b/>
                <w:sz w:val="19"/>
              </w:rPr>
            </w:pPr>
            <w:r>
              <w:rPr>
                <w:rFonts w:ascii="Microsoft YaHei UI" w:eastAsia="Microsoft YaHei UI" w:hint="eastAsia"/>
                <w:b/>
                <w:color w:val="231F20"/>
                <w:spacing w:val="8"/>
                <w:w w:val="95"/>
                <w:sz w:val="19"/>
              </w:rPr>
              <w:t>二零二三年六月三十日</w:t>
            </w:r>
          </w:p>
        </w:tc>
        <w:tc>
          <w:tcPr>
            <w:tcW w:w="1484" w:type="dxa"/>
            <w:shd w:val="clear" w:color="auto" w:fill="E1F4FD"/>
          </w:tcPr>
          <w:p>
            <w:pPr>
              <w:pStyle w:val="TableParagraph"/>
              <w:spacing w:line="360" w:lineRule="atLeast"/>
              <w:ind w:left="151" w:right="-15" w:firstLine="381"/>
              <w:rPr>
                <w:sz w:val="19"/>
              </w:rPr>
            </w:pPr>
            <w:r>
              <w:rPr>
                <w:color w:val="231F20"/>
                <w:spacing w:val="10"/>
                <w:w w:val="95"/>
                <w:sz w:val="19"/>
              </w:rPr>
              <w:t>二零二二年十二月三十一日</w:t>
            </w:r>
          </w:p>
        </w:tc>
      </w:tr>
      <w:tr>
        <w:trPr>
          <w:trHeight w:val="551" w:hRule="atLeast"/>
        </w:trPr>
        <w:tc>
          <w:tcPr>
            <w:tcW w:w="6209" w:type="dxa"/>
            <w:shd w:val="clear" w:color="auto" w:fill="E1F4FD"/>
          </w:tcPr>
          <w:p>
            <w:pPr>
              <w:pStyle w:val="TableParagraph"/>
              <w:rPr>
                <w:rFonts w:ascii="Times New Roman"/>
                <w:sz w:val="18"/>
              </w:rPr>
            </w:pPr>
          </w:p>
        </w:tc>
        <w:tc>
          <w:tcPr>
            <w:tcW w:w="1587" w:type="dxa"/>
            <w:shd w:val="clear" w:color="auto" w:fill="FFFFFF"/>
          </w:tcPr>
          <w:p>
            <w:pPr>
              <w:pStyle w:val="TableParagraph"/>
              <w:spacing w:before="25"/>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484" w:type="dxa"/>
            <w:shd w:val="clear" w:color="auto" w:fill="E1F4FD"/>
          </w:tcPr>
          <w:p>
            <w:pPr>
              <w:pStyle w:val="TableParagraph"/>
              <w:spacing w:before="16"/>
              <w:ind w:right="-15"/>
              <w:jc w:val="right"/>
              <w:rPr>
                <w:sz w:val="19"/>
              </w:rPr>
            </w:pPr>
            <w:r>
              <w:rPr>
                <w:color w:val="231F20"/>
                <w:spacing w:val="10"/>
                <w:w w:val="95"/>
                <w:sz w:val="19"/>
              </w:rPr>
              <w:t>人民幣百萬元</w:t>
            </w:r>
          </w:p>
        </w:tc>
      </w:tr>
      <w:tr>
        <w:trPr>
          <w:trHeight w:val="543" w:hRule="atLeast"/>
        </w:trPr>
        <w:tc>
          <w:tcPr>
            <w:tcW w:w="6209" w:type="dxa"/>
            <w:shd w:val="clear" w:color="auto" w:fill="E1F4FD"/>
          </w:tcPr>
          <w:p>
            <w:pPr>
              <w:pStyle w:val="TableParagraph"/>
              <w:spacing w:before="7"/>
              <w:rPr>
                <w:rFonts w:ascii="Microsoft YaHei UI"/>
                <w:b/>
                <w:sz w:val="10"/>
              </w:rPr>
            </w:pPr>
          </w:p>
          <w:p>
            <w:pPr>
              <w:pStyle w:val="TableParagraph"/>
              <w:spacing w:line="339" w:lineRule="exact"/>
              <w:ind w:left="200"/>
              <w:rPr>
                <w:sz w:val="19"/>
              </w:rPr>
            </w:pPr>
            <w:r>
              <w:rPr>
                <w:color w:val="231F20"/>
                <w:spacing w:val="10"/>
                <w:w w:val="95"/>
                <w:sz w:val="19"/>
              </w:rPr>
              <w:t>預提僱員成本及福利</w:t>
            </w:r>
          </w:p>
        </w:tc>
        <w:tc>
          <w:tcPr>
            <w:tcW w:w="1587" w:type="dxa"/>
            <w:shd w:val="clear" w:color="auto" w:fill="FFFFFF"/>
          </w:tcPr>
          <w:p>
            <w:pPr>
              <w:pStyle w:val="TableParagraph"/>
              <w:spacing w:before="13"/>
              <w:rPr>
                <w:rFonts w:ascii="Microsoft YaHei UI"/>
                <w:b/>
                <w:sz w:val="13"/>
              </w:rPr>
            </w:pPr>
          </w:p>
          <w:p>
            <w:pPr>
              <w:pStyle w:val="TableParagraph"/>
              <w:ind w:right="100"/>
              <w:jc w:val="right"/>
              <w:rPr>
                <w:rFonts w:ascii="Tahoma"/>
                <w:b/>
                <w:sz w:val="19"/>
              </w:rPr>
            </w:pPr>
            <w:r>
              <w:rPr>
                <w:rFonts w:ascii="Tahoma"/>
                <w:b/>
                <w:color w:val="231F20"/>
                <w:spacing w:val="10"/>
                <w:w w:val="95"/>
                <w:sz w:val="19"/>
              </w:rPr>
              <w:t>21,777</w:t>
            </w:r>
          </w:p>
        </w:tc>
        <w:tc>
          <w:tcPr>
            <w:tcW w:w="1484" w:type="dxa"/>
            <w:shd w:val="clear" w:color="auto" w:fill="E1F4FD"/>
          </w:tcPr>
          <w:p>
            <w:pPr>
              <w:pStyle w:val="TableParagraph"/>
              <w:spacing w:before="7"/>
              <w:rPr>
                <w:rFonts w:ascii="Microsoft YaHei UI"/>
                <w:b/>
                <w:sz w:val="14"/>
              </w:rPr>
            </w:pPr>
          </w:p>
          <w:p>
            <w:pPr>
              <w:pStyle w:val="TableParagraph"/>
              <w:ind w:right="-15"/>
              <w:jc w:val="right"/>
              <w:rPr>
                <w:rFonts w:ascii="Trebuchet MS"/>
                <w:sz w:val="19"/>
              </w:rPr>
            </w:pPr>
            <w:r>
              <w:rPr>
                <w:rFonts w:ascii="Trebuchet MS"/>
                <w:color w:val="231F20"/>
                <w:spacing w:val="10"/>
                <w:sz w:val="19"/>
              </w:rPr>
              <w:t>27,664</w:t>
            </w:r>
          </w:p>
        </w:tc>
      </w:tr>
      <w:tr>
        <w:trPr>
          <w:trHeight w:val="360" w:hRule="atLeast"/>
        </w:trPr>
        <w:tc>
          <w:tcPr>
            <w:tcW w:w="6209" w:type="dxa"/>
            <w:shd w:val="clear" w:color="auto" w:fill="E1F4FD"/>
          </w:tcPr>
          <w:p>
            <w:pPr>
              <w:pStyle w:val="TableParagraph"/>
              <w:spacing w:line="339" w:lineRule="exact" w:before="1"/>
              <w:ind w:left="200"/>
              <w:rPr>
                <w:sz w:val="19"/>
              </w:rPr>
            </w:pPr>
            <w:r>
              <w:rPr>
                <w:color w:val="231F20"/>
                <w:spacing w:val="10"/>
                <w:w w:val="95"/>
                <w:sz w:val="19"/>
              </w:rPr>
              <w:t>預提銷售及市場推廣開支</w:t>
            </w:r>
          </w:p>
        </w:tc>
        <w:tc>
          <w:tcPr>
            <w:tcW w:w="158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6,185</w:t>
            </w:r>
          </w:p>
        </w:tc>
        <w:tc>
          <w:tcPr>
            <w:tcW w:w="1484" w:type="dxa"/>
            <w:shd w:val="clear" w:color="auto" w:fill="E1F4FD"/>
          </w:tcPr>
          <w:p>
            <w:pPr>
              <w:pStyle w:val="TableParagraph"/>
              <w:spacing w:before="72"/>
              <w:ind w:right="-15"/>
              <w:jc w:val="right"/>
              <w:rPr>
                <w:rFonts w:ascii="Trebuchet MS"/>
                <w:sz w:val="19"/>
              </w:rPr>
            </w:pPr>
            <w:r>
              <w:rPr>
                <w:rFonts w:ascii="Trebuchet MS"/>
                <w:color w:val="231F20"/>
                <w:spacing w:val="10"/>
                <w:sz w:val="19"/>
              </w:rPr>
              <w:t>4,584</w:t>
            </w:r>
          </w:p>
        </w:tc>
      </w:tr>
      <w:tr>
        <w:trPr>
          <w:trHeight w:val="360" w:hRule="atLeast"/>
        </w:trPr>
        <w:tc>
          <w:tcPr>
            <w:tcW w:w="6209" w:type="dxa"/>
            <w:shd w:val="clear" w:color="auto" w:fill="E1F4FD"/>
          </w:tcPr>
          <w:p>
            <w:pPr>
              <w:pStyle w:val="TableParagraph"/>
              <w:spacing w:line="339" w:lineRule="exact" w:before="1"/>
              <w:ind w:left="200"/>
              <w:rPr>
                <w:sz w:val="19"/>
              </w:rPr>
            </w:pPr>
            <w:r>
              <w:rPr>
                <w:color w:val="231F20"/>
                <w:spacing w:val="10"/>
                <w:w w:val="95"/>
                <w:sz w:val="19"/>
              </w:rPr>
              <w:t>預提一般及行政開支</w:t>
            </w:r>
          </w:p>
        </w:tc>
        <w:tc>
          <w:tcPr>
            <w:tcW w:w="158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4,560</w:t>
            </w:r>
          </w:p>
        </w:tc>
        <w:tc>
          <w:tcPr>
            <w:tcW w:w="1484" w:type="dxa"/>
            <w:shd w:val="clear" w:color="auto" w:fill="E1F4FD"/>
          </w:tcPr>
          <w:p>
            <w:pPr>
              <w:pStyle w:val="TableParagraph"/>
              <w:spacing w:before="72"/>
              <w:ind w:right="-15"/>
              <w:jc w:val="right"/>
              <w:rPr>
                <w:rFonts w:ascii="Trebuchet MS"/>
                <w:sz w:val="19"/>
              </w:rPr>
            </w:pPr>
            <w:r>
              <w:rPr>
                <w:rFonts w:ascii="Trebuchet MS"/>
                <w:color w:val="231F20"/>
                <w:spacing w:val="10"/>
                <w:sz w:val="19"/>
              </w:rPr>
              <w:t>4,157</w:t>
            </w:r>
          </w:p>
        </w:tc>
      </w:tr>
      <w:tr>
        <w:trPr>
          <w:trHeight w:val="359" w:hRule="atLeast"/>
        </w:trPr>
        <w:tc>
          <w:tcPr>
            <w:tcW w:w="6209" w:type="dxa"/>
            <w:shd w:val="clear" w:color="auto" w:fill="E1F4FD"/>
          </w:tcPr>
          <w:p>
            <w:pPr>
              <w:pStyle w:val="TableParagraph"/>
              <w:spacing w:line="339" w:lineRule="exact" w:before="1"/>
              <w:ind w:left="200"/>
              <w:rPr>
                <w:sz w:val="19"/>
              </w:rPr>
            </w:pPr>
            <w:r>
              <w:rPr>
                <w:color w:val="231F20"/>
                <w:spacing w:val="10"/>
                <w:w w:val="95"/>
                <w:sz w:val="19"/>
              </w:rPr>
              <w:t>購買土地使用權、樓宇及工程相關成本</w:t>
            </w:r>
          </w:p>
        </w:tc>
        <w:tc>
          <w:tcPr>
            <w:tcW w:w="158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3,556</w:t>
            </w:r>
          </w:p>
        </w:tc>
        <w:tc>
          <w:tcPr>
            <w:tcW w:w="1484" w:type="dxa"/>
            <w:shd w:val="clear" w:color="auto" w:fill="E1F4FD"/>
          </w:tcPr>
          <w:p>
            <w:pPr>
              <w:pStyle w:val="TableParagraph"/>
              <w:spacing w:before="72"/>
              <w:ind w:right="-15"/>
              <w:jc w:val="right"/>
              <w:rPr>
                <w:rFonts w:ascii="Trebuchet MS"/>
                <w:sz w:val="19"/>
              </w:rPr>
            </w:pPr>
            <w:r>
              <w:rPr>
                <w:rFonts w:ascii="Trebuchet MS"/>
                <w:color w:val="231F20"/>
                <w:spacing w:val="10"/>
                <w:sz w:val="19"/>
              </w:rPr>
              <w:t>2,620</w:t>
            </w:r>
          </w:p>
        </w:tc>
      </w:tr>
      <w:tr>
        <w:trPr>
          <w:trHeight w:val="360" w:hRule="atLeast"/>
        </w:trPr>
        <w:tc>
          <w:tcPr>
            <w:tcW w:w="6209" w:type="dxa"/>
            <w:shd w:val="clear" w:color="auto" w:fill="E1F4FD"/>
          </w:tcPr>
          <w:p>
            <w:pPr>
              <w:pStyle w:val="TableParagraph"/>
              <w:spacing w:line="339" w:lineRule="exact" w:before="1"/>
              <w:ind w:left="200"/>
              <w:rPr>
                <w:sz w:val="19"/>
              </w:rPr>
            </w:pPr>
            <w:r>
              <w:rPr>
                <w:color w:val="231F20"/>
                <w:spacing w:val="1"/>
                <w:w w:val="90"/>
                <w:sz w:val="19"/>
              </w:rPr>
              <w:t>與財付通相關的應付罰款</w:t>
            </w:r>
            <w:r>
              <w:rPr>
                <w:color w:val="231F20"/>
                <w:spacing w:val="10"/>
                <w:w w:val="90"/>
                <w:sz w:val="19"/>
              </w:rPr>
              <w:t>（</w:t>
            </w:r>
            <w:r>
              <w:rPr>
                <w:color w:val="231F20"/>
                <w:spacing w:val="20"/>
                <w:w w:val="90"/>
                <w:sz w:val="19"/>
              </w:rPr>
              <w:t>附註</w:t>
            </w:r>
            <w:r>
              <w:rPr>
                <w:rFonts w:ascii="Trebuchet MS" w:eastAsia="Trebuchet MS"/>
                <w:color w:val="231F20"/>
                <w:w w:val="90"/>
                <w:sz w:val="19"/>
              </w:rPr>
              <w:t>8(d)</w:t>
            </w:r>
            <w:r>
              <w:rPr>
                <w:color w:val="231F20"/>
                <w:w w:val="90"/>
                <w:sz w:val="19"/>
              </w:rPr>
              <w:t>）</w:t>
            </w:r>
          </w:p>
        </w:tc>
        <w:tc>
          <w:tcPr>
            <w:tcW w:w="158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2,995</w:t>
            </w:r>
          </w:p>
        </w:tc>
        <w:tc>
          <w:tcPr>
            <w:tcW w:w="1484" w:type="dxa"/>
            <w:shd w:val="clear" w:color="auto" w:fill="E1F4FD"/>
          </w:tcPr>
          <w:p>
            <w:pPr>
              <w:pStyle w:val="TableParagraph"/>
              <w:spacing w:before="72"/>
              <w:ind w:right="7"/>
              <w:jc w:val="right"/>
              <w:rPr>
                <w:rFonts w:ascii="Trebuchet MS" w:hAnsi="Trebuchet MS"/>
                <w:sz w:val="19"/>
              </w:rPr>
            </w:pPr>
            <w:r>
              <w:rPr>
                <w:rFonts w:ascii="Trebuchet MS" w:hAnsi="Trebuchet MS"/>
                <w:color w:val="231F20"/>
                <w:w w:val="129"/>
                <w:sz w:val="19"/>
              </w:rPr>
              <w:t>–</w:t>
            </w:r>
          </w:p>
        </w:tc>
      </w:tr>
      <w:tr>
        <w:trPr>
          <w:trHeight w:val="360" w:hRule="atLeast"/>
        </w:trPr>
        <w:tc>
          <w:tcPr>
            <w:tcW w:w="6209" w:type="dxa"/>
            <w:shd w:val="clear" w:color="auto" w:fill="E1F4FD"/>
          </w:tcPr>
          <w:p>
            <w:pPr>
              <w:pStyle w:val="TableParagraph"/>
              <w:spacing w:line="339" w:lineRule="exact" w:before="1"/>
              <w:ind w:left="200"/>
              <w:rPr>
                <w:sz w:val="19"/>
              </w:rPr>
            </w:pPr>
            <w:r>
              <w:rPr>
                <w:color w:val="231F20"/>
                <w:spacing w:val="10"/>
                <w:w w:val="95"/>
                <w:sz w:val="19"/>
              </w:rPr>
              <w:t>應付利息</w:t>
            </w:r>
          </w:p>
        </w:tc>
        <w:tc>
          <w:tcPr>
            <w:tcW w:w="158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1,666</w:t>
            </w:r>
          </w:p>
        </w:tc>
        <w:tc>
          <w:tcPr>
            <w:tcW w:w="1484" w:type="dxa"/>
            <w:shd w:val="clear" w:color="auto" w:fill="E1F4FD"/>
          </w:tcPr>
          <w:p>
            <w:pPr>
              <w:pStyle w:val="TableParagraph"/>
              <w:spacing w:before="72"/>
              <w:ind w:right="-15"/>
              <w:jc w:val="right"/>
              <w:rPr>
                <w:rFonts w:ascii="Trebuchet MS"/>
                <w:sz w:val="19"/>
              </w:rPr>
            </w:pPr>
            <w:r>
              <w:rPr>
                <w:rFonts w:ascii="Trebuchet MS"/>
                <w:color w:val="231F20"/>
                <w:spacing w:val="10"/>
                <w:sz w:val="19"/>
              </w:rPr>
              <w:t>1,655</w:t>
            </w:r>
          </w:p>
        </w:tc>
      </w:tr>
      <w:tr>
        <w:trPr>
          <w:trHeight w:val="360" w:hRule="atLeast"/>
        </w:trPr>
        <w:tc>
          <w:tcPr>
            <w:tcW w:w="6209" w:type="dxa"/>
            <w:shd w:val="clear" w:color="auto" w:fill="E1F4FD"/>
          </w:tcPr>
          <w:p>
            <w:pPr>
              <w:pStyle w:val="TableParagraph"/>
              <w:spacing w:line="339" w:lineRule="exact" w:before="1"/>
              <w:ind w:left="200"/>
              <w:rPr>
                <w:sz w:val="19"/>
              </w:rPr>
            </w:pPr>
            <w:r>
              <w:rPr>
                <w:color w:val="231F20"/>
                <w:spacing w:val="10"/>
                <w:w w:val="95"/>
                <w:sz w:val="19"/>
              </w:rPr>
              <w:t>應付購買投資公司代價</w:t>
            </w:r>
          </w:p>
        </w:tc>
        <w:tc>
          <w:tcPr>
            <w:tcW w:w="158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1,599</w:t>
            </w:r>
          </w:p>
        </w:tc>
        <w:tc>
          <w:tcPr>
            <w:tcW w:w="1484" w:type="dxa"/>
            <w:shd w:val="clear" w:color="auto" w:fill="E1F4FD"/>
          </w:tcPr>
          <w:p>
            <w:pPr>
              <w:pStyle w:val="TableParagraph"/>
              <w:spacing w:before="72"/>
              <w:ind w:right="-15"/>
              <w:jc w:val="right"/>
              <w:rPr>
                <w:rFonts w:ascii="Trebuchet MS"/>
                <w:sz w:val="19"/>
              </w:rPr>
            </w:pPr>
            <w:r>
              <w:rPr>
                <w:rFonts w:ascii="Trebuchet MS"/>
                <w:color w:val="231F20"/>
                <w:spacing w:val="10"/>
                <w:sz w:val="19"/>
              </w:rPr>
              <w:t>1,496</w:t>
            </w:r>
          </w:p>
        </w:tc>
      </w:tr>
      <w:tr>
        <w:trPr>
          <w:trHeight w:val="360" w:hRule="atLeast"/>
        </w:trPr>
        <w:tc>
          <w:tcPr>
            <w:tcW w:w="6209" w:type="dxa"/>
            <w:shd w:val="clear" w:color="auto" w:fill="E1F4FD"/>
          </w:tcPr>
          <w:p>
            <w:pPr>
              <w:pStyle w:val="TableParagraph"/>
              <w:spacing w:line="339" w:lineRule="exact" w:before="1"/>
              <w:ind w:left="200"/>
              <w:rPr>
                <w:sz w:val="19"/>
              </w:rPr>
            </w:pPr>
            <w:r>
              <w:rPr>
                <w:color w:val="231F20"/>
                <w:spacing w:val="10"/>
                <w:w w:val="95"/>
                <w:sz w:val="19"/>
              </w:rPr>
              <w:t>已收客戶及其他預付款項</w:t>
            </w:r>
          </w:p>
        </w:tc>
        <w:tc>
          <w:tcPr>
            <w:tcW w:w="1587" w:type="dxa"/>
            <w:shd w:val="clear" w:color="auto" w:fill="FFFFFF"/>
          </w:tcPr>
          <w:p>
            <w:pPr>
              <w:pStyle w:val="TableParagraph"/>
              <w:spacing w:before="60"/>
              <w:ind w:right="100"/>
              <w:jc w:val="right"/>
              <w:rPr>
                <w:rFonts w:ascii="Tahoma"/>
                <w:b/>
                <w:sz w:val="19"/>
              </w:rPr>
            </w:pPr>
            <w:r>
              <w:rPr>
                <w:rFonts w:ascii="Tahoma"/>
                <w:b/>
                <w:color w:val="231F20"/>
                <w:spacing w:val="10"/>
                <w:w w:val="95"/>
                <w:sz w:val="19"/>
              </w:rPr>
              <w:t>730</w:t>
            </w:r>
          </w:p>
        </w:tc>
        <w:tc>
          <w:tcPr>
            <w:tcW w:w="1484" w:type="dxa"/>
            <w:shd w:val="clear" w:color="auto" w:fill="E1F4FD"/>
          </w:tcPr>
          <w:p>
            <w:pPr>
              <w:pStyle w:val="TableParagraph"/>
              <w:spacing w:before="72"/>
              <w:ind w:right="-15"/>
              <w:jc w:val="right"/>
              <w:rPr>
                <w:rFonts w:ascii="Trebuchet MS"/>
                <w:sz w:val="19"/>
              </w:rPr>
            </w:pPr>
            <w:r>
              <w:rPr>
                <w:rFonts w:ascii="Trebuchet MS"/>
                <w:color w:val="231F20"/>
                <w:spacing w:val="10"/>
                <w:sz w:val="19"/>
              </w:rPr>
              <w:t>816</w:t>
            </w:r>
          </w:p>
        </w:tc>
      </w:tr>
      <w:tr>
        <w:trPr>
          <w:trHeight w:val="334" w:hRule="atLeast"/>
        </w:trPr>
        <w:tc>
          <w:tcPr>
            <w:tcW w:w="6209" w:type="dxa"/>
            <w:shd w:val="clear" w:color="auto" w:fill="E1F4FD"/>
          </w:tcPr>
          <w:p>
            <w:pPr>
              <w:pStyle w:val="TableParagraph"/>
              <w:spacing w:line="314" w:lineRule="exact" w:before="1"/>
              <w:ind w:left="200"/>
              <w:rPr>
                <w:sz w:val="19"/>
              </w:rPr>
            </w:pPr>
            <w:r>
              <w:rPr>
                <w:color w:val="231F20"/>
                <w:spacing w:val="-36"/>
                <w:w w:val="95"/>
                <w:sz w:val="19"/>
              </w:rPr>
              <w:t>其他</w:t>
            </w:r>
            <w:r>
              <w:rPr>
                <w:color w:val="231F20"/>
                <w:spacing w:val="10"/>
                <w:w w:val="95"/>
                <w:sz w:val="19"/>
              </w:rPr>
              <w:t>（附註）</w:t>
            </w:r>
          </w:p>
        </w:tc>
        <w:tc>
          <w:tcPr>
            <w:tcW w:w="1587" w:type="dxa"/>
            <w:tcBorders>
              <w:bottom w:val="single" w:sz="8" w:space="0" w:color="231F20"/>
            </w:tcBorders>
            <w:shd w:val="clear" w:color="auto" w:fill="FFFFFF"/>
          </w:tcPr>
          <w:p>
            <w:pPr>
              <w:pStyle w:val="TableParagraph"/>
              <w:spacing w:before="60"/>
              <w:ind w:right="100"/>
              <w:jc w:val="right"/>
              <w:rPr>
                <w:rFonts w:ascii="Tahoma"/>
                <w:b/>
                <w:sz w:val="19"/>
              </w:rPr>
            </w:pPr>
            <w:r>
              <w:rPr>
                <w:rFonts w:ascii="Tahoma"/>
                <w:b/>
                <w:color w:val="231F20"/>
                <w:spacing w:val="10"/>
                <w:w w:val="95"/>
                <w:sz w:val="19"/>
              </w:rPr>
              <w:t>23,314</w:t>
            </w:r>
          </w:p>
        </w:tc>
        <w:tc>
          <w:tcPr>
            <w:tcW w:w="1484" w:type="dxa"/>
            <w:tcBorders>
              <w:bottom w:val="single" w:sz="8" w:space="0" w:color="231F20"/>
            </w:tcBorders>
            <w:shd w:val="clear" w:color="auto" w:fill="E1F4FD"/>
          </w:tcPr>
          <w:p>
            <w:pPr>
              <w:pStyle w:val="TableParagraph"/>
              <w:spacing w:before="72"/>
              <w:ind w:right="-15"/>
              <w:jc w:val="right"/>
              <w:rPr>
                <w:rFonts w:ascii="Trebuchet MS"/>
                <w:sz w:val="19"/>
              </w:rPr>
            </w:pPr>
            <w:r>
              <w:rPr>
                <w:rFonts w:ascii="Trebuchet MS"/>
                <w:color w:val="231F20"/>
                <w:spacing w:val="10"/>
                <w:sz w:val="19"/>
              </w:rPr>
              <w:t>18,147</w:t>
            </w:r>
          </w:p>
        </w:tc>
      </w:tr>
      <w:tr>
        <w:trPr>
          <w:trHeight w:val="640" w:hRule="atLeast"/>
        </w:trPr>
        <w:tc>
          <w:tcPr>
            <w:tcW w:w="6209" w:type="dxa"/>
            <w:shd w:val="clear" w:color="auto" w:fill="E1F4FD"/>
          </w:tcPr>
          <w:p>
            <w:pPr>
              <w:pStyle w:val="TableParagraph"/>
              <w:rPr>
                <w:rFonts w:ascii="Times New Roman"/>
                <w:sz w:val="18"/>
              </w:rPr>
            </w:pPr>
          </w:p>
        </w:tc>
        <w:tc>
          <w:tcPr>
            <w:tcW w:w="1587" w:type="dxa"/>
            <w:tcBorders>
              <w:top w:val="single" w:sz="8" w:space="0" w:color="231F20"/>
            </w:tcBorders>
            <w:shd w:val="clear" w:color="auto" w:fill="FFFFFF"/>
          </w:tcPr>
          <w:p>
            <w:pPr>
              <w:pStyle w:val="TableParagraph"/>
              <w:spacing w:before="17"/>
              <w:rPr>
                <w:rFonts w:ascii="Microsoft YaHei UI"/>
                <w:b/>
                <w:sz w:val="12"/>
              </w:rPr>
            </w:pPr>
          </w:p>
          <w:p>
            <w:pPr>
              <w:pStyle w:val="TableParagraph"/>
              <w:ind w:right="100"/>
              <w:jc w:val="right"/>
              <w:rPr>
                <w:rFonts w:ascii="Tahoma"/>
                <w:b/>
                <w:sz w:val="19"/>
              </w:rPr>
            </w:pPr>
            <w:r>
              <w:rPr>
                <w:rFonts w:ascii="Tahoma"/>
                <w:b/>
                <w:color w:val="231F20"/>
                <w:spacing w:val="10"/>
                <w:w w:val="95"/>
                <w:sz w:val="19"/>
              </w:rPr>
              <w:t>66,382</w:t>
            </w:r>
          </w:p>
        </w:tc>
        <w:tc>
          <w:tcPr>
            <w:tcW w:w="1484" w:type="dxa"/>
            <w:tcBorders>
              <w:top w:val="single" w:sz="8" w:space="0" w:color="231F20"/>
            </w:tcBorders>
            <w:shd w:val="clear" w:color="auto" w:fill="E1F4FD"/>
          </w:tcPr>
          <w:p>
            <w:pPr>
              <w:pStyle w:val="TableParagraph"/>
              <w:spacing w:before="11"/>
              <w:rPr>
                <w:rFonts w:ascii="Microsoft YaHei UI"/>
                <w:b/>
                <w:sz w:val="13"/>
              </w:rPr>
            </w:pPr>
          </w:p>
          <w:p>
            <w:pPr>
              <w:pStyle w:val="TableParagraph"/>
              <w:ind w:right="-15"/>
              <w:jc w:val="right"/>
              <w:rPr>
                <w:rFonts w:ascii="Trebuchet MS"/>
                <w:sz w:val="19"/>
              </w:rPr>
            </w:pPr>
            <w:r>
              <w:rPr>
                <w:rFonts w:ascii="Trebuchet MS"/>
                <w:color w:val="231F20"/>
                <w:spacing w:val="10"/>
                <w:sz w:val="19"/>
              </w:rPr>
              <w:t>61,139</w:t>
            </w:r>
          </w:p>
        </w:tc>
      </w:tr>
    </w:tbl>
    <w:p>
      <w:pPr>
        <w:spacing w:before="189"/>
        <w:ind w:left="1367" w:right="0" w:firstLine="0"/>
        <w:jc w:val="left"/>
        <w:rPr>
          <w:sz w:val="17"/>
        </w:rPr>
      </w:pPr>
      <w:r>
        <w:rPr/>
        <w:pict>
          <v:group style="position:absolute;margin-left:385.51181pt;margin-top:-6.732653pt;width:68.05pt;height:2.5pt;mso-position-horizontal-relative:page;mso-position-vertical-relative:paragraph;z-index:15928320" coordorigin="7710,-135" coordsize="1361,50">
            <v:line style="position:absolute" from="7710,-122" to="9071,-122" stroked="true" strokeweight="1.25pt" strokecolor="#231f20">
              <v:stroke dashstyle="solid"/>
            </v:line>
            <v:line style="position:absolute" from="7710,-89" to="9071,-89" stroked="true" strokeweight=".417pt" strokecolor="#231f20">
              <v:stroke dashstyle="solid"/>
            </v:line>
            <w10:wrap type="none"/>
          </v:group>
        </w:pict>
      </w:r>
      <w:r>
        <w:rPr/>
        <w:pict>
          <v:group style="position:absolute;margin-left:464.881897pt;margin-top:-6.732653pt;width:68.05pt;height:2.5pt;mso-position-horizontal-relative:page;mso-position-vertical-relative:paragraph;z-index:15928832" coordorigin="9298,-135" coordsize="1361,50">
            <v:line style="position:absolute" from="9298,-122" to="10658,-122" stroked="true" strokeweight="1.25pt" strokecolor="#231f20">
              <v:stroke dashstyle="solid"/>
            </v:line>
            <v:line style="position:absolute" from="9298,-89" to="10658,-89" stroked="true" strokeweight=".417pt" strokecolor="#231f20">
              <v:stroke dashstyle="solid"/>
            </v:line>
            <w10:wrap type="none"/>
          </v:group>
        </w:pict>
      </w:r>
      <w:r>
        <w:rPr>
          <w:color w:val="231F20"/>
          <w:w w:val="95"/>
          <w:sz w:val="17"/>
        </w:rPr>
        <w:t>附註：</w:t>
      </w:r>
    </w:p>
    <w:p>
      <w:pPr>
        <w:pStyle w:val="BodyText"/>
        <w:spacing w:before="4"/>
        <w:rPr>
          <w:sz w:val="8"/>
        </w:rPr>
      </w:pPr>
    </w:p>
    <w:p>
      <w:pPr>
        <w:spacing w:before="1"/>
        <w:ind w:left="1367" w:right="0" w:firstLine="0"/>
        <w:jc w:val="left"/>
        <w:rPr>
          <w:sz w:val="17"/>
        </w:rPr>
      </w:pPr>
      <w:r>
        <w:rPr>
          <w:color w:val="231F20"/>
          <w:w w:val="95"/>
          <w:sz w:val="17"/>
        </w:rPr>
        <w:t>其他主要包括第三方按金、平台服務儲備、其他應付款項及其他預提費用。</w:t>
      </w:r>
    </w:p>
    <w:p>
      <w:pPr>
        <w:pStyle w:val="BodyText"/>
        <w:spacing w:before="10"/>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85</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434816" filled="true" fillcolor="#e1f4fd" stroked="false">
            <v:fill type="solid"/>
            <w10:wrap type="none"/>
          </v:rect>
        </w:pict>
      </w:r>
      <w:r>
        <w:rPr/>
        <w:pict>
          <v:group style="position:absolute;margin-left:385.511688pt;margin-top:529.402893pt;width:68.05pt;height:2.5pt;mso-position-horizontal-relative:page;mso-position-vertical-relative:page;z-index:15929856" coordorigin="7710,10588" coordsize="1361,50">
            <v:line style="position:absolute" from="7710,10601" to="9071,10601" stroked="true" strokeweight="1.25pt" strokecolor="#231f20">
              <v:stroke dashstyle="solid"/>
            </v:line>
            <v:line style="position:absolute" from="7710,10634" to="9071,10634" stroked="true" strokeweight=".417pt" strokecolor="#231f20">
              <v:stroke dashstyle="solid"/>
            </v:line>
            <w10:wrap type="none"/>
          </v:group>
        </w:pict>
      </w:r>
      <w:r>
        <w:rPr/>
        <w:pict>
          <v:group style="position:absolute;margin-left:464.881805pt;margin-top:529.402893pt;width:68.05pt;height:2.5pt;mso-position-horizontal-relative:page;mso-position-vertical-relative:page;z-index:15930368" coordorigin="9298,10588" coordsize="1361,50">
            <v:line style="position:absolute" from="9298,10601" to="10658,10601" stroked="true" strokeweight="1.25pt" strokecolor="#231f20">
              <v:stroke dashstyle="solid"/>
            </v:line>
            <v:line style="position:absolute" from="9298,10634" to="10658,10634" stroked="true" strokeweight=".417pt" strokecolor="#231f20">
              <v:stroke dashstyle="solid"/>
            </v:line>
            <w10:wrap type="none"/>
          </v:group>
        </w:pict>
      </w:r>
      <w:r>
        <w:rPr>
          <w:color w:val="0072BC"/>
          <w:spacing w:val="17"/>
          <w:w w:val="85"/>
        </w:rPr>
        <w:t>中期財務資料附註</w:t>
      </w:r>
    </w:p>
    <w:p>
      <w:pPr>
        <w:pStyle w:val="BodyText"/>
        <w:spacing w:before="3"/>
        <w:rPr>
          <w:rFonts w:ascii="Microsoft YaHei UI"/>
          <w:b/>
          <w:sz w:val="18"/>
        </w:rPr>
      </w:pPr>
    </w:p>
    <w:p>
      <w:pPr>
        <w:pStyle w:val="Heading2"/>
        <w:numPr>
          <w:ilvl w:val="0"/>
          <w:numId w:val="40"/>
        </w:numPr>
        <w:tabs>
          <w:tab w:pos="1368" w:val="left" w:leader="none"/>
        </w:tabs>
        <w:spacing w:line="240" w:lineRule="auto" w:before="0" w:after="0"/>
        <w:ind w:left="1367" w:right="0" w:hanging="455"/>
        <w:jc w:val="left"/>
      </w:pPr>
      <w:r>
        <w:rPr>
          <w:color w:val="00AEEF"/>
          <w:spacing w:val="12"/>
          <w:w w:val="95"/>
        </w:rPr>
        <w:t>遞延收入</w:t>
      </w:r>
    </w:p>
    <w:p>
      <w:pPr>
        <w:pStyle w:val="BodyText"/>
        <w:spacing w:line="249" w:lineRule="auto" w:before="102"/>
        <w:ind w:left="1367" w:right="914"/>
        <w:jc w:val="both"/>
      </w:pPr>
      <w:r>
        <w:rPr>
          <w:color w:val="231F20"/>
          <w:spacing w:val="9"/>
          <w:w w:val="95"/>
        </w:rPr>
        <w:t>本集團的遞延收入包括合同負債及若干業務的可退還的預付款項。合同負債指本集團因已自客戶收取對價</w:t>
      </w:r>
      <w:r>
        <w:rPr>
          <w:color w:val="231F20"/>
          <w:spacing w:val="10"/>
          <w:w w:val="95"/>
        </w:rPr>
        <w:t>（</w:t>
      </w:r>
      <w:r>
        <w:rPr>
          <w:color w:val="231F20"/>
          <w:w w:val="95"/>
        </w:rPr>
        <w:t>或</w:t>
      </w:r>
      <w:r>
        <w:rPr>
          <w:color w:val="231F20"/>
          <w:spacing w:val="17"/>
          <w:w w:val="95"/>
        </w:rPr>
        <w:t>已到期的對價</w:t>
      </w:r>
      <w:r>
        <w:rPr>
          <w:color w:val="231F20"/>
          <w:spacing w:val="-73"/>
          <w:w w:val="95"/>
        </w:rPr>
        <w:t>）</w:t>
      </w:r>
      <w:r>
        <w:rPr>
          <w:color w:val="231F20"/>
          <w:spacing w:val="15"/>
          <w:w w:val="95"/>
        </w:rPr>
        <w:t>而須轉讓商品或服務予客戶的義務。本集團的合同負債主要包括未攤銷虛擬道具、預付會員</w:t>
      </w:r>
      <w:r>
        <w:rPr>
          <w:color w:val="231F20"/>
          <w:spacing w:val="8"/>
          <w:w w:val="95"/>
        </w:rPr>
        <w:t>費、預付代幣或充值卡及於未來期間向若干投資公司提供的網絡流量與其他支持</w:t>
      </w:r>
      <w:r>
        <w:rPr>
          <w:color w:val="231F20"/>
          <w:spacing w:val="10"/>
          <w:w w:val="95"/>
        </w:rPr>
        <w:t>（</w:t>
      </w:r>
      <w:r>
        <w:rPr>
          <w:color w:val="231F20"/>
          <w:spacing w:val="13"/>
          <w:w w:val="95"/>
        </w:rPr>
        <w:t>其於開始日期按其公允價值</w:t>
      </w:r>
      <w:r>
        <w:rPr>
          <w:color w:val="231F20"/>
          <w:spacing w:val="10"/>
          <w:w w:val="95"/>
        </w:rPr>
        <w:t>計量</w:t>
      </w:r>
      <w:r>
        <w:rPr>
          <w:color w:val="231F20"/>
          <w:spacing w:val="-81"/>
          <w:w w:val="95"/>
        </w:rPr>
        <w:t>）</w:t>
      </w:r>
      <w:r>
        <w:rPr>
          <w:color w:val="231F20"/>
          <w:spacing w:val="10"/>
          <w:w w:val="95"/>
        </w:rPr>
        <w:t>，以及客戶忠誠獎勵。</w:t>
      </w:r>
    </w:p>
    <w:p>
      <w:pPr>
        <w:pStyle w:val="BodyText"/>
        <w:spacing w:before="16"/>
        <w:rPr>
          <w:sz w:val="12"/>
        </w:rPr>
      </w:pPr>
    </w:p>
    <w:p>
      <w:pPr>
        <w:pStyle w:val="Heading2"/>
        <w:numPr>
          <w:ilvl w:val="0"/>
          <w:numId w:val="40"/>
        </w:numPr>
        <w:tabs>
          <w:tab w:pos="1368" w:val="left" w:leader="none"/>
        </w:tabs>
        <w:spacing w:line="240" w:lineRule="auto" w:before="0" w:after="0"/>
        <w:ind w:left="1367" w:right="0" w:hanging="455"/>
        <w:jc w:val="left"/>
      </w:pPr>
      <w:r>
        <w:rPr>
          <w:color w:val="00AEEF"/>
          <w:spacing w:val="12"/>
          <w:w w:val="95"/>
        </w:rPr>
        <w:t>或有事項</w:t>
      </w:r>
    </w:p>
    <w:p>
      <w:pPr>
        <w:pStyle w:val="BodyText"/>
        <w:spacing w:before="92"/>
        <w:ind w:left="1367"/>
      </w:pPr>
      <w:r>
        <w:rPr>
          <w:color w:val="231F20"/>
          <w:spacing w:val="10"/>
          <w:w w:val="95"/>
        </w:rPr>
        <w:t>本集團於二零二三年六月三十日並無重大或有負債。</w:t>
      </w:r>
    </w:p>
    <w:p>
      <w:pPr>
        <w:pStyle w:val="BodyText"/>
        <w:spacing w:before="12"/>
        <w:rPr>
          <w:sz w:val="13"/>
        </w:rPr>
      </w:pPr>
    </w:p>
    <w:p>
      <w:pPr>
        <w:pStyle w:val="Heading2"/>
        <w:numPr>
          <w:ilvl w:val="0"/>
          <w:numId w:val="40"/>
        </w:numPr>
        <w:tabs>
          <w:tab w:pos="1368" w:val="left" w:leader="none"/>
        </w:tabs>
        <w:spacing w:line="240" w:lineRule="auto" w:before="0" w:after="0"/>
        <w:ind w:left="1367" w:right="0" w:hanging="455"/>
        <w:jc w:val="left"/>
      </w:pPr>
      <w:r>
        <w:rPr>
          <w:color w:val="00AEEF"/>
          <w:spacing w:val="12"/>
          <w:w w:val="95"/>
        </w:rPr>
        <w:t>承擔</w:t>
      </w:r>
    </w:p>
    <w:p>
      <w:pPr>
        <w:pStyle w:val="Heading3"/>
        <w:numPr>
          <w:ilvl w:val="1"/>
          <w:numId w:val="40"/>
        </w:numPr>
        <w:tabs>
          <w:tab w:pos="1821" w:val="left" w:leader="none"/>
        </w:tabs>
        <w:spacing w:line="240" w:lineRule="auto" w:before="121" w:after="0"/>
        <w:ind w:left="1820" w:right="0" w:hanging="454"/>
        <w:jc w:val="left"/>
      </w:pPr>
      <w:r>
        <w:rPr>
          <w:color w:val="231F20"/>
          <w:spacing w:val="11"/>
          <w:w w:val="95"/>
        </w:rPr>
        <w:t>資本承擔</w:t>
      </w:r>
    </w:p>
    <w:p>
      <w:pPr>
        <w:pStyle w:val="BodyText"/>
        <w:spacing w:before="96"/>
        <w:ind w:left="1820"/>
      </w:pPr>
      <w:r>
        <w:rPr>
          <w:color w:val="231F20"/>
          <w:spacing w:val="10"/>
          <w:w w:val="95"/>
        </w:rPr>
        <w:t>於二零二三年六月三十日及二零二二年十二月三十一日的資本承擔分析如下：</w:t>
      </w:r>
    </w:p>
    <w:p>
      <w:pPr>
        <w:pStyle w:val="BodyText"/>
        <w:spacing w:before="14"/>
        <w:rPr>
          <w:sz w:val="4"/>
        </w:rPr>
      </w:pPr>
    </w:p>
    <w:tbl>
      <w:tblPr>
        <w:tblW w:w="0" w:type="auto"/>
        <w:jc w:val="left"/>
        <w:tblInd w:w="1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56"/>
        <w:gridCol w:w="1587"/>
        <w:gridCol w:w="1484"/>
      </w:tblGrid>
      <w:tr>
        <w:trPr>
          <w:trHeight w:val="414" w:hRule="atLeast"/>
        </w:trPr>
        <w:tc>
          <w:tcPr>
            <w:tcW w:w="5756" w:type="dxa"/>
            <w:shd w:val="clear" w:color="auto" w:fill="E1F4FD"/>
          </w:tcPr>
          <w:p>
            <w:pPr>
              <w:pStyle w:val="TableParagraph"/>
              <w:rPr>
                <w:rFonts w:ascii="Times New Roman"/>
                <w:sz w:val="18"/>
              </w:rPr>
            </w:pPr>
          </w:p>
        </w:tc>
        <w:tc>
          <w:tcPr>
            <w:tcW w:w="1587" w:type="dxa"/>
            <w:shd w:val="clear" w:color="auto" w:fill="FFFFFF"/>
          </w:tcPr>
          <w:p>
            <w:pPr>
              <w:pStyle w:val="TableParagraph"/>
              <w:spacing w:line="310" w:lineRule="exact" w:before="84"/>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1484" w:type="dxa"/>
            <w:shd w:val="clear" w:color="auto" w:fill="E1F4FD"/>
          </w:tcPr>
          <w:p>
            <w:pPr>
              <w:pStyle w:val="TableParagraph"/>
              <w:spacing w:line="318" w:lineRule="exact" w:before="76"/>
              <w:ind w:right="-15"/>
              <w:jc w:val="right"/>
              <w:rPr>
                <w:sz w:val="19"/>
              </w:rPr>
            </w:pPr>
            <w:r>
              <w:rPr>
                <w:color w:val="231F20"/>
                <w:spacing w:val="10"/>
                <w:w w:val="95"/>
                <w:sz w:val="19"/>
              </w:rPr>
              <w:t>經審核</w:t>
            </w:r>
          </w:p>
        </w:tc>
      </w:tr>
      <w:tr>
        <w:trPr>
          <w:trHeight w:val="700" w:hRule="atLeast"/>
        </w:trPr>
        <w:tc>
          <w:tcPr>
            <w:tcW w:w="5756" w:type="dxa"/>
            <w:shd w:val="clear" w:color="auto" w:fill="E1F4FD"/>
          </w:tcPr>
          <w:p>
            <w:pPr>
              <w:pStyle w:val="TableParagraph"/>
              <w:rPr>
                <w:rFonts w:ascii="Times New Roman"/>
                <w:sz w:val="18"/>
              </w:rPr>
            </w:pPr>
          </w:p>
        </w:tc>
        <w:tc>
          <w:tcPr>
            <w:tcW w:w="1587" w:type="dxa"/>
            <w:shd w:val="clear" w:color="auto" w:fill="FFFFFF"/>
          </w:tcPr>
          <w:p>
            <w:pPr>
              <w:pStyle w:val="TableParagraph"/>
              <w:spacing w:line="350" w:lineRule="atLeast"/>
              <w:ind w:left="531" w:right="100"/>
              <w:rPr>
                <w:rFonts w:ascii="Microsoft YaHei UI" w:eastAsia="Microsoft YaHei UI" w:hint="eastAsia"/>
                <w:b/>
                <w:sz w:val="19"/>
              </w:rPr>
            </w:pPr>
            <w:r>
              <w:rPr>
                <w:rFonts w:ascii="Microsoft YaHei UI" w:eastAsia="Microsoft YaHei UI" w:hint="eastAsia"/>
                <w:b/>
                <w:color w:val="231F20"/>
                <w:spacing w:val="8"/>
                <w:w w:val="95"/>
                <w:sz w:val="19"/>
              </w:rPr>
              <w:t>二零二三年六月三十日</w:t>
            </w:r>
          </w:p>
        </w:tc>
        <w:tc>
          <w:tcPr>
            <w:tcW w:w="1484" w:type="dxa"/>
            <w:shd w:val="clear" w:color="auto" w:fill="E1F4FD"/>
          </w:tcPr>
          <w:p>
            <w:pPr>
              <w:pStyle w:val="TableParagraph"/>
              <w:spacing w:line="350" w:lineRule="atLeast"/>
              <w:ind w:left="150" w:right="-15" w:firstLine="381"/>
              <w:rPr>
                <w:sz w:val="19"/>
              </w:rPr>
            </w:pPr>
            <w:r>
              <w:rPr>
                <w:color w:val="231F20"/>
                <w:spacing w:val="10"/>
                <w:w w:val="95"/>
                <w:sz w:val="19"/>
              </w:rPr>
              <w:t>二零二二年十二月三十一日</w:t>
            </w:r>
          </w:p>
        </w:tc>
      </w:tr>
      <w:tr>
        <w:trPr>
          <w:trHeight w:val="549" w:hRule="atLeast"/>
        </w:trPr>
        <w:tc>
          <w:tcPr>
            <w:tcW w:w="5756" w:type="dxa"/>
            <w:shd w:val="clear" w:color="auto" w:fill="E1F4FD"/>
          </w:tcPr>
          <w:p>
            <w:pPr>
              <w:pStyle w:val="TableParagraph"/>
              <w:rPr>
                <w:rFonts w:ascii="Times New Roman"/>
                <w:sz w:val="18"/>
              </w:rPr>
            </w:pPr>
          </w:p>
        </w:tc>
        <w:tc>
          <w:tcPr>
            <w:tcW w:w="1587" w:type="dxa"/>
            <w:shd w:val="clear" w:color="auto" w:fill="FFFFFF"/>
          </w:tcPr>
          <w:p>
            <w:pPr>
              <w:pStyle w:val="TableParagraph"/>
              <w:spacing w:before="20"/>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484" w:type="dxa"/>
            <w:shd w:val="clear" w:color="auto" w:fill="E1F4FD"/>
          </w:tcPr>
          <w:p>
            <w:pPr>
              <w:pStyle w:val="TableParagraph"/>
              <w:spacing w:before="11"/>
              <w:ind w:right="-15"/>
              <w:jc w:val="right"/>
              <w:rPr>
                <w:sz w:val="19"/>
              </w:rPr>
            </w:pPr>
            <w:r>
              <w:rPr>
                <w:color w:val="231F20"/>
                <w:spacing w:val="10"/>
                <w:w w:val="95"/>
                <w:sz w:val="19"/>
              </w:rPr>
              <w:t>人民幣百萬元</w:t>
            </w:r>
          </w:p>
        </w:tc>
      </w:tr>
      <w:tr>
        <w:trPr>
          <w:trHeight w:val="514" w:hRule="atLeast"/>
        </w:trPr>
        <w:tc>
          <w:tcPr>
            <w:tcW w:w="5756" w:type="dxa"/>
            <w:shd w:val="clear" w:color="auto" w:fill="E1F4FD"/>
          </w:tcPr>
          <w:p>
            <w:pPr>
              <w:pStyle w:val="TableParagraph"/>
              <w:spacing w:before="7"/>
              <w:rPr>
                <w:sz w:val="9"/>
              </w:rPr>
            </w:pPr>
          </w:p>
          <w:p>
            <w:pPr>
              <w:pStyle w:val="TableParagraph"/>
              <w:spacing w:line="323" w:lineRule="exact" w:before="1"/>
              <w:ind w:left="200"/>
              <w:rPr>
                <w:sz w:val="19"/>
              </w:rPr>
            </w:pPr>
            <w:r>
              <w:rPr>
                <w:color w:val="231F20"/>
                <w:spacing w:val="10"/>
                <w:w w:val="95"/>
                <w:sz w:val="19"/>
              </w:rPr>
              <w:t>已訂約：</w:t>
            </w:r>
          </w:p>
        </w:tc>
        <w:tc>
          <w:tcPr>
            <w:tcW w:w="1587" w:type="dxa"/>
            <w:shd w:val="clear" w:color="auto" w:fill="FFFFFF"/>
          </w:tcPr>
          <w:p>
            <w:pPr>
              <w:pStyle w:val="TableParagraph"/>
              <w:rPr>
                <w:rFonts w:ascii="Times New Roman"/>
                <w:sz w:val="18"/>
              </w:rPr>
            </w:pPr>
          </w:p>
        </w:tc>
        <w:tc>
          <w:tcPr>
            <w:tcW w:w="1484" w:type="dxa"/>
            <w:shd w:val="clear" w:color="auto" w:fill="E1F4FD"/>
          </w:tcPr>
          <w:p>
            <w:pPr>
              <w:pStyle w:val="TableParagraph"/>
              <w:rPr>
                <w:rFonts w:ascii="Times New Roman"/>
                <w:sz w:val="18"/>
              </w:rPr>
            </w:pPr>
          </w:p>
        </w:tc>
      </w:tr>
      <w:tr>
        <w:trPr>
          <w:trHeight w:val="360" w:hRule="atLeast"/>
        </w:trPr>
        <w:tc>
          <w:tcPr>
            <w:tcW w:w="5756" w:type="dxa"/>
            <w:shd w:val="clear" w:color="auto" w:fill="E1F4FD"/>
          </w:tcPr>
          <w:p>
            <w:pPr>
              <w:pStyle w:val="TableParagraph"/>
              <w:spacing w:line="334" w:lineRule="exact" w:before="7"/>
              <w:ind w:left="390"/>
              <w:rPr>
                <w:sz w:val="19"/>
              </w:rPr>
            </w:pPr>
            <w:r>
              <w:rPr>
                <w:color w:val="231F20"/>
                <w:spacing w:val="10"/>
                <w:w w:val="95"/>
                <w:sz w:val="19"/>
              </w:rPr>
              <w:t>興建╱購買樓宇及購買土地使用權</w:t>
            </w:r>
          </w:p>
        </w:tc>
        <w:tc>
          <w:tcPr>
            <w:tcW w:w="1587" w:type="dxa"/>
            <w:shd w:val="clear" w:color="auto" w:fill="FFFFFF"/>
          </w:tcPr>
          <w:p>
            <w:pPr>
              <w:pStyle w:val="TableParagraph"/>
              <w:spacing w:before="66"/>
              <w:ind w:right="100"/>
              <w:jc w:val="right"/>
              <w:rPr>
                <w:rFonts w:ascii="Tahoma"/>
                <w:b/>
                <w:sz w:val="19"/>
              </w:rPr>
            </w:pPr>
            <w:r>
              <w:rPr>
                <w:rFonts w:ascii="Tahoma"/>
                <w:b/>
                <w:color w:val="231F20"/>
                <w:spacing w:val="10"/>
                <w:w w:val="95"/>
                <w:sz w:val="19"/>
              </w:rPr>
              <w:t>4,534</w:t>
            </w:r>
          </w:p>
        </w:tc>
        <w:tc>
          <w:tcPr>
            <w:tcW w:w="1484" w:type="dxa"/>
            <w:shd w:val="clear" w:color="auto" w:fill="E1F4FD"/>
          </w:tcPr>
          <w:p>
            <w:pPr>
              <w:pStyle w:val="TableParagraph"/>
              <w:spacing w:before="78"/>
              <w:ind w:right="-15"/>
              <w:jc w:val="right"/>
              <w:rPr>
                <w:rFonts w:ascii="Trebuchet MS"/>
                <w:sz w:val="19"/>
              </w:rPr>
            </w:pPr>
            <w:r>
              <w:rPr>
                <w:rFonts w:ascii="Trebuchet MS"/>
                <w:color w:val="231F20"/>
                <w:spacing w:val="10"/>
                <w:sz w:val="19"/>
              </w:rPr>
              <w:t>4,821</w:t>
            </w:r>
          </w:p>
        </w:tc>
      </w:tr>
      <w:tr>
        <w:trPr>
          <w:trHeight w:val="350" w:hRule="atLeast"/>
        </w:trPr>
        <w:tc>
          <w:tcPr>
            <w:tcW w:w="5756" w:type="dxa"/>
            <w:shd w:val="clear" w:color="auto" w:fill="E1F4FD"/>
          </w:tcPr>
          <w:p>
            <w:pPr>
              <w:pStyle w:val="TableParagraph"/>
              <w:spacing w:line="330" w:lineRule="exact"/>
              <w:ind w:left="390"/>
              <w:rPr>
                <w:sz w:val="19"/>
              </w:rPr>
            </w:pPr>
            <w:r>
              <w:rPr>
                <w:color w:val="231F20"/>
                <w:spacing w:val="10"/>
                <w:w w:val="95"/>
                <w:sz w:val="19"/>
              </w:rPr>
              <w:t>購買其他物業、設備及器材</w:t>
            </w:r>
          </w:p>
        </w:tc>
        <w:tc>
          <w:tcPr>
            <w:tcW w:w="1587" w:type="dxa"/>
            <w:shd w:val="clear" w:color="auto" w:fill="FFFFFF"/>
          </w:tcPr>
          <w:p>
            <w:pPr>
              <w:pStyle w:val="TableParagraph"/>
              <w:spacing w:before="55"/>
              <w:ind w:right="100"/>
              <w:jc w:val="right"/>
              <w:rPr>
                <w:rFonts w:ascii="Tahoma"/>
                <w:b/>
                <w:sz w:val="19"/>
              </w:rPr>
            </w:pPr>
            <w:r>
              <w:rPr>
                <w:rFonts w:ascii="Tahoma"/>
                <w:b/>
                <w:color w:val="231F20"/>
                <w:spacing w:val="10"/>
                <w:w w:val="95"/>
                <w:sz w:val="19"/>
              </w:rPr>
              <w:t>239</w:t>
            </w:r>
          </w:p>
        </w:tc>
        <w:tc>
          <w:tcPr>
            <w:tcW w:w="1484" w:type="dxa"/>
            <w:shd w:val="clear" w:color="auto" w:fill="E1F4FD"/>
          </w:tcPr>
          <w:p>
            <w:pPr>
              <w:pStyle w:val="TableParagraph"/>
              <w:spacing w:before="67"/>
              <w:ind w:right="-15"/>
              <w:jc w:val="right"/>
              <w:rPr>
                <w:rFonts w:ascii="Trebuchet MS"/>
                <w:sz w:val="19"/>
              </w:rPr>
            </w:pPr>
            <w:r>
              <w:rPr>
                <w:rFonts w:ascii="Trebuchet MS"/>
                <w:color w:val="231F20"/>
                <w:spacing w:val="10"/>
                <w:sz w:val="19"/>
              </w:rPr>
              <w:t>158</w:t>
            </w:r>
          </w:p>
        </w:tc>
      </w:tr>
      <w:tr>
        <w:trPr>
          <w:trHeight w:val="329" w:hRule="atLeast"/>
        </w:trPr>
        <w:tc>
          <w:tcPr>
            <w:tcW w:w="5756" w:type="dxa"/>
            <w:shd w:val="clear" w:color="auto" w:fill="E1F4FD"/>
          </w:tcPr>
          <w:p>
            <w:pPr>
              <w:pStyle w:val="TableParagraph"/>
              <w:spacing w:line="310" w:lineRule="exact"/>
              <w:ind w:left="390"/>
              <w:rPr>
                <w:sz w:val="19"/>
              </w:rPr>
            </w:pPr>
            <w:r>
              <w:rPr>
                <w:color w:val="231F20"/>
                <w:spacing w:val="10"/>
                <w:w w:val="95"/>
                <w:sz w:val="19"/>
              </w:rPr>
              <w:t>於投資公司的資本投資</w:t>
            </w:r>
          </w:p>
        </w:tc>
        <w:tc>
          <w:tcPr>
            <w:tcW w:w="1587" w:type="dxa"/>
            <w:tcBorders>
              <w:bottom w:val="single" w:sz="8" w:space="0" w:color="231F20"/>
            </w:tcBorders>
            <w:shd w:val="clear" w:color="auto" w:fill="FFFFFF"/>
          </w:tcPr>
          <w:p>
            <w:pPr>
              <w:pStyle w:val="TableParagraph"/>
              <w:spacing w:before="55"/>
              <w:ind w:right="100"/>
              <w:jc w:val="right"/>
              <w:rPr>
                <w:rFonts w:ascii="Tahoma"/>
                <w:b/>
                <w:sz w:val="19"/>
              </w:rPr>
            </w:pPr>
            <w:r>
              <w:rPr>
                <w:rFonts w:ascii="Tahoma"/>
                <w:b/>
                <w:color w:val="231F20"/>
                <w:spacing w:val="10"/>
                <w:w w:val="95"/>
                <w:sz w:val="19"/>
              </w:rPr>
              <w:t>9,731</w:t>
            </w:r>
          </w:p>
        </w:tc>
        <w:tc>
          <w:tcPr>
            <w:tcW w:w="1484" w:type="dxa"/>
            <w:tcBorders>
              <w:bottom w:val="single" w:sz="8" w:space="0" w:color="231F20"/>
            </w:tcBorders>
            <w:shd w:val="clear" w:color="auto" w:fill="E1F4FD"/>
          </w:tcPr>
          <w:p>
            <w:pPr>
              <w:pStyle w:val="TableParagraph"/>
              <w:spacing w:before="67"/>
              <w:ind w:right="-15"/>
              <w:jc w:val="right"/>
              <w:rPr>
                <w:rFonts w:ascii="Trebuchet MS"/>
                <w:sz w:val="19"/>
              </w:rPr>
            </w:pPr>
            <w:r>
              <w:rPr>
                <w:rFonts w:ascii="Trebuchet MS"/>
                <w:color w:val="231F20"/>
                <w:spacing w:val="10"/>
                <w:sz w:val="19"/>
              </w:rPr>
              <w:t>12,623</w:t>
            </w:r>
          </w:p>
        </w:tc>
      </w:tr>
      <w:tr>
        <w:trPr>
          <w:trHeight w:val="630" w:hRule="atLeast"/>
        </w:trPr>
        <w:tc>
          <w:tcPr>
            <w:tcW w:w="5756" w:type="dxa"/>
            <w:shd w:val="clear" w:color="auto" w:fill="E1F4FD"/>
          </w:tcPr>
          <w:p>
            <w:pPr>
              <w:pStyle w:val="TableParagraph"/>
              <w:rPr>
                <w:rFonts w:ascii="Times New Roman"/>
                <w:sz w:val="18"/>
              </w:rPr>
            </w:pPr>
          </w:p>
        </w:tc>
        <w:tc>
          <w:tcPr>
            <w:tcW w:w="1587" w:type="dxa"/>
            <w:tcBorders>
              <w:top w:val="single" w:sz="8" w:space="0" w:color="231F20"/>
            </w:tcBorders>
            <w:shd w:val="clear" w:color="auto" w:fill="FFFFFF"/>
          </w:tcPr>
          <w:p>
            <w:pPr>
              <w:pStyle w:val="TableParagraph"/>
              <w:spacing w:before="2"/>
              <w:rPr>
                <w:sz w:val="12"/>
              </w:rPr>
            </w:pPr>
          </w:p>
          <w:p>
            <w:pPr>
              <w:pStyle w:val="TableParagraph"/>
              <w:ind w:right="100"/>
              <w:jc w:val="right"/>
              <w:rPr>
                <w:rFonts w:ascii="Tahoma"/>
                <w:b/>
                <w:sz w:val="19"/>
              </w:rPr>
            </w:pPr>
            <w:r>
              <w:rPr>
                <w:rFonts w:ascii="Tahoma"/>
                <w:b/>
                <w:color w:val="231F20"/>
                <w:spacing w:val="10"/>
                <w:w w:val="95"/>
                <w:sz w:val="19"/>
              </w:rPr>
              <w:t>14,504</w:t>
            </w:r>
          </w:p>
        </w:tc>
        <w:tc>
          <w:tcPr>
            <w:tcW w:w="1484" w:type="dxa"/>
            <w:tcBorders>
              <w:top w:val="single" w:sz="8" w:space="0" w:color="231F20"/>
            </w:tcBorders>
            <w:shd w:val="clear" w:color="auto" w:fill="E1F4FD"/>
          </w:tcPr>
          <w:p>
            <w:pPr>
              <w:pStyle w:val="TableParagraph"/>
              <w:spacing w:before="13"/>
              <w:rPr>
                <w:sz w:val="12"/>
              </w:rPr>
            </w:pPr>
          </w:p>
          <w:p>
            <w:pPr>
              <w:pStyle w:val="TableParagraph"/>
              <w:spacing w:before="1"/>
              <w:ind w:right="-15"/>
              <w:jc w:val="right"/>
              <w:rPr>
                <w:rFonts w:ascii="Trebuchet MS"/>
                <w:sz w:val="19"/>
              </w:rPr>
            </w:pPr>
            <w:r>
              <w:rPr>
                <w:rFonts w:ascii="Trebuchet MS"/>
                <w:color w:val="231F20"/>
                <w:spacing w:val="10"/>
                <w:sz w:val="19"/>
              </w:rPr>
              <w:t>17,602</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0"/>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86</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Heading1"/>
        <w:ind w:left="0" w:right="913"/>
        <w:jc w:val="right"/>
      </w:pPr>
      <w:r>
        <w:rPr/>
        <w:pict>
          <v:rect style="position:absolute;margin-left:.85pt;margin-top:.000023pt;width:594.426pt;height:807.874pt;mso-position-horizontal-relative:page;mso-position-vertical-relative:page;z-index:-30433280" filled="true" fillcolor="#e1f4fd" stroked="false">
            <v:fill type="solid"/>
            <w10:wrap type="none"/>
          </v:rect>
        </w:pict>
      </w:r>
      <w:r>
        <w:rPr>
          <w:color w:val="0072BC"/>
          <w:spacing w:val="17"/>
          <w:w w:val="85"/>
        </w:rPr>
        <w:t>中期財務資料附註</w:t>
      </w:r>
    </w:p>
    <w:p>
      <w:pPr>
        <w:pStyle w:val="BodyText"/>
        <w:spacing w:before="16"/>
        <w:rPr>
          <w:rFonts w:ascii="Microsoft YaHei UI"/>
          <w:b/>
          <w:sz w:val="14"/>
        </w:rPr>
      </w:pPr>
    </w:p>
    <w:p>
      <w:pPr>
        <w:pStyle w:val="ListParagraph"/>
        <w:numPr>
          <w:ilvl w:val="0"/>
          <w:numId w:val="41"/>
        </w:numPr>
        <w:tabs>
          <w:tab w:pos="1368" w:val="left" w:leader="none"/>
        </w:tabs>
        <w:spacing w:line="240" w:lineRule="auto" w:before="58" w:after="0"/>
        <w:ind w:left="1367" w:right="0" w:hanging="455"/>
        <w:jc w:val="left"/>
        <w:rPr>
          <w:rFonts w:ascii="Microsoft YaHei UI" w:eastAsia="Microsoft YaHei UI" w:hint="eastAsia"/>
          <w:b/>
          <w:sz w:val="19"/>
        </w:rPr>
      </w:pPr>
      <w:r>
        <w:rPr>
          <w:rFonts w:ascii="Microsoft YaHei UI" w:eastAsia="Microsoft YaHei UI" w:hint="eastAsia"/>
          <w:b/>
          <w:color w:val="00AEEF"/>
          <w:spacing w:val="-33"/>
          <w:sz w:val="24"/>
        </w:rPr>
        <w:t>承擔</w:t>
      </w:r>
      <w:r>
        <w:rPr>
          <w:rFonts w:ascii="Microsoft YaHei UI" w:eastAsia="Microsoft YaHei UI" w:hint="eastAsia"/>
          <w:b/>
          <w:color w:val="00AEEF"/>
          <w:spacing w:val="10"/>
          <w:sz w:val="19"/>
        </w:rPr>
        <w:t>（續）</w:t>
      </w:r>
    </w:p>
    <w:p>
      <w:pPr>
        <w:pStyle w:val="Heading3"/>
        <w:numPr>
          <w:ilvl w:val="1"/>
          <w:numId w:val="40"/>
        </w:numPr>
        <w:tabs>
          <w:tab w:pos="1821" w:val="left" w:leader="none"/>
        </w:tabs>
        <w:spacing w:line="240" w:lineRule="auto" w:before="121" w:after="0"/>
        <w:ind w:left="1820" w:right="0" w:hanging="454"/>
        <w:jc w:val="left"/>
      </w:pPr>
      <w:r>
        <w:rPr>
          <w:color w:val="231F20"/>
          <w:spacing w:val="11"/>
          <w:w w:val="95"/>
        </w:rPr>
        <w:t>其他承擔</w:t>
      </w:r>
    </w:p>
    <w:p>
      <w:pPr>
        <w:pStyle w:val="BodyText"/>
        <w:spacing w:line="249" w:lineRule="auto" w:before="106"/>
        <w:ind w:left="1820" w:right="929"/>
      </w:pPr>
      <w:r>
        <w:rPr>
          <w:color w:val="231F20"/>
          <w:spacing w:val="10"/>
          <w:w w:val="95"/>
        </w:rPr>
        <w:t>本集團已訂約但未於綜合財務報表中計提的主要針對頻寬、網絡遊戲代理、媒體內容及其他技術服務的</w:t>
      </w:r>
      <w:r>
        <w:rPr>
          <w:color w:val="231F20"/>
          <w:spacing w:val="10"/>
        </w:rPr>
        <w:t>協議項下的承擔如下：</w:t>
      </w:r>
    </w:p>
    <w:p>
      <w:pPr>
        <w:pStyle w:val="BodyText"/>
        <w:rPr>
          <w:sz w:val="4"/>
        </w:rPr>
      </w:pPr>
    </w:p>
    <w:tbl>
      <w:tblPr>
        <w:tblW w:w="0" w:type="auto"/>
        <w:jc w:val="left"/>
        <w:tblInd w:w="1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56"/>
        <w:gridCol w:w="1587"/>
        <w:gridCol w:w="1484"/>
      </w:tblGrid>
      <w:tr>
        <w:trPr>
          <w:trHeight w:val="414" w:hRule="atLeast"/>
        </w:trPr>
        <w:tc>
          <w:tcPr>
            <w:tcW w:w="5756" w:type="dxa"/>
            <w:shd w:val="clear" w:color="auto" w:fill="E1F4FD"/>
          </w:tcPr>
          <w:p>
            <w:pPr>
              <w:pStyle w:val="TableParagraph"/>
              <w:rPr>
                <w:rFonts w:ascii="Times New Roman"/>
                <w:sz w:val="18"/>
              </w:rPr>
            </w:pPr>
          </w:p>
        </w:tc>
        <w:tc>
          <w:tcPr>
            <w:tcW w:w="1587" w:type="dxa"/>
            <w:shd w:val="clear" w:color="auto" w:fill="FFFFFF"/>
          </w:tcPr>
          <w:p>
            <w:pPr>
              <w:pStyle w:val="TableParagraph"/>
              <w:spacing w:line="310" w:lineRule="exact" w:before="84"/>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未經審核</w:t>
            </w:r>
          </w:p>
        </w:tc>
        <w:tc>
          <w:tcPr>
            <w:tcW w:w="1484" w:type="dxa"/>
            <w:shd w:val="clear" w:color="auto" w:fill="E1F4FD"/>
          </w:tcPr>
          <w:p>
            <w:pPr>
              <w:pStyle w:val="TableParagraph"/>
              <w:spacing w:line="318" w:lineRule="exact" w:before="76"/>
              <w:ind w:right="-15"/>
              <w:jc w:val="right"/>
              <w:rPr>
                <w:sz w:val="19"/>
              </w:rPr>
            </w:pPr>
            <w:r>
              <w:rPr>
                <w:color w:val="231F20"/>
                <w:spacing w:val="10"/>
                <w:w w:val="95"/>
                <w:sz w:val="19"/>
              </w:rPr>
              <w:t>經審核</w:t>
            </w:r>
          </w:p>
        </w:tc>
      </w:tr>
      <w:tr>
        <w:trPr>
          <w:trHeight w:val="700" w:hRule="atLeast"/>
        </w:trPr>
        <w:tc>
          <w:tcPr>
            <w:tcW w:w="5756" w:type="dxa"/>
            <w:shd w:val="clear" w:color="auto" w:fill="E1F4FD"/>
          </w:tcPr>
          <w:p>
            <w:pPr>
              <w:pStyle w:val="TableParagraph"/>
              <w:rPr>
                <w:rFonts w:ascii="Times New Roman"/>
                <w:sz w:val="18"/>
              </w:rPr>
            </w:pPr>
          </w:p>
        </w:tc>
        <w:tc>
          <w:tcPr>
            <w:tcW w:w="1587" w:type="dxa"/>
            <w:shd w:val="clear" w:color="auto" w:fill="FFFFFF"/>
          </w:tcPr>
          <w:p>
            <w:pPr>
              <w:pStyle w:val="TableParagraph"/>
              <w:spacing w:line="350" w:lineRule="atLeast"/>
              <w:ind w:left="531" w:right="100"/>
              <w:rPr>
                <w:rFonts w:ascii="Microsoft YaHei UI" w:eastAsia="Microsoft YaHei UI" w:hint="eastAsia"/>
                <w:b/>
                <w:sz w:val="19"/>
              </w:rPr>
            </w:pPr>
            <w:r>
              <w:rPr>
                <w:rFonts w:ascii="Microsoft YaHei UI" w:eastAsia="Microsoft YaHei UI" w:hint="eastAsia"/>
                <w:b/>
                <w:color w:val="231F20"/>
                <w:spacing w:val="8"/>
                <w:w w:val="95"/>
                <w:sz w:val="19"/>
              </w:rPr>
              <w:t>二零二三年六月三十日</w:t>
            </w:r>
          </w:p>
        </w:tc>
        <w:tc>
          <w:tcPr>
            <w:tcW w:w="1484" w:type="dxa"/>
            <w:shd w:val="clear" w:color="auto" w:fill="E1F4FD"/>
          </w:tcPr>
          <w:p>
            <w:pPr>
              <w:pStyle w:val="TableParagraph"/>
              <w:spacing w:line="350" w:lineRule="atLeast"/>
              <w:ind w:left="150" w:right="-15" w:firstLine="381"/>
              <w:rPr>
                <w:sz w:val="19"/>
              </w:rPr>
            </w:pPr>
            <w:r>
              <w:rPr>
                <w:color w:val="231F20"/>
                <w:spacing w:val="10"/>
                <w:w w:val="95"/>
                <w:sz w:val="19"/>
              </w:rPr>
              <w:t>二零二二年十二月三十一日</w:t>
            </w:r>
          </w:p>
        </w:tc>
      </w:tr>
      <w:tr>
        <w:trPr>
          <w:trHeight w:val="549" w:hRule="atLeast"/>
        </w:trPr>
        <w:tc>
          <w:tcPr>
            <w:tcW w:w="5756" w:type="dxa"/>
            <w:shd w:val="clear" w:color="auto" w:fill="E1F4FD"/>
          </w:tcPr>
          <w:p>
            <w:pPr>
              <w:pStyle w:val="TableParagraph"/>
              <w:rPr>
                <w:rFonts w:ascii="Times New Roman"/>
                <w:sz w:val="18"/>
              </w:rPr>
            </w:pPr>
          </w:p>
        </w:tc>
        <w:tc>
          <w:tcPr>
            <w:tcW w:w="1587" w:type="dxa"/>
            <w:shd w:val="clear" w:color="auto" w:fill="FFFFFF"/>
          </w:tcPr>
          <w:p>
            <w:pPr>
              <w:pStyle w:val="TableParagraph"/>
              <w:spacing w:before="20"/>
              <w:ind w:right="100"/>
              <w:jc w:val="right"/>
              <w:rPr>
                <w:rFonts w:ascii="Microsoft YaHei UI" w:eastAsia="Microsoft YaHei UI" w:hint="eastAsia"/>
                <w:b/>
                <w:sz w:val="19"/>
              </w:rPr>
            </w:pPr>
            <w:r>
              <w:rPr>
                <w:rFonts w:ascii="Microsoft YaHei UI" w:eastAsia="Microsoft YaHei UI" w:hint="eastAsia"/>
                <w:b/>
                <w:color w:val="231F20"/>
                <w:spacing w:val="10"/>
                <w:w w:val="95"/>
                <w:sz w:val="19"/>
              </w:rPr>
              <w:t>人民幣百萬元</w:t>
            </w:r>
          </w:p>
        </w:tc>
        <w:tc>
          <w:tcPr>
            <w:tcW w:w="1484" w:type="dxa"/>
            <w:shd w:val="clear" w:color="auto" w:fill="E1F4FD"/>
          </w:tcPr>
          <w:p>
            <w:pPr>
              <w:pStyle w:val="TableParagraph"/>
              <w:spacing w:before="11"/>
              <w:ind w:right="-15"/>
              <w:jc w:val="right"/>
              <w:rPr>
                <w:sz w:val="19"/>
              </w:rPr>
            </w:pPr>
            <w:r>
              <w:rPr>
                <w:color w:val="231F20"/>
                <w:spacing w:val="10"/>
                <w:w w:val="95"/>
                <w:sz w:val="19"/>
              </w:rPr>
              <w:t>人民幣百萬元</w:t>
            </w:r>
          </w:p>
        </w:tc>
      </w:tr>
      <w:tr>
        <w:trPr>
          <w:trHeight w:val="514" w:hRule="atLeast"/>
        </w:trPr>
        <w:tc>
          <w:tcPr>
            <w:tcW w:w="5756" w:type="dxa"/>
            <w:shd w:val="clear" w:color="auto" w:fill="E1F4FD"/>
          </w:tcPr>
          <w:p>
            <w:pPr>
              <w:pStyle w:val="TableParagraph"/>
              <w:spacing w:before="7"/>
              <w:rPr>
                <w:sz w:val="9"/>
              </w:rPr>
            </w:pPr>
          </w:p>
          <w:p>
            <w:pPr>
              <w:pStyle w:val="TableParagraph"/>
              <w:spacing w:line="323" w:lineRule="exact" w:before="1"/>
              <w:ind w:left="200"/>
              <w:rPr>
                <w:sz w:val="19"/>
              </w:rPr>
            </w:pPr>
            <w:r>
              <w:rPr>
                <w:color w:val="231F20"/>
                <w:spacing w:val="10"/>
                <w:w w:val="95"/>
                <w:sz w:val="19"/>
              </w:rPr>
              <w:t>已訂約：</w:t>
            </w:r>
          </w:p>
        </w:tc>
        <w:tc>
          <w:tcPr>
            <w:tcW w:w="1587" w:type="dxa"/>
            <w:shd w:val="clear" w:color="auto" w:fill="FFFFFF"/>
          </w:tcPr>
          <w:p>
            <w:pPr>
              <w:pStyle w:val="TableParagraph"/>
              <w:rPr>
                <w:rFonts w:ascii="Times New Roman"/>
                <w:sz w:val="18"/>
              </w:rPr>
            </w:pPr>
          </w:p>
        </w:tc>
        <w:tc>
          <w:tcPr>
            <w:tcW w:w="1484" w:type="dxa"/>
            <w:shd w:val="clear" w:color="auto" w:fill="E1F4FD"/>
          </w:tcPr>
          <w:p>
            <w:pPr>
              <w:pStyle w:val="TableParagraph"/>
              <w:rPr>
                <w:rFonts w:ascii="Times New Roman"/>
                <w:sz w:val="18"/>
              </w:rPr>
            </w:pPr>
          </w:p>
        </w:tc>
      </w:tr>
      <w:tr>
        <w:trPr>
          <w:trHeight w:val="360" w:hRule="atLeast"/>
        </w:trPr>
        <w:tc>
          <w:tcPr>
            <w:tcW w:w="5756" w:type="dxa"/>
            <w:shd w:val="clear" w:color="auto" w:fill="E1F4FD"/>
          </w:tcPr>
          <w:p>
            <w:pPr>
              <w:pStyle w:val="TableParagraph"/>
              <w:spacing w:line="334" w:lineRule="exact" w:before="7"/>
              <w:ind w:left="390"/>
              <w:rPr>
                <w:sz w:val="19"/>
              </w:rPr>
            </w:pPr>
            <w:r>
              <w:rPr>
                <w:color w:val="231F20"/>
                <w:spacing w:val="10"/>
                <w:w w:val="95"/>
                <w:sz w:val="19"/>
              </w:rPr>
              <w:t>不超過一年</w:t>
            </w:r>
          </w:p>
        </w:tc>
        <w:tc>
          <w:tcPr>
            <w:tcW w:w="1587" w:type="dxa"/>
            <w:shd w:val="clear" w:color="auto" w:fill="FFFFFF"/>
          </w:tcPr>
          <w:p>
            <w:pPr>
              <w:pStyle w:val="TableParagraph"/>
              <w:spacing w:before="66"/>
              <w:ind w:right="100"/>
              <w:jc w:val="right"/>
              <w:rPr>
                <w:rFonts w:ascii="Tahoma"/>
                <w:b/>
                <w:sz w:val="19"/>
              </w:rPr>
            </w:pPr>
            <w:r>
              <w:rPr>
                <w:rFonts w:ascii="Tahoma"/>
                <w:b/>
                <w:color w:val="231F20"/>
                <w:spacing w:val="10"/>
                <w:w w:val="95"/>
                <w:sz w:val="19"/>
              </w:rPr>
              <w:t>10,447</w:t>
            </w:r>
          </w:p>
        </w:tc>
        <w:tc>
          <w:tcPr>
            <w:tcW w:w="1484" w:type="dxa"/>
            <w:shd w:val="clear" w:color="auto" w:fill="E1F4FD"/>
          </w:tcPr>
          <w:p>
            <w:pPr>
              <w:pStyle w:val="TableParagraph"/>
              <w:spacing w:before="78"/>
              <w:ind w:right="-15"/>
              <w:jc w:val="right"/>
              <w:rPr>
                <w:rFonts w:ascii="Trebuchet MS"/>
                <w:sz w:val="19"/>
              </w:rPr>
            </w:pPr>
            <w:r>
              <w:rPr>
                <w:rFonts w:ascii="Trebuchet MS"/>
                <w:color w:val="231F20"/>
                <w:spacing w:val="10"/>
                <w:sz w:val="19"/>
              </w:rPr>
              <w:t>13,037</w:t>
            </w:r>
          </w:p>
        </w:tc>
      </w:tr>
      <w:tr>
        <w:trPr>
          <w:trHeight w:val="350" w:hRule="atLeast"/>
        </w:trPr>
        <w:tc>
          <w:tcPr>
            <w:tcW w:w="5756" w:type="dxa"/>
            <w:shd w:val="clear" w:color="auto" w:fill="E1F4FD"/>
          </w:tcPr>
          <w:p>
            <w:pPr>
              <w:pStyle w:val="TableParagraph"/>
              <w:spacing w:line="330" w:lineRule="exact"/>
              <w:ind w:left="390"/>
              <w:rPr>
                <w:sz w:val="19"/>
              </w:rPr>
            </w:pPr>
            <w:r>
              <w:rPr>
                <w:color w:val="231F20"/>
                <w:spacing w:val="10"/>
                <w:w w:val="95"/>
                <w:sz w:val="19"/>
              </w:rPr>
              <w:t>一年以上但五年以內</w:t>
            </w:r>
          </w:p>
        </w:tc>
        <w:tc>
          <w:tcPr>
            <w:tcW w:w="1587" w:type="dxa"/>
            <w:shd w:val="clear" w:color="auto" w:fill="FFFFFF"/>
          </w:tcPr>
          <w:p>
            <w:pPr>
              <w:pStyle w:val="TableParagraph"/>
              <w:spacing w:before="55"/>
              <w:ind w:right="100"/>
              <w:jc w:val="right"/>
              <w:rPr>
                <w:rFonts w:ascii="Tahoma"/>
                <w:b/>
                <w:sz w:val="19"/>
              </w:rPr>
            </w:pPr>
            <w:r>
              <w:rPr>
                <w:rFonts w:ascii="Tahoma"/>
                <w:b/>
                <w:color w:val="231F20"/>
                <w:spacing w:val="10"/>
                <w:w w:val="95"/>
                <w:sz w:val="19"/>
              </w:rPr>
              <w:t>12,853</w:t>
            </w:r>
          </w:p>
        </w:tc>
        <w:tc>
          <w:tcPr>
            <w:tcW w:w="1484" w:type="dxa"/>
            <w:shd w:val="clear" w:color="auto" w:fill="E1F4FD"/>
          </w:tcPr>
          <w:p>
            <w:pPr>
              <w:pStyle w:val="TableParagraph"/>
              <w:spacing w:before="67"/>
              <w:ind w:right="-15"/>
              <w:jc w:val="right"/>
              <w:rPr>
                <w:rFonts w:ascii="Trebuchet MS"/>
                <w:sz w:val="19"/>
              </w:rPr>
            </w:pPr>
            <w:r>
              <w:rPr>
                <w:rFonts w:ascii="Trebuchet MS"/>
                <w:color w:val="231F20"/>
                <w:spacing w:val="10"/>
                <w:sz w:val="19"/>
              </w:rPr>
              <w:t>14,124</w:t>
            </w:r>
          </w:p>
        </w:tc>
      </w:tr>
      <w:tr>
        <w:trPr>
          <w:trHeight w:val="329" w:hRule="atLeast"/>
        </w:trPr>
        <w:tc>
          <w:tcPr>
            <w:tcW w:w="5756" w:type="dxa"/>
            <w:shd w:val="clear" w:color="auto" w:fill="E1F4FD"/>
          </w:tcPr>
          <w:p>
            <w:pPr>
              <w:pStyle w:val="TableParagraph"/>
              <w:spacing w:line="310" w:lineRule="exact"/>
              <w:ind w:left="390"/>
              <w:rPr>
                <w:sz w:val="19"/>
              </w:rPr>
            </w:pPr>
            <w:r>
              <w:rPr>
                <w:color w:val="231F20"/>
                <w:spacing w:val="10"/>
                <w:w w:val="95"/>
                <w:sz w:val="19"/>
              </w:rPr>
              <w:t>五年以上</w:t>
            </w:r>
          </w:p>
        </w:tc>
        <w:tc>
          <w:tcPr>
            <w:tcW w:w="1587" w:type="dxa"/>
            <w:tcBorders>
              <w:bottom w:val="single" w:sz="8" w:space="0" w:color="231F20"/>
            </w:tcBorders>
            <w:shd w:val="clear" w:color="auto" w:fill="FFFFFF"/>
          </w:tcPr>
          <w:p>
            <w:pPr>
              <w:pStyle w:val="TableParagraph"/>
              <w:spacing w:before="55"/>
              <w:ind w:right="100"/>
              <w:jc w:val="right"/>
              <w:rPr>
                <w:rFonts w:ascii="Tahoma"/>
                <w:b/>
                <w:sz w:val="19"/>
              </w:rPr>
            </w:pPr>
            <w:r>
              <w:rPr>
                <w:rFonts w:ascii="Tahoma"/>
                <w:b/>
                <w:color w:val="231F20"/>
                <w:spacing w:val="10"/>
                <w:w w:val="95"/>
                <w:sz w:val="19"/>
              </w:rPr>
              <w:t>5,417</w:t>
            </w:r>
          </w:p>
        </w:tc>
        <w:tc>
          <w:tcPr>
            <w:tcW w:w="1484" w:type="dxa"/>
            <w:tcBorders>
              <w:bottom w:val="single" w:sz="8" w:space="0" w:color="231F20"/>
            </w:tcBorders>
            <w:shd w:val="clear" w:color="auto" w:fill="E1F4FD"/>
          </w:tcPr>
          <w:p>
            <w:pPr>
              <w:pStyle w:val="TableParagraph"/>
              <w:spacing w:before="67"/>
              <w:ind w:right="-15"/>
              <w:jc w:val="right"/>
              <w:rPr>
                <w:rFonts w:ascii="Trebuchet MS"/>
                <w:sz w:val="19"/>
              </w:rPr>
            </w:pPr>
            <w:r>
              <w:rPr>
                <w:rFonts w:ascii="Trebuchet MS"/>
                <w:color w:val="231F20"/>
                <w:spacing w:val="10"/>
                <w:sz w:val="19"/>
              </w:rPr>
              <w:t>5,427</w:t>
            </w:r>
          </w:p>
        </w:tc>
      </w:tr>
      <w:tr>
        <w:trPr>
          <w:trHeight w:val="630" w:hRule="atLeast"/>
        </w:trPr>
        <w:tc>
          <w:tcPr>
            <w:tcW w:w="5756" w:type="dxa"/>
            <w:shd w:val="clear" w:color="auto" w:fill="E1F4FD"/>
          </w:tcPr>
          <w:p>
            <w:pPr>
              <w:pStyle w:val="TableParagraph"/>
              <w:rPr>
                <w:rFonts w:ascii="Times New Roman"/>
                <w:sz w:val="18"/>
              </w:rPr>
            </w:pPr>
          </w:p>
        </w:tc>
        <w:tc>
          <w:tcPr>
            <w:tcW w:w="1587" w:type="dxa"/>
            <w:tcBorders>
              <w:top w:val="single" w:sz="8" w:space="0" w:color="231F20"/>
            </w:tcBorders>
            <w:shd w:val="clear" w:color="auto" w:fill="FFFFFF"/>
          </w:tcPr>
          <w:p>
            <w:pPr>
              <w:pStyle w:val="TableParagraph"/>
              <w:spacing w:before="2"/>
              <w:rPr>
                <w:sz w:val="12"/>
              </w:rPr>
            </w:pPr>
          </w:p>
          <w:p>
            <w:pPr>
              <w:pStyle w:val="TableParagraph"/>
              <w:ind w:right="100"/>
              <w:jc w:val="right"/>
              <w:rPr>
                <w:rFonts w:ascii="Tahoma"/>
                <w:b/>
                <w:sz w:val="19"/>
              </w:rPr>
            </w:pPr>
            <w:r>
              <w:rPr>
                <w:rFonts w:ascii="Tahoma"/>
                <w:b/>
                <w:color w:val="231F20"/>
                <w:spacing w:val="10"/>
                <w:w w:val="95"/>
                <w:sz w:val="19"/>
              </w:rPr>
              <w:t>28,717</w:t>
            </w:r>
          </w:p>
        </w:tc>
        <w:tc>
          <w:tcPr>
            <w:tcW w:w="1484" w:type="dxa"/>
            <w:tcBorders>
              <w:top w:val="single" w:sz="8" w:space="0" w:color="231F20"/>
            </w:tcBorders>
            <w:shd w:val="clear" w:color="auto" w:fill="E1F4FD"/>
          </w:tcPr>
          <w:p>
            <w:pPr>
              <w:pStyle w:val="TableParagraph"/>
              <w:spacing w:before="13"/>
              <w:rPr>
                <w:sz w:val="12"/>
              </w:rPr>
            </w:pPr>
          </w:p>
          <w:p>
            <w:pPr>
              <w:pStyle w:val="TableParagraph"/>
              <w:spacing w:before="1"/>
              <w:ind w:right="-15"/>
              <w:jc w:val="right"/>
              <w:rPr>
                <w:rFonts w:ascii="Trebuchet MS"/>
                <w:sz w:val="19"/>
              </w:rPr>
            </w:pPr>
            <w:r>
              <w:rPr>
                <w:rFonts w:ascii="Trebuchet MS"/>
                <w:color w:val="231F20"/>
                <w:spacing w:val="10"/>
                <w:sz w:val="19"/>
              </w:rPr>
              <w:t>32,588</w:t>
            </w:r>
          </w:p>
        </w:tc>
      </w:tr>
    </w:tbl>
    <w:p>
      <w:pPr>
        <w:pStyle w:val="BodyText"/>
        <w:spacing w:before="3"/>
        <w:rPr>
          <w:sz w:val="20"/>
        </w:rPr>
      </w:pPr>
    </w:p>
    <w:p>
      <w:pPr>
        <w:pStyle w:val="ListParagraph"/>
        <w:numPr>
          <w:ilvl w:val="0"/>
          <w:numId w:val="41"/>
        </w:numPr>
        <w:tabs>
          <w:tab w:pos="1368" w:val="left" w:leader="none"/>
        </w:tabs>
        <w:spacing w:line="240" w:lineRule="auto" w:before="0" w:after="0"/>
        <w:ind w:left="1367" w:right="0" w:hanging="455"/>
        <w:jc w:val="left"/>
        <w:rPr>
          <w:rFonts w:ascii="Microsoft YaHei UI" w:eastAsia="Microsoft YaHei UI" w:hint="eastAsia"/>
          <w:b/>
          <w:sz w:val="24"/>
        </w:rPr>
      </w:pPr>
      <w:r>
        <w:rPr/>
        <w:pict>
          <v:group style="position:absolute;margin-left:385.511688pt;margin-top:-25.09877pt;width:68.05pt;height:2.5pt;mso-position-horizontal-relative:page;mso-position-vertical-relative:paragraph;z-index:15931392" coordorigin="7710,-502" coordsize="1361,50">
            <v:line style="position:absolute" from="7710,-489" to="9071,-489" stroked="true" strokeweight="1.25pt" strokecolor="#231f20">
              <v:stroke dashstyle="solid"/>
            </v:line>
            <v:line style="position:absolute" from="7710,-456" to="9071,-456" stroked="true" strokeweight=".417pt" strokecolor="#231f20">
              <v:stroke dashstyle="solid"/>
            </v:line>
            <w10:wrap type="none"/>
          </v:group>
        </w:pict>
      </w:r>
      <w:r>
        <w:rPr/>
        <w:pict>
          <v:group style="position:absolute;margin-left:464.881805pt;margin-top:-25.09877pt;width:68.05pt;height:2.5pt;mso-position-horizontal-relative:page;mso-position-vertical-relative:paragraph;z-index:15931904" coordorigin="9298,-502" coordsize="1361,50">
            <v:line style="position:absolute" from="9298,-489" to="10658,-489" stroked="true" strokeweight="1.25pt" strokecolor="#231f20">
              <v:stroke dashstyle="solid"/>
            </v:line>
            <v:line style="position:absolute" from="9298,-456" to="10658,-456" stroked="true" strokeweight=".417pt" strokecolor="#231f20">
              <v:stroke dashstyle="solid"/>
            </v:line>
            <w10:wrap type="none"/>
          </v:group>
        </w:pict>
      </w:r>
      <w:r>
        <w:rPr>
          <w:rFonts w:ascii="Microsoft YaHei UI" w:eastAsia="Microsoft YaHei UI" w:hint="eastAsia"/>
          <w:b/>
          <w:color w:val="00AEEF"/>
          <w:spacing w:val="12"/>
          <w:w w:val="95"/>
          <w:sz w:val="24"/>
        </w:rPr>
        <w:t>關聯方交易</w:t>
      </w:r>
    </w:p>
    <w:p>
      <w:pPr>
        <w:pStyle w:val="BodyText"/>
        <w:spacing w:line="249" w:lineRule="auto" w:before="159"/>
        <w:ind w:left="1367" w:right="919"/>
        <w:jc w:val="both"/>
      </w:pPr>
      <w:r>
        <w:rPr>
          <w:color w:val="231F20"/>
          <w:spacing w:val="11"/>
          <w:w w:val="95"/>
        </w:rPr>
        <w:t>除本中期財務資料附註</w:t>
      </w:r>
      <w:r>
        <w:rPr>
          <w:rFonts w:ascii="Trebuchet MS" w:eastAsia="Trebuchet MS"/>
          <w:color w:val="231F20"/>
          <w:w w:val="95"/>
        </w:rPr>
        <w:t>21</w:t>
      </w:r>
      <w:r>
        <w:rPr>
          <w:color w:val="231F20"/>
          <w:w w:val="95"/>
        </w:rPr>
        <w:t>（</w:t>
      </w:r>
      <w:r>
        <w:rPr>
          <w:color w:val="231F20"/>
          <w:spacing w:val="11"/>
          <w:w w:val="95"/>
        </w:rPr>
        <w:t>向投資公司及投資公司股東提供的貸款</w:t>
      </w:r>
      <w:r>
        <w:rPr>
          <w:color w:val="231F20"/>
          <w:spacing w:val="-79"/>
          <w:w w:val="95"/>
        </w:rPr>
        <w:t>）</w:t>
      </w:r>
      <w:r>
        <w:rPr>
          <w:color w:val="231F20"/>
          <w:spacing w:val="13"/>
          <w:w w:val="95"/>
        </w:rPr>
        <w:t>及附註</w:t>
      </w:r>
      <w:r>
        <w:rPr>
          <w:rFonts w:ascii="Trebuchet MS" w:eastAsia="Trebuchet MS"/>
          <w:color w:val="231F20"/>
          <w:w w:val="95"/>
        </w:rPr>
        <w:t>27</w:t>
      </w:r>
      <w:r>
        <w:rPr>
          <w:color w:val="231F20"/>
          <w:w w:val="95"/>
        </w:rPr>
        <w:t>（</w:t>
      </w:r>
      <w:r>
        <w:rPr>
          <w:color w:val="231F20"/>
          <w:spacing w:val="11"/>
          <w:w w:val="95"/>
        </w:rPr>
        <w:t>以股份為基礎的支付</w:t>
      </w:r>
      <w:r>
        <w:rPr>
          <w:color w:val="231F20"/>
          <w:spacing w:val="-79"/>
          <w:w w:val="95"/>
        </w:rPr>
        <w:t>）</w:t>
      </w:r>
      <w:r>
        <w:rPr>
          <w:color w:val="231F20"/>
          <w:spacing w:val="11"/>
          <w:w w:val="95"/>
        </w:rPr>
        <w:t>所披露者</w:t>
      </w:r>
      <w:r>
        <w:rPr>
          <w:color w:val="231F20"/>
          <w:spacing w:val="9"/>
          <w:w w:val="95"/>
        </w:rPr>
        <w:t>外，本集團於報告期內與其關聯方之間進行的其他重大交易呈列如下。該等關聯方交易於正常業務過程中按本</w:t>
      </w:r>
      <w:r>
        <w:rPr>
          <w:color w:val="231F20"/>
          <w:spacing w:val="10"/>
        </w:rPr>
        <w:t>集團與各關聯方磋商的條款進行。</w:t>
      </w:r>
    </w:p>
    <w:p>
      <w:pPr>
        <w:pStyle w:val="BodyText"/>
        <w:spacing w:before="7"/>
        <w:rPr>
          <w:sz w:val="21"/>
        </w:rPr>
      </w:pPr>
    </w:p>
    <w:p>
      <w:pPr>
        <w:pStyle w:val="Heading3"/>
        <w:numPr>
          <w:ilvl w:val="1"/>
          <w:numId w:val="41"/>
        </w:numPr>
        <w:tabs>
          <w:tab w:pos="1821" w:val="left" w:leader="none"/>
        </w:tabs>
        <w:spacing w:line="240" w:lineRule="auto" w:before="0" w:after="0"/>
        <w:ind w:left="1820" w:right="0" w:hanging="454"/>
        <w:jc w:val="left"/>
      </w:pPr>
      <w:r>
        <w:rPr>
          <w:color w:val="231F20"/>
          <w:spacing w:val="11"/>
          <w:w w:val="95"/>
        </w:rPr>
        <w:t>與關聯方的重大交易</w:t>
      </w:r>
    </w:p>
    <w:p>
      <w:pPr>
        <w:pStyle w:val="BodyText"/>
        <w:spacing w:line="249" w:lineRule="auto" w:before="162"/>
        <w:ind w:left="1820" w:right="916"/>
      </w:pPr>
      <w:r>
        <w:rPr>
          <w:color w:val="231F20"/>
          <w:spacing w:val="12"/>
          <w:w w:val="95"/>
        </w:rPr>
        <w:t>本集團與若干聯營公司及合營公司訂有商業安排以提供網絡廣告服務、金融科技及企業服務以及其他服務，截至二零二三年六月三十日止六個月，就該等交易所確認的收入分別為人民幣</w:t>
      </w:r>
      <w:r>
        <w:rPr>
          <w:rFonts w:ascii="Trebuchet MS" w:eastAsia="Trebuchet MS"/>
          <w:color w:val="231F20"/>
          <w:w w:val="95"/>
        </w:rPr>
        <w:t>36.30</w:t>
      </w:r>
      <w:r>
        <w:rPr>
          <w:rFonts w:ascii="Trebuchet MS" w:eastAsia="Trebuchet MS"/>
          <w:color w:val="231F20"/>
          <w:spacing w:val="9"/>
          <w:w w:val="95"/>
        </w:rPr>
        <w:t> </w:t>
      </w:r>
      <w:r>
        <w:rPr>
          <w:color w:val="231F20"/>
          <w:spacing w:val="13"/>
          <w:w w:val="95"/>
        </w:rPr>
        <w:t>億元、人民幣</w:t>
      </w:r>
    </w:p>
    <w:p>
      <w:pPr>
        <w:pStyle w:val="BodyText"/>
        <w:spacing w:line="249" w:lineRule="auto"/>
        <w:ind w:left="1820" w:right="916"/>
      </w:pPr>
      <w:r>
        <w:rPr>
          <w:rFonts w:ascii="Trebuchet MS" w:eastAsia="Trebuchet MS"/>
          <w:color w:val="231F20"/>
          <w:w w:val="95"/>
        </w:rPr>
        <w:t>208.93</w:t>
      </w:r>
      <w:r>
        <w:rPr>
          <w:rFonts w:ascii="Trebuchet MS" w:eastAsia="Trebuchet MS"/>
          <w:color w:val="231F20"/>
          <w:spacing w:val="14"/>
          <w:w w:val="95"/>
        </w:rPr>
        <w:t> </w:t>
      </w:r>
      <w:r>
        <w:rPr>
          <w:color w:val="231F20"/>
          <w:spacing w:val="17"/>
          <w:w w:val="95"/>
        </w:rPr>
        <w:t>億元及人民幣</w:t>
      </w:r>
      <w:r>
        <w:rPr>
          <w:rFonts w:ascii="Trebuchet MS" w:eastAsia="Trebuchet MS"/>
          <w:color w:val="231F20"/>
          <w:w w:val="95"/>
        </w:rPr>
        <w:t>5.92</w:t>
      </w:r>
      <w:r>
        <w:rPr>
          <w:rFonts w:ascii="Trebuchet MS" w:eastAsia="Trebuchet MS"/>
          <w:color w:val="231F20"/>
          <w:spacing w:val="14"/>
          <w:w w:val="95"/>
        </w:rPr>
        <w:t> </w:t>
      </w:r>
      <w:r>
        <w:rPr>
          <w:color w:val="231F20"/>
          <w:spacing w:val="-33"/>
          <w:w w:val="95"/>
        </w:rPr>
        <w:t>億元</w:t>
      </w:r>
      <w:r>
        <w:rPr>
          <w:color w:val="231F20"/>
          <w:spacing w:val="10"/>
          <w:w w:val="95"/>
        </w:rPr>
        <w:t>（</w:t>
      </w:r>
      <w:r>
        <w:rPr>
          <w:color w:val="231F20"/>
          <w:spacing w:val="14"/>
          <w:w w:val="95"/>
        </w:rPr>
        <w:t>截至二零二二年六月三十日止六個月：分別為人民幣</w:t>
      </w:r>
      <w:r>
        <w:rPr>
          <w:rFonts w:ascii="Trebuchet MS" w:eastAsia="Trebuchet MS"/>
          <w:color w:val="231F20"/>
          <w:w w:val="95"/>
        </w:rPr>
        <w:t>24.53</w:t>
      </w:r>
      <w:r>
        <w:rPr>
          <w:rFonts w:ascii="Trebuchet MS" w:eastAsia="Trebuchet MS"/>
          <w:color w:val="231F20"/>
          <w:spacing w:val="15"/>
          <w:w w:val="95"/>
        </w:rPr>
        <w:t> </w:t>
      </w:r>
      <w:r>
        <w:rPr>
          <w:color w:val="231F20"/>
          <w:spacing w:val="13"/>
          <w:w w:val="95"/>
        </w:rPr>
        <w:t>億元、人民</w:t>
      </w:r>
      <w:r>
        <w:rPr>
          <w:color w:val="231F20"/>
          <w:spacing w:val="32"/>
        </w:rPr>
        <w:t>幣</w:t>
      </w:r>
      <w:r>
        <w:rPr>
          <w:rFonts w:ascii="Trebuchet MS" w:eastAsia="Trebuchet MS"/>
          <w:color w:val="231F20"/>
        </w:rPr>
        <w:t>198.50</w:t>
      </w:r>
      <w:r>
        <w:rPr>
          <w:rFonts w:ascii="Trebuchet MS" w:eastAsia="Trebuchet MS"/>
          <w:color w:val="231F20"/>
          <w:spacing w:val="-26"/>
        </w:rPr>
        <w:t> </w:t>
      </w:r>
      <w:r>
        <w:rPr>
          <w:color w:val="231F20"/>
          <w:spacing w:val="13"/>
        </w:rPr>
        <w:t>億元及人民幣</w:t>
      </w:r>
      <w:r>
        <w:rPr>
          <w:rFonts w:ascii="Trebuchet MS" w:eastAsia="Trebuchet MS"/>
          <w:color w:val="231F20"/>
        </w:rPr>
        <w:t>12.50</w:t>
      </w:r>
      <w:r>
        <w:rPr>
          <w:rFonts w:ascii="Trebuchet MS" w:eastAsia="Trebuchet MS"/>
          <w:color w:val="231F20"/>
          <w:spacing w:val="-25"/>
        </w:rPr>
        <w:t> </w:t>
      </w:r>
      <w:r>
        <w:rPr>
          <w:color w:val="231F20"/>
          <w:spacing w:val="10"/>
        </w:rPr>
        <w:t>億元</w:t>
      </w:r>
      <w:r>
        <w:rPr>
          <w:color w:val="231F20"/>
          <w:spacing w:val="-81"/>
        </w:rPr>
        <w:t>）</w:t>
      </w:r>
      <w:r>
        <w:rPr>
          <w:color w:val="231F20"/>
        </w:rPr>
        <w:t>。</w:t>
      </w:r>
    </w:p>
    <w:p>
      <w:pPr>
        <w:pStyle w:val="BodyText"/>
        <w:spacing w:before="14"/>
      </w:pPr>
    </w:p>
    <w:p>
      <w:pPr>
        <w:pStyle w:val="BodyText"/>
        <w:spacing w:line="249" w:lineRule="auto"/>
        <w:ind w:left="1820" w:right="920"/>
        <w:jc w:val="both"/>
      </w:pPr>
      <w:r>
        <w:rPr>
          <w:color w:val="231F20"/>
          <w:spacing w:val="12"/>
          <w:w w:val="95"/>
        </w:rPr>
        <w:t>本集團與若干聯營公司及合營公司訂有商業安排以購買網絡遊戲特許權及相關服務、影視內容及相關服</w:t>
      </w:r>
      <w:r>
        <w:rPr>
          <w:color w:val="231F20"/>
          <w:w w:val="95"/>
        </w:rPr>
        <w:t>務、金融科技及企業服務以及其他，截至二零二三年六月三十日止六個月，就該等交易所產生的成本分別</w:t>
      </w:r>
      <w:r>
        <w:rPr>
          <w:color w:val="231F20"/>
          <w:spacing w:val="71"/>
        </w:rPr>
        <w:t> </w:t>
      </w:r>
      <w:r>
        <w:rPr>
          <w:color w:val="231F20"/>
          <w:spacing w:val="72"/>
        </w:rPr>
        <w:t> </w:t>
      </w:r>
      <w:r>
        <w:rPr>
          <w:color w:val="231F20"/>
          <w:spacing w:val="15"/>
          <w:w w:val="95"/>
        </w:rPr>
        <w:t>為人民幣</w:t>
      </w:r>
      <w:r>
        <w:rPr>
          <w:rFonts w:ascii="Trebuchet MS" w:eastAsia="Trebuchet MS"/>
          <w:color w:val="231F20"/>
          <w:w w:val="95"/>
        </w:rPr>
        <w:t>9.10</w:t>
      </w:r>
      <w:r>
        <w:rPr>
          <w:rFonts w:ascii="Trebuchet MS" w:eastAsia="Trebuchet MS"/>
          <w:color w:val="231F20"/>
          <w:spacing w:val="3"/>
          <w:w w:val="95"/>
        </w:rPr>
        <w:t> </w:t>
      </w:r>
      <w:r>
        <w:rPr>
          <w:color w:val="231F20"/>
          <w:spacing w:val="11"/>
          <w:w w:val="95"/>
        </w:rPr>
        <w:t>億元、人民幣</w:t>
      </w:r>
      <w:r>
        <w:rPr>
          <w:rFonts w:ascii="Trebuchet MS" w:eastAsia="Trebuchet MS"/>
          <w:color w:val="231F20"/>
          <w:w w:val="95"/>
        </w:rPr>
        <w:t>26.22</w:t>
      </w:r>
      <w:r>
        <w:rPr>
          <w:rFonts w:ascii="Trebuchet MS" w:eastAsia="Trebuchet MS"/>
          <w:color w:val="231F20"/>
          <w:spacing w:val="4"/>
          <w:w w:val="95"/>
        </w:rPr>
        <w:t> </w:t>
      </w:r>
      <w:r>
        <w:rPr>
          <w:color w:val="231F20"/>
          <w:spacing w:val="11"/>
          <w:w w:val="95"/>
        </w:rPr>
        <w:t>億元、人民幣</w:t>
      </w:r>
      <w:r>
        <w:rPr>
          <w:rFonts w:ascii="Trebuchet MS" w:eastAsia="Trebuchet MS"/>
          <w:color w:val="231F20"/>
          <w:w w:val="95"/>
        </w:rPr>
        <w:t>11.27</w:t>
      </w:r>
      <w:r>
        <w:rPr>
          <w:rFonts w:ascii="Trebuchet MS" w:eastAsia="Trebuchet MS"/>
          <w:color w:val="231F20"/>
          <w:spacing w:val="4"/>
          <w:w w:val="95"/>
        </w:rPr>
        <w:t> </w:t>
      </w:r>
      <w:r>
        <w:rPr>
          <w:color w:val="231F20"/>
          <w:spacing w:val="14"/>
          <w:w w:val="95"/>
        </w:rPr>
        <w:t>億元及人民幣</w:t>
      </w:r>
      <w:r>
        <w:rPr>
          <w:rFonts w:ascii="Trebuchet MS" w:eastAsia="Trebuchet MS"/>
          <w:color w:val="231F20"/>
          <w:w w:val="95"/>
        </w:rPr>
        <w:t>5.99</w:t>
      </w:r>
      <w:r>
        <w:rPr>
          <w:rFonts w:ascii="Trebuchet MS" w:eastAsia="Trebuchet MS"/>
          <w:color w:val="231F20"/>
          <w:spacing w:val="3"/>
          <w:w w:val="95"/>
        </w:rPr>
        <w:t> </w:t>
      </w:r>
      <w:r>
        <w:rPr>
          <w:color w:val="231F20"/>
          <w:spacing w:val="-36"/>
          <w:w w:val="95"/>
        </w:rPr>
        <w:t>億元</w:t>
      </w:r>
      <w:r>
        <w:rPr>
          <w:color w:val="231F20"/>
          <w:w w:val="95"/>
        </w:rPr>
        <w:t>（</w:t>
      </w:r>
      <w:r>
        <w:rPr>
          <w:color w:val="231F20"/>
          <w:spacing w:val="11"/>
          <w:w w:val="95"/>
        </w:rPr>
        <w:t>截至二零二二年六月三十</w:t>
      </w:r>
      <w:r>
        <w:rPr>
          <w:color w:val="231F20"/>
          <w:spacing w:val="2"/>
          <w:w w:val="95"/>
        </w:rPr>
        <w:t>日止六個月：分別為人民幣</w:t>
      </w:r>
      <w:r>
        <w:rPr>
          <w:rFonts w:ascii="Trebuchet MS" w:eastAsia="Trebuchet MS"/>
          <w:color w:val="231F20"/>
          <w:w w:val="95"/>
        </w:rPr>
        <w:t>9.42</w:t>
      </w:r>
      <w:r>
        <w:rPr>
          <w:rFonts w:ascii="Trebuchet MS" w:eastAsia="Trebuchet MS"/>
          <w:color w:val="231F20"/>
          <w:spacing w:val="-8"/>
          <w:w w:val="95"/>
        </w:rPr>
        <w:t> </w:t>
      </w:r>
      <w:r>
        <w:rPr>
          <w:color w:val="231F20"/>
          <w:spacing w:val="5"/>
          <w:w w:val="95"/>
        </w:rPr>
        <w:t>億元、人民幣</w:t>
      </w:r>
      <w:r>
        <w:rPr>
          <w:rFonts w:ascii="Trebuchet MS" w:eastAsia="Trebuchet MS"/>
          <w:color w:val="231F20"/>
          <w:w w:val="95"/>
        </w:rPr>
        <w:t>20.24</w:t>
      </w:r>
      <w:r>
        <w:rPr>
          <w:rFonts w:ascii="Trebuchet MS" w:eastAsia="Trebuchet MS"/>
          <w:color w:val="231F20"/>
          <w:spacing w:val="-7"/>
          <w:w w:val="95"/>
        </w:rPr>
        <w:t> </w:t>
      </w:r>
      <w:r>
        <w:rPr>
          <w:color w:val="231F20"/>
          <w:spacing w:val="5"/>
          <w:w w:val="95"/>
        </w:rPr>
        <w:t>億元、人民幣</w:t>
      </w:r>
      <w:r>
        <w:rPr>
          <w:rFonts w:ascii="Trebuchet MS" w:eastAsia="Trebuchet MS"/>
          <w:color w:val="231F20"/>
          <w:w w:val="95"/>
        </w:rPr>
        <w:t>17.13</w:t>
      </w:r>
      <w:r>
        <w:rPr>
          <w:rFonts w:ascii="Trebuchet MS" w:eastAsia="Trebuchet MS"/>
          <w:color w:val="231F20"/>
          <w:spacing w:val="-8"/>
          <w:w w:val="95"/>
        </w:rPr>
        <w:t> </w:t>
      </w:r>
      <w:r>
        <w:rPr>
          <w:color w:val="231F20"/>
          <w:spacing w:val="5"/>
          <w:w w:val="95"/>
        </w:rPr>
        <w:t>億元及人民幣</w:t>
      </w:r>
      <w:r>
        <w:rPr>
          <w:rFonts w:ascii="Trebuchet MS" w:eastAsia="Trebuchet MS"/>
          <w:color w:val="231F20"/>
          <w:w w:val="95"/>
        </w:rPr>
        <w:t>5.74</w:t>
      </w:r>
      <w:r>
        <w:rPr>
          <w:rFonts w:ascii="Trebuchet MS" w:eastAsia="Trebuchet MS"/>
          <w:color w:val="231F20"/>
          <w:spacing w:val="-7"/>
          <w:w w:val="95"/>
        </w:rPr>
        <w:t> </w:t>
      </w:r>
      <w:r>
        <w:rPr>
          <w:color w:val="231F20"/>
          <w:w w:val="95"/>
        </w:rPr>
        <w:t>億元</w:t>
      </w:r>
      <w:r>
        <w:rPr>
          <w:color w:val="231F20"/>
          <w:spacing w:val="-83"/>
          <w:w w:val="95"/>
        </w:rPr>
        <w:t>）</w:t>
      </w:r>
      <w:r>
        <w:rPr>
          <w:color w:val="231F20"/>
          <w:w w:val="95"/>
        </w:rPr>
        <w:t>。</w:t>
      </w:r>
    </w:p>
    <w:p>
      <w:pPr>
        <w:pStyle w:val="BodyText"/>
        <w:rPr>
          <w:sz w:val="20"/>
        </w:rPr>
      </w:pPr>
    </w:p>
    <w:p>
      <w:pPr>
        <w:pStyle w:val="BodyText"/>
        <w:rPr>
          <w:sz w:val="20"/>
        </w:rPr>
      </w:pPr>
    </w:p>
    <w:p>
      <w:pPr>
        <w:pStyle w:val="BodyText"/>
        <w:spacing w:before="2"/>
        <w:rPr>
          <w:sz w:val="27"/>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87</w:t>
      </w:r>
    </w:p>
    <w:p>
      <w:pPr>
        <w:spacing w:after="0"/>
        <w:jc w:val="left"/>
        <w:rPr>
          <w:rFonts w:ascii="Comic Sans MS" w:eastAsia="Comic Sans MS"/>
          <w:sz w:val="22"/>
        </w:rPr>
        <w:sectPr>
          <w:pgSz w:w="11910" w:h="16160"/>
          <w:pgMar w:top="1180" w:bottom="280" w:left="220" w:right="200"/>
        </w:sectPr>
      </w:pPr>
    </w:p>
    <w:p>
      <w:pPr>
        <w:pStyle w:val="Heading1"/>
      </w:pPr>
      <w:r>
        <w:rPr/>
        <w:pict>
          <v:rect style="position:absolute;margin-left:0pt;margin-top:.000023pt;width:594.425pt;height:807.874pt;mso-position-horizontal-relative:page;mso-position-vertical-relative:page;z-index:-30431744" filled="true" fillcolor="#e1f4fd" stroked="false">
            <v:fill type="solid"/>
            <w10:wrap type="none"/>
          </v:rect>
        </w:pict>
      </w:r>
      <w:r>
        <w:rPr>
          <w:color w:val="0072BC"/>
          <w:spacing w:val="17"/>
          <w:w w:val="85"/>
        </w:rPr>
        <w:t>中期財務資料附註</w:t>
      </w:r>
    </w:p>
    <w:p>
      <w:pPr>
        <w:pStyle w:val="BodyText"/>
        <w:spacing w:before="3"/>
        <w:rPr>
          <w:rFonts w:ascii="Microsoft YaHei UI"/>
          <w:b/>
          <w:sz w:val="18"/>
        </w:rPr>
      </w:pPr>
    </w:p>
    <w:p>
      <w:pPr>
        <w:pStyle w:val="ListParagraph"/>
        <w:numPr>
          <w:ilvl w:val="0"/>
          <w:numId w:val="42"/>
        </w:numPr>
        <w:tabs>
          <w:tab w:pos="1368" w:val="left" w:leader="none"/>
        </w:tabs>
        <w:spacing w:line="240" w:lineRule="auto" w:before="0" w:after="0"/>
        <w:ind w:left="1367" w:right="0" w:hanging="455"/>
        <w:jc w:val="left"/>
        <w:rPr>
          <w:rFonts w:ascii="Microsoft YaHei UI" w:eastAsia="Microsoft YaHei UI" w:hint="eastAsia"/>
          <w:b/>
          <w:sz w:val="19"/>
        </w:rPr>
      </w:pPr>
      <w:r>
        <w:rPr>
          <w:rFonts w:ascii="Microsoft YaHei UI" w:eastAsia="Microsoft YaHei UI" w:hint="eastAsia"/>
          <w:b/>
          <w:color w:val="00AEEF"/>
          <w:spacing w:val="-6"/>
          <w:w w:val="95"/>
          <w:sz w:val="24"/>
        </w:rPr>
        <w:t>關聯方交易</w:t>
      </w:r>
      <w:r>
        <w:rPr>
          <w:rFonts w:ascii="Microsoft YaHei UI" w:eastAsia="Microsoft YaHei UI" w:hint="eastAsia"/>
          <w:b/>
          <w:color w:val="00AEEF"/>
          <w:spacing w:val="10"/>
          <w:w w:val="95"/>
          <w:sz w:val="19"/>
        </w:rPr>
        <w:t>（續）</w:t>
      </w:r>
    </w:p>
    <w:p>
      <w:pPr>
        <w:pStyle w:val="Heading3"/>
        <w:numPr>
          <w:ilvl w:val="1"/>
          <w:numId w:val="41"/>
        </w:numPr>
        <w:tabs>
          <w:tab w:pos="1821" w:val="left" w:leader="none"/>
        </w:tabs>
        <w:spacing w:line="240" w:lineRule="auto" w:before="188" w:after="0"/>
        <w:ind w:left="1820" w:right="0" w:hanging="454"/>
        <w:jc w:val="left"/>
      </w:pPr>
      <w:r>
        <w:rPr>
          <w:color w:val="231F20"/>
          <w:spacing w:val="11"/>
          <w:w w:val="95"/>
        </w:rPr>
        <w:t>與關聯方的期末結餘</w:t>
      </w:r>
    </w:p>
    <w:p>
      <w:pPr>
        <w:pStyle w:val="BodyText"/>
        <w:spacing w:before="162"/>
        <w:ind w:left="1820"/>
        <w:jc w:val="both"/>
      </w:pPr>
      <w:r>
        <w:rPr>
          <w:color w:val="231F20"/>
          <w:spacing w:val="16"/>
          <w:w w:val="95"/>
        </w:rPr>
        <w:t>於二零二三年六月三十日，來自關聯方的應收賬款及其他應收款項分別為人民幣</w:t>
      </w:r>
      <w:r>
        <w:rPr>
          <w:rFonts w:ascii="Trebuchet MS" w:eastAsia="Trebuchet MS"/>
          <w:color w:val="231F20"/>
          <w:w w:val="95"/>
        </w:rPr>
        <w:t>106.12</w:t>
      </w:r>
      <w:r>
        <w:rPr>
          <w:rFonts w:ascii="Trebuchet MS" w:eastAsia="Trebuchet MS"/>
          <w:color w:val="231F20"/>
          <w:spacing w:val="39"/>
          <w:w w:val="95"/>
        </w:rPr>
        <w:t> </w:t>
      </w:r>
      <w:r>
        <w:rPr>
          <w:color w:val="231F20"/>
          <w:spacing w:val="17"/>
          <w:w w:val="95"/>
        </w:rPr>
        <w:t>億元及人民幣</w:t>
      </w:r>
    </w:p>
    <w:p>
      <w:pPr>
        <w:pStyle w:val="BodyText"/>
        <w:spacing w:before="14"/>
        <w:ind w:left="1820"/>
      </w:pPr>
      <w:r>
        <w:rPr>
          <w:rFonts w:ascii="Trebuchet MS" w:eastAsia="Trebuchet MS"/>
          <w:color w:val="231F20"/>
          <w:w w:val="95"/>
        </w:rPr>
        <w:t>1.43</w:t>
      </w:r>
      <w:r>
        <w:rPr>
          <w:rFonts w:ascii="Trebuchet MS" w:eastAsia="Trebuchet MS"/>
          <w:color w:val="231F20"/>
          <w:spacing w:val="2"/>
          <w:w w:val="95"/>
        </w:rPr>
        <w:t> </w:t>
      </w:r>
      <w:r>
        <w:rPr>
          <w:color w:val="231F20"/>
          <w:spacing w:val="-36"/>
          <w:w w:val="95"/>
        </w:rPr>
        <w:t>億元</w:t>
      </w:r>
      <w:r>
        <w:rPr>
          <w:color w:val="231F20"/>
          <w:spacing w:val="10"/>
          <w:w w:val="95"/>
        </w:rPr>
        <w:t>（</w:t>
      </w:r>
      <w:r>
        <w:rPr>
          <w:color w:val="231F20"/>
          <w:spacing w:val="11"/>
          <w:w w:val="95"/>
        </w:rPr>
        <w:t>二零二二年十二月三十一日：分別為人民幣</w:t>
      </w:r>
      <w:r>
        <w:rPr>
          <w:rFonts w:ascii="Trebuchet MS" w:eastAsia="Trebuchet MS"/>
          <w:color w:val="231F20"/>
          <w:w w:val="95"/>
        </w:rPr>
        <w:t>107.55</w:t>
      </w:r>
      <w:r>
        <w:rPr>
          <w:rFonts w:ascii="Trebuchet MS" w:eastAsia="Trebuchet MS"/>
          <w:color w:val="231F20"/>
          <w:spacing w:val="3"/>
          <w:w w:val="95"/>
        </w:rPr>
        <w:t> </w:t>
      </w:r>
      <w:r>
        <w:rPr>
          <w:color w:val="231F20"/>
          <w:spacing w:val="13"/>
          <w:w w:val="95"/>
        </w:rPr>
        <w:t>億元及人民幣</w:t>
      </w:r>
      <w:r>
        <w:rPr>
          <w:rFonts w:ascii="Trebuchet MS" w:eastAsia="Trebuchet MS"/>
          <w:color w:val="231F20"/>
          <w:w w:val="95"/>
        </w:rPr>
        <w:t>1.86</w:t>
      </w:r>
      <w:r>
        <w:rPr>
          <w:rFonts w:ascii="Trebuchet MS" w:eastAsia="Trebuchet MS"/>
          <w:color w:val="231F20"/>
          <w:spacing w:val="3"/>
          <w:w w:val="95"/>
        </w:rPr>
        <w:t> </w:t>
      </w:r>
      <w:r>
        <w:rPr>
          <w:color w:val="231F20"/>
          <w:spacing w:val="10"/>
          <w:w w:val="95"/>
        </w:rPr>
        <w:t>億元</w:t>
      </w:r>
      <w:r>
        <w:rPr>
          <w:color w:val="231F20"/>
          <w:spacing w:val="-81"/>
          <w:w w:val="95"/>
        </w:rPr>
        <w:t>）</w:t>
      </w:r>
      <w:r>
        <w:rPr>
          <w:color w:val="231F20"/>
          <w:w w:val="95"/>
        </w:rPr>
        <w:t>。</w:t>
      </w:r>
    </w:p>
    <w:p>
      <w:pPr>
        <w:pStyle w:val="BodyText"/>
        <w:spacing w:before="9"/>
        <w:rPr>
          <w:sz w:val="20"/>
        </w:rPr>
      </w:pPr>
    </w:p>
    <w:p>
      <w:pPr>
        <w:pStyle w:val="BodyText"/>
        <w:spacing w:before="1"/>
        <w:ind w:left="1820"/>
        <w:jc w:val="both"/>
      </w:pPr>
      <w:r>
        <w:rPr>
          <w:color w:val="231F20"/>
          <w:spacing w:val="19"/>
          <w:w w:val="95"/>
        </w:rPr>
        <w:t>於二零二三年六月三十日，應付關聯方的應付賬款及其他應付款項分別為人民幣</w:t>
      </w:r>
      <w:r>
        <w:rPr>
          <w:rFonts w:ascii="Trebuchet MS" w:eastAsia="Trebuchet MS"/>
          <w:color w:val="231F20"/>
          <w:w w:val="95"/>
        </w:rPr>
        <w:t>12.66</w:t>
      </w:r>
      <w:r>
        <w:rPr>
          <w:rFonts w:ascii="Trebuchet MS" w:eastAsia="Trebuchet MS"/>
          <w:color w:val="231F20"/>
          <w:spacing w:val="24"/>
          <w:w w:val="95"/>
        </w:rPr>
        <w:t> </w:t>
      </w:r>
      <w:r>
        <w:rPr>
          <w:color w:val="231F20"/>
          <w:spacing w:val="20"/>
          <w:w w:val="95"/>
        </w:rPr>
        <w:t>億元及人民幣</w:t>
      </w:r>
    </w:p>
    <w:p>
      <w:pPr>
        <w:pStyle w:val="BodyText"/>
        <w:spacing w:before="14"/>
        <w:ind w:left="1820"/>
      </w:pPr>
      <w:r>
        <w:rPr>
          <w:rFonts w:ascii="Trebuchet MS" w:eastAsia="Trebuchet MS"/>
          <w:color w:val="231F20"/>
          <w:w w:val="95"/>
        </w:rPr>
        <w:t>1.12</w:t>
      </w:r>
      <w:r>
        <w:rPr>
          <w:rFonts w:ascii="Trebuchet MS" w:eastAsia="Trebuchet MS"/>
          <w:color w:val="231F20"/>
          <w:spacing w:val="-1"/>
          <w:w w:val="95"/>
        </w:rPr>
        <w:t> </w:t>
      </w:r>
      <w:r>
        <w:rPr>
          <w:color w:val="231F20"/>
          <w:spacing w:val="-36"/>
          <w:w w:val="95"/>
        </w:rPr>
        <w:t>億元</w:t>
      </w:r>
      <w:r>
        <w:rPr>
          <w:color w:val="231F20"/>
          <w:spacing w:val="10"/>
          <w:w w:val="95"/>
        </w:rPr>
        <w:t>（</w:t>
      </w:r>
      <w:r>
        <w:rPr>
          <w:color w:val="231F20"/>
          <w:spacing w:val="11"/>
          <w:w w:val="95"/>
        </w:rPr>
        <w:t>二零二二年十二月三十一日：分別為人民幣</w:t>
      </w:r>
      <w:r>
        <w:rPr>
          <w:rFonts w:ascii="Trebuchet MS" w:eastAsia="Trebuchet MS"/>
          <w:color w:val="231F20"/>
          <w:w w:val="95"/>
        </w:rPr>
        <w:t>15.30 </w:t>
      </w:r>
      <w:r>
        <w:rPr>
          <w:color w:val="231F20"/>
          <w:spacing w:val="13"/>
          <w:w w:val="95"/>
        </w:rPr>
        <w:t>億元及人民幣</w:t>
      </w:r>
      <w:r>
        <w:rPr>
          <w:rFonts w:ascii="Trebuchet MS" w:eastAsia="Trebuchet MS"/>
          <w:color w:val="231F20"/>
          <w:w w:val="95"/>
        </w:rPr>
        <w:t>0.64 </w:t>
      </w:r>
      <w:r>
        <w:rPr>
          <w:color w:val="231F20"/>
          <w:spacing w:val="10"/>
          <w:w w:val="95"/>
        </w:rPr>
        <w:t>億元</w:t>
      </w:r>
      <w:r>
        <w:rPr>
          <w:color w:val="231F20"/>
          <w:spacing w:val="-81"/>
          <w:w w:val="95"/>
        </w:rPr>
        <w:t>）</w:t>
      </w:r>
      <w:r>
        <w:rPr>
          <w:color w:val="231F20"/>
          <w:w w:val="95"/>
        </w:rPr>
        <w:t>。</w:t>
      </w:r>
    </w:p>
    <w:p>
      <w:pPr>
        <w:pStyle w:val="BodyText"/>
        <w:spacing w:before="9"/>
        <w:rPr>
          <w:sz w:val="20"/>
        </w:rPr>
      </w:pPr>
    </w:p>
    <w:p>
      <w:pPr>
        <w:pStyle w:val="BodyText"/>
        <w:spacing w:line="249" w:lineRule="auto"/>
        <w:ind w:left="1820" w:right="918"/>
        <w:jc w:val="both"/>
      </w:pPr>
      <w:r>
        <w:rPr>
          <w:color w:val="231F20"/>
          <w:spacing w:val="6"/>
          <w:w w:val="95"/>
        </w:rPr>
        <w:t>本集團與若干從事多種互聯網業務</w:t>
      </w:r>
      <w:r>
        <w:rPr>
          <w:color w:val="231F20"/>
          <w:spacing w:val="10"/>
          <w:w w:val="95"/>
        </w:rPr>
        <w:t>（</w:t>
      </w:r>
      <w:r>
        <w:rPr>
          <w:color w:val="231F20"/>
          <w:spacing w:val="12"/>
          <w:w w:val="95"/>
        </w:rPr>
        <w:t>包括電子商務、線上到線下平台及金融科技服務</w:t>
      </w:r>
      <w:r>
        <w:rPr>
          <w:color w:val="231F20"/>
          <w:spacing w:val="-77"/>
          <w:w w:val="95"/>
        </w:rPr>
        <w:t>）</w:t>
      </w:r>
      <w:r>
        <w:rPr>
          <w:color w:val="231F20"/>
          <w:spacing w:val="13"/>
          <w:w w:val="95"/>
        </w:rPr>
        <w:t>的聯營公司訂立若</w:t>
      </w:r>
      <w:r>
        <w:rPr>
          <w:color w:val="231F20"/>
          <w:spacing w:val="10"/>
          <w:w w:val="95"/>
        </w:rPr>
        <w:t>干業務合作安排，向該等聯營公司提供金融科技服務、企業服務及網絡廣告等多種服務。於二零二三年</w:t>
      </w:r>
      <w:r>
        <w:rPr>
          <w:color w:val="231F20"/>
          <w:spacing w:val="11"/>
          <w:w w:val="95"/>
        </w:rPr>
        <w:t>六月三十日，該等業務合作安排產生的合同負債為人民幣</w:t>
      </w:r>
      <w:r>
        <w:rPr>
          <w:rFonts w:ascii="Trebuchet MS" w:eastAsia="Trebuchet MS"/>
          <w:color w:val="231F20"/>
          <w:w w:val="95"/>
        </w:rPr>
        <w:t>21.81</w:t>
      </w:r>
      <w:r>
        <w:rPr>
          <w:rFonts w:ascii="Trebuchet MS" w:eastAsia="Trebuchet MS"/>
          <w:color w:val="231F20"/>
          <w:spacing w:val="2"/>
          <w:w w:val="95"/>
        </w:rPr>
        <w:t> </w:t>
      </w:r>
      <w:r>
        <w:rPr>
          <w:color w:val="231F20"/>
          <w:spacing w:val="-35"/>
          <w:w w:val="95"/>
        </w:rPr>
        <w:t>億元</w:t>
      </w:r>
      <w:r>
        <w:rPr>
          <w:color w:val="231F20"/>
          <w:spacing w:val="10"/>
          <w:w w:val="95"/>
        </w:rPr>
        <w:t>（</w:t>
      </w:r>
      <w:r>
        <w:rPr>
          <w:color w:val="231F20"/>
          <w:spacing w:val="11"/>
          <w:w w:val="95"/>
        </w:rPr>
        <w:t>二零二二年十二月三十一日：人民</w:t>
      </w:r>
      <w:r>
        <w:rPr>
          <w:color w:val="231F20"/>
          <w:spacing w:val="32"/>
        </w:rPr>
        <w:t>幣</w:t>
      </w:r>
      <w:r>
        <w:rPr>
          <w:rFonts w:ascii="Trebuchet MS" w:eastAsia="Trebuchet MS"/>
          <w:color w:val="231F20"/>
        </w:rPr>
        <w:t>19.59</w:t>
      </w:r>
      <w:r>
        <w:rPr>
          <w:rFonts w:ascii="Trebuchet MS" w:eastAsia="Trebuchet MS"/>
          <w:color w:val="231F20"/>
          <w:spacing w:val="-26"/>
        </w:rPr>
        <w:t> </w:t>
      </w:r>
      <w:r>
        <w:rPr>
          <w:color w:val="231F20"/>
          <w:spacing w:val="10"/>
        </w:rPr>
        <w:t>億元</w:t>
      </w:r>
      <w:r>
        <w:rPr>
          <w:color w:val="231F20"/>
          <w:spacing w:val="-81"/>
        </w:rPr>
        <w:t>）</w:t>
      </w:r>
      <w:r>
        <w:rPr>
          <w:color w:val="231F20"/>
        </w:rPr>
        <w:t>。</w:t>
      </w:r>
    </w:p>
    <w:p>
      <w:pPr>
        <w:pStyle w:val="BodyText"/>
        <w:spacing w:before="14"/>
      </w:pPr>
    </w:p>
    <w:p>
      <w:pPr>
        <w:pStyle w:val="BodyText"/>
        <w:spacing w:line="249" w:lineRule="auto" w:before="1"/>
        <w:ind w:left="1820" w:right="929"/>
        <w:jc w:val="both"/>
      </w:pPr>
      <w:r>
        <w:rPr>
          <w:color w:val="231F20"/>
          <w:spacing w:val="10"/>
          <w:w w:val="95"/>
        </w:rPr>
        <w:t>本集團已就購買服務或內容與若干聯營公司或合營公司訂立若干合同。於二零二三年六月三十日，有關</w:t>
      </w:r>
      <w:r>
        <w:rPr>
          <w:color w:val="231F20"/>
          <w:spacing w:val="11"/>
          <w:w w:val="95"/>
        </w:rPr>
        <w:t>該等協議的承擔金額為人民幣</w:t>
      </w:r>
      <w:r>
        <w:rPr>
          <w:rFonts w:ascii="Trebuchet MS" w:eastAsia="Trebuchet MS"/>
          <w:color w:val="231F20"/>
          <w:w w:val="95"/>
        </w:rPr>
        <w:t>40.84</w:t>
      </w:r>
      <w:r>
        <w:rPr>
          <w:rFonts w:ascii="Trebuchet MS" w:eastAsia="Trebuchet MS"/>
          <w:color w:val="231F20"/>
          <w:spacing w:val="-20"/>
          <w:w w:val="95"/>
        </w:rPr>
        <w:t> </w:t>
      </w:r>
      <w:r>
        <w:rPr>
          <w:color w:val="231F20"/>
          <w:spacing w:val="-36"/>
          <w:w w:val="95"/>
        </w:rPr>
        <w:t>億元</w:t>
      </w:r>
      <w:r>
        <w:rPr>
          <w:color w:val="231F20"/>
          <w:spacing w:val="10"/>
          <w:w w:val="95"/>
        </w:rPr>
        <w:t>（</w:t>
      </w:r>
      <w:r>
        <w:rPr>
          <w:color w:val="231F20"/>
          <w:spacing w:val="11"/>
          <w:w w:val="95"/>
        </w:rPr>
        <w:t>二零二二年十二月三十一日：人民幣</w:t>
      </w:r>
      <w:r>
        <w:rPr>
          <w:rFonts w:ascii="Trebuchet MS" w:eastAsia="Trebuchet MS"/>
          <w:color w:val="231F20"/>
          <w:w w:val="95"/>
        </w:rPr>
        <w:t>41.58</w:t>
      </w:r>
      <w:r>
        <w:rPr>
          <w:rFonts w:ascii="Trebuchet MS" w:eastAsia="Trebuchet MS"/>
          <w:color w:val="231F20"/>
          <w:spacing w:val="27"/>
          <w:w w:val="95"/>
        </w:rPr>
        <w:t> </w:t>
      </w:r>
      <w:r>
        <w:rPr>
          <w:color w:val="231F20"/>
          <w:spacing w:val="10"/>
          <w:w w:val="95"/>
        </w:rPr>
        <w:t>億元</w:t>
      </w:r>
      <w:r>
        <w:rPr>
          <w:color w:val="231F20"/>
          <w:spacing w:val="-81"/>
          <w:w w:val="95"/>
        </w:rPr>
        <w:t>）</w:t>
      </w:r>
      <w:r>
        <w:rPr>
          <w:color w:val="231F20"/>
          <w:w w:val="95"/>
        </w:rPr>
        <w:t>。</w:t>
      </w:r>
    </w:p>
    <w:p>
      <w:pPr>
        <w:pStyle w:val="BodyText"/>
        <w:spacing w:before="14"/>
      </w:pPr>
    </w:p>
    <w:p>
      <w:pPr>
        <w:pStyle w:val="BodyText"/>
        <w:spacing w:line="249" w:lineRule="auto"/>
        <w:ind w:left="1367" w:right="931"/>
        <w:jc w:val="both"/>
      </w:pPr>
      <w:r>
        <w:rPr>
          <w:color w:val="231F20"/>
          <w:spacing w:val="9"/>
          <w:w w:val="95"/>
        </w:rPr>
        <w:t>除上文披露或中期財務資料內另有披露的交易及結餘外，本集團於截至二零二三年及二零二二年六月三十日止六個月內並無其他與關聯方的重大交易，於二零二三年六月三十日及二零二二年十二月三十一日並無其他與關</w:t>
      </w:r>
      <w:r>
        <w:rPr>
          <w:color w:val="231F20"/>
          <w:spacing w:val="10"/>
        </w:rPr>
        <w:t>聯方的重大結餘。</w:t>
      </w:r>
    </w:p>
    <w:p>
      <w:pPr>
        <w:pStyle w:val="BodyText"/>
        <w:spacing w:before="3"/>
        <w:rPr>
          <w:sz w:val="16"/>
        </w:rPr>
      </w:pPr>
    </w:p>
    <w:p>
      <w:pPr>
        <w:pStyle w:val="ListParagraph"/>
        <w:numPr>
          <w:ilvl w:val="0"/>
          <w:numId w:val="42"/>
        </w:numPr>
        <w:tabs>
          <w:tab w:pos="1368" w:val="left" w:leader="none"/>
        </w:tabs>
        <w:spacing w:line="240" w:lineRule="auto" w:before="0" w:after="0"/>
        <w:ind w:left="1367" w:right="0" w:hanging="455"/>
        <w:jc w:val="left"/>
        <w:rPr>
          <w:rFonts w:ascii="Microsoft YaHei UI" w:eastAsia="Microsoft YaHei UI" w:hint="eastAsia"/>
          <w:b/>
          <w:sz w:val="24"/>
        </w:rPr>
      </w:pPr>
      <w:r>
        <w:rPr>
          <w:rFonts w:ascii="Microsoft YaHei UI" w:eastAsia="Microsoft YaHei UI" w:hint="eastAsia"/>
          <w:b/>
          <w:color w:val="00AEEF"/>
          <w:spacing w:val="12"/>
          <w:w w:val="95"/>
          <w:sz w:val="24"/>
        </w:rPr>
        <w:t>結算日後事項</w:t>
      </w:r>
    </w:p>
    <w:p>
      <w:pPr>
        <w:pStyle w:val="BodyText"/>
        <w:spacing w:line="242" w:lineRule="auto" w:before="149"/>
        <w:ind w:left="1367" w:right="917"/>
        <w:jc w:val="both"/>
      </w:pPr>
      <w:r>
        <w:rPr>
          <w:color w:val="231F20"/>
          <w:spacing w:val="20"/>
          <w:w w:val="90"/>
        </w:rPr>
        <w:t>除附註</w:t>
      </w:r>
      <w:r>
        <w:rPr>
          <w:rFonts w:ascii="Trebuchet MS" w:eastAsia="Trebuchet MS"/>
          <w:color w:val="231F20"/>
          <w:spacing w:val="9"/>
          <w:w w:val="90"/>
        </w:rPr>
        <w:t>8(d)</w:t>
      </w:r>
      <w:r>
        <w:rPr>
          <w:rFonts w:ascii="Trebuchet MS" w:eastAsia="Trebuchet MS"/>
          <w:color w:val="231F20"/>
          <w:spacing w:val="105"/>
        </w:rPr>
        <w:t>  </w:t>
      </w:r>
      <w:r>
        <w:rPr>
          <w:color w:val="231F20"/>
          <w:spacing w:val="12"/>
          <w:w w:val="90"/>
        </w:rPr>
        <w:t>所披露者外，於二零二三年七月一日至批准中期財務資料止期間，概無發生其他重大結算日後事</w:t>
      </w:r>
      <w:r>
        <w:rPr>
          <w:color w:val="231F20"/>
          <w:spacing w:val="10"/>
        </w:rPr>
        <w:t>項。</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9"/>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88</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1180" w:bottom="280" w:left="220" w:right="200"/>
        </w:sectPr>
      </w:pPr>
    </w:p>
    <w:p>
      <w:pPr>
        <w:pStyle w:val="BodyText"/>
        <w:rPr>
          <w:rFonts w:ascii="Microsoft YaHei UI"/>
          <w:b/>
          <w:sz w:val="20"/>
        </w:rPr>
      </w:pPr>
      <w:r>
        <w:rPr/>
        <w:pict>
          <v:group style="position:absolute;margin-left:.85pt;margin-top:.000023pt;width:594.450pt;height:289.3pt;mso-position-horizontal-relative:page;mso-position-vertical-relative:page;z-index:-30431232" coordorigin="17,0" coordsize="11889,5786">
            <v:shape style="position:absolute;left:17;top:0;width:11889;height:5786" type="#_x0000_t75" stroked="false">
              <v:imagedata r:id="rId34" o:title=""/>
            </v:shape>
            <v:shape style="position:absolute;left:9496;top:1276;width:1313;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其他資料</w:t>
                    </w:r>
                  </w:p>
                </w:txbxContent>
              </v:textbox>
              <w10:wrap type="none"/>
            </v:shape>
            <v:shape style="position:absolute;left:1133;top:2219;width:9671;height:1913" type="#_x0000_t202" filled="false" stroked="false">
              <v:textbox inset="0,0,0,0">
                <w:txbxContent>
                  <w:p>
                    <w:pPr>
                      <w:spacing w:line="385" w:lineRule="exact" w:before="0"/>
                      <w:ind w:left="0" w:right="0" w:firstLine="0"/>
                      <w:jc w:val="left"/>
                      <w:rPr>
                        <w:rFonts w:ascii="Microsoft YaHei UI" w:eastAsia="Microsoft YaHei UI" w:hint="eastAsia"/>
                        <w:b/>
                        <w:sz w:val="24"/>
                      </w:rPr>
                    </w:pPr>
                    <w:r>
                      <w:rPr>
                        <w:rFonts w:ascii="Microsoft YaHei UI" w:eastAsia="Microsoft YaHei UI" w:hint="eastAsia"/>
                        <w:b/>
                        <w:color w:val="00AEEF"/>
                        <w:spacing w:val="12"/>
                        <w:w w:val="95"/>
                        <w:sz w:val="24"/>
                      </w:rPr>
                      <w:t>董事的證券權益</w:t>
                    </w:r>
                  </w:p>
                  <w:p>
                    <w:pPr>
                      <w:spacing w:line="360" w:lineRule="atLeast" w:before="124"/>
                      <w:ind w:left="0" w:right="18" w:firstLine="0"/>
                      <w:jc w:val="both"/>
                      <w:rPr>
                        <w:sz w:val="19"/>
                      </w:rPr>
                    </w:pPr>
                    <w:r>
                      <w:rPr>
                        <w:color w:val="231F20"/>
                        <w:spacing w:val="1"/>
                        <w:w w:val="90"/>
                        <w:sz w:val="19"/>
                      </w:rPr>
                      <w:t>於二零二三年六月三十日，本公司董事及主要行政人員擁有</w:t>
                    </w:r>
                    <w:r>
                      <w:rPr>
                        <w:rFonts w:ascii="Trebuchet MS" w:eastAsia="Trebuchet MS"/>
                        <w:color w:val="231F20"/>
                        <w:w w:val="90"/>
                        <w:sz w:val="19"/>
                      </w:rPr>
                      <w:t>(a)</w:t>
                    </w:r>
                    <w:r>
                      <w:rPr>
                        <w:rFonts w:ascii="Trebuchet MS" w:eastAsia="Trebuchet MS"/>
                        <w:color w:val="231F20"/>
                        <w:spacing w:val="127"/>
                        <w:sz w:val="19"/>
                      </w:rPr>
                      <w:t> </w:t>
                    </w:r>
                    <w:r>
                      <w:rPr>
                        <w:color w:val="231F20"/>
                        <w:spacing w:val="2"/>
                        <w:w w:val="90"/>
                        <w:sz w:val="19"/>
                      </w:rPr>
                      <w:t>根據證券及期貨條例第</w:t>
                    </w:r>
                    <w:r>
                      <w:rPr>
                        <w:rFonts w:ascii="Trebuchet MS" w:eastAsia="Trebuchet MS"/>
                        <w:color w:val="231F20"/>
                        <w:w w:val="90"/>
                        <w:sz w:val="19"/>
                      </w:rPr>
                      <w:t>XV</w:t>
                    </w:r>
                    <w:r>
                      <w:rPr>
                        <w:rFonts w:ascii="Trebuchet MS" w:eastAsia="Trebuchet MS"/>
                        <w:color w:val="231F20"/>
                        <w:spacing w:val="127"/>
                        <w:sz w:val="19"/>
                      </w:rPr>
                      <w:t> </w:t>
                    </w:r>
                    <w:r>
                      <w:rPr>
                        <w:color w:val="231F20"/>
                        <w:spacing w:val="14"/>
                        <w:w w:val="90"/>
                        <w:sz w:val="19"/>
                      </w:rPr>
                      <w:t>部第</w:t>
                    </w:r>
                    <w:r>
                      <w:rPr>
                        <w:rFonts w:ascii="Trebuchet MS" w:eastAsia="Trebuchet MS"/>
                        <w:color w:val="231F20"/>
                        <w:w w:val="90"/>
                        <w:sz w:val="19"/>
                      </w:rPr>
                      <w:t>7</w:t>
                    </w:r>
                    <w:r>
                      <w:rPr>
                        <w:rFonts w:ascii="Trebuchet MS" w:eastAsia="Trebuchet MS"/>
                        <w:color w:val="231F20"/>
                        <w:spacing w:val="128"/>
                        <w:sz w:val="19"/>
                      </w:rPr>
                      <w:t> </w:t>
                    </w:r>
                    <w:r>
                      <w:rPr>
                        <w:color w:val="231F20"/>
                        <w:spacing w:val="29"/>
                        <w:w w:val="90"/>
                        <w:sz w:val="19"/>
                      </w:rPr>
                      <w:t>及</w:t>
                    </w:r>
                    <w:r>
                      <w:rPr>
                        <w:rFonts w:ascii="Trebuchet MS" w:eastAsia="Trebuchet MS"/>
                        <w:color w:val="231F20"/>
                        <w:w w:val="90"/>
                        <w:sz w:val="19"/>
                      </w:rPr>
                      <w:t>8</w:t>
                    </w:r>
                    <w:r>
                      <w:rPr>
                        <w:rFonts w:ascii="Trebuchet MS" w:eastAsia="Trebuchet MS"/>
                        <w:color w:val="231F20"/>
                        <w:spacing w:val="127"/>
                        <w:sz w:val="19"/>
                      </w:rPr>
                      <w:t> </w:t>
                    </w:r>
                    <w:r>
                      <w:rPr>
                        <w:color w:val="231F20"/>
                        <w:w w:val="90"/>
                        <w:sz w:val="19"/>
                      </w:rPr>
                      <w:t>分部須知會本公司及</w:t>
                    </w:r>
                    <w:r>
                      <w:rPr>
                        <w:color w:val="231F20"/>
                        <w:spacing w:val="-7"/>
                        <w:w w:val="90"/>
                        <w:sz w:val="19"/>
                      </w:rPr>
                      <w:t>聯交所的本公司或其相聯法團</w:t>
                    </w:r>
                    <w:r>
                      <w:rPr>
                        <w:color w:val="231F20"/>
                        <w:w w:val="90"/>
                        <w:sz w:val="19"/>
                      </w:rPr>
                      <w:t>（</w:t>
                    </w:r>
                    <w:r>
                      <w:rPr>
                        <w:color w:val="231F20"/>
                        <w:spacing w:val="2"/>
                        <w:w w:val="90"/>
                        <w:sz w:val="19"/>
                      </w:rPr>
                      <w:t>定義見證券及期貨條例第</w:t>
                    </w:r>
                    <w:r>
                      <w:rPr>
                        <w:rFonts w:ascii="Trebuchet MS" w:eastAsia="Trebuchet MS"/>
                        <w:color w:val="231F20"/>
                        <w:w w:val="90"/>
                        <w:sz w:val="19"/>
                      </w:rPr>
                      <w:t>XV</w:t>
                    </w:r>
                    <w:r>
                      <w:rPr>
                        <w:rFonts w:ascii="Trebuchet MS" w:eastAsia="Trebuchet MS"/>
                        <w:color w:val="231F20"/>
                        <w:spacing w:val="51"/>
                        <w:sz w:val="19"/>
                      </w:rPr>
                      <w:t>       </w:t>
                    </w:r>
                    <w:r>
                      <w:rPr>
                        <w:color w:val="231F20"/>
                        <w:w w:val="90"/>
                        <w:sz w:val="19"/>
                      </w:rPr>
                      <w:t>部</w:t>
                    </w:r>
                    <w:r>
                      <w:rPr>
                        <w:color w:val="231F20"/>
                        <w:spacing w:val="-82"/>
                        <w:w w:val="90"/>
                        <w:sz w:val="19"/>
                      </w:rPr>
                      <w:t>）</w:t>
                    </w:r>
                    <w:r>
                      <w:rPr>
                        <w:color w:val="231F20"/>
                        <w:spacing w:val="-5"/>
                        <w:w w:val="90"/>
                        <w:sz w:val="19"/>
                      </w:rPr>
                      <w:t>股份、相關股份及債權證的權益及淡倉</w:t>
                    </w:r>
                    <w:r>
                      <w:rPr>
                        <w:color w:val="231F20"/>
                        <w:w w:val="90"/>
                        <w:sz w:val="19"/>
                      </w:rPr>
                      <w:t>（包括根據證</w:t>
                    </w:r>
                    <w:r>
                      <w:rPr>
                        <w:color w:val="231F20"/>
                        <w:spacing w:val="12"/>
                        <w:w w:val="95"/>
                        <w:sz w:val="19"/>
                      </w:rPr>
                      <w:t>券及期貨條例的有關條文規定其取得或被視為取得的權益及淡倉</w:t>
                    </w:r>
                    <w:r>
                      <w:rPr>
                        <w:color w:val="231F20"/>
                        <w:spacing w:val="-82"/>
                        <w:w w:val="95"/>
                        <w:sz w:val="19"/>
                      </w:rPr>
                      <w:t>）</w:t>
                    </w:r>
                    <w:r>
                      <w:rPr>
                        <w:color w:val="231F20"/>
                        <w:spacing w:val="21"/>
                        <w:w w:val="95"/>
                        <w:sz w:val="19"/>
                      </w:rPr>
                      <w:t>；或</w:t>
                    </w:r>
                    <w:r>
                      <w:rPr>
                        <w:rFonts w:ascii="Trebuchet MS" w:eastAsia="Trebuchet MS"/>
                        <w:color w:val="231F20"/>
                        <w:spacing w:val="13"/>
                        <w:w w:val="89"/>
                        <w:sz w:val="19"/>
                      </w:rPr>
                      <w:t>(b</w:t>
                    </w:r>
                    <w:r>
                      <w:rPr>
                        <w:rFonts w:ascii="Trebuchet MS" w:eastAsia="Trebuchet MS"/>
                        <w:color w:val="231F20"/>
                        <w:w w:val="89"/>
                        <w:sz w:val="19"/>
                      </w:rPr>
                      <w:t>)</w:t>
                    </w:r>
                    <w:r>
                      <w:rPr>
                        <w:rFonts w:ascii="Trebuchet MS" w:eastAsia="Trebuchet MS"/>
                        <w:color w:val="231F20"/>
                        <w:spacing w:val="-26"/>
                        <w:sz w:val="19"/>
                      </w:rPr>
                      <w:t> </w:t>
                    </w:r>
                    <w:r>
                      <w:rPr>
                        <w:color w:val="231F20"/>
                        <w:spacing w:val="13"/>
                        <w:w w:val="95"/>
                        <w:sz w:val="19"/>
                      </w:rPr>
                      <w:t>根據證券及期貨條例第</w:t>
                    </w:r>
                    <w:r>
                      <w:rPr>
                        <w:rFonts w:ascii="Trebuchet MS" w:eastAsia="Trebuchet MS"/>
                        <w:color w:val="231F20"/>
                        <w:spacing w:val="8"/>
                        <w:w w:val="100"/>
                        <w:sz w:val="19"/>
                      </w:rPr>
                      <w:t>35</w:t>
                    </w:r>
                    <w:r>
                      <w:rPr>
                        <w:rFonts w:ascii="Trebuchet MS" w:eastAsia="Trebuchet MS"/>
                        <w:color w:val="231F20"/>
                        <w:w w:val="100"/>
                        <w:sz w:val="19"/>
                      </w:rPr>
                      <w:t>2</w:t>
                    </w:r>
                    <w:r>
                      <w:rPr>
                        <w:rFonts w:ascii="Trebuchet MS" w:eastAsia="Trebuchet MS"/>
                        <w:color w:val="231F20"/>
                        <w:spacing w:val="-27"/>
                        <w:sz w:val="19"/>
                      </w:rPr>
                      <w:t> </w:t>
                    </w:r>
                    <w:r>
                      <w:rPr>
                        <w:color w:val="231F20"/>
                        <w:spacing w:val="12"/>
                        <w:w w:val="95"/>
                        <w:sz w:val="19"/>
                      </w:rPr>
                      <w:t>條須登記於該</w:t>
                    </w:r>
                    <w:r>
                      <w:rPr>
                        <w:color w:val="231F20"/>
                        <w:w w:val="90"/>
                        <w:sz w:val="19"/>
                      </w:rPr>
                      <w:t>條</w:t>
                    </w:r>
                    <w:r>
                      <w:rPr>
                        <w:color w:val="231F20"/>
                        <w:spacing w:val="1"/>
                        <w:w w:val="90"/>
                        <w:sz w:val="19"/>
                      </w:rPr>
                      <w:t>規定本公司存置的登記冊內的權益及淡倉；或</w:t>
                    </w:r>
                    <w:r>
                      <w:rPr>
                        <w:rFonts w:ascii="Trebuchet MS" w:eastAsia="Trebuchet MS"/>
                        <w:color w:val="231F20"/>
                        <w:w w:val="90"/>
                        <w:sz w:val="19"/>
                      </w:rPr>
                      <w:t>(c</w:t>
                    </w:r>
                    <w:r>
                      <w:rPr>
                        <w:rFonts w:ascii="Trebuchet MS" w:eastAsia="Trebuchet MS"/>
                        <w:color w:val="231F20"/>
                        <w:spacing w:val="25"/>
                        <w:w w:val="90"/>
                        <w:sz w:val="19"/>
                      </w:rPr>
                      <w:t>) </w:t>
                    </w:r>
                    <w:r>
                      <w:rPr>
                        <w:color w:val="231F20"/>
                        <w:w w:val="90"/>
                        <w:sz w:val="19"/>
                      </w:rPr>
                      <w:t>根據標準守則規定須知會本公司及聯交所的權益及淡倉如下：</w:t>
                    </w:r>
                  </w:p>
                </w:txbxContent>
              </v:textbox>
              <w10:wrap type="none"/>
            </v:shape>
            <v:shape style="position:absolute;left:1133;top:4571;width:3564;height:291" type="#_x0000_t202" filled="false" stroked="false">
              <v:textbox inset="0,0,0,0">
                <w:txbxContent>
                  <w:p>
                    <w:pPr>
                      <w:spacing w:line="270" w:lineRule="exact" w:before="20"/>
                      <w:ind w:left="0" w:right="0" w:firstLine="0"/>
                      <w:jc w:val="left"/>
                      <w:rPr>
                        <w:rFonts w:ascii="SimSun" w:eastAsia="SimSun" w:hint="eastAsia"/>
                        <w:sz w:val="22"/>
                      </w:rPr>
                    </w:pPr>
                    <w:r>
                      <w:rPr>
                        <w:rFonts w:ascii="Tahoma" w:eastAsia="Tahoma"/>
                        <w:b/>
                        <w:color w:val="231F20"/>
                        <w:w w:val="90"/>
                        <w:sz w:val="22"/>
                      </w:rPr>
                      <w:t>(A)</w:t>
                    </w:r>
                    <w:r>
                      <w:rPr>
                        <w:rFonts w:ascii="Tahoma" w:eastAsia="Tahoma"/>
                        <w:b/>
                        <w:color w:val="231F20"/>
                        <w:spacing w:val="71"/>
                        <w:sz w:val="22"/>
                      </w:rPr>
                      <w:t>  </w:t>
                    </w:r>
                    <w:r>
                      <w:rPr>
                        <w:rFonts w:ascii="SimSun" w:eastAsia="SimSun" w:hint="eastAsia"/>
                        <w:color w:val="231F20"/>
                        <w:spacing w:val="11"/>
                        <w:w w:val="90"/>
                        <w:sz w:val="22"/>
                      </w:rPr>
                      <w:t>於本公司股份及相關股份的好倉</w:t>
                    </w:r>
                  </w:p>
                </w:txbxContent>
              </v:textbox>
              <w10:wrap type="none"/>
            </v:shape>
            <w10:wrap type="none"/>
          </v:group>
        </w:pict>
      </w: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12"/>
        <w:rPr>
          <w:rFonts w:ascii="Microsoft YaHei UI"/>
          <w:b/>
          <w:sz w:val="24"/>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83"/>
        <w:gridCol w:w="3430"/>
        <w:gridCol w:w="1984"/>
        <w:gridCol w:w="1766"/>
      </w:tblGrid>
      <w:tr>
        <w:trPr>
          <w:trHeight w:val="675" w:hRule="atLeast"/>
        </w:trPr>
        <w:tc>
          <w:tcPr>
            <w:tcW w:w="2383" w:type="dxa"/>
          </w:tcPr>
          <w:p>
            <w:pPr>
              <w:pStyle w:val="TableParagraph"/>
              <w:spacing w:before="6"/>
              <w:rPr>
                <w:rFonts w:ascii="Microsoft YaHei UI"/>
                <w:b/>
                <w:sz w:val="18"/>
              </w:rPr>
            </w:pPr>
          </w:p>
          <w:p>
            <w:pPr>
              <w:pStyle w:val="TableParagraph"/>
              <w:spacing w:line="329" w:lineRule="exact"/>
              <w:ind w:left="200"/>
              <w:rPr>
                <w:rFonts w:ascii="Microsoft YaHei UI" w:eastAsia="Microsoft YaHei UI" w:hint="eastAsia"/>
                <w:b/>
                <w:sz w:val="19"/>
              </w:rPr>
            </w:pPr>
            <w:bookmarkStart w:name="其他資料" w:id="14"/>
            <w:bookmarkEnd w:id="14"/>
            <w:r>
              <w:rPr/>
            </w:r>
            <w:r>
              <w:rPr>
                <w:rFonts w:ascii="Microsoft YaHei UI" w:eastAsia="Microsoft YaHei UI" w:hint="eastAsia"/>
                <w:b/>
                <w:color w:val="231F20"/>
                <w:spacing w:val="10"/>
                <w:w w:val="95"/>
                <w:sz w:val="19"/>
              </w:rPr>
              <w:t>董事姓名</w:t>
            </w:r>
          </w:p>
        </w:tc>
        <w:tc>
          <w:tcPr>
            <w:tcW w:w="3430" w:type="dxa"/>
          </w:tcPr>
          <w:p>
            <w:pPr>
              <w:pStyle w:val="TableParagraph"/>
              <w:spacing w:before="6"/>
              <w:rPr>
                <w:rFonts w:ascii="Microsoft YaHei UI"/>
                <w:b/>
                <w:sz w:val="18"/>
              </w:rPr>
            </w:pPr>
          </w:p>
          <w:p>
            <w:pPr>
              <w:pStyle w:val="TableParagraph"/>
              <w:spacing w:line="329" w:lineRule="exact"/>
              <w:ind w:left="765"/>
              <w:rPr>
                <w:rFonts w:ascii="Microsoft YaHei UI" w:eastAsia="Microsoft YaHei UI" w:hint="eastAsia"/>
                <w:b/>
                <w:sz w:val="19"/>
              </w:rPr>
            </w:pPr>
            <w:r>
              <w:rPr>
                <w:rFonts w:ascii="Microsoft YaHei UI" w:eastAsia="Microsoft YaHei UI" w:hint="eastAsia"/>
                <w:b/>
                <w:color w:val="231F20"/>
                <w:spacing w:val="10"/>
                <w:w w:val="95"/>
                <w:sz w:val="19"/>
              </w:rPr>
              <w:t>權益性質</w:t>
            </w:r>
          </w:p>
        </w:tc>
        <w:tc>
          <w:tcPr>
            <w:tcW w:w="1984" w:type="dxa"/>
          </w:tcPr>
          <w:p>
            <w:pPr>
              <w:pStyle w:val="TableParagraph"/>
              <w:spacing w:line="305" w:lineRule="exact"/>
              <w:ind w:right="781"/>
              <w:jc w:val="right"/>
              <w:rPr>
                <w:rFonts w:ascii="Microsoft YaHei UI" w:hAnsi="Microsoft YaHei UI" w:eastAsia="Microsoft YaHei UI" w:hint="eastAsia"/>
                <w:b/>
                <w:sz w:val="19"/>
              </w:rPr>
            </w:pPr>
            <w:r>
              <w:rPr>
                <w:rFonts w:ascii="Microsoft YaHei UI" w:hAnsi="Microsoft YaHei UI" w:eastAsia="Microsoft YaHei UI" w:hint="eastAsia"/>
                <w:b/>
                <w:color w:val="231F20"/>
                <w:spacing w:val="10"/>
                <w:sz w:val="19"/>
              </w:rPr>
              <w:t>所持股份╱</w:t>
            </w:r>
          </w:p>
          <w:p>
            <w:pPr>
              <w:pStyle w:val="TableParagraph"/>
              <w:spacing w:line="329" w:lineRule="exact" w:before="22"/>
              <w:ind w:right="781"/>
              <w:jc w:val="right"/>
              <w:rPr>
                <w:rFonts w:ascii="Microsoft YaHei UI" w:eastAsia="Microsoft YaHei UI" w:hint="eastAsia"/>
                <w:b/>
                <w:sz w:val="19"/>
              </w:rPr>
            </w:pPr>
            <w:r>
              <w:rPr>
                <w:rFonts w:ascii="Microsoft YaHei UI" w:eastAsia="Microsoft YaHei UI" w:hint="eastAsia"/>
                <w:b/>
                <w:color w:val="231F20"/>
                <w:spacing w:val="10"/>
                <w:w w:val="95"/>
                <w:sz w:val="19"/>
              </w:rPr>
              <w:t>相關股份數目</w:t>
            </w:r>
          </w:p>
        </w:tc>
        <w:tc>
          <w:tcPr>
            <w:tcW w:w="1766" w:type="dxa"/>
          </w:tcPr>
          <w:p>
            <w:pPr>
              <w:pStyle w:val="TableParagraph"/>
              <w:spacing w:line="305" w:lineRule="exact"/>
              <w:ind w:right="279"/>
              <w:jc w:val="right"/>
              <w:rPr>
                <w:rFonts w:ascii="Microsoft YaHei UI" w:eastAsia="Microsoft YaHei UI" w:hint="eastAsia"/>
                <w:b/>
                <w:sz w:val="19"/>
              </w:rPr>
            </w:pPr>
            <w:r>
              <w:rPr>
                <w:rFonts w:ascii="Microsoft YaHei UI" w:eastAsia="Microsoft YaHei UI" w:hint="eastAsia"/>
                <w:b/>
                <w:color w:val="231F20"/>
                <w:spacing w:val="10"/>
                <w:w w:val="95"/>
                <w:sz w:val="19"/>
              </w:rPr>
              <w:t>持股概約</w:t>
            </w:r>
          </w:p>
          <w:p>
            <w:pPr>
              <w:pStyle w:val="TableParagraph"/>
              <w:spacing w:line="329" w:lineRule="exact" w:before="22"/>
              <w:ind w:right="279"/>
              <w:jc w:val="right"/>
              <w:rPr>
                <w:rFonts w:ascii="Microsoft YaHei UI" w:eastAsia="Microsoft YaHei UI" w:hint="eastAsia"/>
                <w:b/>
                <w:sz w:val="19"/>
              </w:rPr>
            </w:pPr>
            <w:r>
              <w:rPr>
                <w:rFonts w:ascii="Microsoft YaHei UI" w:eastAsia="Microsoft YaHei UI" w:hint="eastAsia"/>
                <w:b/>
                <w:color w:val="231F20"/>
                <w:spacing w:val="10"/>
                <w:w w:val="95"/>
                <w:sz w:val="19"/>
              </w:rPr>
              <w:t>百分比</w:t>
            </w:r>
          </w:p>
        </w:tc>
      </w:tr>
      <w:tr>
        <w:trPr>
          <w:trHeight w:val="542" w:hRule="atLeast"/>
        </w:trPr>
        <w:tc>
          <w:tcPr>
            <w:tcW w:w="2383" w:type="dxa"/>
          </w:tcPr>
          <w:p>
            <w:pPr>
              <w:pStyle w:val="TableParagraph"/>
              <w:rPr>
                <w:rFonts w:ascii="Times New Roman"/>
                <w:sz w:val="18"/>
              </w:rPr>
            </w:pPr>
          </w:p>
        </w:tc>
        <w:tc>
          <w:tcPr>
            <w:tcW w:w="3430" w:type="dxa"/>
          </w:tcPr>
          <w:p>
            <w:pPr>
              <w:pStyle w:val="TableParagraph"/>
              <w:rPr>
                <w:rFonts w:ascii="Times New Roman"/>
                <w:sz w:val="18"/>
              </w:rPr>
            </w:pPr>
          </w:p>
        </w:tc>
        <w:tc>
          <w:tcPr>
            <w:tcW w:w="1984" w:type="dxa"/>
          </w:tcPr>
          <w:p>
            <w:pPr>
              <w:pStyle w:val="TableParagraph"/>
              <w:rPr>
                <w:rFonts w:ascii="Times New Roman"/>
                <w:sz w:val="18"/>
              </w:rPr>
            </w:pPr>
          </w:p>
        </w:tc>
        <w:tc>
          <w:tcPr>
            <w:tcW w:w="1766" w:type="dxa"/>
          </w:tcPr>
          <w:p>
            <w:pPr>
              <w:pStyle w:val="TableParagraph"/>
              <w:spacing w:before="3"/>
              <w:ind w:right="199"/>
              <w:jc w:val="right"/>
              <w:rPr>
                <w:sz w:val="19"/>
              </w:rPr>
            </w:pPr>
            <w:r>
              <w:rPr>
                <w:color w:val="231F20"/>
                <w:spacing w:val="10"/>
                <w:sz w:val="19"/>
              </w:rPr>
              <w:t>（</w:t>
            </w:r>
            <w:r>
              <w:rPr>
                <w:color w:val="231F20"/>
                <w:spacing w:val="21"/>
                <w:sz w:val="19"/>
              </w:rPr>
              <w:t>附註</w:t>
            </w:r>
            <w:r>
              <w:rPr>
                <w:rFonts w:ascii="Trebuchet MS" w:eastAsia="Trebuchet MS"/>
                <w:color w:val="231F20"/>
                <w:sz w:val="19"/>
              </w:rPr>
              <w:t>7</w:t>
            </w:r>
            <w:r>
              <w:rPr>
                <w:color w:val="231F20"/>
                <w:sz w:val="19"/>
              </w:rPr>
              <w:t>）</w:t>
            </w:r>
          </w:p>
        </w:tc>
      </w:tr>
      <w:tr>
        <w:trPr>
          <w:trHeight w:val="720" w:hRule="atLeast"/>
        </w:trPr>
        <w:tc>
          <w:tcPr>
            <w:tcW w:w="2383" w:type="dxa"/>
          </w:tcPr>
          <w:p>
            <w:pPr>
              <w:pStyle w:val="TableParagraph"/>
              <w:spacing w:before="2"/>
              <w:rPr>
                <w:rFonts w:ascii="Microsoft YaHei UI"/>
                <w:b/>
                <w:sz w:val="10"/>
              </w:rPr>
            </w:pPr>
          </w:p>
          <w:p>
            <w:pPr>
              <w:pStyle w:val="TableParagraph"/>
              <w:ind w:left="200"/>
              <w:rPr>
                <w:sz w:val="19"/>
              </w:rPr>
            </w:pPr>
            <w:r>
              <w:rPr>
                <w:color w:val="231F20"/>
                <w:spacing w:val="10"/>
                <w:w w:val="95"/>
                <w:sz w:val="19"/>
              </w:rPr>
              <w:t>馬化騰</w:t>
            </w:r>
          </w:p>
        </w:tc>
        <w:tc>
          <w:tcPr>
            <w:tcW w:w="3430" w:type="dxa"/>
          </w:tcPr>
          <w:p>
            <w:pPr>
              <w:pStyle w:val="TableParagraph"/>
              <w:spacing w:before="180"/>
              <w:ind w:left="765"/>
              <w:rPr>
                <w:sz w:val="19"/>
              </w:rPr>
            </w:pPr>
            <w:r>
              <w:rPr>
                <w:color w:val="231F20"/>
                <w:spacing w:val="-36"/>
                <w:w w:val="95"/>
                <w:sz w:val="19"/>
              </w:rPr>
              <w:t>公司</w:t>
            </w:r>
            <w:r>
              <w:rPr>
                <w:color w:val="231F20"/>
                <w:spacing w:val="10"/>
                <w:w w:val="95"/>
                <w:sz w:val="19"/>
              </w:rPr>
              <w:t>（</w:t>
            </w:r>
            <w:r>
              <w:rPr>
                <w:color w:val="231F20"/>
                <w:spacing w:val="21"/>
                <w:w w:val="95"/>
                <w:sz w:val="19"/>
              </w:rPr>
              <w:t>附註</w:t>
            </w:r>
            <w:r>
              <w:rPr>
                <w:rFonts w:ascii="Trebuchet MS" w:eastAsia="Trebuchet MS"/>
                <w:color w:val="231F20"/>
                <w:w w:val="95"/>
                <w:sz w:val="19"/>
              </w:rPr>
              <w:t>1</w:t>
            </w:r>
            <w:r>
              <w:rPr>
                <w:color w:val="231F20"/>
                <w:w w:val="95"/>
                <w:sz w:val="19"/>
              </w:rPr>
              <w:t>）</w:t>
            </w:r>
          </w:p>
        </w:tc>
        <w:tc>
          <w:tcPr>
            <w:tcW w:w="1984" w:type="dxa"/>
          </w:tcPr>
          <w:p>
            <w:pPr>
              <w:pStyle w:val="TableParagraph"/>
              <w:spacing w:before="2"/>
              <w:rPr>
                <w:rFonts w:ascii="Microsoft YaHei UI"/>
                <w:b/>
                <w:sz w:val="14"/>
              </w:rPr>
            </w:pPr>
          </w:p>
          <w:p>
            <w:pPr>
              <w:pStyle w:val="TableParagraph"/>
              <w:ind w:left="86"/>
              <w:rPr>
                <w:rFonts w:ascii="Trebuchet MS"/>
                <w:sz w:val="19"/>
              </w:rPr>
            </w:pPr>
            <w:r>
              <w:rPr>
                <w:rFonts w:ascii="Trebuchet MS"/>
                <w:color w:val="231F20"/>
                <w:spacing w:val="10"/>
                <w:sz w:val="19"/>
              </w:rPr>
              <w:t>804,859,700</w:t>
            </w:r>
          </w:p>
        </w:tc>
        <w:tc>
          <w:tcPr>
            <w:tcW w:w="1766" w:type="dxa"/>
          </w:tcPr>
          <w:p>
            <w:pPr>
              <w:pStyle w:val="TableParagraph"/>
              <w:spacing w:before="2"/>
              <w:rPr>
                <w:rFonts w:ascii="Microsoft YaHei UI"/>
                <w:b/>
                <w:sz w:val="14"/>
              </w:rPr>
            </w:pPr>
          </w:p>
          <w:p>
            <w:pPr>
              <w:pStyle w:val="TableParagraph"/>
              <w:ind w:right="279"/>
              <w:jc w:val="right"/>
              <w:rPr>
                <w:rFonts w:ascii="Trebuchet MS"/>
                <w:sz w:val="19"/>
              </w:rPr>
            </w:pPr>
            <w:r>
              <w:rPr>
                <w:rFonts w:ascii="Trebuchet MS"/>
                <w:color w:val="231F20"/>
                <w:spacing w:val="10"/>
                <w:w w:val="105"/>
                <w:sz w:val="19"/>
              </w:rPr>
              <w:t>8.41%</w:t>
            </w:r>
          </w:p>
        </w:tc>
      </w:tr>
      <w:tr>
        <w:trPr>
          <w:trHeight w:val="1080" w:hRule="atLeast"/>
        </w:trPr>
        <w:tc>
          <w:tcPr>
            <w:tcW w:w="2383" w:type="dxa"/>
          </w:tcPr>
          <w:p>
            <w:pPr>
              <w:pStyle w:val="TableParagraph"/>
              <w:spacing w:before="2"/>
              <w:rPr>
                <w:rFonts w:ascii="Microsoft YaHei UI"/>
                <w:b/>
                <w:sz w:val="10"/>
              </w:rPr>
            </w:pPr>
          </w:p>
          <w:p>
            <w:pPr>
              <w:pStyle w:val="TableParagraph"/>
              <w:ind w:left="200"/>
              <w:rPr>
                <w:sz w:val="19"/>
              </w:rPr>
            </w:pPr>
            <w:r>
              <w:rPr>
                <w:color w:val="231F20"/>
                <w:spacing w:val="10"/>
                <w:w w:val="95"/>
                <w:sz w:val="19"/>
              </w:rPr>
              <w:t>李東生</w:t>
            </w:r>
          </w:p>
        </w:tc>
        <w:tc>
          <w:tcPr>
            <w:tcW w:w="3430" w:type="dxa"/>
          </w:tcPr>
          <w:p>
            <w:pPr>
              <w:pStyle w:val="TableParagraph"/>
              <w:spacing w:before="180"/>
              <w:ind w:left="765"/>
              <w:rPr>
                <w:rFonts w:ascii="Trebuchet MS" w:eastAsia="Trebuchet MS"/>
                <w:sz w:val="19"/>
              </w:rPr>
            </w:pPr>
            <w:r>
              <w:rPr>
                <w:color w:val="231F20"/>
                <w:spacing w:val="10"/>
                <w:sz w:val="19"/>
              </w:rPr>
              <w:t>個人</w:t>
            </w:r>
            <w:r>
              <w:rPr>
                <w:rFonts w:ascii="Trebuchet MS" w:eastAsia="Trebuchet MS"/>
                <w:color w:val="231F20"/>
                <w:sz w:val="19"/>
              </w:rPr>
              <w:t>*</w:t>
            </w:r>
          </w:p>
        </w:tc>
        <w:tc>
          <w:tcPr>
            <w:tcW w:w="1984" w:type="dxa"/>
          </w:tcPr>
          <w:p>
            <w:pPr>
              <w:pStyle w:val="TableParagraph"/>
              <w:spacing w:before="2"/>
              <w:rPr>
                <w:rFonts w:ascii="Microsoft YaHei UI"/>
                <w:b/>
                <w:sz w:val="14"/>
              </w:rPr>
            </w:pPr>
          </w:p>
          <w:p>
            <w:pPr>
              <w:pStyle w:val="TableParagraph"/>
              <w:ind w:left="588"/>
              <w:rPr>
                <w:rFonts w:ascii="Trebuchet MS"/>
                <w:sz w:val="19"/>
              </w:rPr>
            </w:pPr>
            <w:r>
              <w:rPr>
                <w:rFonts w:ascii="Trebuchet MS"/>
                <w:color w:val="231F20"/>
                <w:spacing w:val="10"/>
                <w:sz w:val="19"/>
              </w:rPr>
              <w:t>58,000</w:t>
            </w:r>
          </w:p>
          <w:p>
            <w:pPr>
              <w:pStyle w:val="TableParagraph"/>
              <w:spacing w:before="69"/>
              <w:ind w:left="395"/>
              <w:rPr>
                <w:sz w:val="19"/>
              </w:rPr>
            </w:pPr>
            <w:r>
              <w:rPr>
                <w:color w:val="231F20"/>
                <w:spacing w:val="10"/>
                <w:w w:val="95"/>
                <w:sz w:val="19"/>
              </w:rPr>
              <w:t>（</w:t>
            </w:r>
            <w:r>
              <w:rPr>
                <w:color w:val="231F20"/>
                <w:spacing w:val="21"/>
                <w:w w:val="95"/>
                <w:sz w:val="19"/>
              </w:rPr>
              <w:t>附註</w:t>
            </w:r>
            <w:r>
              <w:rPr>
                <w:rFonts w:ascii="Trebuchet MS" w:eastAsia="Trebuchet MS"/>
                <w:color w:val="231F20"/>
                <w:w w:val="95"/>
                <w:sz w:val="19"/>
              </w:rPr>
              <w:t>2</w:t>
            </w:r>
            <w:r>
              <w:rPr>
                <w:color w:val="231F20"/>
                <w:w w:val="95"/>
                <w:sz w:val="19"/>
              </w:rPr>
              <w:t>）</w:t>
            </w:r>
          </w:p>
        </w:tc>
        <w:tc>
          <w:tcPr>
            <w:tcW w:w="1766" w:type="dxa"/>
          </w:tcPr>
          <w:p>
            <w:pPr>
              <w:pStyle w:val="TableParagraph"/>
              <w:spacing w:before="2"/>
              <w:rPr>
                <w:rFonts w:ascii="Microsoft YaHei UI"/>
                <w:b/>
                <w:sz w:val="14"/>
              </w:rPr>
            </w:pPr>
          </w:p>
          <w:p>
            <w:pPr>
              <w:pStyle w:val="TableParagraph"/>
              <w:ind w:right="279"/>
              <w:jc w:val="right"/>
              <w:rPr>
                <w:rFonts w:ascii="Trebuchet MS"/>
                <w:sz w:val="19"/>
              </w:rPr>
            </w:pPr>
            <w:r>
              <w:rPr>
                <w:rFonts w:ascii="Trebuchet MS"/>
                <w:color w:val="231F20"/>
                <w:spacing w:val="10"/>
                <w:w w:val="105"/>
                <w:sz w:val="19"/>
              </w:rPr>
              <w:t>0.0006%</w:t>
            </w:r>
          </w:p>
        </w:tc>
      </w:tr>
      <w:tr>
        <w:trPr>
          <w:trHeight w:val="525" w:hRule="atLeast"/>
        </w:trPr>
        <w:tc>
          <w:tcPr>
            <w:tcW w:w="2383" w:type="dxa"/>
          </w:tcPr>
          <w:p>
            <w:pPr>
              <w:pStyle w:val="TableParagraph"/>
              <w:spacing w:before="2"/>
              <w:rPr>
                <w:rFonts w:ascii="Microsoft YaHei UI"/>
                <w:b/>
                <w:sz w:val="14"/>
              </w:rPr>
            </w:pPr>
          </w:p>
          <w:p>
            <w:pPr>
              <w:pStyle w:val="TableParagraph"/>
              <w:ind w:left="200"/>
              <w:rPr>
                <w:rFonts w:ascii="Trebuchet MS"/>
                <w:sz w:val="19"/>
              </w:rPr>
            </w:pPr>
            <w:r>
              <w:rPr>
                <w:rFonts w:ascii="Trebuchet MS"/>
                <w:color w:val="231F20"/>
                <w:w w:val="90"/>
                <w:sz w:val="19"/>
              </w:rPr>
              <w:t>Ian</w:t>
            </w:r>
            <w:r>
              <w:rPr>
                <w:rFonts w:ascii="Trebuchet MS"/>
                <w:color w:val="231F20"/>
                <w:spacing w:val="33"/>
                <w:w w:val="90"/>
                <w:sz w:val="19"/>
              </w:rPr>
              <w:t> </w:t>
            </w:r>
            <w:r>
              <w:rPr>
                <w:rFonts w:ascii="Trebuchet MS"/>
                <w:color w:val="231F20"/>
                <w:w w:val="90"/>
                <w:sz w:val="19"/>
              </w:rPr>
              <w:t>Charles</w:t>
            </w:r>
            <w:r>
              <w:rPr>
                <w:rFonts w:ascii="Trebuchet MS"/>
                <w:color w:val="231F20"/>
                <w:spacing w:val="33"/>
                <w:w w:val="90"/>
                <w:sz w:val="19"/>
              </w:rPr>
              <w:t> </w:t>
            </w:r>
            <w:r>
              <w:rPr>
                <w:rFonts w:ascii="Trebuchet MS"/>
                <w:color w:val="231F20"/>
                <w:w w:val="90"/>
                <w:sz w:val="19"/>
              </w:rPr>
              <w:t>Stone</w:t>
            </w:r>
          </w:p>
        </w:tc>
        <w:tc>
          <w:tcPr>
            <w:tcW w:w="3430" w:type="dxa"/>
          </w:tcPr>
          <w:p>
            <w:pPr>
              <w:pStyle w:val="TableParagraph"/>
              <w:spacing w:line="325" w:lineRule="exact" w:before="180"/>
              <w:ind w:left="765"/>
              <w:rPr>
                <w:rFonts w:ascii="Trebuchet MS" w:eastAsia="Trebuchet MS"/>
                <w:sz w:val="19"/>
              </w:rPr>
            </w:pPr>
            <w:r>
              <w:rPr>
                <w:color w:val="231F20"/>
                <w:spacing w:val="10"/>
                <w:sz w:val="19"/>
              </w:rPr>
              <w:t>個人</w:t>
            </w:r>
            <w:r>
              <w:rPr>
                <w:rFonts w:ascii="Trebuchet MS" w:eastAsia="Trebuchet MS"/>
                <w:color w:val="231F20"/>
                <w:sz w:val="19"/>
              </w:rPr>
              <w:t>*</w:t>
            </w:r>
          </w:p>
        </w:tc>
        <w:tc>
          <w:tcPr>
            <w:tcW w:w="1984" w:type="dxa"/>
          </w:tcPr>
          <w:p>
            <w:pPr>
              <w:pStyle w:val="TableParagraph"/>
              <w:spacing w:before="2"/>
              <w:rPr>
                <w:rFonts w:ascii="Microsoft YaHei UI"/>
                <w:b/>
                <w:sz w:val="14"/>
              </w:rPr>
            </w:pPr>
          </w:p>
          <w:p>
            <w:pPr>
              <w:pStyle w:val="TableParagraph"/>
              <w:ind w:left="477"/>
              <w:rPr>
                <w:rFonts w:ascii="Trebuchet MS"/>
                <w:sz w:val="19"/>
              </w:rPr>
            </w:pPr>
            <w:r>
              <w:rPr>
                <w:rFonts w:ascii="Trebuchet MS"/>
                <w:color w:val="231F20"/>
                <w:spacing w:val="10"/>
                <w:sz w:val="19"/>
              </w:rPr>
              <w:t>119,250</w:t>
            </w:r>
          </w:p>
        </w:tc>
        <w:tc>
          <w:tcPr>
            <w:tcW w:w="1766" w:type="dxa"/>
          </w:tcPr>
          <w:p>
            <w:pPr>
              <w:pStyle w:val="TableParagraph"/>
              <w:spacing w:before="2"/>
              <w:rPr>
                <w:rFonts w:ascii="Microsoft YaHei UI"/>
                <w:b/>
                <w:sz w:val="14"/>
              </w:rPr>
            </w:pPr>
          </w:p>
          <w:p>
            <w:pPr>
              <w:pStyle w:val="TableParagraph"/>
              <w:ind w:right="279"/>
              <w:jc w:val="right"/>
              <w:rPr>
                <w:rFonts w:ascii="Trebuchet MS"/>
                <w:sz w:val="19"/>
              </w:rPr>
            </w:pPr>
            <w:r>
              <w:rPr>
                <w:rFonts w:ascii="Trebuchet MS"/>
                <w:color w:val="231F20"/>
                <w:spacing w:val="10"/>
                <w:w w:val="105"/>
                <w:sz w:val="19"/>
              </w:rPr>
              <w:t>0.004%</w:t>
            </w:r>
          </w:p>
        </w:tc>
      </w:tr>
      <w:tr>
        <w:trPr>
          <w:trHeight w:val="348" w:hRule="atLeast"/>
        </w:trPr>
        <w:tc>
          <w:tcPr>
            <w:tcW w:w="2383" w:type="dxa"/>
          </w:tcPr>
          <w:p>
            <w:pPr>
              <w:pStyle w:val="TableParagraph"/>
              <w:rPr>
                <w:rFonts w:ascii="Times New Roman"/>
                <w:sz w:val="18"/>
              </w:rPr>
            </w:pPr>
          </w:p>
        </w:tc>
        <w:tc>
          <w:tcPr>
            <w:tcW w:w="3430" w:type="dxa"/>
          </w:tcPr>
          <w:p>
            <w:pPr>
              <w:pStyle w:val="TableParagraph"/>
              <w:spacing w:line="314" w:lineRule="exact" w:before="14"/>
              <w:ind w:left="765"/>
              <w:rPr>
                <w:rFonts w:ascii="Trebuchet MS" w:eastAsia="Trebuchet MS"/>
                <w:sz w:val="19"/>
              </w:rPr>
            </w:pPr>
            <w:r>
              <w:rPr>
                <w:color w:val="231F20"/>
                <w:spacing w:val="5"/>
                <w:sz w:val="19"/>
              </w:rPr>
              <w:t>家族</w:t>
            </w:r>
            <w:r>
              <w:rPr>
                <w:rFonts w:ascii="Trebuchet MS" w:eastAsia="Trebuchet MS"/>
                <w:color w:val="231F20"/>
                <w:sz w:val="19"/>
                <w:vertAlign w:val="superscript"/>
              </w:rPr>
              <w:t>+</w:t>
            </w:r>
          </w:p>
        </w:tc>
        <w:tc>
          <w:tcPr>
            <w:tcW w:w="1984" w:type="dxa"/>
            <w:tcBorders>
              <w:bottom w:val="single" w:sz="8" w:space="0" w:color="231F20"/>
            </w:tcBorders>
          </w:tcPr>
          <w:p>
            <w:pPr>
              <w:pStyle w:val="TableParagraph"/>
              <w:spacing w:before="85"/>
              <w:ind w:left="477"/>
              <w:rPr>
                <w:rFonts w:ascii="Trebuchet MS"/>
                <w:sz w:val="19"/>
              </w:rPr>
            </w:pPr>
            <w:r>
              <w:rPr>
                <w:rFonts w:ascii="Trebuchet MS"/>
                <w:color w:val="231F20"/>
                <w:spacing w:val="10"/>
                <w:sz w:val="19"/>
              </w:rPr>
              <w:t>240,000</w:t>
            </w:r>
          </w:p>
        </w:tc>
        <w:tc>
          <w:tcPr>
            <w:tcW w:w="1766" w:type="dxa"/>
          </w:tcPr>
          <w:p>
            <w:pPr>
              <w:pStyle w:val="TableParagraph"/>
              <w:rPr>
                <w:rFonts w:ascii="Times New Roman"/>
                <w:sz w:val="18"/>
              </w:rPr>
            </w:pPr>
          </w:p>
        </w:tc>
      </w:tr>
      <w:tr>
        <w:trPr>
          <w:trHeight w:val="530" w:hRule="atLeast"/>
        </w:trPr>
        <w:tc>
          <w:tcPr>
            <w:tcW w:w="2383" w:type="dxa"/>
          </w:tcPr>
          <w:p>
            <w:pPr>
              <w:pStyle w:val="TableParagraph"/>
              <w:rPr>
                <w:rFonts w:ascii="Times New Roman"/>
                <w:sz w:val="18"/>
              </w:rPr>
            </w:pPr>
          </w:p>
        </w:tc>
        <w:tc>
          <w:tcPr>
            <w:tcW w:w="3430" w:type="dxa"/>
          </w:tcPr>
          <w:p>
            <w:pPr>
              <w:pStyle w:val="TableParagraph"/>
              <w:rPr>
                <w:rFonts w:ascii="Times New Roman"/>
                <w:sz w:val="18"/>
              </w:rPr>
            </w:pPr>
          </w:p>
        </w:tc>
        <w:tc>
          <w:tcPr>
            <w:tcW w:w="1984" w:type="dxa"/>
            <w:tcBorders>
              <w:top w:val="single" w:sz="8" w:space="0" w:color="231F20"/>
            </w:tcBorders>
          </w:tcPr>
          <w:p>
            <w:pPr>
              <w:pStyle w:val="TableParagraph"/>
              <w:spacing w:before="11"/>
              <w:rPr>
                <w:rFonts w:ascii="Microsoft YaHei UI"/>
                <w:b/>
                <w:sz w:val="13"/>
              </w:rPr>
            </w:pPr>
          </w:p>
          <w:p>
            <w:pPr>
              <w:pStyle w:val="TableParagraph"/>
              <w:ind w:left="477"/>
              <w:rPr>
                <w:rFonts w:ascii="Trebuchet MS"/>
                <w:sz w:val="19"/>
              </w:rPr>
            </w:pPr>
            <w:r>
              <w:rPr>
                <w:rFonts w:ascii="Trebuchet MS"/>
                <w:color w:val="231F20"/>
                <w:spacing w:val="10"/>
                <w:sz w:val="19"/>
              </w:rPr>
              <w:t>359,250</w:t>
            </w:r>
          </w:p>
        </w:tc>
        <w:tc>
          <w:tcPr>
            <w:tcW w:w="1766" w:type="dxa"/>
          </w:tcPr>
          <w:p>
            <w:pPr>
              <w:pStyle w:val="TableParagraph"/>
              <w:rPr>
                <w:rFonts w:ascii="Times New Roman"/>
                <w:sz w:val="18"/>
              </w:rPr>
            </w:pPr>
          </w:p>
        </w:tc>
      </w:tr>
      <w:tr>
        <w:trPr>
          <w:trHeight w:val="540" w:hRule="atLeast"/>
        </w:trPr>
        <w:tc>
          <w:tcPr>
            <w:tcW w:w="2383" w:type="dxa"/>
          </w:tcPr>
          <w:p>
            <w:pPr>
              <w:pStyle w:val="TableParagraph"/>
              <w:rPr>
                <w:rFonts w:ascii="Times New Roman"/>
                <w:sz w:val="18"/>
              </w:rPr>
            </w:pPr>
          </w:p>
        </w:tc>
        <w:tc>
          <w:tcPr>
            <w:tcW w:w="3430" w:type="dxa"/>
          </w:tcPr>
          <w:p>
            <w:pPr>
              <w:pStyle w:val="TableParagraph"/>
              <w:rPr>
                <w:rFonts w:ascii="Times New Roman"/>
                <w:sz w:val="18"/>
              </w:rPr>
            </w:pPr>
          </w:p>
        </w:tc>
        <w:tc>
          <w:tcPr>
            <w:tcW w:w="1984" w:type="dxa"/>
          </w:tcPr>
          <w:p>
            <w:pPr>
              <w:pStyle w:val="TableParagraph"/>
              <w:ind w:left="395"/>
              <w:rPr>
                <w:sz w:val="19"/>
              </w:rPr>
            </w:pPr>
            <w:r>
              <w:rPr>
                <w:color w:val="231F20"/>
                <w:spacing w:val="10"/>
                <w:sz w:val="19"/>
              </w:rPr>
              <w:t>（</w:t>
            </w:r>
            <w:r>
              <w:rPr>
                <w:color w:val="231F20"/>
                <w:spacing w:val="21"/>
                <w:sz w:val="19"/>
              </w:rPr>
              <w:t>附註</w:t>
            </w:r>
            <w:r>
              <w:rPr>
                <w:rFonts w:ascii="Trebuchet MS" w:eastAsia="Trebuchet MS"/>
                <w:color w:val="231F20"/>
                <w:sz w:val="19"/>
              </w:rPr>
              <w:t>3</w:t>
            </w:r>
            <w:r>
              <w:rPr>
                <w:color w:val="231F20"/>
                <w:sz w:val="19"/>
              </w:rPr>
              <w:t>）</w:t>
            </w:r>
          </w:p>
        </w:tc>
        <w:tc>
          <w:tcPr>
            <w:tcW w:w="1766" w:type="dxa"/>
          </w:tcPr>
          <w:p>
            <w:pPr>
              <w:pStyle w:val="TableParagraph"/>
              <w:rPr>
                <w:rFonts w:ascii="Times New Roman"/>
                <w:sz w:val="18"/>
              </w:rPr>
            </w:pPr>
          </w:p>
        </w:tc>
      </w:tr>
      <w:tr>
        <w:trPr>
          <w:trHeight w:val="1080" w:hRule="atLeast"/>
        </w:trPr>
        <w:tc>
          <w:tcPr>
            <w:tcW w:w="2383" w:type="dxa"/>
          </w:tcPr>
          <w:p>
            <w:pPr>
              <w:pStyle w:val="TableParagraph"/>
              <w:spacing w:before="2"/>
              <w:rPr>
                <w:rFonts w:ascii="Microsoft YaHei UI"/>
                <w:b/>
                <w:sz w:val="10"/>
              </w:rPr>
            </w:pPr>
          </w:p>
          <w:p>
            <w:pPr>
              <w:pStyle w:val="TableParagraph"/>
              <w:ind w:left="200"/>
              <w:rPr>
                <w:sz w:val="19"/>
              </w:rPr>
            </w:pPr>
            <w:r>
              <w:rPr>
                <w:color w:val="231F20"/>
                <w:spacing w:val="10"/>
                <w:w w:val="95"/>
                <w:sz w:val="19"/>
              </w:rPr>
              <w:t>楊紹信</w:t>
            </w:r>
          </w:p>
        </w:tc>
        <w:tc>
          <w:tcPr>
            <w:tcW w:w="3430" w:type="dxa"/>
          </w:tcPr>
          <w:p>
            <w:pPr>
              <w:pStyle w:val="TableParagraph"/>
              <w:spacing w:before="180"/>
              <w:ind w:left="765"/>
              <w:rPr>
                <w:rFonts w:ascii="Trebuchet MS" w:eastAsia="Trebuchet MS"/>
                <w:sz w:val="19"/>
              </w:rPr>
            </w:pPr>
            <w:r>
              <w:rPr>
                <w:color w:val="231F20"/>
                <w:spacing w:val="10"/>
                <w:sz w:val="19"/>
              </w:rPr>
              <w:t>個人</w:t>
            </w:r>
            <w:r>
              <w:rPr>
                <w:rFonts w:ascii="Trebuchet MS" w:eastAsia="Trebuchet MS"/>
                <w:color w:val="231F20"/>
                <w:sz w:val="19"/>
              </w:rPr>
              <w:t>*</w:t>
            </w:r>
          </w:p>
        </w:tc>
        <w:tc>
          <w:tcPr>
            <w:tcW w:w="1984" w:type="dxa"/>
          </w:tcPr>
          <w:p>
            <w:pPr>
              <w:pStyle w:val="TableParagraph"/>
              <w:spacing w:before="2"/>
              <w:rPr>
                <w:rFonts w:ascii="Microsoft YaHei UI"/>
                <w:b/>
                <w:sz w:val="14"/>
              </w:rPr>
            </w:pPr>
          </w:p>
          <w:p>
            <w:pPr>
              <w:pStyle w:val="TableParagraph"/>
              <w:ind w:left="588"/>
              <w:rPr>
                <w:rFonts w:ascii="Trebuchet MS"/>
                <w:sz w:val="19"/>
              </w:rPr>
            </w:pPr>
            <w:r>
              <w:rPr>
                <w:rFonts w:ascii="Trebuchet MS"/>
                <w:color w:val="231F20"/>
                <w:spacing w:val="10"/>
                <w:sz w:val="19"/>
              </w:rPr>
              <w:t>77,401</w:t>
            </w:r>
          </w:p>
          <w:p>
            <w:pPr>
              <w:pStyle w:val="TableParagraph"/>
              <w:spacing w:before="69"/>
              <w:ind w:left="395"/>
              <w:rPr>
                <w:sz w:val="19"/>
              </w:rPr>
            </w:pPr>
            <w:r>
              <w:rPr>
                <w:color w:val="231F20"/>
                <w:spacing w:val="10"/>
                <w:w w:val="95"/>
                <w:sz w:val="19"/>
              </w:rPr>
              <w:t>（</w:t>
            </w:r>
            <w:r>
              <w:rPr>
                <w:color w:val="231F20"/>
                <w:spacing w:val="21"/>
                <w:w w:val="95"/>
                <w:sz w:val="19"/>
              </w:rPr>
              <w:t>附註</w:t>
            </w:r>
            <w:r>
              <w:rPr>
                <w:rFonts w:ascii="Trebuchet MS" w:eastAsia="Trebuchet MS"/>
                <w:color w:val="231F20"/>
                <w:w w:val="95"/>
                <w:sz w:val="19"/>
              </w:rPr>
              <w:t>4</w:t>
            </w:r>
            <w:r>
              <w:rPr>
                <w:color w:val="231F20"/>
                <w:w w:val="95"/>
                <w:sz w:val="19"/>
              </w:rPr>
              <w:t>）</w:t>
            </w:r>
          </w:p>
        </w:tc>
        <w:tc>
          <w:tcPr>
            <w:tcW w:w="1766" w:type="dxa"/>
          </w:tcPr>
          <w:p>
            <w:pPr>
              <w:pStyle w:val="TableParagraph"/>
              <w:spacing w:before="2"/>
              <w:rPr>
                <w:rFonts w:ascii="Microsoft YaHei UI"/>
                <w:b/>
                <w:sz w:val="14"/>
              </w:rPr>
            </w:pPr>
          </w:p>
          <w:p>
            <w:pPr>
              <w:pStyle w:val="TableParagraph"/>
              <w:ind w:right="279"/>
              <w:jc w:val="right"/>
              <w:rPr>
                <w:rFonts w:ascii="Trebuchet MS"/>
                <w:sz w:val="19"/>
              </w:rPr>
            </w:pPr>
            <w:r>
              <w:rPr>
                <w:rFonts w:ascii="Trebuchet MS"/>
                <w:color w:val="231F20"/>
                <w:spacing w:val="10"/>
                <w:w w:val="105"/>
                <w:sz w:val="19"/>
              </w:rPr>
              <w:t>0.0008%</w:t>
            </w:r>
          </w:p>
        </w:tc>
      </w:tr>
      <w:tr>
        <w:trPr>
          <w:trHeight w:val="1080" w:hRule="atLeast"/>
        </w:trPr>
        <w:tc>
          <w:tcPr>
            <w:tcW w:w="2383" w:type="dxa"/>
          </w:tcPr>
          <w:p>
            <w:pPr>
              <w:pStyle w:val="TableParagraph"/>
              <w:spacing w:before="2"/>
              <w:rPr>
                <w:rFonts w:ascii="Microsoft YaHei UI"/>
                <w:b/>
                <w:sz w:val="10"/>
              </w:rPr>
            </w:pPr>
          </w:p>
          <w:p>
            <w:pPr>
              <w:pStyle w:val="TableParagraph"/>
              <w:ind w:left="200"/>
              <w:rPr>
                <w:sz w:val="19"/>
              </w:rPr>
            </w:pPr>
            <w:r>
              <w:rPr>
                <w:color w:val="231F20"/>
                <w:spacing w:val="10"/>
                <w:w w:val="95"/>
                <w:sz w:val="19"/>
              </w:rPr>
              <w:t>柯楊</w:t>
            </w:r>
          </w:p>
        </w:tc>
        <w:tc>
          <w:tcPr>
            <w:tcW w:w="3430" w:type="dxa"/>
          </w:tcPr>
          <w:p>
            <w:pPr>
              <w:pStyle w:val="TableParagraph"/>
              <w:spacing w:before="180"/>
              <w:ind w:left="765"/>
              <w:rPr>
                <w:rFonts w:ascii="Trebuchet MS" w:eastAsia="Trebuchet MS"/>
                <w:sz w:val="19"/>
              </w:rPr>
            </w:pPr>
            <w:r>
              <w:rPr>
                <w:color w:val="231F20"/>
                <w:spacing w:val="10"/>
                <w:sz w:val="19"/>
              </w:rPr>
              <w:t>個人</w:t>
            </w:r>
            <w:r>
              <w:rPr>
                <w:rFonts w:ascii="Trebuchet MS" w:eastAsia="Trebuchet MS"/>
                <w:color w:val="231F20"/>
                <w:sz w:val="19"/>
              </w:rPr>
              <w:t>*</w:t>
            </w:r>
          </w:p>
        </w:tc>
        <w:tc>
          <w:tcPr>
            <w:tcW w:w="1984" w:type="dxa"/>
          </w:tcPr>
          <w:p>
            <w:pPr>
              <w:pStyle w:val="TableParagraph"/>
              <w:spacing w:before="2"/>
              <w:rPr>
                <w:rFonts w:ascii="Microsoft YaHei UI"/>
                <w:b/>
                <w:sz w:val="14"/>
              </w:rPr>
            </w:pPr>
          </w:p>
          <w:p>
            <w:pPr>
              <w:pStyle w:val="TableParagraph"/>
              <w:ind w:left="588"/>
              <w:rPr>
                <w:rFonts w:ascii="Trebuchet MS"/>
                <w:sz w:val="19"/>
              </w:rPr>
            </w:pPr>
            <w:r>
              <w:rPr>
                <w:rFonts w:ascii="Trebuchet MS"/>
                <w:color w:val="231F20"/>
                <w:spacing w:val="10"/>
                <w:sz w:val="19"/>
              </w:rPr>
              <w:t>40,369</w:t>
            </w:r>
          </w:p>
          <w:p>
            <w:pPr>
              <w:pStyle w:val="TableParagraph"/>
              <w:spacing w:before="69"/>
              <w:ind w:left="395"/>
              <w:rPr>
                <w:sz w:val="19"/>
              </w:rPr>
            </w:pPr>
            <w:r>
              <w:rPr>
                <w:color w:val="231F20"/>
                <w:spacing w:val="10"/>
                <w:w w:val="95"/>
                <w:sz w:val="19"/>
              </w:rPr>
              <w:t>（</w:t>
            </w:r>
            <w:r>
              <w:rPr>
                <w:color w:val="231F20"/>
                <w:spacing w:val="21"/>
                <w:w w:val="95"/>
                <w:sz w:val="19"/>
              </w:rPr>
              <w:t>附註</w:t>
            </w:r>
            <w:r>
              <w:rPr>
                <w:rFonts w:ascii="Trebuchet MS" w:eastAsia="Trebuchet MS"/>
                <w:color w:val="231F20"/>
                <w:w w:val="95"/>
                <w:sz w:val="19"/>
              </w:rPr>
              <w:t>5</w:t>
            </w:r>
            <w:r>
              <w:rPr>
                <w:color w:val="231F20"/>
                <w:w w:val="95"/>
                <w:sz w:val="19"/>
              </w:rPr>
              <w:t>）</w:t>
            </w:r>
          </w:p>
        </w:tc>
        <w:tc>
          <w:tcPr>
            <w:tcW w:w="1766" w:type="dxa"/>
          </w:tcPr>
          <w:p>
            <w:pPr>
              <w:pStyle w:val="TableParagraph"/>
              <w:spacing w:before="2"/>
              <w:rPr>
                <w:rFonts w:ascii="Microsoft YaHei UI"/>
                <w:b/>
                <w:sz w:val="14"/>
              </w:rPr>
            </w:pPr>
          </w:p>
          <w:p>
            <w:pPr>
              <w:pStyle w:val="TableParagraph"/>
              <w:ind w:right="279"/>
              <w:jc w:val="right"/>
              <w:rPr>
                <w:rFonts w:ascii="Trebuchet MS"/>
                <w:sz w:val="19"/>
              </w:rPr>
            </w:pPr>
            <w:r>
              <w:rPr>
                <w:rFonts w:ascii="Trebuchet MS"/>
                <w:color w:val="231F20"/>
                <w:spacing w:val="10"/>
                <w:w w:val="105"/>
                <w:sz w:val="19"/>
              </w:rPr>
              <w:t>0.0004%</w:t>
            </w:r>
          </w:p>
        </w:tc>
      </w:tr>
      <w:tr>
        <w:trPr>
          <w:trHeight w:val="830" w:hRule="atLeast"/>
        </w:trPr>
        <w:tc>
          <w:tcPr>
            <w:tcW w:w="2383" w:type="dxa"/>
          </w:tcPr>
          <w:p>
            <w:pPr>
              <w:pStyle w:val="TableParagraph"/>
              <w:spacing w:before="2"/>
              <w:rPr>
                <w:rFonts w:ascii="Microsoft YaHei UI"/>
                <w:b/>
                <w:sz w:val="10"/>
              </w:rPr>
            </w:pPr>
          </w:p>
          <w:p>
            <w:pPr>
              <w:pStyle w:val="TableParagraph"/>
              <w:ind w:left="200"/>
              <w:rPr>
                <w:sz w:val="19"/>
              </w:rPr>
            </w:pPr>
            <w:r>
              <w:rPr>
                <w:color w:val="231F20"/>
                <w:spacing w:val="10"/>
                <w:w w:val="95"/>
                <w:sz w:val="19"/>
              </w:rPr>
              <w:t>張秀蘭</w:t>
            </w:r>
          </w:p>
        </w:tc>
        <w:tc>
          <w:tcPr>
            <w:tcW w:w="3430" w:type="dxa"/>
          </w:tcPr>
          <w:p>
            <w:pPr>
              <w:pStyle w:val="TableParagraph"/>
              <w:spacing w:before="180"/>
              <w:ind w:left="765"/>
              <w:rPr>
                <w:rFonts w:ascii="Trebuchet MS" w:eastAsia="Trebuchet MS"/>
                <w:sz w:val="19"/>
              </w:rPr>
            </w:pPr>
            <w:r>
              <w:rPr>
                <w:color w:val="231F20"/>
                <w:spacing w:val="10"/>
                <w:sz w:val="19"/>
              </w:rPr>
              <w:t>個人</w:t>
            </w:r>
            <w:r>
              <w:rPr>
                <w:rFonts w:ascii="Trebuchet MS" w:eastAsia="Trebuchet MS"/>
                <w:color w:val="231F20"/>
                <w:sz w:val="19"/>
              </w:rPr>
              <w:t>*</w:t>
            </w:r>
          </w:p>
        </w:tc>
        <w:tc>
          <w:tcPr>
            <w:tcW w:w="1984" w:type="dxa"/>
          </w:tcPr>
          <w:p>
            <w:pPr>
              <w:pStyle w:val="TableParagraph"/>
              <w:spacing w:before="2"/>
              <w:rPr>
                <w:rFonts w:ascii="Microsoft YaHei UI"/>
                <w:b/>
                <w:sz w:val="14"/>
              </w:rPr>
            </w:pPr>
          </w:p>
          <w:p>
            <w:pPr>
              <w:pStyle w:val="TableParagraph"/>
              <w:ind w:left="588"/>
              <w:rPr>
                <w:rFonts w:ascii="Trebuchet MS"/>
                <w:sz w:val="19"/>
              </w:rPr>
            </w:pPr>
            <w:r>
              <w:rPr>
                <w:rFonts w:ascii="Trebuchet MS"/>
                <w:color w:val="231F20"/>
                <w:spacing w:val="10"/>
                <w:sz w:val="19"/>
              </w:rPr>
              <w:t>17,716</w:t>
            </w:r>
          </w:p>
          <w:p>
            <w:pPr>
              <w:pStyle w:val="TableParagraph"/>
              <w:spacing w:line="270" w:lineRule="exact" w:before="69"/>
              <w:ind w:left="395"/>
              <w:rPr>
                <w:sz w:val="19"/>
              </w:rPr>
            </w:pPr>
            <w:r>
              <w:rPr>
                <w:color w:val="231F20"/>
                <w:spacing w:val="10"/>
                <w:w w:val="95"/>
                <w:sz w:val="19"/>
              </w:rPr>
              <w:t>（</w:t>
            </w:r>
            <w:r>
              <w:rPr>
                <w:color w:val="231F20"/>
                <w:spacing w:val="21"/>
                <w:w w:val="95"/>
                <w:sz w:val="19"/>
              </w:rPr>
              <w:t>附註</w:t>
            </w:r>
            <w:r>
              <w:rPr>
                <w:rFonts w:ascii="Trebuchet MS" w:eastAsia="Trebuchet MS"/>
                <w:color w:val="231F20"/>
                <w:w w:val="95"/>
                <w:sz w:val="19"/>
              </w:rPr>
              <w:t>6</w:t>
            </w:r>
            <w:r>
              <w:rPr>
                <w:color w:val="231F20"/>
                <w:w w:val="95"/>
                <w:sz w:val="19"/>
              </w:rPr>
              <w:t>）</w:t>
            </w:r>
          </w:p>
        </w:tc>
        <w:tc>
          <w:tcPr>
            <w:tcW w:w="1766" w:type="dxa"/>
          </w:tcPr>
          <w:p>
            <w:pPr>
              <w:pStyle w:val="TableParagraph"/>
              <w:spacing w:before="2"/>
              <w:rPr>
                <w:rFonts w:ascii="Microsoft YaHei UI"/>
                <w:b/>
                <w:sz w:val="14"/>
              </w:rPr>
            </w:pPr>
          </w:p>
          <w:p>
            <w:pPr>
              <w:pStyle w:val="TableParagraph"/>
              <w:ind w:right="279"/>
              <w:jc w:val="right"/>
              <w:rPr>
                <w:rFonts w:ascii="Trebuchet MS"/>
                <w:sz w:val="19"/>
              </w:rPr>
            </w:pPr>
            <w:r>
              <w:rPr>
                <w:rFonts w:ascii="Trebuchet MS"/>
                <w:color w:val="231F20"/>
                <w:spacing w:val="10"/>
                <w:w w:val="105"/>
                <w:sz w:val="19"/>
              </w:rPr>
              <w:t>0.0002%</w:t>
            </w:r>
          </w:p>
        </w:tc>
      </w:tr>
    </w:tbl>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3"/>
        <w:rPr>
          <w:rFonts w:ascii="Microsoft YaHei UI"/>
          <w:b/>
          <w:sz w:val="15"/>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89</w:t>
      </w:r>
    </w:p>
    <w:p>
      <w:pPr>
        <w:spacing w:after="0"/>
        <w:jc w:val="left"/>
        <w:rPr>
          <w:rFonts w:ascii="Comic Sans MS" w:eastAsia="Comic Sans MS"/>
          <w:sz w:val="22"/>
        </w:rPr>
        <w:sectPr>
          <w:pgSz w:w="11910" w:h="16160"/>
          <w:pgMar w:top="0" w:bottom="280" w:left="220" w:right="200"/>
        </w:sectPr>
      </w:pPr>
    </w:p>
    <w:p>
      <w:pPr>
        <w:pStyle w:val="BodyText"/>
        <w:rPr>
          <w:rFonts w:ascii="Comic Sans MS"/>
          <w:b/>
          <w:sz w:val="20"/>
        </w:rPr>
      </w:pPr>
      <w:r>
        <w:rPr/>
        <w:pict>
          <v:group style="position:absolute;margin-left:0pt;margin-top:.000023pt;width:594.450pt;height:245.15pt;mso-position-horizontal-relative:page;mso-position-vertical-relative:page;z-index:-30430720" coordorigin="0,0" coordsize="11889,4903">
            <v:shape style="position:absolute;left:0;top:0;width:11889;height:4903" type="#_x0000_t75" stroked="false">
              <v:imagedata r:id="rId32" o:title=""/>
            </v:shape>
            <v:shape style="position:absolute;left:1133;top:1276;width:1313;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其他資料</w:t>
                    </w:r>
                  </w:p>
                </w:txbxContent>
              </v:textbox>
              <w10:wrap type="none"/>
            </v:shape>
            <v:shape style="position:absolute;left:1587;top:2269;width:9219;height:2607" type="#_x0000_t202" filled="false" stroked="false">
              <v:textbox inset="0,0,0,0">
                <w:txbxContent>
                  <w:p>
                    <w:pPr>
                      <w:spacing w:line="237" w:lineRule="exact" w:before="0"/>
                      <w:ind w:left="0" w:right="0" w:firstLine="0"/>
                      <w:jc w:val="left"/>
                      <w:rPr>
                        <w:sz w:val="17"/>
                      </w:rPr>
                    </w:pPr>
                    <w:r>
                      <w:rPr>
                        <w:color w:val="231F20"/>
                        <w:w w:val="95"/>
                        <w:sz w:val="17"/>
                      </w:rPr>
                      <w:t>附註：</w:t>
                    </w:r>
                  </w:p>
                  <w:p>
                    <w:pPr>
                      <w:spacing w:line="240" w:lineRule="auto" w:before="12"/>
                      <w:rPr>
                        <w:sz w:val="11"/>
                      </w:rPr>
                    </w:pPr>
                  </w:p>
                  <w:p>
                    <w:pPr>
                      <w:numPr>
                        <w:ilvl w:val="0"/>
                        <w:numId w:val="43"/>
                      </w:numPr>
                      <w:tabs>
                        <w:tab w:pos="454" w:val="left" w:leader="none"/>
                      </w:tabs>
                      <w:spacing w:line="216" w:lineRule="auto" w:before="0"/>
                      <w:ind w:left="453" w:right="23" w:hanging="454"/>
                      <w:jc w:val="both"/>
                      <w:rPr>
                        <w:sz w:val="17"/>
                      </w:rPr>
                    </w:pPr>
                    <w:r>
                      <w:rPr>
                        <w:color w:val="231F20"/>
                        <w:spacing w:val="1"/>
                        <w:w w:val="90"/>
                        <w:sz w:val="17"/>
                      </w:rPr>
                      <w:t>由馬化騰先生全資擁有的英屬處女群島公司</w:t>
                    </w:r>
                    <w:r>
                      <w:rPr>
                        <w:rFonts w:ascii="Trebuchet MS" w:eastAsia="Trebuchet MS"/>
                        <w:color w:val="231F20"/>
                        <w:w w:val="90"/>
                        <w:sz w:val="17"/>
                      </w:rPr>
                      <w:t>Advance</w:t>
                    </w:r>
                    <w:r>
                      <w:rPr>
                        <w:rFonts w:ascii="Trebuchet MS" w:eastAsia="Trebuchet MS"/>
                        <w:color w:val="231F20"/>
                        <w:spacing w:val="72"/>
                        <w:sz w:val="17"/>
                      </w:rPr>
                      <w:t>  </w:t>
                    </w:r>
                    <w:r>
                      <w:rPr>
                        <w:rFonts w:ascii="Trebuchet MS" w:eastAsia="Trebuchet MS"/>
                        <w:color w:val="231F20"/>
                        <w:w w:val="90"/>
                        <w:sz w:val="17"/>
                      </w:rPr>
                      <w:t>Data</w:t>
                    </w:r>
                    <w:r>
                      <w:rPr>
                        <w:rFonts w:ascii="Trebuchet MS" w:eastAsia="Trebuchet MS"/>
                        <w:color w:val="231F20"/>
                        <w:spacing w:val="72"/>
                        <w:sz w:val="17"/>
                      </w:rPr>
                      <w:t>  </w:t>
                    </w:r>
                    <w:r>
                      <w:rPr>
                        <w:rFonts w:ascii="Trebuchet MS" w:eastAsia="Trebuchet MS"/>
                        <w:color w:val="231F20"/>
                        <w:w w:val="90"/>
                        <w:sz w:val="17"/>
                      </w:rPr>
                      <w:t>Services</w:t>
                    </w:r>
                    <w:r>
                      <w:rPr>
                        <w:rFonts w:ascii="Trebuchet MS" w:eastAsia="Trebuchet MS"/>
                        <w:color w:val="231F20"/>
                        <w:spacing w:val="72"/>
                        <w:sz w:val="17"/>
                      </w:rPr>
                      <w:t>  </w:t>
                    </w:r>
                    <w:r>
                      <w:rPr>
                        <w:rFonts w:ascii="Trebuchet MS" w:eastAsia="Trebuchet MS"/>
                        <w:color w:val="231F20"/>
                        <w:w w:val="90"/>
                        <w:sz w:val="17"/>
                      </w:rPr>
                      <w:t>Limited</w:t>
                    </w:r>
                    <w:r>
                      <w:rPr>
                        <w:rFonts w:ascii="Trebuchet MS" w:eastAsia="Trebuchet MS"/>
                        <w:color w:val="231F20"/>
                        <w:spacing w:val="63"/>
                        <w:sz w:val="17"/>
                      </w:rPr>
                      <w:t> </w:t>
                    </w:r>
                    <w:r>
                      <w:rPr>
                        <w:color w:val="231F20"/>
                        <w:spacing w:val="7"/>
                        <w:w w:val="90"/>
                        <w:sz w:val="17"/>
                      </w:rPr>
                      <w:t>直接持有</w:t>
                    </w:r>
                    <w:r>
                      <w:rPr>
                        <w:rFonts w:ascii="Trebuchet MS" w:eastAsia="Trebuchet MS"/>
                        <w:color w:val="231F20"/>
                        <w:w w:val="90"/>
                        <w:sz w:val="17"/>
                      </w:rPr>
                      <w:t>709,859,700</w:t>
                    </w:r>
                    <w:r>
                      <w:rPr>
                        <w:rFonts w:ascii="Trebuchet MS" w:eastAsia="Trebuchet MS"/>
                        <w:color w:val="231F20"/>
                        <w:spacing w:val="64"/>
                        <w:sz w:val="17"/>
                      </w:rPr>
                      <w:t> </w:t>
                    </w:r>
                    <w:r>
                      <w:rPr>
                        <w:color w:val="231F20"/>
                        <w:w w:val="90"/>
                        <w:sz w:val="17"/>
                      </w:rPr>
                      <w:t>股股份及透過其全</w:t>
                    </w:r>
                    <w:r>
                      <w:rPr>
                        <w:color w:val="231F20"/>
                        <w:sz w:val="17"/>
                      </w:rPr>
                      <w:t>資</w:t>
                    </w:r>
                    <w:r>
                      <w:rPr>
                        <w:color w:val="231F20"/>
                        <w:spacing w:val="1"/>
                        <w:sz w:val="17"/>
                      </w:rPr>
                      <w:t>附屬公司馬化騰環球基金會間接持有</w:t>
                    </w:r>
                    <w:r>
                      <w:rPr>
                        <w:rFonts w:ascii="Trebuchet MS" w:eastAsia="Trebuchet MS"/>
                        <w:color w:val="231F20"/>
                        <w:sz w:val="17"/>
                      </w:rPr>
                      <w:t>95,000,000</w:t>
                    </w:r>
                    <w:r>
                      <w:rPr>
                        <w:rFonts w:ascii="Trebuchet MS" w:eastAsia="Trebuchet MS"/>
                        <w:color w:val="231F20"/>
                        <w:spacing w:val="-23"/>
                        <w:sz w:val="17"/>
                      </w:rPr>
                      <w:t> </w:t>
                    </w:r>
                    <w:r>
                      <w:rPr>
                        <w:color w:val="231F20"/>
                        <w:sz w:val="17"/>
                      </w:rPr>
                      <w:t>股股份。</w:t>
                    </w:r>
                  </w:p>
                  <w:p>
                    <w:pPr>
                      <w:spacing w:line="240" w:lineRule="auto" w:before="8"/>
                      <w:rPr>
                        <w:sz w:val="12"/>
                      </w:rPr>
                    </w:pPr>
                  </w:p>
                  <w:p>
                    <w:pPr>
                      <w:numPr>
                        <w:ilvl w:val="0"/>
                        <w:numId w:val="43"/>
                      </w:numPr>
                      <w:tabs>
                        <w:tab w:pos="454" w:val="left" w:leader="none"/>
                      </w:tabs>
                      <w:spacing w:line="232" w:lineRule="auto" w:before="1"/>
                      <w:ind w:left="453" w:right="18" w:hanging="454"/>
                      <w:jc w:val="both"/>
                      <w:rPr>
                        <w:sz w:val="17"/>
                      </w:rPr>
                    </w:pPr>
                    <w:r>
                      <w:rPr>
                        <w:color w:val="231F20"/>
                        <w:spacing w:val="14"/>
                        <w:w w:val="95"/>
                        <w:sz w:val="17"/>
                      </w:rPr>
                      <w:t>該等權益包括</w:t>
                    </w:r>
                    <w:r>
                      <w:rPr>
                        <w:rFonts w:ascii="Trebuchet MS" w:eastAsia="Trebuchet MS"/>
                        <w:color w:val="231F20"/>
                        <w:w w:val="95"/>
                        <w:sz w:val="17"/>
                      </w:rPr>
                      <w:t>33,828</w:t>
                    </w:r>
                    <w:r>
                      <w:rPr>
                        <w:rFonts w:ascii="Trebuchet MS" w:eastAsia="Trebuchet MS"/>
                        <w:color w:val="231F20"/>
                        <w:spacing w:val="20"/>
                        <w:w w:val="95"/>
                        <w:sz w:val="17"/>
                      </w:rPr>
                      <w:t> </w:t>
                    </w:r>
                    <w:r>
                      <w:rPr>
                        <w:color w:val="231F20"/>
                        <w:spacing w:val="12"/>
                        <w:w w:val="95"/>
                        <w:sz w:val="17"/>
                      </w:rPr>
                      <w:t>股股份及根據二零一三年股份獎勵計劃及二零一九年股份獎勵計劃所授出的獎勵股份所涉及的</w:t>
                    </w:r>
                    <w:r>
                      <w:rPr>
                        <w:rFonts w:ascii="Trebuchet MS" w:eastAsia="Trebuchet MS"/>
                        <w:color w:val="231F20"/>
                        <w:w w:val="95"/>
                        <w:sz w:val="17"/>
                      </w:rPr>
                      <w:t>24,172</w:t>
                    </w:r>
                    <w:r>
                      <w:rPr>
                        <w:rFonts w:ascii="Trebuchet MS" w:eastAsia="Trebuchet MS"/>
                        <w:color w:val="231F20"/>
                        <w:spacing w:val="12"/>
                        <w:w w:val="95"/>
                        <w:sz w:val="17"/>
                      </w:rPr>
                      <w:t> </w:t>
                    </w:r>
                    <w:r>
                      <w:rPr>
                        <w:color w:val="231F20"/>
                        <w:spacing w:val="8"/>
                        <w:w w:val="95"/>
                        <w:sz w:val="17"/>
                      </w:rPr>
                      <w:t>股相關股份，且根據該兩項計劃授出的所有尚未歸屬的獎勵股份均已轉讓至二零二三年股份獎勵計劃。有關</w:t>
                    </w:r>
                    <w:r>
                      <w:rPr>
                        <w:color w:val="231F20"/>
                        <w:spacing w:val="-8"/>
                        <w:sz w:val="17"/>
                      </w:rPr>
                      <w:t>授予該董事的獎勵股份詳情載於下文「股份獎勵計劃」。</w:t>
                    </w:r>
                  </w:p>
                  <w:p>
                    <w:pPr>
                      <w:spacing w:line="240" w:lineRule="auto" w:before="11"/>
                      <w:rPr>
                        <w:sz w:val="11"/>
                      </w:rPr>
                    </w:pPr>
                  </w:p>
                  <w:p>
                    <w:pPr>
                      <w:numPr>
                        <w:ilvl w:val="0"/>
                        <w:numId w:val="43"/>
                      </w:numPr>
                      <w:tabs>
                        <w:tab w:pos="453" w:val="left" w:leader="none"/>
                        <w:tab w:pos="454" w:val="left" w:leader="none"/>
                      </w:tabs>
                      <w:spacing w:line="259" w:lineRule="exact" w:before="1"/>
                      <w:ind w:left="453" w:right="0" w:hanging="454"/>
                      <w:jc w:val="left"/>
                      <w:rPr>
                        <w:sz w:val="17"/>
                      </w:rPr>
                    </w:pPr>
                    <w:r>
                      <w:rPr>
                        <w:color w:val="231F20"/>
                        <w:spacing w:val="4"/>
                        <w:w w:val="95"/>
                        <w:sz w:val="17"/>
                      </w:rPr>
                      <w:t>該等權益包括</w:t>
                    </w:r>
                    <w:r>
                      <w:rPr>
                        <w:rFonts w:ascii="Trebuchet MS" w:eastAsia="Trebuchet MS"/>
                        <w:color w:val="231F20"/>
                        <w:w w:val="95"/>
                        <w:sz w:val="17"/>
                      </w:rPr>
                      <w:t>310,909</w:t>
                    </w:r>
                    <w:r>
                      <w:rPr>
                        <w:rFonts w:ascii="Trebuchet MS" w:eastAsia="Trebuchet MS"/>
                        <w:color w:val="231F20"/>
                        <w:spacing w:val="51"/>
                        <w:sz w:val="17"/>
                      </w:rPr>
                      <w:t>     </w:t>
                    </w:r>
                    <w:r>
                      <w:rPr>
                        <w:color w:val="231F20"/>
                        <w:w w:val="95"/>
                        <w:sz w:val="17"/>
                      </w:rPr>
                      <w:t>股股份及根據二零一三年股份獎勵計劃及二零一九年股份獎勵計劃所授出的獎勵股份所涉及的</w:t>
                    </w:r>
                  </w:p>
                </w:txbxContent>
              </v:textbox>
              <w10:wrap type="none"/>
            </v:shape>
            <w10:wrap type="none"/>
          </v:group>
        </w:pict>
      </w: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spacing w:before="11"/>
        <w:rPr>
          <w:rFonts w:ascii="Comic Sans MS"/>
          <w:b/>
          <w:sz w:val="28"/>
        </w:rPr>
      </w:pPr>
    </w:p>
    <w:p>
      <w:pPr>
        <w:spacing w:line="232" w:lineRule="auto" w:before="45"/>
        <w:ind w:left="1820" w:right="919" w:firstLine="0"/>
        <w:jc w:val="left"/>
        <w:rPr>
          <w:sz w:val="17"/>
        </w:rPr>
      </w:pPr>
      <w:r>
        <w:rPr>
          <w:rFonts w:ascii="Trebuchet MS" w:eastAsia="Trebuchet MS"/>
          <w:color w:val="231F20"/>
          <w:w w:val="95"/>
          <w:sz w:val="17"/>
        </w:rPr>
        <w:t>48,341</w:t>
      </w:r>
      <w:r>
        <w:rPr>
          <w:rFonts w:ascii="Trebuchet MS" w:eastAsia="Trebuchet MS"/>
          <w:color w:val="231F20"/>
          <w:spacing w:val="10"/>
          <w:w w:val="95"/>
          <w:sz w:val="17"/>
        </w:rPr>
        <w:t> </w:t>
      </w:r>
      <w:r>
        <w:rPr>
          <w:color w:val="231F20"/>
          <w:spacing w:val="8"/>
          <w:w w:val="95"/>
          <w:sz w:val="17"/>
        </w:rPr>
        <w:t>股相關股份，且根據該兩項計劃授出的所有尚未歸屬的獎勵股份均已轉讓至二零二三年股份獎勵計劃。有關</w:t>
      </w:r>
      <w:r>
        <w:rPr>
          <w:color w:val="231F20"/>
          <w:spacing w:val="-8"/>
          <w:sz w:val="17"/>
        </w:rPr>
        <w:t>授予該董事的獎勵股份詳情載於下文「股份獎勵計劃」。</w:t>
      </w:r>
    </w:p>
    <w:p>
      <w:pPr>
        <w:pStyle w:val="BodyText"/>
        <w:rPr>
          <w:sz w:val="12"/>
        </w:rPr>
      </w:pPr>
    </w:p>
    <w:p>
      <w:pPr>
        <w:pStyle w:val="ListParagraph"/>
        <w:numPr>
          <w:ilvl w:val="0"/>
          <w:numId w:val="44"/>
        </w:numPr>
        <w:tabs>
          <w:tab w:pos="1821" w:val="left" w:leader="none"/>
        </w:tabs>
        <w:spacing w:line="232" w:lineRule="auto" w:before="1" w:after="0"/>
        <w:ind w:left="1820" w:right="919" w:hanging="454"/>
        <w:jc w:val="both"/>
        <w:rPr>
          <w:sz w:val="17"/>
        </w:rPr>
      </w:pPr>
      <w:r>
        <w:rPr>
          <w:color w:val="231F20"/>
          <w:spacing w:val="14"/>
          <w:w w:val="95"/>
          <w:sz w:val="17"/>
        </w:rPr>
        <w:t>該等權益包括</w:t>
      </w:r>
      <w:r>
        <w:rPr>
          <w:rFonts w:ascii="Trebuchet MS" w:eastAsia="Trebuchet MS"/>
          <w:color w:val="231F20"/>
          <w:w w:val="95"/>
          <w:sz w:val="17"/>
        </w:rPr>
        <w:t>34,430</w:t>
      </w:r>
      <w:r>
        <w:rPr>
          <w:rFonts w:ascii="Trebuchet MS" w:eastAsia="Trebuchet MS"/>
          <w:color w:val="231F20"/>
          <w:spacing w:val="11"/>
          <w:w w:val="95"/>
          <w:sz w:val="17"/>
        </w:rPr>
        <w:t> </w:t>
      </w:r>
      <w:r>
        <w:rPr>
          <w:color w:val="231F20"/>
          <w:spacing w:val="11"/>
          <w:w w:val="95"/>
          <w:sz w:val="17"/>
        </w:rPr>
        <w:t>股股份及根據二零一三年股份獎勵計劃及二零一九年股份獎勵計劃所授出的獎勵股份所涉及的</w:t>
      </w:r>
      <w:r>
        <w:rPr>
          <w:rFonts w:ascii="Trebuchet MS" w:eastAsia="Trebuchet MS"/>
          <w:color w:val="231F20"/>
          <w:w w:val="95"/>
          <w:sz w:val="17"/>
        </w:rPr>
        <w:t>42,971</w:t>
      </w:r>
      <w:r>
        <w:rPr>
          <w:rFonts w:ascii="Trebuchet MS" w:eastAsia="Trebuchet MS"/>
          <w:color w:val="231F20"/>
          <w:spacing w:val="10"/>
          <w:w w:val="95"/>
          <w:sz w:val="17"/>
        </w:rPr>
        <w:t> </w:t>
      </w:r>
      <w:r>
        <w:rPr>
          <w:color w:val="231F20"/>
          <w:spacing w:val="8"/>
          <w:w w:val="95"/>
          <w:sz w:val="17"/>
        </w:rPr>
        <w:t>股相關股份，且根據該兩項計劃授出的所有尚未歸屬的獎勵股份均已轉讓至二零二三年股份獎勵計劃。有關</w:t>
      </w:r>
      <w:r>
        <w:rPr>
          <w:color w:val="231F20"/>
          <w:spacing w:val="-8"/>
          <w:sz w:val="17"/>
        </w:rPr>
        <w:t>授予該董事的獎勵股份詳情載於下文「股份獎勵計劃」。</w:t>
      </w:r>
    </w:p>
    <w:p>
      <w:pPr>
        <w:pStyle w:val="BodyText"/>
        <w:rPr>
          <w:sz w:val="12"/>
        </w:rPr>
      </w:pPr>
    </w:p>
    <w:p>
      <w:pPr>
        <w:pStyle w:val="ListParagraph"/>
        <w:numPr>
          <w:ilvl w:val="0"/>
          <w:numId w:val="44"/>
        </w:numPr>
        <w:tabs>
          <w:tab w:pos="1821" w:val="left" w:leader="none"/>
        </w:tabs>
        <w:spacing w:line="232" w:lineRule="auto" w:before="0" w:after="0"/>
        <w:ind w:left="1820" w:right="919" w:hanging="454"/>
        <w:jc w:val="both"/>
        <w:rPr>
          <w:sz w:val="17"/>
        </w:rPr>
      </w:pPr>
      <w:r>
        <w:rPr>
          <w:color w:val="231F20"/>
          <w:spacing w:val="14"/>
          <w:w w:val="95"/>
          <w:sz w:val="17"/>
        </w:rPr>
        <w:t>該等權益包括</w:t>
      </w:r>
      <w:r>
        <w:rPr>
          <w:rFonts w:ascii="Trebuchet MS" w:eastAsia="Trebuchet MS"/>
          <w:color w:val="231F20"/>
          <w:w w:val="95"/>
          <w:sz w:val="17"/>
        </w:rPr>
        <w:t>15,255</w:t>
      </w:r>
      <w:r>
        <w:rPr>
          <w:rFonts w:ascii="Trebuchet MS" w:eastAsia="Trebuchet MS"/>
          <w:color w:val="231F20"/>
          <w:spacing w:val="11"/>
          <w:w w:val="95"/>
          <w:sz w:val="17"/>
        </w:rPr>
        <w:t> </w:t>
      </w:r>
      <w:r>
        <w:rPr>
          <w:color w:val="231F20"/>
          <w:spacing w:val="11"/>
          <w:w w:val="95"/>
          <w:sz w:val="17"/>
        </w:rPr>
        <w:t>股股份及根據二零一三年股份獎勵計劃及二零一九年股份獎勵計劃所授出的獎勵股份所涉及的</w:t>
      </w:r>
      <w:r>
        <w:rPr>
          <w:rFonts w:ascii="Trebuchet MS" w:eastAsia="Trebuchet MS"/>
          <w:color w:val="231F20"/>
          <w:w w:val="95"/>
          <w:sz w:val="17"/>
        </w:rPr>
        <w:t>25,114</w:t>
      </w:r>
      <w:r>
        <w:rPr>
          <w:rFonts w:ascii="Trebuchet MS" w:eastAsia="Trebuchet MS"/>
          <w:color w:val="231F20"/>
          <w:spacing w:val="10"/>
          <w:w w:val="95"/>
          <w:sz w:val="17"/>
        </w:rPr>
        <w:t> </w:t>
      </w:r>
      <w:r>
        <w:rPr>
          <w:color w:val="231F20"/>
          <w:spacing w:val="8"/>
          <w:w w:val="95"/>
          <w:sz w:val="17"/>
        </w:rPr>
        <w:t>股相關股份，且根據該兩項計劃授出的所有尚未歸屬的獎勵股份均已轉讓至二零二三年股份獎勵計劃。有關</w:t>
      </w:r>
      <w:r>
        <w:rPr>
          <w:color w:val="231F20"/>
          <w:spacing w:val="-8"/>
          <w:sz w:val="17"/>
        </w:rPr>
        <w:t>授予該董事的獎勵股份詳情載於下文「股份獎勵計劃」。</w:t>
      </w:r>
    </w:p>
    <w:p>
      <w:pPr>
        <w:pStyle w:val="BodyText"/>
        <w:rPr>
          <w:sz w:val="12"/>
        </w:rPr>
      </w:pPr>
    </w:p>
    <w:p>
      <w:pPr>
        <w:pStyle w:val="ListParagraph"/>
        <w:numPr>
          <w:ilvl w:val="0"/>
          <w:numId w:val="44"/>
        </w:numPr>
        <w:tabs>
          <w:tab w:pos="1821" w:val="left" w:leader="none"/>
        </w:tabs>
        <w:spacing w:line="232" w:lineRule="auto" w:before="0" w:after="0"/>
        <w:ind w:left="1820" w:right="921" w:hanging="454"/>
        <w:jc w:val="both"/>
        <w:rPr>
          <w:sz w:val="17"/>
        </w:rPr>
      </w:pPr>
      <w:r>
        <w:rPr>
          <w:color w:val="231F20"/>
          <w:spacing w:val="12"/>
          <w:w w:val="95"/>
          <w:sz w:val="17"/>
        </w:rPr>
        <w:t>該等權益包括根據二零一九年股份獎勵計劃所授出的獎勵股份所涉及的</w:t>
      </w:r>
      <w:r>
        <w:rPr>
          <w:rFonts w:ascii="Trebuchet MS" w:eastAsia="Trebuchet MS"/>
          <w:color w:val="231F20"/>
          <w:w w:val="95"/>
          <w:sz w:val="17"/>
        </w:rPr>
        <w:t>17,716</w:t>
      </w:r>
      <w:r>
        <w:rPr>
          <w:rFonts w:ascii="Trebuchet MS" w:eastAsia="Trebuchet MS"/>
          <w:color w:val="231F20"/>
          <w:spacing w:val="15"/>
          <w:w w:val="95"/>
          <w:sz w:val="17"/>
        </w:rPr>
        <w:t> </w:t>
      </w:r>
      <w:r>
        <w:rPr>
          <w:color w:val="231F20"/>
          <w:spacing w:val="8"/>
          <w:w w:val="95"/>
          <w:sz w:val="17"/>
        </w:rPr>
        <w:t>股相關股份，且根據該計劃授出的所</w:t>
      </w:r>
      <w:r>
        <w:rPr>
          <w:color w:val="231F20"/>
          <w:spacing w:val="7"/>
          <w:w w:val="95"/>
          <w:sz w:val="17"/>
        </w:rPr>
        <w:t>有尚未歸屬的獎勵股份均已轉讓至二零二三年股份獎勵計劃。有關授予該董事的獎勵股份詳情載於下文「股份獎勵計</w:t>
      </w:r>
      <w:r>
        <w:rPr>
          <w:color w:val="231F20"/>
          <w:spacing w:val="-49"/>
          <w:sz w:val="17"/>
        </w:rPr>
        <w:t>劃」。</w:t>
      </w:r>
    </w:p>
    <w:p>
      <w:pPr>
        <w:pStyle w:val="BodyText"/>
        <w:spacing w:before="12"/>
        <w:rPr>
          <w:sz w:val="11"/>
        </w:rPr>
      </w:pPr>
    </w:p>
    <w:p>
      <w:pPr>
        <w:pStyle w:val="ListParagraph"/>
        <w:numPr>
          <w:ilvl w:val="0"/>
          <w:numId w:val="44"/>
        </w:numPr>
        <w:tabs>
          <w:tab w:pos="1820" w:val="left" w:leader="none"/>
          <w:tab w:pos="1821" w:val="left" w:leader="none"/>
        </w:tabs>
        <w:spacing w:line="240" w:lineRule="auto" w:before="0" w:after="0"/>
        <w:ind w:left="1820" w:right="0" w:hanging="454"/>
        <w:jc w:val="left"/>
        <w:rPr>
          <w:sz w:val="17"/>
        </w:rPr>
      </w:pPr>
      <w:r>
        <w:rPr>
          <w:color w:val="231F20"/>
          <w:spacing w:val="1"/>
          <w:w w:val="95"/>
          <w:sz w:val="17"/>
        </w:rPr>
        <w:t>於二零二三年六月三十日，本公司的已發行股份總數為</w:t>
      </w:r>
      <w:r>
        <w:rPr>
          <w:rFonts w:ascii="Trebuchet MS" w:eastAsia="Trebuchet MS"/>
          <w:color w:val="231F20"/>
          <w:w w:val="95"/>
          <w:sz w:val="17"/>
        </w:rPr>
        <w:t>9,574,017,108</w:t>
      </w:r>
      <w:r>
        <w:rPr>
          <w:rFonts w:ascii="Trebuchet MS" w:eastAsia="Trebuchet MS"/>
          <w:color w:val="231F20"/>
          <w:spacing w:val="71"/>
          <w:sz w:val="17"/>
        </w:rPr>
        <w:t>   </w:t>
      </w:r>
      <w:r>
        <w:rPr>
          <w:color w:val="231F20"/>
          <w:w w:val="95"/>
          <w:sz w:val="17"/>
        </w:rPr>
        <w:t>股。</w:t>
      </w:r>
    </w:p>
    <w:p>
      <w:pPr>
        <w:pStyle w:val="BodyText"/>
        <w:spacing w:before="8"/>
        <w:rPr>
          <w:sz w:val="10"/>
        </w:rPr>
      </w:pPr>
    </w:p>
    <w:p>
      <w:pPr>
        <w:tabs>
          <w:tab w:pos="1820" w:val="left" w:leader="none"/>
        </w:tabs>
        <w:spacing w:before="1"/>
        <w:ind w:left="1367" w:right="0" w:firstLine="0"/>
        <w:jc w:val="left"/>
        <w:rPr>
          <w:sz w:val="17"/>
        </w:rPr>
      </w:pPr>
      <w:r>
        <w:rPr>
          <w:rFonts w:ascii="Trebuchet MS" w:eastAsia="Trebuchet MS"/>
          <w:color w:val="231F20"/>
          <w:w w:val="110"/>
          <w:sz w:val="17"/>
        </w:rPr>
        <w:t>*</w:t>
        <w:tab/>
      </w:r>
      <w:r>
        <w:rPr>
          <w:color w:val="231F20"/>
          <w:w w:val="95"/>
          <w:sz w:val="17"/>
        </w:rPr>
        <w:t>實益擁有人之權益</w:t>
      </w:r>
    </w:p>
    <w:p>
      <w:pPr>
        <w:pStyle w:val="BodyText"/>
        <w:spacing w:before="8"/>
        <w:rPr>
          <w:sz w:val="10"/>
        </w:rPr>
      </w:pPr>
    </w:p>
    <w:p>
      <w:pPr>
        <w:tabs>
          <w:tab w:pos="1820" w:val="left" w:leader="none"/>
        </w:tabs>
        <w:spacing w:before="0"/>
        <w:ind w:left="1367" w:right="0" w:firstLine="0"/>
        <w:jc w:val="left"/>
        <w:rPr>
          <w:sz w:val="17"/>
        </w:rPr>
      </w:pPr>
      <w:r>
        <w:rPr>
          <w:rFonts w:ascii="Trebuchet MS" w:eastAsia="Trebuchet MS"/>
          <w:color w:val="231F20"/>
          <w:sz w:val="17"/>
          <w:vertAlign w:val="superscript"/>
        </w:rPr>
        <w:t>+</w:t>
      </w:r>
      <w:r>
        <w:rPr>
          <w:rFonts w:ascii="Trebuchet MS" w:eastAsia="Trebuchet MS"/>
          <w:color w:val="231F20"/>
          <w:sz w:val="17"/>
          <w:vertAlign w:val="baseline"/>
        </w:rPr>
        <w:tab/>
      </w:r>
      <w:r>
        <w:rPr>
          <w:color w:val="231F20"/>
          <w:w w:val="95"/>
          <w:sz w:val="17"/>
          <w:vertAlign w:val="baseline"/>
        </w:rPr>
        <w:t>配偶或未滿十八歲子女作為實益擁有人之權益</w:t>
      </w:r>
    </w:p>
    <w:p>
      <w:pPr>
        <w:pStyle w:val="BodyText"/>
        <w:rPr>
          <w:sz w:val="15"/>
        </w:rPr>
      </w:pPr>
    </w:p>
    <w:p>
      <w:pPr>
        <w:spacing w:before="0"/>
        <w:ind w:left="913" w:right="0" w:firstLine="0"/>
        <w:jc w:val="left"/>
        <w:rPr>
          <w:rFonts w:ascii="SimSun" w:eastAsia="SimSun" w:hint="eastAsia"/>
          <w:sz w:val="22"/>
        </w:rPr>
      </w:pPr>
      <w:r>
        <w:rPr>
          <w:rFonts w:ascii="Tahoma" w:eastAsia="Tahoma"/>
          <w:b/>
          <w:color w:val="231F20"/>
          <w:w w:val="95"/>
          <w:sz w:val="22"/>
        </w:rPr>
        <w:t>(B</w:t>
      </w:r>
      <w:r>
        <w:rPr>
          <w:rFonts w:ascii="Tahoma" w:eastAsia="Tahoma"/>
          <w:b/>
          <w:color w:val="231F20"/>
          <w:spacing w:val="6"/>
          <w:w w:val="95"/>
          <w:sz w:val="22"/>
        </w:rPr>
        <w:t>) </w:t>
      </w:r>
      <w:r>
        <w:rPr>
          <w:rFonts w:ascii="SimSun" w:eastAsia="SimSun" w:hint="eastAsia"/>
          <w:color w:val="231F20"/>
          <w:spacing w:val="11"/>
          <w:w w:val="95"/>
          <w:sz w:val="22"/>
        </w:rPr>
        <w:t>於本公司相聯法團股份的好倉</w:t>
      </w:r>
    </w:p>
    <w:p>
      <w:pPr>
        <w:pStyle w:val="BodyText"/>
        <w:spacing w:before="2" w:after="1"/>
        <w:rPr>
          <w:rFonts w:ascii="SimSun"/>
          <w:sz w:val="16"/>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32"/>
        <w:gridCol w:w="2090"/>
        <w:gridCol w:w="1715"/>
        <w:gridCol w:w="2829"/>
        <w:gridCol w:w="1414"/>
      </w:tblGrid>
      <w:tr>
        <w:trPr>
          <w:trHeight w:val="855" w:hRule="atLeast"/>
        </w:trPr>
        <w:tc>
          <w:tcPr>
            <w:tcW w:w="1432" w:type="dxa"/>
          </w:tcPr>
          <w:p>
            <w:pPr>
              <w:pStyle w:val="TableParagraph"/>
              <w:spacing w:before="6"/>
              <w:rPr>
                <w:rFonts w:ascii="SimSun"/>
                <w:sz w:val="25"/>
              </w:rPr>
            </w:pPr>
          </w:p>
          <w:p>
            <w:pPr>
              <w:pStyle w:val="TableParagraph"/>
              <w:ind w:left="200"/>
              <w:rPr>
                <w:rFonts w:ascii="Microsoft YaHei UI" w:eastAsia="Microsoft YaHei UI" w:hint="eastAsia"/>
                <w:b/>
                <w:sz w:val="19"/>
              </w:rPr>
            </w:pPr>
            <w:r>
              <w:rPr>
                <w:rFonts w:ascii="Microsoft YaHei UI" w:eastAsia="Microsoft YaHei UI" w:hint="eastAsia"/>
                <w:b/>
                <w:color w:val="231F20"/>
                <w:spacing w:val="10"/>
                <w:w w:val="95"/>
                <w:sz w:val="19"/>
              </w:rPr>
              <w:t>董事姓名</w:t>
            </w:r>
          </w:p>
        </w:tc>
        <w:tc>
          <w:tcPr>
            <w:tcW w:w="2090" w:type="dxa"/>
          </w:tcPr>
          <w:p>
            <w:pPr>
              <w:pStyle w:val="TableParagraph"/>
              <w:spacing w:before="6"/>
              <w:rPr>
                <w:rFonts w:ascii="SimSun"/>
                <w:sz w:val="25"/>
              </w:rPr>
            </w:pPr>
          </w:p>
          <w:p>
            <w:pPr>
              <w:pStyle w:val="TableParagraph"/>
              <w:ind w:left="468"/>
              <w:rPr>
                <w:rFonts w:ascii="Microsoft YaHei UI" w:eastAsia="Microsoft YaHei UI" w:hint="eastAsia"/>
                <w:b/>
                <w:sz w:val="19"/>
              </w:rPr>
            </w:pPr>
            <w:r>
              <w:rPr>
                <w:rFonts w:ascii="Microsoft YaHei UI" w:eastAsia="Microsoft YaHei UI" w:hint="eastAsia"/>
                <w:b/>
                <w:color w:val="231F20"/>
                <w:spacing w:val="10"/>
                <w:w w:val="95"/>
                <w:sz w:val="19"/>
              </w:rPr>
              <w:t>相聯法團名稱</w:t>
            </w:r>
          </w:p>
        </w:tc>
        <w:tc>
          <w:tcPr>
            <w:tcW w:w="1715" w:type="dxa"/>
          </w:tcPr>
          <w:p>
            <w:pPr>
              <w:pStyle w:val="TableParagraph"/>
              <w:spacing w:before="6"/>
              <w:rPr>
                <w:rFonts w:ascii="SimSun"/>
                <w:sz w:val="25"/>
              </w:rPr>
            </w:pPr>
          </w:p>
          <w:p>
            <w:pPr>
              <w:pStyle w:val="TableParagraph"/>
              <w:ind w:left="476"/>
              <w:rPr>
                <w:rFonts w:ascii="Microsoft YaHei UI" w:eastAsia="Microsoft YaHei UI" w:hint="eastAsia"/>
                <w:b/>
                <w:sz w:val="19"/>
              </w:rPr>
            </w:pPr>
            <w:r>
              <w:rPr>
                <w:rFonts w:ascii="Microsoft YaHei UI" w:eastAsia="Microsoft YaHei UI" w:hint="eastAsia"/>
                <w:b/>
                <w:color w:val="231F20"/>
                <w:spacing w:val="10"/>
                <w:w w:val="95"/>
                <w:sz w:val="19"/>
              </w:rPr>
              <w:t>權益性質</w:t>
            </w:r>
          </w:p>
        </w:tc>
        <w:tc>
          <w:tcPr>
            <w:tcW w:w="2829" w:type="dxa"/>
          </w:tcPr>
          <w:p>
            <w:pPr>
              <w:pStyle w:val="TableParagraph"/>
              <w:spacing w:line="305" w:lineRule="exact"/>
              <w:ind w:right="540"/>
              <w:jc w:val="right"/>
              <w:rPr>
                <w:rFonts w:ascii="Microsoft YaHei UI" w:eastAsia="Microsoft YaHei UI" w:hint="eastAsia"/>
                <w:b/>
                <w:sz w:val="19"/>
              </w:rPr>
            </w:pPr>
            <w:r>
              <w:rPr>
                <w:rFonts w:ascii="Microsoft YaHei UI" w:eastAsia="Microsoft YaHei UI" w:hint="eastAsia"/>
                <w:b/>
                <w:color w:val="231F20"/>
                <w:spacing w:val="10"/>
                <w:w w:val="95"/>
                <w:sz w:val="19"/>
              </w:rPr>
              <w:t>所持股份數目</w:t>
            </w:r>
          </w:p>
          <w:p>
            <w:pPr>
              <w:pStyle w:val="TableParagraph"/>
              <w:spacing w:before="22"/>
              <w:ind w:right="540"/>
              <w:jc w:val="right"/>
              <w:rPr>
                <w:rFonts w:ascii="Microsoft YaHei UI" w:eastAsia="Microsoft YaHei UI" w:hint="eastAsia"/>
                <w:b/>
                <w:sz w:val="19"/>
              </w:rPr>
            </w:pPr>
            <w:r>
              <w:rPr>
                <w:rFonts w:ascii="Microsoft YaHei UI" w:eastAsia="Microsoft YaHei UI" w:hint="eastAsia"/>
                <w:b/>
                <w:color w:val="231F20"/>
                <w:spacing w:val="10"/>
                <w:w w:val="95"/>
                <w:sz w:val="19"/>
              </w:rPr>
              <w:t>及股份類別</w:t>
            </w:r>
          </w:p>
        </w:tc>
        <w:tc>
          <w:tcPr>
            <w:tcW w:w="1414" w:type="dxa"/>
          </w:tcPr>
          <w:p>
            <w:pPr>
              <w:pStyle w:val="TableParagraph"/>
              <w:spacing w:line="305" w:lineRule="exact"/>
              <w:ind w:right="196"/>
              <w:jc w:val="right"/>
              <w:rPr>
                <w:rFonts w:ascii="Microsoft YaHei UI" w:eastAsia="Microsoft YaHei UI" w:hint="eastAsia"/>
                <w:b/>
                <w:sz w:val="19"/>
              </w:rPr>
            </w:pPr>
            <w:r>
              <w:rPr>
                <w:rFonts w:ascii="Microsoft YaHei UI" w:eastAsia="Microsoft YaHei UI" w:hint="eastAsia"/>
                <w:b/>
                <w:color w:val="231F20"/>
                <w:spacing w:val="10"/>
                <w:w w:val="95"/>
                <w:sz w:val="19"/>
              </w:rPr>
              <w:t>持股概約</w:t>
            </w:r>
          </w:p>
          <w:p>
            <w:pPr>
              <w:pStyle w:val="TableParagraph"/>
              <w:spacing w:before="22"/>
              <w:ind w:right="196"/>
              <w:jc w:val="right"/>
              <w:rPr>
                <w:rFonts w:ascii="Microsoft YaHei UI" w:eastAsia="Microsoft YaHei UI" w:hint="eastAsia"/>
                <w:b/>
                <w:sz w:val="19"/>
              </w:rPr>
            </w:pPr>
            <w:r>
              <w:rPr>
                <w:rFonts w:ascii="Microsoft YaHei UI" w:eastAsia="Microsoft YaHei UI" w:hint="eastAsia"/>
                <w:b/>
                <w:color w:val="231F20"/>
                <w:spacing w:val="10"/>
                <w:w w:val="95"/>
                <w:sz w:val="19"/>
              </w:rPr>
              <w:t>百分比</w:t>
            </w:r>
          </w:p>
        </w:tc>
      </w:tr>
      <w:tr>
        <w:trPr>
          <w:trHeight w:val="1073" w:hRule="atLeast"/>
        </w:trPr>
        <w:tc>
          <w:tcPr>
            <w:tcW w:w="1432" w:type="dxa"/>
          </w:tcPr>
          <w:p>
            <w:pPr>
              <w:pStyle w:val="TableParagraph"/>
              <w:spacing w:before="3"/>
              <w:rPr>
                <w:rFonts w:ascii="SimSun"/>
                <w:sz w:val="14"/>
              </w:rPr>
            </w:pPr>
          </w:p>
          <w:p>
            <w:pPr>
              <w:pStyle w:val="TableParagraph"/>
              <w:ind w:left="200"/>
              <w:rPr>
                <w:sz w:val="19"/>
              </w:rPr>
            </w:pPr>
            <w:r>
              <w:rPr>
                <w:color w:val="231F20"/>
                <w:spacing w:val="10"/>
                <w:w w:val="95"/>
                <w:sz w:val="19"/>
              </w:rPr>
              <w:t>馬化騰</w:t>
            </w:r>
          </w:p>
        </w:tc>
        <w:tc>
          <w:tcPr>
            <w:tcW w:w="2090" w:type="dxa"/>
          </w:tcPr>
          <w:p>
            <w:pPr>
              <w:pStyle w:val="TableParagraph"/>
              <w:spacing w:before="3"/>
              <w:rPr>
                <w:rFonts w:ascii="SimSun"/>
                <w:sz w:val="14"/>
              </w:rPr>
            </w:pPr>
          </w:p>
          <w:p>
            <w:pPr>
              <w:pStyle w:val="TableParagraph"/>
              <w:ind w:left="468"/>
              <w:rPr>
                <w:sz w:val="19"/>
              </w:rPr>
            </w:pPr>
            <w:r>
              <w:rPr>
                <w:color w:val="231F20"/>
                <w:spacing w:val="10"/>
                <w:w w:val="95"/>
                <w:sz w:val="19"/>
              </w:rPr>
              <w:t>騰訊計算機</w:t>
            </w:r>
          </w:p>
        </w:tc>
        <w:tc>
          <w:tcPr>
            <w:tcW w:w="1715" w:type="dxa"/>
          </w:tcPr>
          <w:p>
            <w:pPr>
              <w:pStyle w:val="TableParagraph"/>
              <w:spacing w:before="3"/>
              <w:rPr>
                <w:rFonts w:ascii="SimSun"/>
                <w:sz w:val="14"/>
              </w:rPr>
            </w:pPr>
          </w:p>
          <w:p>
            <w:pPr>
              <w:pStyle w:val="TableParagraph"/>
              <w:ind w:left="476"/>
              <w:rPr>
                <w:sz w:val="19"/>
              </w:rPr>
            </w:pPr>
            <w:r>
              <w:rPr>
                <w:color w:val="231F20"/>
                <w:spacing w:val="10"/>
                <w:w w:val="95"/>
                <w:sz w:val="19"/>
              </w:rPr>
              <w:t>個人</w:t>
            </w:r>
          </w:p>
        </w:tc>
        <w:tc>
          <w:tcPr>
            <w:tcW w:w="2829" w:type="dxa"/>
          </w:tcPr>
          <w:p>
            <w:pPr>
              <w:pStyle w:val="TableParagraph"/>
              <w:spacing w:before="183"/>
              <w:ind w:left="475"/>
              <w:rPr>
                <w:sz w:val="19"/>
              </w:rPr>
            </w:pPr>
            <w:r>
              <w:rPr>
                <w:color w:val="231F20"/>
                <w:spacing w:val="17"/>
                <w:w w:val="95"/>
                <w:sz w:val="19"/>
              </w:rPr>
              <w:t>人民幣</w:t>
            </w:r>
            <w:r>
              <w:rPr>
                <w:rFonts w:ascii="Trebuchet MS" w:eastAsia="Trebuchet MS"/>
                <w:color w:val="231F20"/>
                <w:w w:val="95"/>
                <w:sz w:val="19"/>
              </w:rPr>
              <w:t>35,285,705</w:t>
            </w:r>
            <w:r>
              <w:rPr>
                <w:rFonts w:ascii="Trebuchet MS" w:eastAsia="Trebuchet MS"/>
                <w:color w:val="231F20"/>
                <w:spacing w:val="77"/>
                <w:sz w:val="19"/>
              </w:rPr>
              <w:t> </w:t>
            </w:r>
            <w:r>
              <w:rPr>
                <w:color w:val="231F20"/>
                <w:w w:val="95"/>
                <w:sz w:val="19"/>
              </w:rPr>
              <w:t>元</w:t>
            </w:r>
          </w:p>
          <w:p>
            <w:pPr>
              <w:pStyle w:val="TableParagraph"/>
              <w:spacing w:before="14"/>
              <w:ind w:left="1233"/>
              <w:rPr>
                <w:sz w:val="19"/>
              </w:rPr>
            </w:pPr>
            <w:r>
              <w:rPr>
                <w:color w:val="231F20"/>
                <w:spacing w:val="10"/>
                <w:w w:val="95"/>
                <w:sz w:val="19"/>
              </w:rPr>
              <w:t>（註冊資本）</w:t>
            </w:r>
          </w:p>
        </w:tc>
        <w:tc>
          <w:tcPr>
            <w:tcW w:w="1414" w:type="dxa"/>
          </w:tcPr>
          <w:p>
            <w:pPr>
              <w:pStyle w:val="TableParagraph"/>
              <w:spacing w:before="10"/>
              <w:rPr>
                <w:rFonts w:ascii="SimSun"/>
                <w:sz w:val="19"/>
              </w:rPr>
            </w:pPr>
          </w:p>
          <w:p>
            <w:pPr>
              <w:pStyle w:val="TableParagraph"/>
              <w:ind w:right="196"/>
              <w:jc w:val="right"/>
              <w:rPr>
                <w:rFonts w:ascii="Trebuchet MS"/>
                <w:sz w:val="19"/>
              </w:rPr>
            </w:pPr>
            <w:r>
              <w:rPr>
                <w:rFonts w:ascii="Trebuchet MS"/>
                <w:color w:val="231F20"/>
                <w:spacing w:val="10"/>
                <w:w w:val="105"/>
                <w:sz w:val="19"/>
              </w:rPr>
              <w:t>54.29%</w:t>
            </w:r>
          </w:p>
        </w:tc>
      </w:tr>
      <w:tr>
        <w:trPr>
          <w:trHeight w:val="821" w:hRule="atLeast"/>
        </w:trPr>
        <w:tc>
          <w:tcPr>
            <w:tcW w:w="1432" w:type="dxa"/>
          </w:tcPr>
          <w:p>
            <w:pPr>
              <w:pStyle w:val="TableParagraph"/>
              <w:rPr>
                <w:rFonts w:ascii="Times New Roman"/>
                <w:sz w:val="16"/>
              </w:rPr>
            </w:pPr>
          </w:p>
        </w:tc>
        <w:tc>
          <w:tcPr>
            <w:tcW w:w="2090" w:type="dxa"/>
          </w:tcPr>
          <w:p>
            <w:pPr>
              <w:pStyle w:val="TableParagraph"/>
              <w:spacing w:before="10"/>
              <w:rPr>
                <w:rFonts w:ascii="SimSun"/>
                <w:sz w:val="14"/>
              </w:rPr>
            </w:pPr>
          </w:p>
          <w:p>
            <w:pPr>
              <w:pStyle w:val="TableParagraph"/>
              <w:ind w:left="468"/>
              <w:rPr>
                <w:sz w:val="19"/>
              </w:rPr>
            </w:pPr>
            <w:r>
              <w:rPr>
                <w:color w:val="231F20"/>
                <w:spacing w:val="10"/>
                <w:w w:val="95"/>
                <w:sz w:val="19"/>
              </w:rPr>
              <w:t>世紀凱旋</w:t>
            </w:r>
          </w:p>
        </w:tc>
        <w:tc>
          <w:tcPr>
            <w:tcW w:w="1715" w:type="dxa"/>
          </w:tcPr>
          <w:p>
            <w:pPr>
              <w:pStyle w:val="TableParagraph"/>
              <w:spacing w:before="10"/>
              <w:rPr>
                <w:rFonts w:ascii="SimSun"/>
                <w:sz w:val="14"/>
              </w:rPr>
            </w:pPr>
          </w:p>
          <w:p>
            <w:pPr>
              <w:pStyle w:val="TableParagraph"/>
              <w:ind w:left="476"/>
              <w:rPr>
                <w:sz w:val="19"/>
              </w:rPr>
            </w:pPr>
            <w:r>
              <w:rPr>
                <w:color w:val="231F20"/>
                <w:spacing w:val="10"/>
                <w:w w:val="95"/>
                <w:sz w:val="19"/>
              </w:rPr>
              <w:t>個人</w:t>
            </w:r>
          </w:p>
        </w:tc>
        <w:tc>
          <w:tcPr>
            <w:tcW w:w="2829" w:type="dxa"/>
          </w:tcPr>
          <w:p>
            <w:pPr>
              <w:pStyle w:val="TableParagraph"/>
              <w:spacing w:before="189"/>
              <w:ind w:left="585"/>
              <w:rPr>
                <w:sz w:val="19"/>
              </w:rPr>
            </w:pPr>
            <w:r>
              <w:rPr>
                <w:color w:val="231F20"/>
                <w:spacing w:val="17"/>
                <w:w w:val="95"/>
                <w:sz w:val="19"/>
              </w:rPr>
              <w:t>人民幣</w:t>
            </w:r>
            <w:r>
              <w:rPr>
                <w:rFonts w:ascii="Trebuchet MS" w:eastAsia="Trebuchet MS"/>
                <w:color w:val="231F20"/>
                <w:w w:val="95"/>
                <w:sz w:val="19"/>
              </w:rPr>
              <w:t>5,971,427</w:t>
            </w:r>
            <w:r>
              <w:rPr>
                <w:rFonts w:ascii="Trebuchet MS" w:eastAsia="Trebuchet MS"/>
                <w:color w:val="231F20"/>
                <w:spacing w:val="61"/>
                <w:sz w:val="19"/>
              </w:rPr>
              <w:t> </w:t>
            </w:r>
            <w:r>
              <w:rPr>
                <w:color w:val="231F20"/>
                <w:w w:val="95"/>
                <w:sz w:val="19"/>
              </w:rPr>
              <w:t>元</w:t>
            </w:r>
          </w:p>
          <w:p>
            <w:pPr>
              <w:pStyle w:val="TableParagraph"/>
              <w:spacing w:line="251" w:lineRule="exact" w:before="14"/>
              <w:ind w:left="1233"/>
              <w:rPr>
                <w:sz w:val="19"/>
              </w:rPr>
            </w:pPr>
            <w:r>
              <w:rPr>
                <w:color w:val="231F20"/>
                <w:spacing w:val="10"/>
                <w:w w:val="95"/>
                <w:sz w:val="19"/>
              </w:rPr>
              <w:t>（註冊資本）</w:t>
            </w:r>
          </w:p>
        </w:tc>
        <w:tc>
          <w:tcPr>
            <w:tcW w:w="1414" w:type="dxa"/>
          </w:tcPr>
          <w:p>
            <w:pPr>
              <w:pStyle w:val="TableParagraph"/>
              <w:spacing w:before="4"/>
              <w:rPr>
                <w:rFonts w:ascii="SimSun"/>
                <w:sz w:val="20"/>
              </w:rPr>
            </w:pPr>
          </w:p>
          <w:p>
            <w:pPr>
              <w:pStyle w:val="TableParagraph"/>
              <w:ind w:right="196"/>
              <w:jc w:val="right"/>
              <w:rPr>
                <w:rFonts w:ascii="Trebuchet MS"/>
                <w:sz w:val="19"/>
              </w:rPr>
            </w:pPr>
            <w:r>
              <w:rPr>
                <w:rFonts w:ascii="Trebuchet MS"/>
                <w:color w:val="231F20"/>
                <w:spacing w:val="10"/>
                <w:w w:val="105"/>
                <w:sz w:val="19"/>
              </w:rPr>
              <w:t>54.29%</w:t>
            </w:r>
          </w:p>
        </w:tc>
      </w:tr>
    </w:tbl>
    <w:p>
      <w:pPr>
        <w:pStyle w:val="BodyText"/>
        <w:spacing w:before="2"/>
        <w:rPr>
          <w:rFonts w:ascii="SimSun"/>
          <w:sz w:val="22"/>
        </w:rPr>
      </w:pPr>
    </w:p>
    <w:p>
      <w:pPr>
        <w:pStyle w:val="BodyText"/>
        <w:spacing w:line="249" w:lineRule="auto"/>
        <w:ind w:left="913" w:right="918"/>
      </w:pPr>
      <w:r>
        <w:rPr>
          <w:color w:val="231F20"/>
          <w:spacing w:val="10"/>
          <w:w w:val="95"/>
        </w:rPr>
        <w:t>除上文披露者外，於二零二三年六月三十日，本公司董事或主要行政人員及彼等的聯繫人概無於本公司及其相聯法</w:t>
      </w:r>
      <w:r>
        <w:rPr>
          <w:color w:val="231F20"/>
          <w:spacing w:val="10"/>
        </w:rPr>
        <w:t>團的股份、相關股份或債權證中擁有權益或淡倉。</w:t>
      </w:r>
    </w:p>
    <w:p>
      <w:pPr>
        <w:pStyle w:val="BodyText"/>
        <w:spacing w:before="17"/>
        <w:rPr>
          <w:sz w:val="9"/>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90</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0" w:bottom="280" w:left="220" w:right="200"/>
        </w:sectPr>
      </w:pPr>
    </w:p>
    <w:p>
      <w:pPr>
        <w:pStyle w:val="BodyText"/>
        <w:rPr>
          <w:rFonts w:ascii="Microsoft YaHei UI"/>
          <w:b/>
          <w:sz w:val="20"/>
        </w:rPr>
      </w:pPr>
      <w:r>
        <w:rPr/>
        <w:drawing>
          <wp:anchor distT="0" distB="0" distL="0" distR="0" allowOverlap="1" layoutInCell="1" locked="0" behindDoc="1" simplePos="0" relativeHeight="472886272">
            <wp:simplePos x="0" y="0"/>
            <wp:positionH relativeFrom="page">
              <wp:posOffset>10795</wp:posOffset>
            </wp:positionH>
            <wp:positionV relativeFrom="page">
              <wp:posOffset>0</wp:posOffset>
            </wp:positionV>
            <wp:extent cx="7549210" cy="3673859"/>
            <wp:effectExtent l="0" t="0" r="0" b="0"/>
            <wp:wrapNone/>
            <wp:docPr id="5" name="image29.jpeg"/>
            <wp:cNvGraphicFramePr>
              <a:graphicFrameLocks noChangeAspect="1"/>
            </wp:cNvGraphicFramePr>
            <a:graphic>
              <a:graphicData uri="http://schemas.openxmlformats.org/drawingml/2006/picture">
                <pic:pic>
                  <pic:nvPicPr>
                    <pic:cNvPr id="6" name="image29.jpeg"/>
                    <pic:cNvPicPr/>
                  </pic:nvPicPr>
                  <pic:blipFill>
                    <a:blip r:embed="rId34" cstate="print"/>
                    <a:stretch>
                      <a:fillRect/>
                    </a:stretch>
                  </pic:blipFill>
                  <pic:spPr>
                    <a:xfrm>
                      <a:off x="0" y="0"/>
                      <a:ext cx="7549210" cy="3673859"/>
                    </a:xfrm>
                    <a:prstGeom prst="rect">
                      <a:avLst/>
                    </a:prstGeom>
                  </pic:spPr>
                </pic:pic>
              </a:graphicData>
            </a:graphic>
          </wp:anchor>
        </w:drawing>
      </w:r>
    </w:p>
    <w:p>
      <w:pPr>
        <w:pStyle w:val="BodyText"/>
        <w:rPr>
          <w:rFonts w:ascii="Microsoft YaHei UI"/>
          <w:b/>
          <w:sz w:val="20"/>
        </w:rPr>
      </w:pPr>
    </w:p>
    <w:p>
      <w:pPr>
        <w:pStyle w:val="BodyText"/>
        <w:spacing w:before="3"/>
        <w:rPr>
          <w:rFonts w:ascii="Microsoft YaHei UI"/>
          <w:b/>
          <w:sz w:val="25"/>
        </w:rPr>
      </w:pPr>
    </w:p>
    <w:p>
      <w:pPr>
        <w:pStyle w:val="Heading1"/>
        <w:spacing w:before="37"/>
        <w:ind w:left="0" w:right="914"/>
        <w:jc w:val="right"/>
      </w:pPr>
      <w:r>
        <w:rPr>
          <w:color w:val="0072BC"/>
          <w:spacing w:val="17"/>
          <w:w w:val="85"/>
        </w:rPr>
        <w:t>其他資料</w:t>
      </w:r>
    </w:p>
    <w:p>
      <w:pPr>
        <w:pStyle w:val="BodyText"/>
        <w:spacing w:before="16"/>
        <w:rPr>
          <w:rFonts w:ascii="Microsoft YaHei UI"/>
          <w:b/>
          <w:sz w:val="14"/>
        </w:rPr>
      </w:pPr>
    </w:p>
    <w:p>
      <w:pPr>
        <w:pStyle w:val="Heading2"/>
        <w:spacing w:before="58"/>
      </w:pPr>
      <w:r>
        <w:rPr>
          <w:color w:val="00AEEF"/>
          <w:spacing w:val="12"/>
          <w:w w:val="95"/>
        </w:rPr>
        <w:t>購股權計劃</w:t>
      </w:r>
    </w:p>
    <w:p>
      <w:pPr>
        <w:pStyle w:val="BodyText"/>
        <w:spacing w:line="249" w:lineRule="auto" w:before="158"/>
        <w:ind w:left="913" w:right="916"/>
        <w:jc w:val="both"/>
      </w:pPr>
      <w:r>
        <w:rPr>
          <w:color w:val="231F20"/>
          <w:spacing w:val="13"/>
          <w:w w:val="95"/>
        </w:rPr>
        <w:t>本公司已採納六項購股權計劃，分別為首次公開售股前購股權計劃、首次公開售股後購股權計劃</w:t>
      </w:r>
      <w:r>
        <w:rPr>
          <w:rFonts w:ascii="Trebuchet MS" w:eastAsia="Trebuchet MS"/>
          <w:color w:val="231F20"/>
          <w:spacing w:val="10"/>
          <w:w w:val="95"/>
        </w:rPr>
        <w:t>I</w:t>
      </w:r>
      <w:r>
        <w:rPr>
          <w:color w:val="231F20"/>
          <w:spacing w:val="15"/>
          <w:w w:val="95"/>
        </w:rPr>
        <w:t>、首次公開售股</w:t>
      </w:r>
      <w:r>
        <w:rPr>
          <w:color w:val="231F20"/>
          <w:spacing w:val="15"/>
          <w:w w:val="90"/>
        </w:rPr>
        <w:t>後購股權計劃</w:t>
      </w:r>
      <w:r>
        <w:rPr>
          <w:rFonts w:ascii="Trebuchet MS" w:eastAsia="Trebuchet MS"/>
          <w:color w:val="231F20"/>
          <w:spacing w:val="12"/>
          <w:w w:val="90"/>
        </w:rPr>
        <w:t>II</w:t>
      </w:r>
      <w:r>
        <w:rPr>
          <w:color w:val="231F20"/>
          <w:spacing w:val="13"/>
          <w:w w:val="90"/>
        </w:rPr>
        <w:t>、首次公開售股後購股權計劃</w:t>
      </w:r>
      <w:r>
        <w:rPr>
          <w:rFonts w:ascii="Trebuchet MS" w:eastAsia="Trebuchet MS"/>
          <w:color w:val="231F20"/>
          <w:spacing w:val="12"/>
          <w:w w:val="90"/>
        </w:rPr>
        <w:t>III</w:t>
      </w:r>
      <w:r>
        <w:rPr>
          <w:color w:val="231F20"/>
          <w:spacing w:val="13"/>
          <w:w w:val="90"/>
        </w:rPr>
        <w:t>、首次公開售股後購股權計劃</w:t>
      </w:r>
      <w:r>
        <w:rPr>
          <w:rFonts w:ascii="Trebuchet MS" w:eastAsia="Trebuchet MS"/>
          <w:color w:val="231F20"/>
          <w:w w:val="90"/>
        </w:rPr>
        <w:t>IV</w:t>
      </w:r>
      <w:r>
        <w:rPr>
          <w:rFonts w:ascii="Trebuchet MS" w:eastAsia="Trebuchet MS"/>
          <w:color w:val="231F20"/>
          <w:spacing w:val="67"/>
        </w:rPr>
        <w:t>   </w:t>
      </w:r>
      <w:r>
        <w:rPr>
          <w:color w:val="231F20"/>
          <w:spacing w:val="10"/>
          <w:w w:val="90"/>
        </w:rPr>
        <w:t>及二零二三年購股權計劃。首次公開</w:t>
      </w:r>
      <w:r>
        <w:rPr>
          <w:color w:val="231F20"/>
          <w:spacing w:val="11"/>
          <w:w w:val="90"/>
        </w:rPr>
        <w:t>售股前購股權計劃、首次公開售股後購股權計劃</w:t>
      </w:r>
      <w:r>
        <w:rPr>
          <w:rFonts w:ascii="Trebuchet MS" w:eastAsia="Trebuchet MS"/>
          <w:color w:val="231F20"/>
          <w:spacing w:val="10"/>
          <w:w w:val="90"/>
        </w:rPr>
        <w:t>I</w:t>
      </w:r>
      <w:r>
        <w:rPr>
          <w:color w:val="231F20"/>
          <w:spacing w:val="11"/>
          <w:w w:val="90"/>
        </w:rPr>
        <w:t>、首次公開售股後購股權計劃</w:t>
      </w:r>
      <w:r>
        <w:rPr>
          <w:rFonts w:ascii="Trebuchet MS" w:eastAsia="Trebuchet MS"/>
          <w:color w:val="231F20"/>
          <w:w w:val="90"/>
        </w:rPr>
        <w:t>II</w:t>
      </w:r>
      <w:r>
        <w:rPr>
          <w:rFonts w:ascii="Trebuchet MS" w:eastAsia="Trebuchet MS"/>
          <w:color w:val="231F20"/>
          <w:spacing w:val="131"/>
        </w:rPr>
        <w:t>  </w:t>
      </w:r>
      <w:r>
        <w:rPr>
          <w:color w:val="231F20"/>
          <w:spacing w:val="11"/>
          <w:w w:val="90"/>
        </w:rPr>
        <w:t>及首次公開售股後購股權計劃</w:t>
      </w:r>
      <w:r>
        <w:rPr>
          <w:rFonts w:ascii="Trebuchet MS" w:eastAsia="Trebuchet MS"/>
          <w:color w:val="231F20"/>
          <w:spacing w:val="14"/>
          <w:w w:val="90"/>
        </w:rPr>
        <w:t>III</w:t>
      </w:r>
      <w:r>
        <w:rPr>
          <w:rFonts w:ascii="Trebuchet MS" w:eastAsia="Trebuchet MS"/>
          <w:color w:val="231F20"/>
          <w:spacing w:val="15"/>
          <w:w w:val="90"/>
        </w:rPr>
        <w:t> </w:t>
      </w:r>
      <w:r>
        <w:rPr>
          <w:color w:val="231F20"/>
          <w:spacing w:val="12"/>
          <w:w w:val="95"/>
        </w:rPr>
        <w:t>已</w:t>
      </w:r>
      <w:r>
        <w:rPr>
          <w:color w:val="231F20"/>
          <w:spacing w:val="10"/>
          <w:w w:val="95"/>
        </w:rPr>
        <w:t>分別於二零一一年十二月三十一日、二零一四年三月二十三日、二零一七年五月十六日及二零一九年五月十三日</w:t>
      </w:r>
      <w:r>
        <w:rPr>
          <w:color w:val="231F20"/>
          <w:spacing w:val="14"/>
          <w:w w:val="90"/>
        </w:rPr>
        <w:t>屆</w:t>
      </w:r>
      <w:r>
        <w:rPr>
          <w:color w:val="231F20"/>
          <w:spacing w:val="10"/>
          <w:w w:val="90"/>
        </w:rPr>
        <w:t>滿。於二零二三年六月三十日，首次公開售股前購股權計劃、首次公開售股後購股權計劃</w:t>
      </w:r>
      <w:r>
        <w:rPr>
          <w:rFonts w:ascii="Trebuchet MS" w:eastAsia="Trebuchet MS"/>
          <w:color w:val="231F20"/>
          <w:w w:val="90"/>
        </w:rPr>
        <w:t>I</w:t>
      </w:r>
      <w:r>
        <w:rPr>
          <w:rFonts w:ascii="Trebuchet MS" w:eastAsia="Trebuchet MS"/>
          <w:color w:val="231F20"/>
          <w:spacing w:val="130"/>
        </w:rPr>
        <w:t>  </w:t>
      </w:r>
      <w:r>
        <w:rPr>
          <w:color w:val="231F20"/>
          <w:spacing w:val="11"/>
          <w:w w:val="90"/>
        </w:rPr>
        <w:t>及首次公開售股後購股權</w:t>
      </w:r>
      <w:r>
        <w:rPr>
          <w:color w:val="231F20"/>
          <w:spacing w:val="21"/>
          <w:w w:val="90"/>
        </w:rPr>
        <w:t>計劃</w:t>
      </w:r>
      <w:r>
        <w:rPr>
          <w:rFonts w:ascii="Trebuchet MS" w:eastAsia="Trebuchet MS"/>
          <w:color w:val="231F20"/>
          <w:spacing w:val="9"/>
          <w:w w:val="90"/>
        </w:rPr>
        <w:t>III</w:t>
      </w:r>
      <w:r>
        <w:rPr>
          <w:rFonts w:ascii="Trebuchet MS" w:eastAsia="Trebuchet MS"/>
          <w:color w:val="231F20"/>
          <w:spacing w:val="135"/>
        </w:rPr>
        <w:t> </w:t>
      </w:r>
      <w:r>
        <w:rPr>
          <w:color w:val="231F20"/>
          <w:spacing w:val="10"/>
          <w:w w:val="90"/>
        </w:rPr>
        <w:t>項下概無尚未行使的可行使購股權。首次公開售股後購股權計劃</w:t>
      </w:r>
      <w:r>
        <w:rPr>
          <w:rFonts w:ascii="Trebuchet MS" w:eastAsia="Trebuchet MS"/>
          <w:color w:val="231F20"/>
          <w:w w:val="90"/>
        </w:rPr>
        <w:t>IV</w:t>
      </w:r>
      <w:r>
        <w:rPr>
          <w:rFonts w:ascii="Trebuchet MS" w:eastAsia="Trebuchet MS"/>
          <w:color w:val="231F20"/>
          <w:spacing w:val="136"/>
        </w:rPr>
        <w:t> </w:t>
      </w:r>
      <w:r>
        <w:rPr>
          <w:color w:val="231F20"/>
          <w:spacing w:val="9"/>
          <w:w w:val="90"/>
        </w:rPr>
        <w:t>已於二零二三年五月十七日終止。詳</w:t>
      </w:r>
      <w:r>
        <w:rPr>
          <w:color w:val="231F20"/>
          <w:spacing w:val="12"/>
          <w:w w:val="95"/>
        </w:rPr>
        <w:t>情請</w:t>
      </w:r>
      <w:r>
        <w:rPr>
          <w:color w:val="231F20"/>
          <w:spacing w:val="10"/>
          <w:w w:val="95"/>
        </w:rPr>
        <w:t>參閱本公司於二零二三年四月二十四日的通函。就二零二三年購股權計劃而言，董事會可酌情向任何合資格參與者授出購股權，以認購本公司股份，惟須受限於該計劃的條款及條件。行使價須遵守上市規則的規定。此外，購股權歸屬期由董事會釐定，惟須不遲於購股權授出日期後十年期間的最後一日。截至二零二三年六月三十日止六個</w:t>
      </w:r>
      <w:r>
        <w:rPr>
          <w:color w:val="231F20"/>
          <w:spacing w:val="11"/>
          <w:w w:val="90"/>
        </w:rPr>
        <w:t>月內</w:t>
      </w:r>
      <w:r>
        <w:rPr>
          <w:color w:val="231F20"/>
          <w:spacing w:val="14"/>
          <w:w w:val="90"/>
        </w:rPr>
        <w:t>，首次公開售股後購股權計劃</w:t>
      </w:r>
      <w:r>
        <w:rPr>
          <w:rFonts w:ascii="Trebuchet MS" w:eastAsia="Trebuchet MS"/>
          <w:color w:val="231F20"/>
          <w:spacing w:val="12"/>
          <w:w w:val="90"/>
        </w:rPr>
        <w:t>II</w:t>
      </w:r>
      <w:r>
        <w:rPr>
          <w:color w:val="231F20"/>
          <w:spacing w:val="14"/>
          <w:w w:val="90"/>
        </w:rPr>
        <w:t>、首次公開售股後購股權計劃</w:t>
      </w:r>
      <w:r>
        <w:rPr>
          <w:rFonts w:ascii="Trebuchet MS" w:eastAsia="Trebuchet MS"/>
          <w:color w:val="231F20"/>
          <w:w w:val="90"/>
        </w:rPr>
        <w:t>IV</w:t>
      </w:r>
      <w:r>
        <w:rPr>
          <w:rFonts w:ascii="Trebuchet MS" w:eastAsia="Trebuchet MS"/>
          <w:color w:val="231F20"/>
          <w:spacing w:val="122"/>
        </w:rPr>
        <w:t>  </w:t>
      </w:r>
      <w:r>
        <w:rPr>
          <w:color w:val="231F20"/>
          <w:spacing w:val="13"/>
          <w:w w:val="90"/>
        </w:rPr>
        <w:t>及二零二三年購股權計劃項下的購股權變動詳</w:t>
      </w:r>
      <w:r>
        <w:rPr>
          <w:color w:val="231F20"/>
          <w:spacing w:val="10"/>
        </w:rPr>
        <w:t>情，</w:t>
      </w:r>
      <w:r>
        <w:rPr>
          <w:color w:val="231F20"/>
          <w:spacing w:val="11"/>
        </w:rPr>
        <w:t>載於本中期報告內的中期財務資料附註</w:t>
      </w:r>
      <w:r>
        <w:rPr>
          <w:rFonts w:ascii="Trebuchet MS" w:eastAsia="Trebuchet MS"/>
          <w:color w:val="231F20"/>
          <w:spacing w:val="10"/>
        </w:rPr>
        <w:t>27</w:t>
      </w:r>
      <w:r>
        <w:rPr>
          <w:color w:val="231F20"/>
        </w:rPr>
        <w:t>。</w:t>
      </w:r>
    </w:p>
    <w:p>
      <w:pPr>
        <w:pStyle w:val="BodyText"/>
        <w:spacing w:before="15"/>
      </w:pPr>
    </w:p>
    <w:p>
      <w:pPr>
        <w:pStyle w:val="BodyText"/>
        <w:spacing w:line="249" w:lineRule="auto" w:before="1"/>
        <w:ind w:left="913" w:right="917"/>
        <w:jc w:val="both"/>
      </w:pPr>
      <w:r>
        <w:rPr>
          <w:color w:val="231F20"/>
          <w:spacing w:val="11"/>
          <w:w w:val="95"/>
        </w:rPr>
        <w:t>於二零二三年一月一日，根據首次公開售股後購股權計劃</w:t>
      </w:r>
      <w:r>
        <w:rPr>
          <w:rFonts w:ascii="Trebuchet MS" w:eastAsia="Trebuchet MS"/>
          <w:color w:val="231F20"/>
          <w:w w:val="95"/>
        </w:rPr>
        <w:t>IV</w:t>
      </w:r>
      <w:r>
        <w:rPr>
          <w:rFonts w:ascii="Trebuchet MS" w:eastAsia="Trebuchet MS"/>
          <w:color w:val="231F20"/>
          <w:spacing w:val="-11"/>
          <w:w w:val="95"/>
        </w:rPr>
        <w:t> </w:t>
      </w:r>
      <w:r>
        <w:rPr>
          <w:color w:val="231F20"/>
          <w:spacing w:val="13"/>
          <w:w w:val="95"/>
        </w:rPr>
        <w:t>的計劃授權可供授出之購股權總數為</w:t>
      </w:r>
      <w:r>
        <w:rPr>
          <w:rFonts w:ascii="Trebuchet MS" w:eastAsia="Trebuchet MS"/>
          <w:color w:val="231F20"/>
          <w:spacing w:val="9"/>
          <w:w w:val="95"/>
        </w:rPr>
        <w:t>277,023,785</w:t>
      </w:r>
      <w:r>
        <w:rPr>
          <w:rFonts w:ascii="Trebuchet MS" w:eastAsia="Trebuchet MS"/>
          <w:color w:val="231F20"/>
          <w:spacing w:val="-12"/>
          <w:w w:val="95"/>
        </w:rPr>
        <w:t> </w:t>
      </w:r>
      <w:r>
        <w:rPr>
          <w:color w:val="231F20"/>
          <w:spacing w:val="10"/>
          <w:w w:val="95"/>
        </w:rPr>
        <w:t>股，</w:t>
      </w:r>
      <w:r>
        <w:rPr>
          <w:color w:val="231F20"/>
          <w:spacing w:val="-51"/>
          <w:w w:val="95"/>
        </w:rPr>
        <w:t> </w:t>
      </w:r>
      <w:r>
        <w:rPr>
          <w:color w:val="231F20"/>
          <w:spacing w:val="7"/>
          <w:w w:val="95"/>
        </w:rPr>
        <w:t>該計劃已於二零二三年五月十七日終止。於其採納日期</w:t>
      </w:r>
      <w:r>
        <w:rPr>
          <w:color w:val="231F20"/>
          <w:spacing w:val="10"/>
          <w:w w:val="95"/>
        </w:rPr>
        <w:t>（</w:t>
      </w:r>
      <w:r>
        <w:rPr>
          <w:color w:val="231F20"/>
          <w:spacing w:val="12"/>
          <w:w w:val="95"/>
        </w:rPr>
        <w:t>即二零二三年五月十七日</w:t>
      </w:r>
      <w:r>
        <w:rPr>
          <w:color w:val="231F20"/>
          <w:spacing w:val="-78"/>
          <w:w w:val="95"/>
        </w:rPr>
        <w:t>）</w:t>
      </w:r>
      <w:r>
        <w:rPr>
          <w:color w:val="231F20"/>
          <w:spacing w:val="11"/>
          <w:w w:val="95"/>
        </w:rPr>
        <w:t>及二零二三年六月三十日，根據</w:t>
      </w:r>
      <w:r>
        <w:rPr>
          <w:color w:val="231F20"/>
          <w:spacing w:val="14"/>
          <w:w w:val="95"/>
        </w:rPr>
        <w:t>二零二三年購股權計劃的計劃授權可供授出之購股權總數均為</w:t>
      </w:r>
      <w:r>
        <w:rPr>
          <w:rFonts w:ascii="Trebuchet MS" w:eastAsia="Trebuchet MS"/>
          <w:color w:val="231F20"/>
          <w:spacing w:val="9"/>
          <w:w w:val="95"/>
        </w:rPr>
        <w:t>287,638,307</w:t>
      </w:r>
      <w:r>
        <w:rPr>
          <w:rFonts w:ascii="Trebuchet MS" w:eastAsia="Trebuchet MS"/>
          <w:color w:val="231F20"/>
          <w:spacing w:val="-16"/>
          <w:w w:val="95"/>
        </w:rPr>
        <w:t> </w:t>
      </w:r>
      <w:r>
        <w:rPr>
          <w:color w:val="231F20"/>
          <w:w w:val="95"/>
        </w:rPr>
        <w:t>股。於其採納日期</w:t>
      </w:r>
      <w:r>
        <w:rPr>
          <w:color w:val="231F20"/>
          <w:spacing w:val="10"/>
          <w:w w:val="95"/>
        </w:rPr>
        <w:t>（</w:t>
      </w:r>
      <w:r>
        <w:rPr>
          <w:color w:val="231F20"/>
          <w:spacing w:val="14"/>
          <w:w w:val="95"/>
        </w:rPr>
        <w:t>即二零二三年五月十七日</w:t>
      </w:r>
      <w:r>
        <w:rPr>
          <w:color w:val="231F20"/>
          <w:spacing w:val="-76"/>
          <w:w w:val="95"/>
        </w:rPr>
        <w:t>）</w:t>
      </w:r>
      <w:r>
        <w:rPr>
          <w:color w:val="231F20"/>
          <w:spacing w:val="13"/>
          <w:w w:val="95"/>
        </w:rPr>
        <w:t>及二零二三年六月三十日，根據二零二三年購股權計劃的服務提供者分項限額可供授出之購股權總數均為</w:t>
      </w:r>
      <w:r>
        <w:rPr>
          <w:rFonts w:ascii="Trebuchet MS" w:eastAsia="Trebuchet MS"/>
          <w:color w:val="231F20"/>
        </w:rPr>
        <w:t>958,794</w:t>
      </w:r>
      <w:r>
        <w:rPr>
          <w:rFonts w:ascii="Trebuchet MS" w:eastAsia="Trebuchet MS"/>
          <w:color w:val="231F20"/>
          <w:spacing w:val="-26"/>
        </w:rPr>
        <w:t> </w:t>
      </w:r>
      <w:r>
        <w:rPr>
          <w:color w:val="231F20"/>
          <w:spacing w:val="10"/>
        </w:rPr>
        <w:t>股。</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1"/>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91</w:t>
      </w:r>
    </w:p>
    <w:p>
      <w:pPr>
        <w:spacing w:after="0"/>
        <w:jc w:val="left"/>
        <w:rPr>
          <w:rFonts w:ascii="Comic Sans MS" w:eastAsia="Comic Sans MS"/>
          <w:sz w:val="22"/>
        </w:rPr>
        <w:sectPr>
          <w:pgSz w:w="11910" w:h="16160"/>
          <w:pgMar w:top="0" w:bottom="280" w:left="220" w:right="200"/>
        </w:sectPr>
      </w:pPr>
    </w:p>
    <w:p>
      <w:pPr>
        <w:pStyle w:val="BodyText"/>
        <w:rPr>
          <w:rFonts w:ascii="Comic Sans MS"/>
          <w:b/>
          <w:sz w:val="20"/>
        </w:rPr>
      </w:pPr>
      <w:r>
        <w:rPr/>
        <w:pict>
          <v:group style="position:absolute;margin-left:0pt;margin-top:.000023pt;width:594.450pt;height:245.15pt;mso-position-horizontal-relative:page;mso-position-vertical-relative:page;z-index:-30429696" coordorigin="0,0" coordsize="11889,4903">
            <v:shape style="position:absolute;left:0;top:0;width:11889;height:4903" type="#_x0000_t75" stroked="false">
              <v:imagedata r:id="rId32" o:title=""/>
            </v:shape>
            <v:shape style="position:absolute;left:1133;top:1276;width:1313;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其他資料</w:t>
                    </w:r>
                  </w:p>
                </w:txbxContent>
              </v:textbox>
              <w10:wrap type="none"/>
            </v:shape>
            <v:shape style="position:absolute;left:1133;top:2257;width:9072;height:221" type="#_x0000_t202" filled="false" stroked="false">
              <v:textbox inset="0,0,0,0">
                <w:txbxContent>
                  <w:p>
                    <w:pPr>
                      <w:spacing w:line="221" w:lineRule="exact" w:before="0"/>
                      <w:ind w:left="0" w:right="0" w:firstLine="0"/>
                      <w:jc w:val="left"/>
                      <w:rPr>
                        <w:sz w:val="19"/>
                      </w:rPr>
                    </w:pPr>
                    <w:r>
                      <w:rPr>
                        <w:color w:val="231F20"/>
                        <w:spacing w:val="10"/>
                        <w:w w:val="95"/>
                        <w:sz w:val="19"/>
                      </w:rPr>
                      <w:t>於二零二三年五月十七日，本公司一名前任董事仍有尚未行使的購股權合共</w:t>
                    </w:r>
                    <w:r>
                      <w:rPr>
                        <w:rFonts w:ascii="Trebuchet MS" w:eastAsia="Trebuchet MS"/>
                        <w:color w:val="231F20"/>
                        <w:w w:val="95"/>
                        <w:sz w:val="19"/>
                      </w:rPr>
                      <w:t>17,215,853</w:t>
                    </w:r>
                    <w:r>
                      <w:rPr>
                        <w:rFonts w:ascii="Trebuchet MS" w:eastAsia="Trebuchet MS"/>
                        <w:color w:val="231F20"/>
                        <w:spacing w:val="77"/>
                        <w:sz w:val="19"/>
                      </w:rPr>
                      <w:t> </w:t>
                    </w:r>
                    <w:r>
                      <w:rPr>
                        <w:color w:val="231F20"/>
                        <w:spacing w:val="10"/>
                        <w:w w:val="95"/>
                        <w:sz w:val="19"/>
                      </w:rPr>
                      <w:t>份，有關詳情如下：</w:t>
                    </w:r>
                  </w:p>
                </w:txbxContent>
              </v:textbox>
              <w10:wrap type="none"/>
            </v:shape>
            <w10:wrap type="none"/>
          </v:group>
        </w:pict>
      </w: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spacing w:before="6"/>
        <w:rPr>
          <w:rFonts w:ascii="Comic Sans MS"/>
          <w:b/>
          <w:sz w:val="24"/>
        </w:rPr>
      </w:pPr>
    </w:p>
    <w:tbl>
      <w:tblPr>
        <w:tblW w:w="0" w:type="auto"/>
        <w:jc w:val="left"/>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40"/>
        <w:gridCol w:w="1171"/>
        <w:gridCol w:w="801"/>
        <w:gridCol w:w="219"/>
        <w:gridCol w:w="800"/>
        <w:gridCol w:w="219"/>
        <w:gridCol w:w="1020"/>
        <w:gridCol w:w="801"/>
        <w:gridCol w:w="1184"/>
        <w:gridCol w:w="1920"/>
      </w:tblGrid>
      <w:tr>
        <w:trPr>
          <w:trHeight w:val="371" w:hRule="atLeast"/>
        </w:trPr>
        <w:tc>
          <w:tcPr>
            <w:tcW w:w="9475" w:type="dxa"/>
            <w:gridSpan w:val="10"/>
          </w:tcPr>
          <w:p>
            <w:pPr>
              <w:pStyle w:val="TableParagraph"/>
              <w:spacing w:line="305" w:lineRule="exact"/>
              <w:ind w:left="4340" w:right="4476"/>
              <w:jc w:val="center"/>
              <w:rPr>
                <w:rFonts w:ascii="Microsoft YaHei UI" w:eastAsia="Microsoft YaHei UI" w:hint="eastAsia"/>
                <w:b/>
                <w:sz w:val="19"/>
              </w:rPr>
            </w:pPr>
            <w:r>
              <w:rPr>
                <w:rFonts w:ascii="Microsoft YaHei UI" w:eastAsia="Microsoft YaHei UI" w:hint="eastAsia"/>
                <w:b/>
                <w:color w:val="231F20"/>
                <w:w w:val="65"/>
                <w:sz w:val="19"/>
              </w:rPr>
              <w:t>購股權數目</w:t>
            </w:r>
          </w:p>
        </w:tc>
      </w:tr>
      <w:tr>
        <w:trPr>
          <w:trHeight w:val="760" w:hRule="atLeast"/>
        </w:trPr>
        <w:tc>
          <w:tcPr>
            <w:tcW w:w="1340" w:type="dxa"/>
          </w:tcPr>
          <w:p>
            <w:pPr>
              <w:pStyle w:val="TableParagraph"/>
              <w:spacing w:before="2"/>
              <w:rPr>
                <w:rFonts w:ascii="Comic Sans MS"/>
                <w:b/>
                <w:sz w:val="31"/>
              </w:rPr>
            </w:pPr>
          </w:p>
          <w:p>
            <w:pPr>
              <w:pStyle w:val="TableParagraph"/>
              <w:spacing w:line="305" w:lineRule="exact" w:before="1"/>
              <w:ind w:left="129"/>
              <w:rPr>
                <w:rFonts w:ascii="Microsoft YaHei UI" w:eastAsia="Microsoft YaHei UI" w:hint="eastAsia"/>
                <w:b/>
                <w:sz w:val="19"/>
              </w:rPr>
            </w:pPr>
            <w:r>
              <w:rPr>
                <w:rFonts w:ascii="Microsoft YaHei UI" w:eastAsia="Microsoft YaHei UI" w:hint="eastAsia"/>
                <w:b/>
                <w:color w:val="231F20"/>
                <w:w w:val="65"/>
                <w:sz w:val="19"/>
              </w:rPr>
              <w:t>董事姓名</w:t>
            </w:r>
          </w:p>
        </w:tc>
        <w:tc>
          <w:tcPr>
            <w:tcW w:w="1171" w:type="dxa"/>
          </w:tcPr>
          <w:p>
            <w:pPr>
              <w:pStyle w:val="TableParagraph"/>
              <w:spacing w:before="2"/>
              <w:rPr>
                <w:rFonts w:ascii="Comic Sans MS"/>
                <w:b/>
                <w:sz w:val="31"/>
              </w:rPr>
            </w:pPr>
          </w:p>
          <w:p>
            <w:pPr>
              <w:pStyle w:val="TableParagraph"/>
              <w:spacing w:line="305" w:lineRule="exact" w:before="1"/>
              <w:ind w:left="36"/>
              <w:rPr>
                <w:rFonts w:ascii="Microsoft YaHei UI" w:eastAsia="Microsoft YaHei UI" w:hint="eastAsia"/>
                <w:b/>
                <w:sz w:val="19"/>
              </w:rPr>
            </w:pPr>
            <w:r>
              <w:rPr>
                <w:rFonts w:ascii="Microsoft YaHei UI" w:eastAsia="Microsoft YaHei UI" w:hint="eastAsia"/>
                <w:b/>
                <w:color w:val="231F20"/>
                <w:w w:val="65"/>
                <w:sz w:val="19"/>
              </w:rPr>
              <w:t>授出日期</w:t>
            </w:r>
          </w:p>
        </w:tc>
        <w:tc>
          <w:tcPr>
            <w:tcW w:w="801" w:type="dxa"/>
          </w:tcPr>
          <w:p>
            <w:pPr>
              <w:pStyle w:val="TableParagraph"/>
              <w:spacing w:before="95"/>
              <w:jc w:val="right"/>
              <w:rPr>
                <w:rFonts w:ascii="Microsoft YaHei UI" w:eastAsia="Microsoft YaHei UI" w:hint="eastAsia"/>
                <w:b/>
                <w:sz w:val="19"/>
              </w:rPr>
            </w:pPr>
            <w:r>
              <w:rPr>
                <w:rFonts w:ascii="Microsoft YaHei UI" w:eastAsia="Microsoft YaHei UI" w:hint="eastAsia"/>
                <w:b/>
                <w:color w:val="231F20"/>
                <w:w w:val="65"/>
                <w:sz w:val="19"/>
              </w:rPr>
              <w:t>於二零二三年</w:t>
            </w:r>
          </w:p>
          <w:p>
            <w:pPr>
              <w:pStyle w:val="TableParagraph"/>
              <w:spacing w:line="305" w:lineRule="exact" w:before="2"/>
              <w:jc w:val="right"/>
              <w:rPr>
                <w:rFonts w:ascii="Microsoft YaHei UI" w:eastAsia="Microsoft YaHei UI" w:hint="eastAsia"/>
                <w:b/>
                <w:sz w:val="19"/>
              </w:rPr>
            </w:pPr>
            <w:r>
              <w:rPr>
                <w:rFonts w:ascii="Microsoft YaHei UI" w:eastAsia="Microsoft YaHei UI" w:hint="eastAsia"/>
                <w:b/>
                <w:color w:val="231F20"/>
                <w:w w:val="65"/>
                <w:sz w:val="19"/>
              </w:rPr>
              <w:t>一月一日</w:t>
            </w:r>
          </w:p>
        </w:tc>
        <w:tc>
          <w:tcPr>
            <w:tcW w:w="219" w:type="dxa"/>
          </w:tcPr>
          <w:p>
            <w:pPr>
              <w:pStyle w:val="TableParagraph"/>
              <w:rPr>
                <w:rFonts w:ascii="Times New Roman"/>
                <w:sz w:val="12"/>
              </w:rPr>
            </w:pPr>
          </w:p>
        </w:tc>
        <w:tc>
          <w:tcPr>
            <w:tcW w:w="800" w:type="dxa"/>
          </w:tcPr>
          <w:p>
            <w:pPr>
              <w:pStyle w:val="TableParagraph"/>
              <w:spacing w:line="340" w:lineRule="atLeast" w:before="73"/>
              <w:ind w:left="409" w:right="-15" w:firstLine="130"/>
              <w:rPr>
                <w:rFonts w:ascii="Microsoft YaHei UI" w:eastAsia="Microsoft YaHei UI" w:hint="eastAsia"/>
                <w:b/>
                <w:sz w:val="19"/>
              </w:rPr>
            </w:pPr>
            <w:r>
              <w:rPr>
                <w:rFonts w:ascii="Microsoft YaHei UI" w:eastAsia="Microsoft YaHei UI" w:hint="eastAsia"/>
                <w:b/>
                <w:color w:val="231F20"/>
                <w:w w:val="65"/>
                <w:sz w:val="19"/>
              </w:rPr>
              <w:t>期內已授出</w:t>
            </w:r>
          </w:p>
        </w:tc>
        <w:tc>
          <w:tcPr>
            <w:tcW w:w="219" w:type="dxa"/>
          </w:tcPr>
          <w:p>
            <w:pPr>
              <w:pStyle w:val="TableParagraph"/>
              <w:rPr>
                <w:rFonts w:ascii="Times New Roman"/>
                <w:sz w:val="12"/>
              </w:rPr>
            </w:pPr>
          </w:p>
        </w:tc>
        <w:tc>
          <w:tcPr>
            <w:tcW w:w="1020" w:type="dxa"/>
          </w:tcPr>
          <w:p>
            <w:pPr>
              <w:pStyle w:val="TableParagraph"/>
              <w:spacing w:line="340" w:lineRule="atLeast" w:before="73"/>
              <w:ind w:left="410" w:right="215" w:firstLine="130"/>
              <w:rPr>
                <w:rFonts w:ascii="Microsoft YaHei UI" w:eastAsia="Microsoft YaHei UI" w:hint="eastAsia"/>
                <w:b/>
                <w:sz w:val="19"/>
              </w:rPr>
            </w:pPr>
            <w:r>
              <w:rPr>
                <w:rFonts w:ascii="Microsoft YaHei UI" w:eastAsia="Microsoft YaHei UI" w:hint="eastAsia"/>
                <w:b/>
                <w:color w:val="231F20"/>
                <w:w w:val="65"/>
                <w:sz w:val="19"/>
              </w:rPr>
              <w:t>期內已行使</w:t>
            </w:r>
          </w:p>
        </w:tc>
        <w:tc>
          <w:tcPr>
            <w:tcW w:w="801" w:type="dxa"/>
          </w:tcPr>
          <w:p>
            <w:pPr>
              <w:pStyle w:val="TableParagraph"/>
              <w:spacing w:line="340" w:lineRule="atLeast" w:before="73"/>
              <w:ind w:left="150" w:right="-15" w:hanging="131"/>
              <w:rPr>
                <w:rFonts w:ascii="Microsoft YaHei UI" w:eastAsia="Microsoft YaHei UI" w:hint="eastAsia"/>
                <w:b/>
                <w:sz w:val="19"/>
              </w:rPr>
            </w:pPr>
            <w:r>
              <w:rPr>
                <w:rFonts w:ascii="Microsoft YaHei UI" w:eastAsia="Microsoft YaHei UI" w:hint="eastAsia"/>
                <w:b/>
                <w:color w:val="231F20"/>
                <w:w w:val="65"/>
                <w:sz w:val="19"/>
              </w:rPr>
              <w:t>於二零二三年五月十七日</w:t>
            </w:r>
          </w:p>
        </w:tc>
        <w:tc>
          <w:tcPr>
            <w:tcW w:w="1184" w:type="dxa"/>
          </w:tcPr>
          <w:p>
            <w:pPr>
              <w:pStyle w:val="TableParagraph"/>
              <w:spacing w:before="2"/>
              <w:rPr>
                <w:rFonts w:ascii="Comic Sans MS"/>
                <w:b/>
                <w:sz w:val="31"/>
              </w:rPr>
            </w:pPr>
          </w:p>
          <w:p>
            <w:pPr>
              <w:pStyle w:val="TableParagraph"/>
              <w:spacing w:line="305" w:lineRule="exact" w:before="1"/>
              <w:ind w:right="159"/>
              <w:jc w:val="right"/>
              <w:rPr>
                <w:rFonts w:ascii="Microsoft YaHei UI" w:eastAsia="Microsoft YaHei UI" w:hint="eastAsia"/>
                <w:b/>
                <w:sz w:val="19"/>
              </w:rPr>
            </w:pPr>
            <w:r>
              <w:rPr>
                <w:rFonts w:ascii="Microsoft YaHei UI" w:eastAsia="Microsoft YaHei UI" w:hint="eastAsia"/>
                <w:b/>
                <w:color w:val="231F20"/>
                <w:w w:val="65"/>
                <w:sz w:val="19"/>
              </w:rPr>
              <w:t>行使價</w:t>
            </w:r>
          </w:p>
        </w:tc>
        <w:tc>
          <w:tcPr>
            <w:tcW w:w="1920" w:type="dxa"/>
          </w:tcPr>
          <w:p>
            <w:pPr>
              <w:pStyle w:val="TableParagraph"/>
              <w:spacing w:before="2"/>
              <w:rPr>
                <w:rFonts w:ascii="Comic Sans MS"/>
                <w:b/>
                <w:sz w:val="31"/>
              </w:rPr>
            </w:pPr>
          </w:p>
          <w:p>
            <w:pPr>
              <w:pStyle w:val="TableParagraph"/>
              <w:spacing w:line="305" w:lineRule="exact" w:before="1"/>
              <w:ind w:left="227"/>
              <w:rPr>
                <w:rFonts w:ascii="Microsoft YaHei UI" w:eastAsia="Microsoft YaHei UI" w:hint="eastAsia"/>
                <w:b/>
                <w:sz w:val="19"/>
              </w:rPr>
            </w:pPr>
            <w:r>
              <w:rPr>
                <w:rFonts w:ascii="Microsoft YaHei UI" w:eastAsia="Microsoft YaHei UI" w:hint="eastAsia"/>
                <w:b/>
                <w:color w:val="231F20"/>
                <w:w w:val="65"/>
                <w:sz w:val="19"/>
              </w:rPr>
              <w:t>行使期</w:t>
            </w:r>
          </w:p>
        </w:tc>
      </w:tr>
      <w:tr>
        <w:trPr>
          <w:trHeight w:val="356" w:hRule="atLeast"/>
        </w:trPr>
        <w:tc>
          <w:tcPr>
            <w:tcW w:w="1340" w:type="dxa"/>
          </w:tcPr>
          <w:p>
            <w:pPr>
              <w:pStyle w:val="TableParagraph"/>
              <w:rPr>
                <w:rFonts w:ascii="Times New Roman"/>
                <w:sz w:val="12"/>
              </w:rPr>
            </w:pPr>
          </w:p>
        </w:tc>
        <w:tc>
          <w:tcPr>
            <w:tcW w:w="1171" w:type="dxa"/>
          </w:tcPr>
          <w:p>
            <w:pPr>
              <w:pStyle w:val="TableParagraph"/>
              <w:rPr>
                <w:rFonts w:ascii="Times New Roman"/>
                <w:sz w:val="12"/>
              </w:rPr>
            </w:pPr>
          </w:p>
        </w:tc>
        <w:tc>
          <w:tcPr>
            <w:tcW w:w="801" w:type="dxa"/>
          </w:tcPr>
          <w:p>
            <w:pPr>
              <w:pStyle w:val="TableParagraph"/>
              <w:rPr>
                <w:rFonts w:ascii="Times New Roman"/>
                <w:sz w:val="12"/>
              </w:rPr>
            </w:pPr>
          </w:p>
        </w:tc>
        <w:tc>
          <w:tcPr>
            <w:tcW w:w="219" w:type="dxa"/>
          </w:tcPr>
          <w:p>
            <w:pPr>
              <w:pStyle w:val="TableParagraph"/>
              <w:rPr>
                <w:rFonts w:ascii="Times New Roman"/>
                <w:sz w:val="12"/>
              </w:rPr>
            </w:pPr>
          </w:p>
        </w:tc>
        <w:tc>
          <w:tcPr>
            <w:tcW w:w="800" w:type="dxa"/>
          </w:tcPr>
          <w:p>
            <w:pPr>
              <w:pStyle w:val="TableParagraph"/>
              <w:rPr>
                <w:rFonts w:ascii="Times New Roman"/>
                <w:sz w:val="12"/>
              </w:rPr>
            </w:pPr>
          </w:p>
        </w:tc>
        <w:tc>
          <w:tcPr>
            <w:tcW w:w="219" w:type="dxa"/>
          </w:tcPr>
          <w:p>
            <w:pPr>
              <w:pStyle w:val="TableParagraph"/>
              <w:rPr>
                <w:rFonts w:ascii="Times New Roman"/>
                <w:sz w:val="12"/>
              </w:rPr>
            </w:pPr>
          </w:p>
        </w:tc>
        <w:tc>
          <w:tcPr>
            <w:tcW w:w="1020" w:type="dxa"/>
          </w:tcPr>
          <w:p>
            <w:pPr>
              <w:pStyle w:val="TableParagraph"/>
              <w:spacing w:line="329" w:lineRule="exact" w:before="6"/>
              <w:ind w:right="161"/>
              <w:jc w:val="right"/>
              <w:rPr>
                <w:sz w:val="19"/>
              </w:rPr>
            </w:pPr>
            <w:r>
              <w:rPr>
                <w:color w:val="231F20"/>
                <w:w w:val="70"/>
                <w:sz w:val="19"/>
              </w:rPr>
              <w:t>（</w:t>
            </w:r>
            <w:r>
              <w:rPr>
                <w:color w:val="231F20"/>
                <w:spacing w:val="11"/>
                <w:w w:val="70"/>
                <w:sz w:val="19"/>
              </w:rPr>
              <w:t>附註</w:t>
            </w:r>
            <w:r>
              <w:rPr>
                <w:rFonts w:ascii="Trebuchet MS" w:eastAsia="Trebuchet MS"/>
                <w:color w:val="231F20"/>
                <w:w w:val="70"/>
                <w:sz w:val="19"/>
              </w:rPr>
              <w:t>3</w:t>
            </w:r>
            <w:r>
              <w:rPr>
                <w:color w:val="231F20"/>
                <w:w w:val="70"/>
                <w:sz w:val="19"/>
              </w:rPr>
              <w:t>）</w:t>
            </w:r>
          </w:p>
        </w:tc>
        <w:tc>
          <w:tcPr>
            <w:tcW w:w="801" w:type="dxa"/>
          </w:tcPr>
          <w:p>
            <w:pPr>
              <w:pStyle w:val="TableParagraph"/>
              <w:rPr>
                <w:rFonts w:ascii="Times New Roman"/>
                <w:sz w:val="12"/>
              </w:rPr>
            </w:pPr>
          </w:p>
        </w:tc>
        <w:tc>
          <w:tcPr>
            <w:tcW w:w="1184" w:type="dxa"/>
          </w:tcPr>
          <w:p>
            <w:pPr>
              <w:pStyle w:val="TableParagraph"/>
              <w:spacing w:line="321" w:lineRule="exact" w:before="15"/>
              <w:ind w:right="160"/>
              <w:jc w:val="right"/>
              <w:rPr>
                <w:rFonts w:ascii="Microsoft YaHei UI" w:eastAsia="Microsoft YaHei UI" w:hint="eastAsia"/>
                <w:b/>
                <w:sz w:val="19"/>
              </w:rPr>
            </w:pPr>
            <w:r>
              <w:rPr>
                <w:rFonts w:ascii="Microsoft YaHei UI" w:eastAsia="Microsoft YaHei UI" w:hint="eastAsia"/>
                <w:b/>
                <w:color w:val="231F20"/>
                <w:w w:val="65"/>
                <w:sz w:val="19"/>
              </w:rPr>
              <w:t>港元</w:t>
            </w:r>
          </w:p>
        </w:tc>
        <w:tc>
          <w:tcPr>
            <w:tcW w:w="1920" w:type="dxa"/>
          </w:tcPr>
          <w:p>
            <w:pPr>
              <w:pStyle w:val="TableParagraph"/>
              <w:rPr>
                <w:rFonts w:ascii="Times New Roman"/>
                <w:sz w:val="12"/>
              </w:rPr>
            </w:pPr>
          </w:p>
        </w:tc>
      </w:tr>
      <w:tr>
        <w:trPr>
          <w:trHeight w:val="510" w:hRule="atLeast"/>
        </w:trPr>
        <w:tc>
          <w:tcPr>
            <w:tcW w:w="1340" w:type="dxa"/>
          </w:tcPr>
          <w:p>
            <w:pPr>
              <w:pStyle w:val="TableParagraph"/>
              <w:rPr>
                <w:rFonts w:ascii="Times New Roman"/>
                <w:sz w:val="12"/>
              </w:rPr>
            </w:pPr>
          </w:p>
        </w:tc>
        <w:tc>
          <w:tcPr>
            <w:tcW w:w="1171" w:type="dxa"/>
          </w:tcPr>
          <w:p>
            <w:pPr>
              <w:pStyle w:val="TableParagraph"/>
              <w:rPr>
                <w:rFonts w:ascii="Times New Roman"/>
                <w:sz w:val="12"/>
              </w:rPr>
            </w:pPr>
          </w:p>
        </w:tc>
        <w:tc>
          <w:tcPr>
            <w:tcW w:w="801" w:type="dxa"/>
          </w:tcPr>
          <w:p>
            <w:pPr>
              <w:pStyle w:val="TableParagraph"/>
              <w:rPr>
                <w:rFonts w:ascii="Times New Roman"/>
                <w:sz w:val="12"/>
              </w:rPr>
            </w:pPr>
          </w:p>
        </w:tc>
        <w:tc>
          <w:tcPr>
            <w:tcW w:w="219" w:type="dxa"/>
          </w:tcPr>
          <w:p>
            <w:pPr>
              <w:pStyle w:val="TableParagraph"/>
              <w:rPr>
                <w:rFonts w:ascii="Times New Roman"/>
                <w:sz w:val="12"/>
              </w:rPr>
            </w:pPr>
          </w:p>
        </w:tc>
        <w:tc>
          <w:tcPr>
            <w:tcW w:w="800" w:type="dxa"/>
          </w:tcPr>
          <w:p>
            <w:pPr>
              <w:pStyle w:val="TableParagraph"/>
              <w:rPr>
                <w:rFonts w:ascii="Times New Roman"/>
                <w:sz w:val="12"/>
              </w:rPr>
            </w:pPr>
          </w:p>
        </w:tc>
        <w:tc>
          <w:tcPr>
            <w:tcW w:w="219" w:type="dxa"/>
          </w:tcPr>
          <w:p>
            <w:pPr>
              <w:pStyle w:val="TableParagraph"/>
              <w:rPr>
                <w:rFonts w:ascii="Times New Roman"/>
                <w:sz w:val="12"/>
              </w:rPr>
            </w:pPr>
          </w:p>
        </w:tc>
        <w:tc>
          <w:tcPr>
            <w:tcW w:w="1020" w:type="dxa"/>
          </w:tcPr>
          <w:p>
            <w:pPr>
              <w:pStyle w:val="TableParagraph"/>
              <w:rPr>
                <w:rFonts w:ascii="Times New Roman"/>
                <w:sz w:val="12"/>
              </w:rPr>
            </w:pPr>
          </w:p>
        </w:tc>
        <w:tc>
          <w:tcPr>
            <w:tcW w:w="801" w:type="dxa"/>
          </w:tcPr>
          <w:p>
            <w:pPr>
              <w:pStyle w:val="TableParagraph"/>
              <w:rPr>
                <w:rFonts w:ascii="Times New Roman"/>
                <w:sz w:val="12"/>
              </w:rPr>
            </w:pPr>
          </w:p>
        </w:tc>
        <w:tc>
          <w:tcPr>
            <w:tcW w:w="1184" w:type="dxa"/>
          </w:tcPr>
          <w:p>
            <w:pPr>
              <w:pStyle w:val="TableParagraph"/>
              <w:spacing w:line="337" w:lineRule="exact"/>
              <w:ind w:right="105"/>
              <w:jc w:val="right"/>
              <w:rPr>
                <w:sz w:val="19"/>
              </w:rPr>
            </w:pPr>
            <w:r>
              <w:rPr>
                <w:color w:val="231F20"/>
                <w:w w:val="70"/>
                <w:sz w:val="19"/>
              </w:rPr>
              <w:t>（</w:t>
            </w:r>
            <w:r>
              <w:rPr>
                <w:color w:val="231F20"/>
                <w:spacing w:val="11"/>
                <w:w w:val="70"/>
                <w:sz w:val="19"/>
              </w:rPr>
              <w:t>附註</w:t>
            </w:r>
            <w:r>
              <w:rPr>
                <w:rFonts w:ascii="Trebuchet MS" w:eastAsia="Trebuchet MS"/>
                <w:color w:val="231F20"/>
                <w:w w:val="70"/>
                <w:sz w:val="19"/>
              </w:rPr>
              <w:t>4</w:t>
            </w:r>
            <w:r>
              <w:rPr>
                <w:color w:val="231F20"/>
                <w:w w:val="70"/>
                <w:sz w:val="19"/>
              </w:rPr>
              <w:t>）</w:t>
            </w:r>
          </w:p>
        </w:tc>
        <w:tc>
          <w:tcPr>
            <w:tcW w:w="1920" w:type="dxa"/>
          </w:tcPr>
          <w:p>
            <w:pPr>
              <w:pStyle w:val="TableParagraph"/>
              <w:rPr>
                <w:rFonts w:ascii="Times New Roman"/>
                <w:sz w:val="12"/>
              </w:rPr>
            </w:pPr>
          </w:p>
        </w:tc>
      </w:tr>
      <w:tr>
        <w:trPr>
          <w:trHeight w:val="1600" w:hRule="atLeast"/>
        </w:trPr>
        <w:tc>
          <w:tcPr>
            <w:tcW w:w="1340" w:type="dxa"/>
          </w:tcPr>
          <w:p>
            <w:pPr>
              <w:pStyle w:val="TableParagraph"/>
              <w:spacing w:line="343" w:lineRule="exact" w:before="160"/>
              <w:ind w:left="129"/>
              <w:rPr>
                <w:sz w:val="19"/>
              </w:rPr>
            </w:pPr>
            <w:r>
              <w:rPr>
                <w:color w:val="231F20"/>
                <w:w w:val="65"/>
                <w:sz w:val="19"/>
              </w:rPr>
              <w:t>劉熾平</w:t>
            </w:r>
          </w:p>
          <w:p>
            <w:pPr>
              <w:pStyle w:val="TableParagraph"/>
              <w:spacing w:line="235" w:lineRule="auto" w:before="2"/>
              <w:ind w:left="390" w:right="34" w:hanging="193"/>
              <w:jc w:val="both"/>
              <w:rPr>
                <w:sz w:val="19"/>
              </w:rPr>
            </w:pPr>
            <w:r>
              <w:rPr>
                <w:color w:val="231F20"/>
                <w:w w:val="75"/>
                <w:sz w:val="19"/>
              </w:rPr>
              <w:t>（自二零二三年</w:t>
            </w:r>
            <w:r>
              <w:rPr>
                <w:color w:val="231F20"/>
                <w:w w:val="70"/>
                <w:sz w:val="19"/>
              </w:rPr>
              <w:t>五月十七日起</w:t>
            </w:r>
            <w:r>
              <w:rPr>
                <w:color w:val="231F20"/>
                <w:w w:val="65"/>
                <w:sz w:val="19"/>
              </w:rPr>
              <w:t>不再擔任董事）</w:t>
            </w:r>
          </w:p>
        </w:tc>
        <w:tc>
          <w:tcPr>
            <w:tcW w:w="1171" w:type="dxa"/>
          </w:tcPr>
          <w:p>
            <w:pPr>
              <w:pStyle w:val="TableParagraph"/>
              <w:spacing w:before="12"/>
              <w:rPr>
                <w:rFonts w:ascii="Comic Sans MS"/>
                <w:b/>
                <w:sz w:val="11"/>
              </w:rPr>
            </w:pPr>
          </w:p>
          <w:p>
            <w:pPr>
              <w:pStyle w:val="TableParagraph"/>
              <w:spacing w:line="235" w:lineRule="auto"/>
              <w:ind w:left="36" w:right="349"/>
              <w:rPr>
                <w:sz w:val="19"/>
              </w:rPr>
            </w:pPr>
            <w:r>
              <w:rPr>
                <w:color w:val="231F20"/>
                <w:w w:val="70"/>
                <w:sz w:val="19"/>
              </w:rPr>
              <w:t>二零一六年</w:t>
            </w:r>
            <w:r>
              <w:rPr>
                <w:color w:val="231F20"/>
                <w:w w:val="65"/>
                <w:sz w:val="19"/>
              </w:rPr>
              <w:t>三月二十一日</w:t>
            </w:r>
          </w:p>
        </w:tc>
        <w:tc>
          <w:tcPr>
            <w:tcW w:w="801" w:type="dxa"/>
          </w:tcPr>
          <w:p>
            <w:pPr>
              <w:pStyle w:val="TableParagraph"/>
              <w:spacing w:before="8"/>
              <w:rPr>
                <w:rFonts w:ascii="Comic Sans MS"/>
                <w:b/>
                <w:sz w:val="16"/>
              </w:rPr>
            </w:pPr>
          </w:p>
          <w:p>
            <w:pPr>
              <w:pStyle w:val="TableParagraph"/>
              <w:jc w:val="right"/>
              <w:rPr>
                <w:rFonts w:ascii="Trebuchet MS"/>
                <w:sz w:val="19"/>
              </w:rPr>
            </w:pPr>
            <w:r>
              <w:rPr>
                <w:rFonts w:ascii="Trebuchet MS"/>
                <w:color w:val="231F20"/>
                <w:w w:val="75"/>
                <w:sz w:val="19"/>
              </w:rPr>
              <w:t>3,750,000</w:t>
            </w:r>
          </w:p>
        </w:tc>
        <w:tc>
          <w:tcPr>
            <w:tcW w:w="219" w:type="dxa"/>
          </w:tcPr>
          <w:p>
            <w:pPr>
              <w:pStyle w:val="TableParagraph"/>
              <w:rPr>
                <w:rFonts w:ascii="Times New Roman"/>
                <w:sz w:val="12"/>
              </w:rPr>
            </w:pPr>
          </w:p>
        </w:tc>
        <w:tc>
          <w:tcPr>
            <w:tcW w:w="800" w:type="dxa"/>
          </w:tcPr>
          <w:p>
            <w:pPr>
              <w:pStyle w:val="TableParagraph"/>
              <w:spacing w:before="8"/>
              <w:rPr>
                <w:rFonts w:ascii="Comic Sans MS"/>
                <w:b/>
                <w:sz w:val="16"/>
              </w:rPr>
            </w:pPr>
          </w:p>
          <w:p>
            <w:pPr>
              <w:pStyle w:val="TableParagraph"/>
              <w:ind w:right="4"/>
              <w:jc w:val="right"/>
              <w:rPr>
                <w:rFonts w:ascii="Trebuchet MS" w:hAnsi="Trebuchet MS"/>
                <w:sz w:val="19"/>
              </w:rPr>
            </w:pPr>
            <w:r>
              <w:rPr>
                <w:rFonts w:ascii="Trebuchet MS" w:hAnsi="Trebuchet MS"/>
                <w:color w:val="231F20"/>
                <w:w w:val="88"/>
                <w:sz w:val="19"/>
              </w:rPr>
              <w:t>–</w:t>
            </w:r>
          </w:p>
        </w:tc>
        <w:tc>
          <w:tcPr>
            <w:tcW w:w="219" w:type="dxa"/>
          </w:tcPr>
          <w:p>
            <w:pPr>
              <w:pStyle w:val="TableParagraph"/>
              <w:rPr>
                <w:rFonts w:ascii="Times New Roman"/>
                <w:sz w:val="12"/>
              </w:rPr>
            </w:pPr>
          </w:p>
        </w:tc>
        <w:tc>
          <w:tcPr>
            <w:tcW w:w="1020" w:type="dxa"/>
          </w:tcPr>
          <w:p>
            <w:pPr>
              <w:pStyle w:val="TableParagraph"/>
              <w:spacing w:before="8"/>
              <w:rPr>
                <w:rFonts w:ascii="Comic Sans MS"/>
                <w:b/>
                <w:sz w:val="16"/>
              </w:rPr>
            </w:pPr>
          </w:p>
          <w:p>
            <w:pPr>
              <w:pStyle w:val="TableParagraph"/>
              <w:ind w:left="190"/>
              <w:rPr>
                <w:rFonts w:ascii="Trebuchet MS"/>
                <w:sz w:val="19"/>
              </w:rPr>
            </w:pPr>
            <w:r>
              <w:rPr>
                <w:rFonts w:ascii="Trebuchet MS"/>
                <w:color w:val="231F20"/>
                <w:w w:val="75"/>
                <w:sz w:val="19"/>
              </w:rPr>
              <w:t>3,750,000</w:t>
            </w:r>
          </w:p>
          <w:p>
            <w:pPr>
              <w:pStyle w:val="TableParagraph"/>
              <w:spacing w:before="49"/>
              <w:ind w:left="251"/>
              <w:rPr>
                <w:sz w:val="19"/>
              </w:rPr>
            </w:pPr>
            <w:r>
              <w:rPr>
                <w:color w:val="231F20"/>
                <w:w w:val="65"/>
                <w:sz w:val="19"/>
              </w:rPr>
              <w:t>（</w:t>
            </w:r>
            <w:r>
              <w:rPr>
                <w:color w:val="231F20"/>
                <w:spacing w:val="11"/>
                <w:w w:val="65"/>
                <w:sz w:val="19"/>
              </w:rPr>
              <w:t>附註</w:t>
            </w:r>
            <w:r>
              <w:rPr>
                <w:rFonts w:ascii="Trebuchet MS" w:eastAsia="Trebuchet MS"/>
                <w:color w:val="231F20"/>
                <w:w w:val="65"/>
                <w:sz w:val="19"/>
              </w:rPr>
              <w:t>2</w:t>
            </w:r>
            <w:r>
              <w:rPr>
                <w:color w:val="231F20"/>
                <w:w w:val="65"/>
                <w:sz w:val="19"/>
              </w:rPr>
              <w:t>）</w:t>
            </w:r>
          </w:p>
        </w:tc>
        <w:tc>
          <w:tcPr>
            <w:tcW w:w="801" w:type="dxa"/>
          </w:tcPr>
          <w:p>
            <w:pPr>
              <w:pStyle w:val="TableParagraph"/>
              <w:spacing w:before="8"/>
              <w:rPr>
                <w:rFonts w:ascii="Comic Sans MS"/>
                <w:b/>
                <w:sz w:val="16"/>
              </w:rPr>
            </w:pPr>
          </w:p>
          <w:p>
            <w:pPr>
              <w:pStyle w:val="TableParagraph"/>
              <w:ind w:right="3"/>
              <w:jc w:val="right"/>
              <w:rPr>
                <w:rFonts w:ascii="Trebuchet MS" w:hAnsi="Trebuchet MS"/>
                <w:sz w:val="19"/>
              </w:rPr>
            </w:pPr>
            <w:r>
              <w:rPr>
                <w:rFonts w:ascii="Trebuchet MS" w:hAnsi="Trebuchet MS"/>
                <w:color w:val="231F20"/>
                <w:w w:val="88"/>
                <w:sz w:val="19"/>
              </w:rPr>
              <w:t>–</w:t>
            </w:r>
          </w:p>
        </w:tc>
        <w:tc>
          <w:tcPr>
            <w:tcW w:w="1184" w:type="dxa"/>
          </w:tcPr>
          <w:p>
            <w:pPr>
              <w:pStyle w:val="TableParagraph"/>
              <w:spacing w:before="8"/>
              <w:rPr>
                <w:rFonts w:ascii="Comic Sans MS"/>
                <w:b/>
                <w:sz w:val="16"/>
              </w:rPr>
            </w:pPr>
          </w:p>
          <w:p>
            <w:pPr>
              <w:pStyle w:val="TableParagraph"/>
              <w:ind w:right="159"/>
              <w:jc w:val="right"/>
              <w:rPr>
                <w:rFonts w:ascii="Trebuchet MS"/>
                <w:sz w:val="19"/>
              </w:rPr>
            </w:pPr>
            <w:r>
              <w:rPr>
                <w:rFonts w:ascii="Trebuchet MS"/>
                <w:color w:val="231F20"/>
                <w:w w:val="75"/>
                <w:sz w:val="19"/>
              </w:rPr>
              <w:t>126.57</w:t>
            </w:r>
          </w:p>
        </w:tc>
        <w:tc>
          <w:tcPr>
            <w:tcW w:w="1920" w:type="dxa"/>
          </w:tcPr>
          <w:p>
            <w:pPr>
              <w:pStyle w:val="TableParagraph"/>
              <w:spacing w:before="12"/>
              <w:rPr>
                <w:rFonts w:ascii="Comic Sans MS"/>
                <w:b/>
                <w:sz w:val="11"/>
              </w:rPr>
            </w:pPr>
          </w:p>
          <w:p>
            <w:pPr>
              <w:pStyle w:val="TableParagraph"/>
              <w:spacing w:line="235" w:lineRule="auto"/>
              <w:ind w:left="227" w:right="125"/>
              <w:rPr>
                <w:sz w:val="19"/>
              </w:rPr>
            </w:pPr>
            <w:r>
              <w:rPr>
                <w:color w:val="231F20"/>
                <w:w w:val="65"/>
                <w:sz w:val="19"/>
              </w:rPr>
              <w:t>二零一七年三月二十一日至</w:t>
            </w:r>
            <w:r>
              <w:rPr>
                <w:color w:val="231F20"/>
                <w:w w:val="70"/>
                <w:sz w:val="19"/>
              </w:rPr>
              <w:t>二零二三年三月二十日</w:t>
            </w:r>
          </w:p>
          <w:p>
            <w:pPr>
              <w:pStyle w:val="TableParagraph"/>
              <w:spacing w:line="343" w:lineRule="exact"/>
              <w:ind w:left="166"/>
              <w:rPr>
                <w:sz w:val="19"/>
              </w:rPr>
            </w:pPr>
            <w:r>
              <w:rPr>
                <w:color w:val="231F20"/>
                <w:w w:val="70"/>
                <w:sz w:val="19"/>
              </w:rPr>
              <w:t>（</w:t>
            </w:r>
            <w:r>
              <w:rPr>
                <w:color w:val="231F20"/>
                <w:spacing w:val="11"/>
                <w:w w:val="70"/>
                <w:sz w:val="19"/>
              </w:rPr>
              <w:t>附註</w:t>
            </w:r>
            <w:r>
              <w:rPr>
                <w:rFonts w:ascii="Trebuchet MS" w:eastAsia="Trebuchet MS"/>
                <w:color w:val="231F20"/>
                <w:w w:val="70"/>
                <w:sz w:val="19"/>
              </w:rPr>
              <w:t>1</w:t>
            </w:r>
            <w:r>
              <w:rPr>
                <w:color w:val="231F20"/>
                <w:w w:val="70"/>
                <w:sz w:val="19"/>
              </w:rPr>
              <w:t>）</w:t>
            </w:r>
          </w:p>
        </w:tc>
      </w:tr>
      <w:tr>
        <w:trPr>
          <w:trHeight w:val="1189" w:hRule="atLeast"/>
        </w:trPr>
        <w:tc>
          <w:tcPr>
            <w:tcW w:w="1340" w:type="dxa"/>
          </w:tcPr>
          <w:p>
            <w:pPr>
              <w:pStyle w:val="TableParagraph"/>
              <w:rPr>
                <w:rFonts w:ascii="Times New Roman"/>
                <w:sz w:val="12"/>
              </w:rPr>
            </w:pPr>
          </w:p>
        </w:tc>
        <w:tc>
          <w:tcPr>
            <w:tcW w:w="1171" w:type="dxa"/>
          </w:tcPr>
          <w:p>
            <w:pPr>
              <w:pStyle w:val="TableParagraph"/>
              <w:spacing w:line="235" w:lineRule="auto" w:before="84"/>
              <w:ind w:left="36" w:right="349"/>
              <w:rPr>
                <w:sz w:val="19"/>
              </w:rPr>
            </w:pPr>
            <w:r>
              <w:rPr>
                <w:color w:val="231F20"/>
                <w:w w:val="70"/>
                <w:sz w:val="19"/>
              </w:rPr>
              <w:t>二零一七年</w:t>
            </w:r>
            <w:r>
              <w:rPr>
                <w:color w:val="231F20"/>
                <w:w w:val="65"/>
                <w:sz w:val="19"/>
              </w:rPr>
              <w:t>三月二十四日</w:t>
            </w:r>
          </w:p>
        </w:tc>
        <w:tc>
          <w:tcPr>
            <w:tcW w:w="801" w:type="dxa"/>
          </w:tcPr>
          <w:p>
            <w:pPr>
              <w:pStyle w:val="TableParagraph"/>
              <w:spacing w:before="150"/>
              <w:jc w:val="right"/>
              <w:rPr>
                <w:rFonts w:ascii="Trebuchet MS"/>
                <w:sz w:val="19"/>
              </w:rPr>
            </w:pPr>
            <w:r>
              <w:rPr>
                <w:rFonts w:ascii="Trebuchet MS"/>
                <w:color w:val="231F20"/>
                <w:w w:val="75"/>
                <w:sz w:val="19"/>
              </w:rPr>
              <w:t>5,250,000</w:t>
            </w:r>
          </w:p>
        </w:tc>
        <w:tc>
          <w:tcPr>
            <w:tcW w:w="219" w:type="dxa"/>
          </w:tcPr>
          <w:p>
            <w:pPr>
              <w:pStyle w:val="TableParagraph"/>
              <w:rPr>
                <w:rFonts w:ascii="Times New Roman"/>
                <w:sz w:val="12"/>
              </w:rPr>
            </w:pPr>
          </w:p>
        </w:tc>
        <w:tc>
          <w:tcPr>
            <w:tcW w:w="800" w:type="dxa"/>
          </w:tcPr>
          <w:p>
            <w:pPr>
              <w:pStyle w:val="TableParagraph"/>
              <w:spacing w:before="150"/>
              <w:ind w:right="4"/>
              <w:jc w:val="right"/>
              <w:rPr>
                <w:rFonts w:ascii="Trebuchet MS" w:hAnsi="Trebuchet MS"/>
                <w:sz w:val="19"/>
              </w:rPr>
            </w:pPr>
            <w:r>
              <w:rPr>
                <w:rFonts w:ascii="Trebuchet MS" w:hAnsi="Trebuchet MS"/>
                <w:color w:val="231F20"/>
                <w:w w:val="88"/>
                <w:sz w:val="19"/>
              </w:rPr>
              <w:t>–</w:t>
            </w:r>
          </w:p>
        </w:tc>
        <w:tc>
          <w:tcPr>
            <w:tcW w:w="219" w:type="dxa"/>
          </w:tcPr>
          <w:p>
            <w:pPr>
              <w:pStyle w:val="TableParagraph"/>
              <w:rPr>
                <w:rFonts w:ascii="Times New Roman"/>
                <w:sz w:val="12"/>
              </w:rPr>
            </w:pPr>
          </w:p>
        </w:tc>
        <w:tc>
          <w:tcPr>
            <w:tcW w:w="1020" w:type="dxa"/>
          </w:tcPr>
          <w:p>
            <w:pPr>
              <w:pStyle w:val="TableParagraph"/>
              <w:spacing w:before="150"/>
              <w:ind w:right="222"/>
              <w:jc w:val="right"/>
              <w:rPr>
                <w:rFonts w:ascii="Trebuchet MS" w:hAnsi="Trebuchet MS"/>
                <w:sz w:val="19"/>
              </w:rPr>
            </w:pPr>
            <w:r>
              <w:rPr>
                <w:rFonts w:ascii="Trebuchet MS" w:hAnsi="Trebuchet MS"/>
                <w:color w:val="231F20"/>
                <w:w w:val="88"/>
                <w:sz w:val="19"/>
              </w:rPr>
              <w:t>–</w:t>
            </w:r>
          </w:p>
        </w:tc>
        <w:tc>
          <w:tcPr>
            <w:tcW w:w="801" w:type="dxa"/>
          </w:tcPr>
          <w:p>
            <w:pPr>
              <w:pStyle w:val="TableParagraph"/>
              <w:spacing w:before="150"/>
              <w:ind w:right="-15"/>
              <w:jc w:val="right"/>
              <w:rPr>
                <w:rFonts w:ascii="Trebuchet MS"/>
                <w:sz w:val="19"/>
              </w:rPr>
            </w:pPr>
            <w:r>
              <w:rPr>
                <w:rFonts w:ascii="Trebuchet MS"/>
                <w:color w:val="231F20"/>
                <w:w w:val="75"/>
                <w:sz w:val="19"/>
              </w:rPr>
              <w:t>5,250,000</w:t>
            </w:r>
          </w:p>
        </w:tc>
        <w:tc>
          <w:tcPr>
            <w:tcW w:w="1184" w:type="dxa"/>
          </w:tcPr>
          <w:p>
            <w:pPr>
              <w:pStyle w:val="TableParagraph"/>
              <w:spacing w:before="150"/>
              <w:ind w:right="159"/>
              <w:jc w:val="right"/>
              <w:rPr>
                <w:rFonts w:ascii="Trebuchet MS"/>
                <w:sz w:val="19"/>
              </w:rPr>
            </w:pPr>
            <w:r>
              <w:rPr>
                <w:rFonts w:ascii="Trebuchet MS"/>
                <w:color w:val="231F20"/>
                <w:w w:val="75"/>
                <w:sz w:val="19"/>
              </w:rPr>
              <w:t>185.65</w:t>
            </w:r>
          </w:p>
        </w:tc>
        <w:tc>
          <w:tcPr>
            <w:tcW w:w="1920" w:type="dxa"/>
          </w:tcPr>
          <w:p>
            <w:pPr>
              <w:pStyle w:val="TableParagraph"/>
              <w:spacing w:line="235" w:lineRule="auto" w:before="84"/>
              <w:ind w:left="227" w:right="125"/>
              <w:rPr>
                <w:sz w:val="19"/>
              </w:rPr>
            </w:pPr>
            <w:r>
              <w:rPr>
                <w:color w:val="231F20"/>
                <w:w w:val="65"/>
                <w:sz w:val="19"/>
              </w:rPr>
              <w:t>二零一八年三月二十四日至二零二四年三月二十三日</w:t>
            </w:r>
          </w:p>
          <w:p>
            <w:pPr>
              <w:pStyle w:val="TableParagraph"/>
              <w:spacing w:line="343" w:lineRule="exact"/>
              <w:ind w:left="166"/>
              <w:rPr>
                <w:sz w:val="19"/>
              </w:rPr>
            </w:pPr>
            <w:r>
              <w:rPr>
                <w:color w:val="231F20"/>
                <w:w w:val="70"/>
                <w:sz w:val="19"/>
              </w:rPr>
              <w:t>（</w:t>
            </w:r>
            <w:r>
              <w:rPr>
                <w:color w:val="231F20"/>
                <w:spacing w:val="11"/>
                <w:w w:val="70"/>
                <w:sz w:val="19"/>
              </w:rPr>
              <w:t>附註</w:t>
            </w:r>
            <w:r>
              <w:rPr>
                <w:rFonts w:ascii="Trebuchet MS" w:eastAsia="Trebuchet MS"/>
                <w:color w:val="231F20"/>
                <w:w w:val="70"/>
                <w:sz w:val="19"/>
              </w:rPr>
              <w:t>1</w:t>
            </w:r>
            <w:r>
              <w:rPr>
                <w:color w:val="231F20"/>
                <w:w w:val="70"/>
                <w:sz w:val="19"/>
              </w:rPr>
              <w:t>）</w:t>
            </w:r>
          </w:p>
        </w:tc>
      </w:tr>
      <w:tr>
        <w:trPr>
          <w:trHeight w:val="1180" w:hRule="atLeast"/>
        </w:trPr>
        <w:tc>
          <w:tcPr>
            <w:tcW w:w="1340" w:type="dxa"/>
          </w:tcPr>
          <w:p>
            <w:pPr>
              <w:pStyle w:val="TableParagraph"/>
              <w:rPr>
                <w:rFonts w:ascii="Times New Roman"/>
                <w:sz w:val="12"/>
              </w:rPr>
            </w:pPr>
          </w:p>
        </w:tc>
        <w:tc>
          <w:tcPr>
            <w:tcW w:w="1171" w:type="dxa"/>
          </w:tcPr>
          <w:p>
            <w:pPr>
              <w:pStyle w:val="TableParagraph"/>
              <w:spacing w:line="235" w:lineRule="auto" w:before="75"/>
              <w:ind w:left="36" w:right="480"/>
              <w:rPr>
                <w:sz w:val="19"/>
              </w:rPr>
            </w:pPr>
            <w:r>
              <w:rPr>
                <w:color w:val="231F20"/>
                <w:w w:val="65"/>
                <w:sz w:val="19"/>
              </w:rPr>
              <w:t>二零一八年</w:t>
            </w:r>
            <w:r>
              <w:rPr>
                <w:color w:val="231F20"/>
                <w:w w:val="75"/>
                <w:sz w:val="19"/>
              </w:rPr>
              <w:t>四月九日</w:t>
            </w:r>
          </w:p>
        </w:tc>
        <w:tc>
          <w:tcPr>
            <w:tcW w:w="801" w:type="dxa"/>
          </w:tcPr>
          <w:p>
            <w:pPr>
              <w:pStyle w:val="TableParagraph"/>
              <w:spacing w:before="141"/>
              <w:jc w:val="right"/>
              <w:rPr>
                <w:rFonts w:ascii="Trebuchet MS"/>
                <w:sz w:val="19"/>
              </w:rPr>
            </w:pPr>
            <w:r>
              <w:rPr>
                <w:rFonts w:ascii="Trebuchet MS"/>
                <w:color w:val="231F20"/>
                <w:w w:val="75"/>
                <w:sz w:val="19"/>
              </w:rPr>
              <w:t>2,411,850</w:t>
            </w:r>
          </w:p>
          <w:p>
            <w:pPr>
              <w:pStyle w:val="TableParagraph"/>
              <w:spacing w:before="120"/>
              <w:jc w:val="right"/>
              <w:rPr>
                <w:rFonts w:ascii="Trebuchet MS"/>
                <w:sz w:val="19"/>
              </w:rPr>
            </w:pPr>
            <w:r>
              <w:rPr>
                <w:rFonts w:ascii="Trebuchet MS"/>
                <w:color w:val="231F20"/>
                <w:w w:val="75"/>
                <w:sz w:val="19"/>
              </w:rPr>
              <w:t>803,950</w:t>
            </w:r>
          </w:p>
        </w:tc>
        <w:tc>
          <w:tcPr>
            <w:tcW w:w="219" w:type="dxa"/>
          </w:tcPr>
          <w:p>
            <w:pPr>
              <w:pStyle w:val="TableParagraph"/>
              <w:rPr>
                <w:rFonts w:ascii="Times New Roman"/>
                <w:sz w:val="12"/>
              </w:rPr>
            </w:pPr>
          </w:p>
        </w:tc>
        <w:tc>
          <w:tcPr>
            <w:tcW w:w="800" w:type="dxa"/>
          </w:tcPr>
          <w:p>
            <w:pPr>
              <w:pStyle w:val="TableParagraph"/>
              <w:spacing w:before="141"/>
              <w:ind w:right="4"/>
              <w:jc w:val="right"/>
              <w:rPr>
                <w:rFonts w:ascii="Trebuchet MS" w:hAnsi="Trebuchet MS"/>
                <w:sz w:val="19"/>
              </w:rPr>
            </w:pPr>
            <w:r>
              <w:rPr>
                <w:rFonts w:ascii="Trebuchet MS" w:hAnsi="Trebuchet MS"/>
                <w:color w:val="231F20"/>
                <w:w w:val="88"/>
                <w:sz w:val="19"/>
              </w:rPr>
              <w:t>–</w:t>
            </w:r>
          </w:p>
          <w:p>
            <w:pPr>
              <w:pStyle w:val="TableParagraph"/>
              <w:spacing w:before="120"/>
              <w:ind w:right="4"/>
              <w:jc w:val="right"/>
              <w:rPr>
                <w:rFonts w:ascii="Trebuchet MS" w:hAnsi="Trebuchet MS"/>
                <w:sz w:val="19"/>
              </w:rPr>
            </w:pPr>
            <w:r>
              <w:rPr>
                <w:rFonts w:ascii="Trebuchet MS" w:hAnsi="Trebuchet MS"/>
                <w:color w:val="231F20"/>
                <w:w w:val="88"/>
                <w:sz w:val="19"/>
              </w:rPr>
              <w:t>–</w:t>
            </w:r>
          </w:p>
        </w:tc>
        <w:tc>
          <w:tcPr>
            <w:tcW w:w="219" w:type="dxa"/>
          </w:tcPr>
          <w:p>
            <w:pPr>
              <w:pStyle w:val="TableParagraph"/>
              <w:rPr>
                <w:rFonts w:ascii="Times New Roman"/>
                <w:sz w:val="12"/>
              </w:rPr>
            </w:pPr>
          </w:p>
        </w:tc>
        <w:tc>
          <w:tcPr>
            <w:tcW w:w="1020" w:type="dxa"/>
          </w:tcPr>
          <w:p>
            <w:pPr>
              <w:pStyle w:val="TableParagraph"/>
              <w:spacing w:before="141"/>
              <w:ind w:right="222"/>
              <w:jc w:val="right"/>
              <w:rPr>
                <w:rFonts w:ascii="Trebuchet MS" w:hAnsi="Trebuchet MS"/>
                <w:sz w:val="19"/>
              </w:rPr>
            </w:pPr>
            <w:r>
              <w:rPr>
                <w:rFonts w:ascii="Trebuchet MS" w:hAnsi="Trebuchet MS"/>
                <w:color w:val="231F20"/>
                <w:w w:val="88"/>
                <w:sz w:val="19"/>
              </w:rPr>
              <w:t>–</w:t>
            </w:r>
          </w:p>
          <w:p>
            <w:pPr>
              <w:pStyle w:val="TableParagraph"/>
              <w:spacing w:before="120"/>
              <w:ind w:right="222"/>
              <w:jc w:val="right"/>
              <w:rPr>
                <w:rFonts w:ascii="Trebuchet MS" w:hAnsi="Trebuchet MS"/>
                <w:sz w:val="19"/>
              </w:rPr>
            </w:pPr>
            <w:r>
              <w:rPr>
                <w:rFonts w:ascii="Trebuchet MS" w:hAnsi="Trebuchet MS"/>
                <w:color w:val="231F20"/>
                <w:w w:val="88"/>
                <w:sz w:val="19"/>
              </w:rPr>
              <w:t>–</w:t>
            </w:r>
          </w:p>
        </w:tc>
        <w:tc>
          <w:tcPr>
            <w:tcW w:w="801" w:type="dxa"/>
          </w:tcPr>
          <w:p>
            <w:pPr>
              <w:pStyle w:val="TableParagraph"/>
              <w:spacing w:before="141"/>
              <w:ind w:right="-15"/>
              <w:jc w:val="right"/>
              <w:rPr>
                <w:rFonts w:ascii="Trebuchet MS"/>
                <w:sz w:val="19"/>
              </w:rPr>
            </w:pPr>
            <w:r>
              <w:rPr>
                <w:rFonts w:ascii="Trebuchet MS"/>
                <w:color w:val="231F20"/>
                <w:w w:val="75"/>
                <w:sz w:val="19"/>
              </w:rPr>
              <w:t>2,411,850</w:t>
            </w:r>
          </w:p>
          <w:p>
            <w:pPr>
              <w:pStyle w:val="TableParagraph"/>
              <w:spacing w:before="120"/>
              <w:ind w:right="-15"/>
              <w:jc w:val="right"/>
              <w:rPr>
                <w:rFonts w:ascii="Trebuchet MS"/>
                <w:sz w:val="19"/>
              </w:rPr>
            </w:pPr>
            <w:r>
              <w:rPr>
                <w:rFonts w:ascii="Trebuchet MS"/>
                <w:color w:val="231F20"/>
                <w:w w:val="75"/>
                <w:sz w:val="19"/>
              </w:rPr>
              <w:t>803,950</w:t>
            </w:r>
          </w:p>
        </w:tc>
        <w:tc>
          <w:tcPr>
            <w:tcW w:w="1184" w:type="dxa"/>
          </w:tcPr>
          <w:p>
            <w:pPr>
              <w:pStyle w:val="TableParagraph"/>
              <w:spacing w:before="141"/>
              <w:ind w:left="603"/>
              <w:rPr>
                <w:rFonts w:ascii="Trebuchet MS"/>
                <w:sz w:val="19"/>
              </w:rPr>
            </w:pPr>
            <w:r>
              <w:rPr>
                <w:rFonts w:ascii="Trebuchet MS"/>
                <w:color w:val="231F20"/>
                <w:w w:val="75"/>
                <w:sz w:val="19"/>
              </w:rPr>
              <w:t>358.11</w:t>
            </w:r>
          </w:p>
          <w:p>
            <w:pPr>
              <w:pStyle w:val="TableParagraph"/>
              <w:spacing w:before="120"/>
              <w:ind w:left="603"/>
              <w:rPr>
                <w:rFonts w:ascii="Trebuchet MS"/>
                <w:sz w:val="19"/>
              </w:rPr>
            </w:pPr>
            <w:r>
              <w:rPr>
                <w:rFonts w:ascii="Trebuchet MS"/>
                <w:color w:val="231F20"/>
                <w:w w:val="75"/>
                <w:sz w:val="19"/>
              </w:rPr>
              <w:t>357.86</w:t>
            </w:r>
          </w:p>
        </w:tc>
        <w:tc>
          <w:tcPr>
            <w:tcW w:w="1920" w:type="dxa"/>
          </w:tcPr>
          <w:p>
            <w:pPr>
              <w:pStyle w:val="TableParagraph"/>
              <w:spacing w:line="235" w:lineRule="auto" w:before="75"/>
              <w:ind w:left="227" w:right="385"/>
              <w:rPr>
                <w:sz w:val="19"/>
              </w:rPr>
            </w:pPr>
            <w:r>
              <w:rPr>
                <w:color w:val="231F20"/>
                <w:w w:val="65"/>
                <w:sz w:val="19"/>
              </w:rPr>
              <w:t>二零一九年四月九日至</w:t>
            </w:r>
            <w:r>
              <w:rPr>
                <w:color w:val="231F20"/>
                <w:w w:val="70"/>
                <w:sz w:val="19"/>
              </w:rPr>
              <w:t>二零二五年四月八日</w:t>
            </w:r>
          </w:p>
          <w:p>
            <w:pPr>
              <w:pStyle w:val="TableParagraph"/>
              <w:spacing w:line="343" w:lineRule="exact"/>
              <w:ind w:left="166"/>
              <w:rPr>
                <w:sz w:val="19"/>
              </w:rPr>
            </w:pPr>
            <w:r>
              <w:rPr>
                <w:color w:val="231F20"/>
                <w:w w:val="70"/>
                <w:sz w:val="19"/>
              </w:rPr>
              <w:t>（</w:t>
            </w:r>
            <w:r>
              <w:rPr>
                <w:color w:val="231F20"/>
                <w:spacing w:val="11"/>
                <w:w w:val="70"/>
                <w:sz w:val="19"/>
              </w:rPr>
              <w:t>附註</w:t>
            </w:r>
            <w:r>
              <w:rPr>
                <w:rFonts w:ascii="Trebuchet MS" w:eastAsia="Trebuchet MS"/>
                <w:color w:val="231F20"/>
                <w:w w:val="70"/>
                <w:sz w:val="19"/>
              </w:rPr>
              <w:t>1</w:t>
            </w:r>
            <w:r>
              <w:rPr>
                <w:color w:val="231F20"/>
                <w:w w:val="70"/>
                <w:sz w:val="19"/>
              </w:rPr>
              <w:t>）</w:t>
            </w:r>
          </w:p>
        </w:tc>
      </w:tr>
      <w:tr>
        <w:trPr>
          <w:trHeight w:val="1180" w:hRule="atLeast"/>
        </w:trPr>
        <w:tc>
          <w:tcPr>
            <w:tcW w:w="1340" w:type="dxa"/>
          </w:tcPr>
          <w:p>
            <w:pPr>
              <w:pStyle w:val="TableParagraph"/>
              <w:rPr>
                <w:rFonts w:ascii="Times New Roman"/>
                <w:sz w:val="12"/>
              </w:rPr>
            </w:pPr>
          </w:p>
        </w:tc>
        <w:tc>
          <w:tcPr>
            <w:tcW w:w="1171" w:type="dxa"/>
          </w:tcPr>
          <w:p>
            <w:pPr>
              <w:pStyle w:val="TableParagraph"/>
              <w:spacing w:line="235" w:lineRule="auto" w:before="75"/>
              <w:ind w:left="36" w:right="480"/>
              <w:rPr>
                <w:sz w:val="19"/>
              </w:rPr>
            </w:pPr>
            <w:r>
              <w:rPr>
                <w:color w:val="231F20"/>
                <w:w w:val="65"/>
                <w:sz w:val="19"/>
              </w:rPr>
              <w:t>二零一九年</w:t>
            </w:r>
            <w:r>
              <w:rPr>
                <w:color w:val="231F20"/>
                <w:w w:val="75"/>
                <w:sz w:val="19"/>
              </w:rPr>
              <w:t>四月四日</w:t>
            </w:r>
          </w:p>
        </w:tc>
        <w:tc>
          <w:tcPr>
            <w:tcW w:w="801" w:type="dxa"/>
          </w:tcPr>
          <w:p>
            <w:pPr>
              <w:pStyle w:val="TableParagraph"/>
              <w:spacing w:before="141"/>
              <w:jc w:val="right"/>
              <w:rPr>
                <w:rFonts w:ascii="Trebuchet MS"/>
                <w:sz w:val="19"/>
              </w:rPr>
            </w:pPr>
            <w:r>
              <w:rPr>
                <w:rFonts w:ascii="Trebuchet MS"/>
                <w:color w:val="231F20"/>
                <w:w w:val="75"/>
                <w:sz w:val="19"/>
              </w:rPr>
              <w:t>1,753,290</w:t>
            </w:r>
          </w:p>
          <w:p>
            <w:pPr>
              <w:pStyle w:val="TableParagraph"/>
              <w:spacing w:before="120"/>
              <w:jc w:val="right"/>
              <w:rPr>
                <w:rFonts w:ascii="Trebuchet MS"/>
                <w:sz w:val="19"/>
              </w:rPr>
            </w:pPr>
            <w:r>
              <w:rPr>
                <w:rFonts w:ascii="Trebuchet MS"/>
                <w:color w:val="231F20"/>
                <w:w w:val="75"/>
                <w:sz w:val="19"/>
              </w:rPr>
              <w:t>876,645</w:t>
            </w:r>
          </w:p>
          <w:p>
            <w:pPr>
              <w:pStyle w:val="TableParagraph"/>
              <w:spacing w:before="119"/>
              <w:jc w:val="right"/>
              <w:rPr>
                <w:rFonts w:ascii="Trebuchet MS"/>
                <w:sz w:val="19"/>
              </w:rPr>
            </w:pPr>
            <w:r>
              <w:rPr>
                <w:rFonts w:ascii="Trebuchet MS"/>
                <w:color w:val="231F20"/>
                <w:w w:val="75"/>
                <w:sz w:val="19"/>
              </w:rPr>
              <w:t>876,645</w:t>
            </w:r>
          </w:p>
        </w:tc>
        <w:tc>
          <w:tcPr>
            <w:tcW w:w="219" w:type="dxa"/>
          </w:tcPr>
          <w:p>
            <w:pPr>
              <w:pStyle w:val="TableParagraph"/>
              <w:rPr>
                <w:rFonts w:ascii="Times New Roman"/>
                <w:sz w:val="12"/>
              </w:rPr>
            </w:pPr>
          </w:p>
        </w:tc>
        <w:tc>
          <w:tcPr>
            <w:tcW w:w="800" w:type="dxa"/>
          </w:tcPr>
          <w:p>
            <w:pPr>
              <w:pStyle w:val="TableParagraph"/>
              <w:spacing w:before="141"/>
              <w:ind w:right="4"/>
              <w:jc w:val="right"/>
              <w:rPr>
                <w:rFonts w:ascii="Trebuchet MS" w:hAnsi="Trebuchet MS"/>
                <w:sz w:val="19"/>
              </w:rPr>
            </w:pPr>
            <w:r>
              <w:rPr>
                <w:rFonts w:ascii="Trebuchet MS" w:hAnsi="Trebuchet MS"/>
                <w:color w:val="231F20"/>
                <w:w w:val="88"/>
                <w:sz w:val="19"/>
              </w:rPr>
              <w:t>–</w:t>
            </w:r>
          </w:p>
          <w:p>
            <w:pPr>
              <w:pStyle w:val="TableParagraph"/>
              <w:spacing w:before="120"/>
              <w:ind w:right="4"/>
              <w:jc w:val="right"/>
              <w:rPr>
                <w:rFonts w:ascii="Trebuchet MS" w:hAnsi="Trebuchet MS"/>
                <w:sz w:val="19"/>
              </w:rPr>
            </w:pPr>
            <w:r>
              <w:rPr>
                <w:rFonts w:ascii="Trebuchet MS" w:hAnsi="Trebuchet MS"/>
                <w:color w:val="231F20"/>
                <w:w w:val="88"/>
                <w:sz w:val="19"/>
              </w:rPr>
              <w:t>–</w:t>
            </w:r>
          </w:p>
          <w:p>
            <w:pPr>
              <w:pStyle w:val="TableParagraph"/>
              <w:spacing w:before="119"/>
              <w:ind w:right="4"/>
              <w:jc w:val="right"/>
              <w:rPr>
                <w:rFonts w:ascii="Trebuchet MS" w:hAnsi="Trebuchet MS"/>
                <w:sz w:val="19"/>
              </w:rPr>
            </w:pPr>
            <w:r>
              <w:rPr>
                <w:rFonts w:ascii="Trebuchet MS" w:hAnsi="Trebuchet MS"/>
                <w:color w:val="231F20"/>
                <w:w w:val="88"/>
                <w:sz w:val="19"/>
              </w:rPr>
              <w:t>–</w:t>
            </w:r>
          </w:p>
        </w:tc>
        <w:tc>
          <w:tcPr>
            <w:tcW w:w="219" w:type="dxa"/>
          </w:tcPr>
          <w:p>
            <w:pPr>
              <w:pStyle w:val="TableParagraph"/>
              <w:rPr>
                <w:rFonts w:ascii="Times New Roman"/>
                <w:sz w:val="12"/>
              </w:rPr>
            </w:pPr>
          </w:p>
        </w:tc>
        <w:tc>
          <w:tcPr>
            <w:tcW w:w="1020" w:type="dxa"/>
          </w:tcPr>
          <w:p>
            <w:pPr>
              <w:pStyle w:val="TableParagraph"/>
              <w:spacing w:before="141"/>
              <w:ind w:right="222"/>
              <w:jc w:val="right"/>
              <w:rPr>
                <w:rFonts w:ascii="Trebuchet MS" w:hAnsi="Trebuchet MS"/>
                <w:sz w:val="19"/>
              </w:rPr>
            </w:pPr>
            <w:r>
              <w:rPr>
                <w:rFonts w:ascii="Trebuchet MS" w:hAnsi="Trebuchet MS"/>
                <w:color w:val="231F20"/>
                <w:w w:val="88"/>
                <w:sz w:val="19"/>
              </w:rPr>
              <w:t>–</w:t>
            </w:r>
          </w:p>
          <w:p>
            <w:pPr>
              <w:pStyle w:val="TableParagraph"/>
              <w:spacing w:before="120"/>
              <w:ind w:right="222"/>
              <w:jc w:val="right"/>
              <w:rPr>
                <w:rFonts w:ascii="Trebuchet MS" w:hAnsi="Trebuchet MS"/>
                <w:sz w:val="19"/>
              </w:rPr>
            </w:pPr>
            <w:r>
              <w:rPr>
                <w:rFonts w:ascii="Trebuchet MS" w:hAnsi="Trebuchet MS"/>
                <w:color w:val="231F20"/>
                <w:w w:val="88"/>
                <w:sz w:val="19"/>
              </w:rPr>
              <w:t>–</w:t>
            </w:r>
          </w:p>
          <w:p>
            <w:pPr>
              <w:pStyle w:val="TableParagraph"/>
              <w:spacing w:before="119"/>
              <w:ind w:right="222"/>
              <w:jc w:val="right"/>
              <w:rPr>
                <w:rFonts w:ascii="Trebuchet MS" w:hAnsi="Trebuchet MS"/>
                <w:sz w:val="19"/>
              </w:rPr>
            </w:pPr>
            <w:r>
              <w:rPr>
                <w:rFonts w:ascii="Trebuchet MS" w:hAnsi="Trebuchet MS"/>
                <w:color w:val="231F20"/>
                <w:w w:val="88"/>
                <w:sz w:val="19"/>
              </w:rPr>
              <w:t>–</w:t>
            </w:r>
          </w:p>
        </w:tc>
        <w:tc>
          <w:tcPr>
            <w:tcW w:w="801" w:type="dxa"/>
          </w:tcPr>
          <w:p>
            <w:pPr>
              <w:pStyle w:val="TableParagraph"/>
              <w:spacing w:before="141"/>
              <w:ind w:right="-15"/>
              <w:jc w:val="right"/>
              <w:rPr>
                <w:rFonts w:ascii="Trebuchet MS"/>
                <w:sz w:val="19"/>
              </w:rPr>
            </w:pPr>
            <w:r>
              <w:rPr>
                <w:rFonts w:ascii="Trebuchet MS"/>
                <w:color w:val="231F20"/>
                <w:w w:val="75"/>
                <w:sz w:val="19"/>
              </w:rPr>
              <w:t>1,753,290</w:t>
            </w:r>
          </w:p>
          <w:p>
            <w:pPr>
              <w:pStyle w:val="TableParagraph"/>
              <w:spacing w:before="120"/>
              <w:ind w:right="-15"/>
              <w:jc w:val="right"/>
              <w:rPr>
                <w:rFonts w:ascii="Trebuchet MS"/>
                <w:sz w:val="19"/>
              </w:rPr>
            </w:pPr>
            <w:r>
              <w:rPr>
                <w:rFonts w:ascii="Trebuchet MS"/>
                <w:color w:val="231F20"/>
                <w:w w:val="75"/>
                <w:sz w:val="19"/>
              </w:rPr>
              <w:t>876,645</w:t>
            </w:r>
          </w:p>
          <w:p>
            <w:pPr>
              <w:pStyle w:val="TableParagraph"/>
              <w:spacing w:before="119"/>
              <w:ind w:right="-15"/>
              <w:jc w:val="right"/>
              <w:rPr>
                <w:rFonts w:ascii="Trebuchet MS"/>
                <w:sz w:val="19"/>
              </w:rPr>
            </w:pPr>
            <w:r>
              <w:rPr>
                <w:rFonts w:ascii="Trebuchet MS"/>
                <w:color w:val="231F20"/>
                <w:w w:val="75"/>
                <w:sz w:val="19"/>
              </w:rPr>
              <w:t>876,645</w:t>
            </w:r>
          </w:p>
        </w:tc>
        <w:tc>
          <w:tcPr>
            <w:tcW w:w="1184" w:type="dxa"/>
          </w:tcPr>
          <w:p>
            <w:pPr>
              <w:pStyle w:val="TableParagraph"/>
              <w:spacing w:before="141"/>
              <w:ind w:left="603"/>
              <w:rPr>
                <w:rFonts w:ascii="Trebuchet MS"/>
                <w:sz w:val="19"/>
              </w:rPr>
            </w:pPr>
            <w:r>
              <w:rPr>
                <w:rFonts w:ascii="Trebuchet MS"/>
                <w:color w:val="231F20"/>
                <w:w w:val="75"/>
                <w:sz w:val="19"/>
              </w:rPr>
              <w:t>321.04</w:t>
            </w:r>
          </w:p>
          <w:p>
            <w:pPr>
              <w:pStyle w:val="TableParagraph"/>
              <w:spacing w:before="120"/>
              <w:ind w:left="603"/>
              <w:rPr>
                <w:rFonts w:ascii="Trebuchet MS"/>
                <w:sz w:val="19"/>
              </w:rPr>
            </w:pPr>
            <w:r>
              <w:rPr>
                <w:rFonts w:ascii="Trebuchet MS"/>
                <w:color w:val="231F20"/>
                <w:w w:val="75"/>
                <w:sz w:val="19"/>
              </w:rPr>
              <w:t>320.78</w:t>
            </w:r>
          </w:p>
          <w:p>
            <w:pPr>
              <w:pStyle w:val="TableParagraph"/>
              <w:spacing w:before="119"/>
              <w:ind w:left="603"/>
              <w:rPr>
                <w:rFonts w:ascii="Trebuchet MS"/>
                <w:sz w:val="19"/>
              </w:rPr>
            </w:pPr>
            <w:r>
              <w:rPr>
                <w:rFonts w:ascii="Trebuchet MS"/>
                <w:color w:val="231F20"/>
                <w:w w:val="75"/>
                <w:sz w:val="19"/>
              </w:rPr>
              <w:t>320.45</w:t>
            </w:r>
          </w:p>
        </w:tc>
        <w:tc>
          <w:tcPr>
            <w:tcW w:w="1920" w:type="dxa"/>
          </w:tcPr>
          <w:p>
            <w:pPr>
              <w:pStyle w:val="TableParagraph"/>
              <w:spacing w:line="235" w:lineRule="auto" w:before="75"/>
              <w:ind w:left="227" w:right="385"/>
              <w:rPr>
                <w:sz w:val="19"/>
              </w:rPr>
            </w:pPr>
            <w:r>
              <w:rPr>
                <w:color w:val="231F20"/>
                <w:w w:val="65"/>
                <w:sz w:val="19"/>
              </w:rPr>
              <w:t>二零二零年四月四日至</w:t>
            </w:r>
            <w:r>
              <w:rPr>
                <w:color w:val="231F20"/>
                <w:w w:val="70"/>
                <w:sz w:val="19"/>
              </w:rPr>
              <w:t>二零二六年四月三日</w:t>
            </w:r>
          </w:p>
          <w:p>
            <w:pPr>
              <w:pStyle w:val="TableParagraph"/>
              <w:spacing w:line="343" w:lineRule="exact"/>
              <w:ind w:left="166"/>
              <w:rPr>
                <w:sz w:val="19"/>
              </w:rPr>
            </w:pPr>
            <w:r>
              <w:rPr>
                <w:color w:val="231F20"/>
                <w:w w:val="70"/>
                <w:sz w:val="19"/>
              </w:rPr>
              <w:t>（</w:t>
            </w:r>
            <w:r>
              <w:rPr>
                <w:color w:val="231F20"/>
                <w:spacing w:val="11"/>
                <w:w w:val="70"/>
                <w:sz w:val="19"/>
              </w:rPr>
              <w:t>附註</w:t>
            </w:r>
            <w:r>
              <w:rPr>
                <w:rFonts w:ascii="Trebuchet MS" w:eastAsia="Trebuchet MS"/>
                <w:color w:val="231F20"/>
                <w:w w:val="70"/>
                <w:sz w:val="19"/>
              </w:rPr>
              <w:t>1</w:t>
            </w:r>
            <w:r>
              <w:rPr>
                <w:color w:val="231F20"/>
                <w:w w:val="70"/>
                <w:sz w:val="19"/>
              </w:rPr>
              <w:t>）</w:t>
            </w:r>
          </w:p>
        </w:tc>
      </w:tr>
      <w:tr>
        <w:trPr>
          <w:trHeight w:val="1530" w:hRule="atLeast"/>
        </w:trPr>
        <w:tc>
          <w:tcPr>
            <w:tcW w:w="1340" w:type="dxa"/>
          </w:tcPr>
          <w:p>
            <w:pPr>
              <w:pStyle w:val="TableParagraph"/>
              <w:rPr>
                <w:rFonts w:ascii="Times New Roman"/>
                <w:sz w:val="12"/>
              </w:rPr>
            </w:pPr>
          </w:p>
        </w:tc>
        <w:tc>
          <w:tcPr>
            <w:tcW w:w="1171" w:type="dxa"/>
          </w:tcPr>
          <w:p>
            <w:pPr>
              <w:pStyle w:val="TableParagraph"/>
              <w:spacing w:line="235" w:lineRule="auto" w:before="75"/>
              <w:ind w:left="36" w:right="480"/>
              <w:rPr>
                <w:sz w:val="19"/>
              </w:rPr>
            </w:pPr>
            <w:r>
              <w:rPr>
                <w:color w:val="231F20"/>
                <w:w w:val="65"/>
                <w:sz w:val="19"/>
              </w:rPr>
              <w:t>二零二零年三月二十日</w:t>
            </w:r>
          </w:p>
        </w:tc>
        <w:tc>
          <w:tcPr>
            <w:tcW w:w="801" w:type="dxa"/>
          </w:tcPr>
          <w:p>
            <w:pPr>
              <w:pStyle w:val="TableParagraph"/>
              <w:spacing w:before="141"/>
              <w:ind w:left="188"/>
              <w:rPr>
                <w:rFonts w:ascii="Trebuchet MS"/>
                <w:sz w:val="19"/>
              </w:rPr>
            </w:pPr>
            <w:r>
              <w:rPr>
                <w:rFonts w:ascii="Trebuchet MS"/>
                <w:color w:val="231F20"/>
                <w:w w:val="65"/>
                <w:sz w:val="19"/>
              </w:rPr>
              <w:t>1,099,953</w:t>
            </w:r>
          </w:p>
          <w:p>
            <w:pPr>
              <w:pStyle w:val="TableParagraph"/>
              <w:spacing w:before="120"/>
              <w:ind w:left="188"/>
              <w:rPr>
                <w:rFonts w:ascii="Trebuchet MS"/>
                <w:sz w:val="19"/>
              </w:rPr>
            </w:pPr>
            <w:r>
              <w:rPr>
                <w:rFonts w:ascii="Trebuchet MS"/>
                <w:color w:val="231F20"/>
                <w:w w:val="65"/>
                <w:sz w:val="19"/>
              </w:rPr>
              <w:t>1,099,954</w:t>
            </w:r>
          </w:p>
          <w:p>
            <w:pPr>
              <w:pStyle w:val="TableParagraph"/>
              <w:spacing w:before="119"/>
              <w:ind w:left="188"/>
              <w:rPr>
                <w:rFonts w:ascii="Trebuchet MS"/>
                <w:sz w:val="19"/>
              </w:rPr>
            </w:pPr>
            <w:r>
              <w:rPr>
                <w:rFonts w:ascii="Trebuchet MS"/>
                <w:color w:val="231F20"/>
                <w:w w:val="65"/>
                <w:sz w:val="19"/>
              </w:rPr>
              <w:t>1,099,954</w:t>
            </w:r>
          </w:p>
          <w:p>
            <w:pPr>
              <w:pStyle w:val="TableParagraph"/>
              <w:spacing w:before="119"/>
              <w:ind w:left="188"/>
              <w:rPr>
                <w:rFonts w:ascii="Trebuchet MS"/>
                <w:sz w:val="19"/>
              </w:rPr>
            </w:pPr>
            <w:r>
              <w:rPr>
                <w:rFonts w:ascii="Trebuchet MS"/>
                <w:color w:val="231F20"/>
                <w:w w:val="65"/>
                <w:sz w:val="19"/>
              </w:rPr>
              <w:t>1,099,954</w:t>
            </w:r>
          </w:p>
        </w:tc>
        <w:tc>
          <w:tcPr>
            <w:tcW w:w="219" w:type="dxa"/>
          </w:tcPr>
          <w:p>
            <w:pPr>
              <w:pStyle w:val="TableParagraph"/>
              <w:rPr>
                <w:rFonts w:ascii="Times New Roman"/>
                <w:sz w:val="12"/>
              </w:rPr>
            </w:pPr>
          </w:p>
        </w:tc>
        <w:tc>
          <w:tcPr>
            <w:tcW w:w="800" w:type="dxa"/>
          </w:tcPr>
          <w:p>
            <w:pPr>
              <w:pStyle w:val="TableParagraph"/>
              <w:spacing w:before="141"/>
              <w:ind w:right="4"/>
              <w:jc w:val="right"/>
              <w:rPr>
                <w:rFonts w:ascii="Trebuchet MS" w:hAnsi="Trebuchet MS"/>
                <w:sz w:val="19"/>
              </w:rPr>
            </w:pPr>
            <w:r>
              <w:rPr>
                <w:rFonts w:ascii="Trebuchet MS" w:hAnsi="Trebuchet MS"/>
                <w:color w:val="231F20"/>
                <w:w w:val="88"/>
                <w:sz w:val="19"/>
              </w:rPr>
              <w:t>–</w:t>
            </w:r>
          </w:p>
          <w:p>
            <w:pPr>
              <w:pStyle w:val="TableParagraph"/>
              <w:spacing w:before="120"/>
              <w:ind w:right="4"/>
              <w:jc w:val="right"/>
              <w:rPr>
                <w:rFonts w:ascii="Trebuchet MS" w:hAnsi="Trebuchet MS"/>
                <w:sz w:val="19"/>
              </w:rPr>
            </w:pPr>
            <w:r>
              <w:rPr>
                <w:rFonts w:ascii="Trebuchet MS" w:hAnsi="Trebuchet MS"/>
                <w:color w:val="231F20"/>
                <w:w w:val="88"/>
                <w:sz w:val="19"/>
              </w:rPr>
              <w:t>–</w:t>
            </w:r>
          </w:p>
          <w:p>
            <w:pPr>
              <w:pStyle w:val="TableParagraph"/>
              <w:spacing w:before="119"/>
              <w:ind w:right="4"/>
              <w:jc w:val="right"/>
              <w:rPr>
                <w:rFonts w:ascii="Trebuchet MS" w:hAnsi="Trebuchet MS"/>
                <w:sz w:val="19"/>
              </w:rPr>
            </w:pPr>
            <w:r>
              <w:rPr>
                <w:rFonts w:ascii="Trebuchet MS" w:hAnsi="Trebuchet MS"/>
                <w:color w:val="231F20"/>
                <w:w w:val="88"/>
                <w:sz w:val="19"/>
              </w:rPr>
              <w:t>–</w:t>
            </w:r>
          </w:p>
          <w:p>
            <w:pPr>
              <w:pStyle w:val="TableParagraph"/>
              <w:spacing w:before="119"/>
              <w:ind w:right="4"/>
              <w:jc w:val="right"/>
              <w:rPr>
                <w:rFonts w:ascii="Trebuchet MS" w:hAnsi="Trebuchet MS"/>
                <w:sz w:val="19"/>
              </w:rPr>
            </w:pPr>
            <w:r>
              <w:rPr>
                <w:rFonts w:ascii="Trebuchet MS" w:hAnsi="Trebuchet MS"/>
                <w:color w:val="231F20"/>
                <w:w w:val="88"/>
                <w:sz w:val="19"/>
              </w:rPr>
              <w:t>–</w:t>
            </w:r>
          </w:p>
        </w:tc>
        <w:tc>
          <w:tcPr>
            <w:tcW w:w="219" w:type="dxa"/>
          </w:tcPr>
          <w:p>
            <w:pPr>
              <w:pStyle w:val="TableParagraph"/>
              <w:rPr>
                <w:rFonts w:ascii="Times New Roman"/>
                <w:sz w:val="12"/>
              </w:rPr>
            </w:pPr>
          </w:p>
        </w:tc>
        <w:tc>
          <w:tcPr>
            <w:tcW w:w="1020" w:type="dxa"/>
          </w:tcPr>
          <w:p>
            <w:pPr>
              <w:pStyle w:val="TableParagraph"/>
              <w:spacing w:before="141"/>
              <w:ind w:right="222"/>
              <w:jc w:val="right"/>
              <w:rPr>
                <w:rFonts w:ascii="Trebuchet MS" w:hAnsi="Trebuchet MS"/>
                <w:sz w:val="19"/>
              </w:rPr>
            </w:pPr>
            <w:r>
              <w:rPr>
                <w:rFonts w:ascii="Trebuchet MS" w:hAnsi="Trebuchet MS"/>
                <w:color w:val="231F20"/>
                <w:w w:val="88"/>
                <w:sz w:val="19"/>
              </w:rPr>
              <w:t>–</w:t>
            </w:r>
          </w:p>
          <w:p>
            <w:pPr>
              <w:pStyle w:val="TableParagraph"/>
              <w:spacing w:before="120"/>
              <w:ind w:right="222"/>
              <w:jc w:val="right"/>
              <w:rPr>
                <w:rFonts w:ascii="Trebuchet MS" w:hAnsi="Trebuchet MS"/>
                <w:sz w:val="19"/>
              </w:rPr>
            </w:pPr>
            <w:r>
              <w:rPr>
                <w:rFonts w:ascii="Trebuchet MS" w:hAnsi="Trebuchet MS"/>
                <w:color w:val="231F20"/>
                <w:w w:val="88"/>
                <w:sz w:val="19"/>
              </w:rPr>
              <w:t>–</w:t>
            </w:r>
          </w:p>
          <w:p>
            <w:pPr>
              <w:pStyle w:val="TableParagraph"/>
              <w:spacing w:before="119"/>
              <w:ind w:right="222"/>
              <w:jc w:val="right"/>
              <w:rPr>
                <w:rFonts w:ascii="Trebuchet MS" w:hAnsi="Trebuchet MS"/>
                <w:sz w:val="19"/>
              </w:rPr>
            </w:pPr>
            <w:r>
              <w:rPr>
                <w:rFonts w:ascii="Trebuchet MS" w:hAnsi="Trebuchet MS"/>
                <w:color w:val="231F20"/>
                <w:w w:val="88"/>
                <w:sz w:val="19"/>
              </w:rPr>
              <w:t>–</w:t>
            </w:r>
          </w:p>
          <w:p>
            <w:pPr>
              <w:pStyle w:val="TableParagraph"/>
              <w:spacing w:before="119"/>
              <w:ind w:right="222"/>
              <w:jc w:val="right"/>
              <w:rPr>
                <w:rFonts w:ascii="Trebuchet MS" w:hAnsi="Trebuchet MS"/>
                <w:sz w:val="19"/>
              </w:rPr>
            </w:pPr>
            <w:r>
              <w:rPr>
                <w:rFonts w:ascii="Trebuchet MS" w:hAnsi="Trebuchet MS"/>
                <w:color w:val="231F20"/>
                <w:w w:val="88"/>
                <w:sz w:val="19"/>
              </w:rPr>
              <w:t>–</w:t>
            </w:r>
          </w:p>
        </w:tc>
        <w:tc>
          <w:tcPr>
            <w:tcW w:w="801" w:type="dxa"/>
          </w:tcPr>
          <w:p>
            <w:pPr>
              <w:pStyle w:val="TableParagraph"/>
              <w:spacing w:before="141"/>
              <w:ind w:left="191" w:right="-15"/>
              <w:rPr>
                <w:rFonts w:ascii="Trebuchet MS"/>
                <w:sz w:val="19"/>
              </w:rPr>
            </w:pPr>
            <w:r>
              <w:rPr>
                <w:rFonts w:ascii="Trebuchet MS"/>
                <w:color w:val="231F20"/>
                <w:w w:val="65"/>
                <w:sz w:val="19"/>
              </w:rPr>
              <w:t>1,099,953</w:t>
            </w:r>
          </w:p>
          <w:p>
            <w:pPr>
              <w:pStyle w:val="TableParagraph"/>
              <w:spacing w:before="120"/>
              <w:ind w:left="191" w:right="-15"/>
              <w:rPr>
                <w:rFonts w:ascii="Trebuchet MS"/>
                <w:sz w:val="19"/>
              </w:rPr>
            </w:pPr>
            <w:r>
              <w:rPr>
                <w:rFonts w:ascii="Trebuchet MS"/>
                <w:color w:val="231F20"/>
                <w:w w:val="65"/>
                <w:sz w:val="19"/>
              </w:rPr>
              <w:t>1,099,954</w:t>
            </w:r>
          </w:p>
          <w:p>
            <w:pPr>
              <w:pStyle w:val="TableParagraph"/>
              <w:spacing w:before="119"/>
              <w:ind w:left="191" w:right="-15"/>
              <w:rPr>
                <w:rFonts w:ascii="Trebuchet MS"/>
                <w:sz w:val="19"/>
              </w:rPr>
            </w:pPr>
            <w:r>
              <w:rPr>
                <w:rFonts w:ascii="Trebuchet MS"/>
                <w:color w:val="231F20"/>
                <w:w w:val="65"/>
                <w:sz w:val="19"/>
              </w:rPr>
              <w:t>1,099,954</w:t>
            </w:r>
          </w:p>
          <w:p>
            <w:pPr>
              <w:pStyle w:val="TableParagraph"/>
              <w:spacing w:before="119"/>
              <w:ind w:left="191" w:right="-15"/>
              <w:rPr>
                <w:rFonts w:ascii="Trebuchet MS"/>
                <w:sz w:val="19"/>
              </w:rPr>
            </w:pPr>
            <w:r>
              <w:rPr>
                <w:rFonts w:ascii="Trebuchet MS"/>
                <w:color w:val="231F20"/>
                <w:w w:val="65"/>
                <w:sz w:val="19"/>
              </w:rPr>
              <w:t>1,099,954</w:t>
            </w:r>
          </w:p>
        </w:tc>
        <w:tc>
          <w:tcPr>
            <w:tcW w:w="1184" w:type="dxa"/>
          </w:tcPr>
          <w:p>
            <w:pPr>
              <w:pStyle w:val="TableParagraph"/>
              <w:spacing w:before="141"/>
              <w:ind w:left="603"/>
              <w:rPr>
                <w:rFonts w:ascii="Trebuchet MS"/>
                <w:sz w:val="19"/>
              </w:rPr>
            </w:pPr>
            <w:r>
              <w:rPr>
                <w:rFonts w:ascii="Trebuchet MS"/>
                <w:color w:val="231F20"/>
                <w:w w:val="75"/>
                <w:sz w:val="19"/>
              </w:rPr>
              <w:t>305.66</w:t>
            </w:r>
          </w:p>
          <w:p>
            <w:pPr>
              <w:pStyle w:val="TableParagraph"/>
              <w:spacing w:before="120"/>
              <w:ind w:left="603"/>
              <w:rPr>
                <w:rFonts w:ascii="Trebuchet MS"/>
                <w:sz w:val="19"/>
              </w:rPr>
            </w:pPr>
            <w:r>
              <w:rPr>
                <w:rFonts w:ascii="Trebuchet MS"/>
                <w:color w:val="231F20"/>
                <w:w w:val="75"/>
                <w:sz w:val="19"/>
              </w:rPr>
              <w:t>305.49</w:t>
            </w:r>
          </w:p>
          <w:p>
            <w:pPr>
              <w:pStyle w:val="TableParagraph"/>
              <w:spacing w:before="119"/>
              <w:ind w:left="603"/>
              <w:rPr>
                <w:rFonts w:ascii="Trebuchet MS"/>
                <w:sz w:val="19"/>
              </w:rPr>
            </w:pPr>
            <w:r>
              <w:rPr>
                <w:rFonts w:ascii="Trebuchet MS"/>
                <w:color w:val="231F20"/>
                <w:w w:val="75"/>
                <w:sz w:val="19"/>
              </w:rPr>
              <w:t>304.23</w:t>
            </w:r>
          </w:p>
          <w:p>
            <w:pPr>
              <w:pStyle w:val="TableParagraph"/>
              <w:spacing w:before="119"/>
              <w:ind w:left="603"/>
              <w:rPr>
                <w:rFonts w:ascii="Trebuchet MS"/>
                <w:sz w:val="19"/>
              </w:rPr>
            </w:pPr>
            <w:r>
              <w:rPr>
                <w:rFonts w:ascii="Trebuchet MS"/>
                <w:color w:val="231F20"/>
                <w:w w:val="75"/>
                <w:sz w:val="19"/>
              </w:rPr>
              <w:t>303.74</w:t>
            </w:r>
          </w:p>
        </w:tc>
        <w:tc>
          <w:tcPr>
            <w:tcW w:w="1920" w:type="dxa"/>
          </w:tcPr>
          <w:p>
            <w:pPr>
              <w:pStyle w:val="TableParagraph"/>
              <w:spacing w:line="235" w:lineRule="auto" w:before="75"/>
              <w:ind w:left="227" w:right="255"/>
              <w:rPr>
                <w:sz w:val="19"/>
              </w:rPr>
            </w:pPr>
            <w:r>
              <w:rPr>
                <w:color w:val="231F20"/>
                <w:w w:val="65"/>
                <w:sz w:val="19"/>
              </w:rPr>
              <w:t>二零二一年三月二十日至</w:t>
            </w:r>
            <w:r>
              <w:rPr>
                <w:color w:val="231F20"/>
                <w:w w:val="70"/>
                <w:sz w:val="19"/>
              </w:rPr>
              <w:t>二零二七年三月十九日</w:t>
            </w:r>
          </w:p>
          <w:p>
            <w:pPr>
              <w:pStyle w:val="TableParagraph"/>
              <w:spacing w:line="343" w:lineRule="exact"/>
              <w:ind w:left="166"/>
              <w:rPr>
                <w:sz w:val="19"/>
              </w:rPr>
            </w:pPr>
            <w:r>
              <w:rPr>
                <w:color w:val="231F20"/>
                <w:w w:val="70"/>
                <w:sz w:val="19"/>
              </w:rPr>
              <w:t>（</w:t>
            </w:r>
            <w:r>
              <w:rPr>
                <w:color w:val="231F20"/>
                <w:spacing w:val="11"/>
                <w:w w:val="70"/>
                <w:sz w:val="19"/>
              </w:rPr>
              <w:t>附註</w:t>
            </w:r>
            <w:r>
              <w:rPr>
                <w:rFonts w:ascii="Trebuchet MS" w:eastAsia="Trebuchet MS"/>
                <w:color w:val="231F20"/>
                <w:w w:val="70"/>
                <w:sz w:val="19"/>
              </w:rPr>
              <w:t>1</w:t>
            </w:r>
            <w:r>
              <w:rPr>
                <w:color w:val="231F20"/>
                <w:w w:val="70"/>
                <w:sz w:val="19"/>
              </w:rPr>
              <w:t>）</w:t>
            </w:r>
          </w:p>
        </w:tc>
      </w:tr>
      <w:tr>
        <w:trPr>
          <w:trHeight w:val="1134" w:hRule="atLeast"/>
        </w:trPr>
        <w:tc>
          <w:tcPr>
            <w:tcW w:w="1340" w:type="dxa"/>
          </w:tcPr>
          <w:p>
            <w:pPr>
              <w:pStyle w:val="TableParagraph"/>
              <w:rPr>
                <w:rFonts w:ascii="Times New Roman"/>
                <w:sz w:val="12"/>
              </w:rPr>
            </w:pPr>
          </w:p>
        </w:tc>
        <w:tc>
          <w:tcPr>
            <w:tcW w:w="1171" w:type="dxa"/>
          </w:tcPr>
          <w:p>
            <w:pPr>
              <w:pStyle w:val="TableParagraph"/>
              <w:spacing w:line="249" w:lineRule="auto" w:before="80"/>
              <w:ind w:left="36" w:right="480"/>
              <w:rPr>
                <w:sz w:val="19"/>
              </w:rPr>
            </w:pPr>
            <w:r>
              <w:rPr>
                <w:color w:val="231F20"/>
                <w:w w:val="65"/>
                <w:sz w:val="19"/>
              </w:rPr>
              <w:t>二零二一年三月三十日</w:t>
            </w:r>
          </w:p>
        </w:tc>
        <w:tc>
          <w:tcPr>
            <w:tcW w:w="801" w:type="dxa"/>
            <w:tcBorders>
              <w:bottom w:val="single" w:sz="8" w:space="0" w:color="231F20"/>
            </w:tcBorders>
          </w:tcPr>
          <w:p>
            <w:pPr>
              <w:pStyle w:val="TableParagraph"/>
              <w:spacing w:before="151"/>
              <w:jc w:val="right"/>
              <w:rPr>
                <w:rFonts w:ascii="Trebuchet MS"/>
                <w:sz w:val="19"/>
              </w:rPr>
            </w:pPr>
            <w:r>
              <w:rPr>
                <w:rFonts w:ascii="Trebuchet MS"/>
                <w:color w:val="231F20"/>
                <w:w w:val="75"/>
                <w:sz w:val="19"/>
              </w:rPr>
              <w:t>843,658</w:t>
            </w:r>
          </w:p>
        </w:tc>
        <w:tc>
          <w:tcPr>
            <w:tcW w:w="219" w:type="dxa"/>
          </w:tcPr>
          <w:p>
            <w:pPr>
              <w:pStyle w:val="TableParagraph"/>
              <w:rPr>
                <w:rFonts w:ascii="Times New Roman"/>
                <w:sz w:val="12"/>
              </w:rPr>
            </w:pPr>
          </w:p>
        </w:tc>
        <w:tc>
          <w:tcPr>
            <w:tcW w:w="800" w:type="dxa"/>
            <w:tcBorders>
              <w:bottom w:val="single" w:sz="8" w:space="0" w:color="231F20"/>
            </w:tcBorders>
          </w:tcPr>
          <w:p>
            <w:pPr>
              <w:pStyle w:val="TableParagraph"/>
              <w:spacing w:before="151"/>
              <w:ind w:right="4"/>
              <w:jc w:val="right"/>
              <w:rPr>
                <w:rFonts w:ascii="Trebuchet MS" w:hAnsi="Trebuchet MS"/>
                <w:sz w:val="19"/>
              </w:rPr>
            </w:pPr>
            <w:r>
              <w:rPr>
                <w:rFonts w:ascii="Trebuchet MS" w:hAnsi="Trebuchet MS"/>
                <w:color w:val="231F20"/>
                <w:w w:val="88"/>
                <w:sz w:val="19"/>
              </w:rPr>
              <w:t>–</w:t>
            </w:r>
          </w:p>
        </w:tc>
        <w:tc>
          <w:tcPr>
            <w:tcW w:w="219" w:type="dxa"/>
          </w:tcPr>
          <w:p>
            <w:pPr>
              <w:pStyle w:val="TableParagraph"/>
              <w:rPr>
                <w:rFonts w:ascii="Times New Roman"/>
                <w:sz w:val="12"/>
              </w:rPr>
            </w:pPr>
          </w:p>
        </w:tc>
        <w:tc>
          <w:tcPr>
            <w:tcW w:w="1020" w:type="dxa"/>
            <w:tcBorders>
              <w:bottom w:val="single" w:sz="8" w:space="0" w:color="231F20"/>
            </w:tcBorders>
          </w:tcPr>
          <w:p>
            <w:pPr>
              <w:pStyle w:val="TableParagraph"/>
              <w:spacing w:before="151"/>
              <w:ind w:right="222"/>
              <w:jc w:val="right"/>
              <w:rPr>
                <w:rFonts w:ascii="Trebuchet MS" w:hAnsi="Trebuchet MS"/>
                <w:sz w:val="19"/>
              </w:rPr>
            </w:pPr>
            <w:r>
              <w:rPr>
                <w:rFonts w:ascii="Trebuchet MS" w:hAnsi="Trebuchet MS"/>
                <w:color w:val="231F20"/>
                <w:w w:val="88"/>
                <w:sz w:val="19"/>
              </w:rPr>
              <w:t>–</w:t>
            </w:r>
          </w:p>
        </w:tc>
        <w:tc>
          <w:tcPr>
            <w:tcW w:w="801" w:type="dxa"/>
            <w:tcBorders>
              <w:bottom w:val="single" w:sz="8" w:space="0" w:color="231F20"/>
            </w:tcBorders>
          </w:tcPr>
          <w:p>
            <w:pPr>
              <w:pStyle w:val="TableParagraph"/>
              <w:spacing w:before="151"/>
              <w:ind w:right="-15"/>
              <w:jc w:val="right"/>
              <w:rPr>
                <w:rFonts w:ascii="Trebuchet MS"/>
                <w:sz w:val="19"/>
              </w:rPr>
            </w:pPr>
            <w:r>
              <w:rPr>
                <w:rFonts w:ascii="Trebuchet MS"/>
                <w:color w:val="231F20"/>
                <w:w w:val="75"/>
                <w:sz w:val="19"/>
              </w:rPr>
              <w:t>843,658</w:t>
            </w:r>
          </w:p>
        </w:tc>
        <w:tc>
          <w:tcPr>
            <w:tcW w:w="1184" w:type="dxa"/>
          </w:tcPr>
          <w:p>
            <w:pPr>
              <w:pStyle w:val="TableParagraph"/>
              <w:spacing w:before="151"/>
              <w:ind w:right="159"/>
              <w:jc w:val="right"/>
              <w:rPr>
                <w:rFonts w:ascii="Trebuchet MS"/>
                <w:sz w:val="19"/>
              </w:rPr>
            </w:pPr>
            <w:r>
              <w:rPr>
                <w:rFonts w:ascii="Trebuchet MS"/>
                <w:color w:val="231F20"/>
                <w:w w:val="75"/>
                <w:sz w:val="19"/>
              </w:rPr>
              <w:t>532.06</w:t>
            </w:r>
          </w:p>
        </w:tc>
        <w:tc>
          <w:tcPr>
            <w:tcW w:w="1920" w:type="dxa"/>
          </w:tcPr>
          <w:p>
            <w:pPr>
              <w:pStyle w:val="TableParagraph"/>
              <w:spacing w:line="249" w:lineRule="auto" w:before="80"/>
              <w:ind w:left="227" w:right="255"/>
              <w:rPr>
                <w:sz w:val="19"/>
              </w:rPr>
            </w:pPr>
            <w:r>
              <w:rPr>
                <w:color w:val="231F20"/>
                <w:w w:val="65"/>
                <w:sz w:val="19"/>
              </w:rPr>
              <w:t>二零二二年三月三十日至二零二八年三月二十九日</w:t>
            </w:r>
          </w:p>
          <w:p>
            <w:pPr>
              <w:pStyle w:val="TableParagraph"/>
              <w:spacing w:line="314" w:lineRule="exact" w:before="1"/>
              <w:ind w:left="166"/>
              <w:rPr>
                <w:sz w:val="19"/>
              </w:rPr>
            </w:pPr>
            <w:r>
              <w:rPr>
                <w:color w:val="231F20"/>
                <w:w w:val="70"/>
                <w:sz w:val="19"/>
              </w:rPr>
              <w:t>（</w:t>
            </w:r>
            <w:r>
              <w:rPr>
                <w:color w:val="231F20"/>
                <w:spacing w:val="11"/>
                <w:w w:val="70"/>
                <w:sz w:val="19"/>
              </w:rPr>
              <w:t>附註</w:t>
            </w:r>
            <w:r>
              <w:rPr>
                <w:rFonts w:ascii="Trebuchet MS" w:eastAsia="Trebuchet MS"/>
                <w:color w:val="231F20"/>
                <w:w w:val="70"/>
                <w:sz w:val="19"/>
              </w:rPr>
              <w:t>1</w:t>
            </w:r>
            <w:r>
              <w:rPr>
                <w:color w:val="231F20"/>
                <w:w w:val="70"/>
                <w:sz w:val="19"/>
              </w:rPr>
              <w:t>）</w:t>
            </w:r>
          </w:p>
        </w:tc>
      </w:tr>
      <w:tr>
        <w:trPr>
          <w:trHeight w:val="535" w:hRule="atLeast"/>
        </w:trPr>
        <w:tc>
          <w:tcPr>
            <w:tcW w:w="1340" w:type="dxa"/>
          </w:tcPr>
          <w:p>
            <w:pPr>
              <w:pStyle w:val="TableParagraph"/>
              <w:rPr>
                <w:rFonts w:ascii="Times New Roman"/>
                <w:sz w:val="12"/>
              </w:rPr>
            </w:pPr>
          </w:p>
        </w:tc>
        <w:tc>
          <w:tcPr>
            <w:tcW w:w="1171" w:type="dxa"/>
          </w:tcPr>
          <w:p>
            <w:pPr>
              <w:pStyle w:val="TableParagraph"/>
              <w:spacing w:before="151"/>
              <w:ind w:left="36"/>
              <w:rPr>
                <w:sz w:val="19"/>
              </w:rPr>
            </w:pPr>
            <w:r>
              <w:rPr>
                <w:color w:val="231F20"/>
                <w:w w:val="65"/>
                <w:sz w:val="19"/>
              </w:rPr>
              <w:t>合計：</w:t>
            </w:r>
          </w:p>
        </w:tc>
        <w:tc>
          <w:tcPr>
            <w:tcW w:w="801" w:type="dxa"/>
            <w:tcBorders>
              <w:top w:val="single" w:sz="8" w:space="0" w:color="231F20"/>
            </w:tcBorders>
          </w:tcPr>
          <w:p>
            <w:pPr>
              <w:pStyle w:val="TableParagraph"/>
              <w:spacing w:before="13"/>
              <w:rPr>
                <w:rFonts w:ascii="Comic Sans MS"/>
                <w:b/>
                <w:sz w:val="15"/>
              </w:rPr>
            </w:pPr>
          </w:p>
          <w:p>
            <w:pPr>
              <w:pStyle w:val="TableParagraph"/>
              <w:jc w:val="right"/>
              <w:rPr>
                <w:rFonts w:ascii="Trebuchet MS"/>
                <w:sz w:val="19"/>
              </w:rPr>
            </w:pPr>
            <w:r>
              <w:rPr>
                <w:rFonts w:ascii="Trebuchet MS"/>
                <w:color w:val="231F20"/>
                <w:w w:val="70"/>
                <w:sz w:val="19"/>
              </w:rPr>
              <w:t>20,965,853</w:t>
            </w:r>
          </w:p>
        </w:tc>
        <w:tc>
          <w:tcPr>
            <w:tcW w:w="219" w:type="dxa"/>
          </w:tcPr>
          <w:p>
            <w:pPr>
              <w:pStyle w:val="TableParagraph"/>
              <w:rPr>
                <w:rFonts w:ascii="Times New Roman"/>
                <w:sz w:val="12"/>
              </w:rPr>
            </w:pPr>
          </w:p>
        </w:tc>
        <w:tc>
          <w:tcPr>
            <w:tcW w:w="800" w:type="dxa"/>
            <w:tcBorders>
              <w:top w:val="single" w:sz="8" w:space="0" w:color="231F20"/>
            </w:tcBorders>
          </w:tcPr>
          <w:p>
            <w:pPr>
              <w:pStyle w:val="TableParagraph"/>
              <w:spacing w:before="13"/>
              <w:rPr>
                <w:rFonts w:ascii="Comic Sans MS"/>
                <w:b/>
                <w:sz w:val="15"/>
              </w:rPr>
            </w:pPr>
          </w:p>
          <w:p>
            <w:pPr>
              <w:pStyle w:val="TableParagraph"/>
              <w:ind w:right="4"/>
              <w:jc w:val="right"/>
              <w:rPr>
                <w:rFonts w:ascii="Trebuchet MS" w:hAnsi="Trebuchet MS"/>
                <w:sz w:val="19"/>
              </w:rPr>
            </w:pPr>
            <w:r>
              <w:rPr>
                <w:rFonts w:ascii="Trebuchet MS" w:hAnsi="Trebuchet MS"/>
                <w:color w:val="231F20"/>
                <w:w w:val="88"/>
                <w:sz w:val="19"/>
              </w:rPr>
              <w:t>–</w:t>
            </w:r>
          </w:p>
        </w:tc>
        <w:tc>
          <w:tcPr>
            <w:tcW w:w="219" w:type="dxa"/>
          </w:tcPr>
          <w:p>
            <w:pPr>
              <w:pStyle w:val="TableParagraph"/>
              <w:rPr>
                <w:rFonts w:ascii="Times New Roman"/>
                <w:sz w:val="12"/>
              </w:rPr>
            </w:pPr>
          </w:p>
        </w:tc>
        <w:tc>
          <w:tcPr>
            <w:tcW w:w="1020" w:type="dxa"/>
            <w:tcBorders>
              <w:top w:val="single" w:sz="8" w:space="0" w:color="231F20"/>
            </w:tcBorders>
          </w:tcPr>
          <w:p>
            <w:pPr>
              <w:pStyle w:val="TableParagraph"/>
              <w:spacing w:before="13"/>
              <w:rPr>
                <w:rFonts w:ascii="Comic Sans MS"/>
                <w:b/>
                <w:sz w:val="15"/>
              </w:rPr>
            </w:pPr>
          </w:p>
          <w:p>
            <w:pPr>
              <w:pStyle w:val="TableParagraph"/>
              <w:ind w:left="190"/>
              <w:rPr>
                <w:rFonts w:ascii="Trebuchet MS"/>
                <w:sz w:val="19"/>
              </w:rPr>
            </w:pPr>
            <w:r>
              <w:rPr>
                <w:rFonts w:ascii="Trebuchet MS"/>
                <w:color w:val="231F20"/>
                <w:w w:val="75"/>
                <w:sz w:val="19"/>
              </w:rPr>
              <w:t>3,750,000</w:t>
            </w:r>
          </w:p>
        </w:tc>
        <w:tc>
          <w:tcPr>
            <w:tcW w:w="801" w:type="dxa"/>
            <w:tcBorders>
              <w:top w:val="single" w:sz="8" w:space="0" w:color="231F20"/>
            </w:tcBorders>
          </w:tcPr>
          <w:p>
            <w:pPr>
              <w:pStyle w:val="TableParagraph"/>
              <w:spacing w:before="13"/>
              <w:rPr>
                <w:rFonts w:ascii="Comic Sans MS"/>
                <w:b/>
                <w:sz w:val="15"/>
              </w:rPr>
            </w:pPr>
          </w:p>
          <w:p>
            <w:pPr>
              <w:pStyle w:val="TableParagraph"/>
              <w:ind w:right="-15"/>
              <w:jc w:val="right"/>
              <w:rPr>
                <w:rFonts w:ascii="Trebuchet MS"/>
                <w:sz w:val="19"/>
              </w:rPr>
            </w:pPr>
            <w:r>
              <w:rPr>
                <w:rFonts w:ascii="Trebuchet MS"/>
                <w:color w:val="231F20"/>
                <w:w w:val="75"/>
                <w:sz w:val="19"/>
              </w:rPr>
              <w:t>17,215,853</w:t>
            </w:r>
          </w:p>
        </w:tc>
        <w:tc>
          <w:tcPr>
            <w:tcW w:w="1184" w:type="dxa"/>
          </w:tcPr>
          <w:p>
            <w:pPr>
              <w:pStyle w:val="TableParagraph"/>
              <w:rPr>
                <w:rFonts w:ascii="Times New Roman"/>
                <w:sz w:val="12"/>
              </w:rPr>
            </w:pPr>
          </w:p>
        </w:tc>
        <w:tc>
          <w:tcPr>
            <w:tcW w:w="1920" w:type="dxa"/>
          </w:tcPr>
          <w:p>
            <w:pPr>
              <w:pStyle w:val="TableParagraph"/>
              <w:rPr>
                <w:rFonts w:ascii="Times New Roman"/>
                <w:sz w:val="12"/>
              </w:rPr>
            </w:pPr>
          </w:p>
        </w:tc>
      </w:tr>
    </w:tbl>
    <w:p>
      <w:pPr>
        <w:pStyle w:val="BodyText"/>
        <w:rPr>
          <w:rFonts w:ascii="Comic Sans MS"/>
          <w:b/>
          <w:sz w:val="26"/>
        </w:rPr>
      </w:pPr>
    </w:p>
    <w:p>
      <w:pPr>
        <w:pStyle w:val="BodyText"/>
        <w:rPr>
          <w:rFonts w:ascii="Comic Sans MS"/>
          <w:b/>
          <w:sz w:val="26"/>
        </w:rPr>
      </w:pPr>
    </w:p>
    <w:p>
      <w:pPr>
        <w:pStyle w:val="BodyText"/>
        <w:rPr>
          <w:rFonts w:ascii="Comic Sans MS"/>
          <w:b/>
          <w:sz w:val="26"/>
        </w:rPr>
      </w:pPr>
    </w:p>
    <w:p>
      <w:pPr>
        <w:pStyle w:val="BodyText"/>
        <w:rPr>
          <w:rFonts w:ascii="Comic Sans MS"/>
          <w:b/>
          <w:sz w:val="26"/>
        </w:rPr>
      </w:pPr>
    </w:p>
    <w:p>
      <w:pPr>
        <w:pStyle w:val="BodyText"/>
        <w:spacing w:before="3"/>
        <w:rPr>
          <w:rFonts w:ascii="Comic Sans MS"/>
          <w:b/>
          <w:sz w:val="35"/>
        </w:rPr>
      </w:pPr>
    </w:p>
    <w:p>
      <w:pPr>
        <w:tabs>
          <w:tab w:pos="951" w:val="left" w:leader="none"/>
        </w:tabs>
        <w:spacing w:before="0"/>
        <w:ind w:left="164" w:right="0" w:firstLine="0"/>
        <w:jc w:val="left"/>
        <w:rPr>
          <w:rFonts w:ascii="Microsoft YaHei UI" w:eastAsia="Microsoft YaHei UI" w:hint="eastAsia"/>
          <w:b/>
          <w:sz w:val="16"/>
        </w:rPr>
      </w:pPr>
      <w:r>
        <w:rPr/>
        <w:pict>
          <v:group style="position:absolute;margin-left:172.913406pt;margin-top:-99.541145pt;width:42.55pt;height:2.5pt;mso-position-horizontal-relative:page;mso-position-vertical-relative:paragraph;z-index:-30429184" coordorigin="3458,-1991" coordsize="851,50">
            <v:line style="position:absolute" from="3458,-1978" to="4309,-1978" stroked="true" strokeweight="1.25pt" strokecolor="#231f20">
              <v:stroke dashstyle="solid"/>
            </v:line>
            <v:line style="position:absolute" from="3458,-1945" to="4309,-1945" stroked="true" strokeweight=".417pt" strokecolor="#231f20">
              <v:stroke dashstyle="solid"/>
            </v:line>
            <w10:wrap type="none"/>
          </v:group>
        </w:pict>
      </w:r>
      <w:r>
        <w:rPr/>
        <w:pict>
          <v:group style="position:absolute;margin-left:223.936996pt;margin-top:-99.541145pt;width:42.55pt;height:2.5pt;mso-position-horizontal-relative:page;mso-position-vertical-relative:paragraph;z-index:-30428672" coordorigin="4479,-1991" coordsize="851,50">
            <v:line style="position:absolute" from="4479,-1978" to="5329,-1978" stroked="true" strokeweight="1.25pt" strokecolor="#231f20">
              <v:stroke dashstyle="solid"/>
            </v:line>
            <v:line style="position:absolute" from="4479,-1945" to="5329,-1945" stroked="true" strokeweight=".417pt" strokecolor="#231f20">
              <v:stroke dashstyle="solid"/>
            </v:line>
            <w10:wrap type="none"/>
          </v:group>
        </w:pict>
      </w:r>
      <w:r>
        <w:rPr/>
        <w:pict>
          <v:group style="position:absolute;margin-left:274.960602pt;margin-top:-99.541145pt;width:42.55pt;height:2.5pt;mso-position-horizontal-relative:page;mso-position-vertical-relative:paragraph;z-index:-30428160" coordorigin="5499,-1991" coordsize="851,50">
            <v:line style="position:absolute" from="5499,-1978" to="6350,-1978" stroked="true" strokeweight="1.25pt" strokecolor="#231f20">
              <v:stroke dashstyle="solid"/>
            </v:line>
            <v:line style="position:absolute" from="5499,-1945" to="6350,-1945" stroked="true" strokeweight=".417pt" strokecolor="#231f20">
              <v:stroke dashstyle="solid"/>
            </v:line>
            <w10:wrap type="none"/>
          </v:group>
        </w:pict>
      </w:r>
      <w:r>
        <w:rPr/>
        <w:pict>
          <v:group style="position:absolute;margin-left:325.984314pt;margin-top:-99.541145pt;width:42.55pt;height:2.5pt;mso-position-horizontal-relative:page;mso-position-vertical-relative:paragraph;z-index:-30427648" coordorigin="6520,-1991" coordsize="851,50">
            <v:line style="position:absolute" from="6520,-1978" to="7370,-1978" stroked="true" strokeweight="1.25pt" strokecolor="#231f20">
              <v:stroke dashstyle="solid"/>
            </v:line>
            <v:line style="position:absolute" from="6520,-1945" to="7370,-1945" stroked="true" strokeweight=".417pt" strokecolor="#231f20">
              <v:stroke dashstyle="solid"/>
            </v:line>
            <w10:wrap type="none"/>
          </v:group>
        </w:pict>
      </w:r>
      <w:r>
        <w:rPr>
          <w:rFonts w:ascii="Comic Sans MS" w:eastAsia="Comic Sans MS"/>
          <w:b/>
          <w:color w:val="00B3F0"/>
          <w:position w:val="1"/>
          <w:sz w:val="22"/>
        </w:rPr>
        <w:t>92</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0" w:bottom="280" w:left="220" w:right="200"/>
        </w:sectPr>
      </w:pPr>
    </w:p>
    <w:p>
      <w:pPr>
        <w:pStyle w:val="BodyText"/>
        <w:rPr>
          <w:rFonts w:ascii="Microsoft YaHei UI"/>
          <w:b/>
          <w:sz w:val="20"/>
        </w:rPr>
      </w:pPr>
      <w:r>
        <w:rPr/>
        <w:pict>
          <v:group style="position:absolute;margin-left:.85pt;margin-top:.000023pt;width:594.450pt;height:289.3pt;mso-position-horizontal-relative:page;mso-position-vertical-relative:page;z-index:-30427136" coordorigin="17,0" coordsize="11889,5786">
            <v:shape style="position:absolute;left:17;top:0;width:11889;height:5786" type="#_x0000_t75" stroked="false">
              <v:imagedata r:id="rId34" o:title=""/>
            </v:shape>
            <v:shape style="position:absolute;left:9496;top:1276;width:1313;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其他資料</w:t>
                    </w:r>
                  </w:p>
                </w:txbxContent>
              </v:textbox>
              <w10:wrap type="none"/>
            </v:shape>
            <v:shape style="position:absolute;left:1133;top:2269;width:532;height:170" type="#_x0000_t202" filled="false" stroked="false">
              <v:textbox inset="0,0,0,0">
                <w:txbxContent>
                  <w:p>
                    <w:pPr>
                      <w:spacing w:line="170" w:lineRule="exact" w:before="0"/>
                      <w:ind w:left="0" w:right="0" w:firstLine="0"/>
                      <w:jc w:val="left"/>
                      <w:rPr>
                        <w:sz w:val="17"/>
                      </w:rPr>
                    </w:pPr>
                    <w:r>
                      <w:rPr>
                        <w:color w:val="231F20"/>
                        <w:w w:val="95"/>
                        <w:sz w:val="17"/>
                      </w:rPr>
                      <w:t>附註：</w:t>
                    </w:r>
                  </w:p>
                </w:txbxContent>
              </v:textbox>
              <w10:wrap type="none"/>
            </v:shape>
            <v:shape style="position:absolute;left:1133;top:2858;width:9673;height:498" type="#_x0000_t202" filled="false" stroked="false">
              <v:textbox inset="0,0,0,0">
                <w:txbxContent>
                  <w:p>
                    <w:pPr>
                      <w:tabs>
                        <w:tab w:pos="453" w:val="left" w:leader="none"/>
                      </w:tabs>
                      <w:spacing w:line="243" w:lineRule="exact" w:before="0"/>
                      <w:ind w:left="0" w:right="0" w:firstLine="0"/>
                      <w:jc w:val="left"/>
                      <w:rPr>
                        <w:sz w:val="17"/>
                      </w:rPr>
                    </w:pPr>
                    <w:r>
                      <w:rPr>
                        <w:rFonts w:ascii="Trebuchet MS" w:eastAsia="Trebuchet MS"/>
                        <w:color w:val="231F20"/>
                        <w:sz w:val="17"/>
                      </w:rPr>
                      <w:t>1.</w:t>
                      <w:tab/>
                    </w:r>
                    <w:r>
                      <w:rPr>
                        <w:color w:val="231F20"/>
                        <w:spacing w:val="11"/>
                        <w:w w:val="95"/>
                        <w:sz w:val="17"/>
                      </w:rPr>
                      <w:t>就其可行使日期，為根據購股權授出日期為基準而決定的購股權，購股權總數的首</w:t>
                    </w:r>
                    <w:r>
                      <w:rPr>
                        <w:rFonts w:ascii="Trebuchet MS" w:eastAsia="Trebuchet MS"/>
                        <w:color w:val="231F20"/>
                        <w:w w:val="95"/>
                        <w:sz w:val="17"/>
                      </w:rPr>
                      <w:t>25</w:t>
                    </w:r>
                    <w:r>
                      <w:rPr>
                        <w:rFonts w:ascii="Trebuchet MS" w:eastAsia="Trebuchet MS"/>
                        <w:color w:val="231F20"/>
                        <w:spacing w:val="22"/>
                        <w:w w:val="95"/>
                        <w:sz w:val="17"/>
                      </w:rPr>
                      <w:t>% </w:t>
                    </w:r>
                    <w:r>
                      <w:rPr>
                        <w:color w:val="231F20"/>
                        <w:spacing w:val="15"/>
                        <w:w w:val="95"/>
                        <w:sz w:val="17"/>
                      </w:rPr>
                      <w:t>將於授出日期一年後歸屬並可行</w:t>
                    </w:r>
                  </w:p>
                  <w:p>
                    <w:pPr>
                      <w:spacing w:line="254" w:lineRule="exact" w:before="0"/>
                      <w:ind w:left="453" w:right="0" w:firstLine="0"/>
                      <w:jc w:val="left"/>
                      <w:rPr>
                        <w:sz w:val="17"/>
                      </w:rPr>
                    </w:pPr>
                    <w:r>
                      <w:rPr>
                        <w:color w:val="231F20"/>
                        <w:spacing w:val="2"/>
                        <w:w w:val="95"/>
                        <w:sz w:val="17"/>
                      </w:rPr>
                      <w:t>使，其後每年購股權總數的</w:t>
                    </w:r>
                    <w:r>
                      <w:rPr>
                        <w:rFonts w:ascii="Trebuchet MS" w:eastAsia="Trebuchet MS"/>
                        <w:color w:val="231F20"/>
                        <w:w w:val="95"/>
                        <w:sz w:val="17"/>
                      </w:rPr>
                      <w:t>25%</w:t>
                    </w:r>
                    <w:r>
                      <w:rPr>
                        <w:rFonts w:ascii="Trebuchet MS" w:eastAsia="Trebuchet MS"/>
                        <w:color w:val="231F20"/>
                        <w:spacing w:val="94"/>
                        <w:sz w:val="17"/>
                      </w:rPr>
                      <w:t>  </w:t>
                    </w:r>
                    <w:r>
                      <w:rPr>
                        <w:color w:val="231F20"/>
                        <w:w w:val="95"/>
                        <w:sz w:val="17"/>
                      </w:rPr>
                      <w:t>將歸屬並可予以行使。</w:t>
                    </w:r>
                  </w:p>
                </w:txbxContent>
              </v:textbox>
              <w10:wrap type="none"/>
            </v:shape>
            <v:shape style="position:absolute;left:1133;top:3758;width:9661;height:482" type="#_x0000_t202" filled="false" stroked="false">
              <v:textbox inset="0,0,0,0">
                <w:txbxContent>
                  <w:p>
                    <w:pPr>
                      <w:tabs>
                        <w:tab w:pos="453" w:val="left" w:leader="none"/>
                      </w:tabs>
                      <w:spacing w:line="243" w:lineRule="exact" w:before="0"/>
                      <w:ind w:left="0" w:right="0" w:firstLine="0"/>
                      <w:jc w:val="left"/>
                      <w:rPr>
                        <w:rFonts w:ascii="Trebuchet MS" w:eastAsia="Trebuchet MS"/>
                        <w:sz w:val="17"/>
                      </w:rPr>
                    </w:pPr>
                    <w:r>
                      <w:rPr>
                        <w:rFonts w:ascii="Trebuchet MS" w:eastAsia="Trebuchet MS"/>
                        <w:color w:val="231F20"/>
                        <w:sz w:val="17"/>
                      </w:rPr>
                      <w:t>2.</w:t>
                      <w:tab/>
                    </w:r>
                    <w:r>
                      <w:rPr>
                        <w:color w:val="231F20"/>
                        <w:spacing w:val="7"/>
                        <w:w w:val="95"/>
                        <w:sz w:val="17"/>
                      </w:rPr>
                      <w:t>就行使</w:t>
                    </w:r>
                    <w:r>
                      <w:rPr>
                        <w:rFonts w:ascii="Trebuchet MS" w:eastAsia="Trebuchet MS"/>
                        <w:color w:val="231F20"/>
                        <w:w w:val="95"/>
                        <w:sz w:val="17"/>
                      </w:rPr>
                      <w:t>3,750,000</w:t>
                    </w:r>
                    <w:r>
                      <w:rPr>
                        <w:rFonts w:ascii="Trebuchet MS" w:eastAsia="Trebuchet MS"/>
                        <w:color w:val="231F20"/>
                        <w:spacing w:val="44"/>
                        <w:w w:val="95"/>
                        <w:sz w:val="17"/>
                      </w:rPr>
                      <w:t> </w:t>
                    </w:r>
                    <w:r>
                      <w:rPr>
                        <w:color w:val="231F20"/>
                        <w:spacing w:val="3"/>
                        <w:w w:val="95"/>
                        <w:sz w:val="17"/>
                      </w:rPr>
                      <w:t>份購股權中的</w:t>
                    </w:r>
                    <w:r>
                      <w:rPr>
                        <w:rFonts w:ascii="Trebuchet MS" w:eastAsia="Trebuchet MS"/>
                        <w:color w:val="231F20"/>
                        <w:w w:val="95"/>
                        <w:sz w:val="17"/>
                      </w:rPr>
                      <w:t>750,000</w:t>
                    </w:r>
                    <w:r>
                      <w:rPr>
                        <w:rFonts w:ascii="Trebuchet MS" w:eastAsia="Trebuchet MS"/>
                        <w:color w:val="231F20"/>
                        <w:spacing w:val="45"/>
                        <w:w w:val="95"/>
                        <w:sz w:val="17"/>
                      </w:rPr>
                      <w:t> </w:t>
                    </w:r>
                    <w:r>
                      <w:rPr>
                        <w:color w:val="231F20"/>
                        <w:spacing w:val="2"/>
                        <w:w w:val="95"/>
                        <w:sz w:val="17"/>
                      </w:rPr>
                      <w:t>份購股權而言，已發行</w:t>
                    </w:r>
                    <w:r>
                      <w:rPr>
                        <w:rFonts w:ascii="Trebuchet MS" w:eastAsia="Trebuchet MS"/>
                        <w:color w:val="231F20"/>
                        <w:w w:val="95"/>
                        <w:sz w:val="17"/>
                      </w:rPr>
                      <w:t>489,211</w:t>
                    </w:r>
                    <w:r>
                      <w:rPr>
                        <w:rFonts w:ascii="Trebuchet MS" w:eastAsia="Trebuchet MS"/>
                        <w:color w:val="231F20"/>
                        <w:spacing w:val="44"/>
                        <w:w w:val="95"/>
                        <w:sz w:val="17"/>
                      </w:rPr>
                      <w:t> </w:t>
                    </w:r>
                    <w:r>
                      <w:rPr>
                        <w:color w:val="231F20"/>
                        <w:w w:val="95"/>
                        <w:sz w:val="17"/>
                      </w:rPr>
                      <w:t>股股份。</w:t>
                    </w:r>
                    <w:r>
                      <w:rPr>
                        <w:rFonts w:ascii="Trebuchet MS" w:eastAsia="Trebuchet MS"/>
                        <w:color w:val="231F20"/>
                        <w:w w:val="95"/>
                        <w:sz w:val="17"/>
                      </w:rPr>
                      <w:t>260,789</w:t>
                    </w:r>
                    <w:r>
                      <w:rPr>
                        <w:rFonts w:ascii="Trebuchet MS" w:eastAsia="Trebuchet MS"/>
                        <w:color w:val="231F20"/>
                        <w:spacing w:val="45"/>
                        <w:w w:val="95"/>
                        <w:sz w:val="17"/>
                      </w:rPr>
                      <w:t> </w:t>
                    </w:r>
                    <w:r>
                      <w:rPr>
                        <w:color w:val="231F20"/>
                        <w:spacing w:val="1"/>
                        <w:w w:val="95"/>
                        <w:sz w:val="17"/>
                      </w:rPr>
                      <w:t>股股份自動被扣除作為支付</w:t>
                    </w:r>
                    <w:r>
                      <w:rPr>
                        <w:rFonts w:ascii="Trebuchet MS" w:eastAsia="Trebuchet MS"/>
                        <w:color w:val="231F20"/>
                        <w:w w:val="95"/>
                        <w:sz w:val="17"/>
                      </w:rPr>
                      <w:t>750,000</w:t>
                    </w:r>
                  </w:p>
                  <w:p>
                    <w:pPr>
                      <w:spacing w:line="238" w:lineRule="exact" w:before="0"/>
                      <w:ind w:left="453" w:right="0" w:firstLine="0"/>
                      <w:jc w:val="left"/>
                      <w:rPr>
                        <w:sz w:val="17"/>
                      </w:rPr>
                    </w:pPr>
                    <w:r>
                      <w:rPr>
                        <w:color w:val="231F20"/>
                        <w:w w:val="95"/>
                        <w:sz w:val="17"/>
                      </w:rPr>
                      <w:t>份購股權應付的行使價。</w:t>
                    </w:r>
                  </w:p>
                </w:txbxContent>
              </v:textbox>
              <w10:wrap type="none"/>
            </v:shape>
            <v:shape style="position:absolute;left:1133;top:4658;width:5032;height:198" type="#_x0000_t202" filled="false" stroked="false">
              <v:textbox inset="0,0,0,0">
                <w:txbxContent>
                  <w:p>
                    <w:pPr>
                      <w:tabs>
                        <w:tab w:pos="453" w:val="left" w:leader="none"/>
                      </w:tabs>
                      <w:spacing w:line="197" w:lineRule="exact" w:before="0"/>
                      <w:ind w:left="0" w:right="0" w:firstLine="0"/>
                      <w:jc w:val="left"/>
                      <w:rPr>
                        <w:sz w:val="17"/>
                      </w:rPr>
                    </w:pPr>
                    <w:r>
                      <w:rPr>
                        <w:rFonts w:ascii="Trebuchet MS" w:eastAsia="Trebuchet MS"/>
                        <w:color w:val="231F20"/>
                        <w:sz w:val="17"/>
                      </w:rPr>
                      <w:t>3.</w:t>
                      <w:tab/>
                    </w:r>
                    <w:r>
                      <w:rPr>
                        <w:color w:val="231F20"/>
                        <w:w w:val="95"/>
                        <w:sz w:val="17"/>
                      </w:rPr>
                      <w:t>緊接於行使購股權當日前的加權平均收市價為每股</w:t>
                    </w:r>
                    <w:r>
                      <w:rPr>
                        <w:rFonts w:ascii="Trebuchet MS" w:eastAsia="Trebuchet MS"/>
                        <w:color w:val="231F20"/>
                        <w:w w:val="95"/>
                        <w:sz w:val="17"/>
                      </w:rPr>
                      <w:t>373.8</w:t>
                    </w:r>
                    <w:r>
                      <w:rPr>
                        <w:rFonts w:ascii="Trebuchet MS" w:eastAsia="Trebuchet MS"/>
                        <w:color w:val="231F20"/>
                        <w:spacing w:val="-3"/>
                        <w:w w:val="95"/>
                        <w:sz w:val="17"/>
                      </w:rPr>
                      <w:t> </w:t>
                    </w:r>
                    <w:r>
                      <w:rPr>
                        <w:color w:val="231F20"/>
                        <w:w w:val="95"/>
                        <w:sz w:val="17"/>
                      </w:rPr>
                      <w:t>港元。</w:t>
                    </w:r>
                  </w:p>
                </w:txbxContent>
              </v:textbox>
              <w10:wrap type="none"/>
            </v:shape>
            <v:shape style="position:absolute;left:1133;top:5258;width:9660;height:482" type="#_x0000_t202" filled="false" stroked="false">
              <v:textbox inset="0,0,0,0">
                <w:txbxContent>
                  <w:p>
                    <w:pPr>
                      <w:tabs>
                        <w:tab w:pos="453" w:val="left" w:leader="none"/>
                      </w:tabs>
                      <w:spacing w:line="243" w:lineRule="exact" w:before="0"/>
                      <w:ind w:left="0" w:right="18" w:firstLine="0"/>
                      <w:jc w:val="right"/>
                      <w:rPr>
                        <w:sz w:val="17"/>
                      </w:rPr>
                    </w:pPr>
                    <w:r>
                      <w:rPr>
                        <w:rFonts w:ascii="Trebuchet MS" w:eastAsia="Trebuchet MS"/>
                        <w:color w:val="231F20"/>
                        <w:sz w:val="17"/>
                      </w:rPr>
                      <w:t>4.</w:t>
                      <w:tab/>
                    </w:r>
                    <w:r>
                      <w:rPr>
                        <w:color w:val="231F20"/>
                        <w:w w:val="90"/>
                        <w:sz w:val="17"/>
                      </w:rPr>
                      <w:t>由於實物分派美团股份，根據首次公開售股後購股權計劃</w:t>
                    </w:r>
                    <w:r>
                      <w:rPr>
                        <w:rFonts w:ascii="Trebuchet MS" w:eastAsia="Trebuchet MS"/>
                        <w:color w:val="231F20"/>
                        <w:w w:val="90"/>
                        <w:sz w:val="17"/>
                      </w:rPr>
                      <w:t>II</w:t>
                    </w:r>
                    <w:r>
                      <w:rPr>
                        <w:rFonts w:ascii="Trebuchet MS" w:eastAsia="Trebuchet MS"/>
                        <w:color w:val="231F20"/>
                        <w:spacing w:val="105"/>
                        <w:sz w:val="17"/>
                      </w:rPr>
                      <w:t>  </w:t>
                    </w:r>
                    <w:r>
                      <w:rPr>
                        <w:color w:val="231F20"/>
                        <w:spacing w:val="1"/>
                        <w:w w:val="90"/>
                        <w:sz w:val="17"/>
                      </w:rPr>
                      <w:t>及首次公開售股後購股權計劃</w:t>
                    </w:r>
                    <w:r>
                      <w:rPr>
                        <w:rFonts w:ascii="Trebuchet MS" w:eastAsia="Trebuchet MS"/>
                        <w:color w:val="231F20"/>
                        <w:w w:val="90"/>
                        <w:sz w:val="17"/>
                      </w:rPr>
                      <w:t>IV</w:t>
                    </w:r>
                    <w:r>
                      <w:rPr>
                        <w:rFonts w:ascii="Trebuchet MS" w:eastAsia="Trebuchet MS"/>
                        <w:color w:val="231F20"/>
                        <w:spacing w:val="53"/>
                        <w:sz w:val="17"/>
                      </w:rPr>
                      <w:t>   </w:t>
                    </w:r>
                    <w:r>
                      <w:rPr>
                        <w:color w:val="231F20"/>
                        <w:w w:val="90"/>
                        <w:sz w:val="17"/>
                      </w:rPr>
                      <w:t>的計劃規則，已對於二零二三年一月</w:t>
                    </w:r>
                  </w:p>
                  <w:p>
                    <w:pPr>
                      <w:spacing w:line="238" w:lineRule="exact" w:before="0"/>
                      <w:ind w:left="0" w:right="19" w:firstLine="0"/>
                      <w:jc w:val="right"/>
                      <w:rPr>
                        <w:sz w:val="17"/>
                      </w:rPr>
                    </w:pPr>
                    <w:r>
                      <w:rPr>
                        <w:color w:val="231F20"/>
                        <w:spacing w:val="-40"/>
                        <w:w w:val="95"/>
                        <w:sz w:val="17"/>
                      </w:rPr>
                      <w:t>五日</w:t>
                    </w:r>
                    <w:r>
                      <w:rPr>
                        <w:color w:val="231F20"/>
                        <w:w w:val="95"/>
                        <w:sz w:val="17"/>
                      </w:rPr>
                      <w:t>（美团除息日</w:t>
                    </w:r>
                    <w:r>
                      <w:rPr>
                        <w:color w:val="231F20"/>
                        <w:spacing w:val="-79"/>
                        <w:w w:val="95"/>
                        <w:sz w:val="17"/>
                      </w:rPr>
                      <w:t>）</w:t>
                    </w:r>
                    <w:r>
                      <w:rPr>
                        <w:color w:val="231F20"/>
                        <w:w w:val="95"/>
                        <w:sz w:val="17"/>
                      </w:rPr>
                      <w:t>尚未行使購股權的行使價進行調整。已調整的購股權的行使價反映如上。詳情請參閱本公司於二零二三年一月</w:t>
                    </w:r>
                  </w:p>
                </w:txbxContent>
              </v:textbox>
              <w10:wrap type="none"/>
            </v:shape>
            <w10:wrap type="none"/>
          </v:group>
        </w:pict>
      </w: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6"/>
        <w:rPr>
          <w:rFonts w:ascii="Microsoft YaHei UI"/>
          <w:b/>
          <w:sz w:val="23"/>
        </w:rPr>
      </w:pPr>
    </w:p>
    <w:p>
      <w:pPr>
        <w:spacing w:before="27"/>
        <w:ind w:left="1367" w:right="0" w:firstLine="0"/>
        <w:jc w:val="left"/>
        <w:rPr>
          <w:sz w:val="17"/>
        </w:rPr>
      </w:pPr>
      <w:r>
        <w:rPr>
          <w:color w:val="231F20"/>
          <w:w w:val="95"/>
          <w:sz w:val="17"/>
        </w:rPr>
        <w:t>九日的公告。</w:t>
      </w:r>
    </w:p>
    <w:p>
      <w:pPr>
        <w:pStyle w:val="BodyText"/>
        <w:spacing w:before="17"/>
        <w:rPr>
          <w:sz w:val="15"/>
        </w:rPr>
      </w:pPr>
    </w:p>
    <w:p>
      <w:pPr>
        <w:pStyle w:val="ListParagraph"/>
        <w:numPr>
          <w:ilvl w:val="0"/>
          <w:numId w:val="45"/>
        </w:numPr>
        <w:tabs>
          <w:tab w:pos="1367" w:val="left" w:leader="none"/>
          <w:tab w:pos="1368" w:val="left" w:leader="none"/>
        </w:tabs>
        <w:spacing w:line="240" w:lineRule="auto" w:before="0" w:after="0"/>
        <w:ind w:left="1367" w:right="0" w:hanging="455"/>
        <w:jc w:val="left"/>
        <w:rPr>
          <w:sz w:val="17"/>
        </w:rPr>
      </w:pPr>
      <w:r>
        <w:rPr>
          <w:color w:val="231F20"/>
          <w:w w:val="95"/>
          <w:sz w:val="17"/>
        </w:rPr>
        <w:t>於二零二三年一月一日至二零二三年五月十七日止期間，概無任何購股權被註銷或失效。</w:t>
      </w:r>
    </w:p>
    <w:p>
      <w:pPr>
        <w:pStyle w:val="BodyText"/>
        <w:spacing w:before="6"/>
        <w:rPr>
          <w:sz w:val="16"/>
        </w:rPr>
      </w:pPr>
    </w:p>
    <w:p>
      <w:pPr>
        <w:pStyle w:val="ListParagraph"/>
        <w:numPr>
          <w:ilvl w:val="0"/>
          <w:numId w:val="45"/>
        </w:numPr>
        <w:tabs>
          <w:tab w:pos="1367" w:val="left" w:leader="none"/>
          <w:tab w:pos="1368" w:val="left" w:leader="none"/>
        </w:tabs>
        <w:spacing w:line="232" w:lineRule="auto" w:before="0" w:after="0"/>
        <w:ind w:left="1367" w:right="927" w:hanging="454"/>
        <w:jc w:val="left"/>
        <w:rPr>
          <w:sz w:val="17"/>
        </w:rPr>
      </w:pPr>
      <w:r>
        <w:rPr>
          <w:color w:val="231F20"/>
          <w:w w:val="95"/>
          <w:sz w:val="17"/>
        </w:rPr>
        <w:t>截至二零二三年六月三十日止六個月內向該前任董事授出的購股權的變動詳情，載於以下有關向本集團僱員參與者授出的購股權</w:t>
      </w:r>
      <w:r>
        <w:rPr>
          <w:color w:val="231F20"/>
          <w:sz w:val="17"/>
        </w:rPr>
        <w:t>的變動詳情章節。</w:t>
      </w:r>
    </w:p>
    <w:p>
      <w:pPr>
        <w:pStyle w:val="BodyText"/>
        <w:spacing w:before="1"/>
        <w:rPr>
          <w:sz w:val="16"/>
        </w:rPr>
      </w:pPr>
    </w:p>
    <w:p>
      <w:pPr>
        <w:pStyle w:val="ListParagraph"/>
        <w:numPr>
          <w:ilvl w:val="0"/>
          <w:numId w:val="45"/>
        </w:numPr>
        <w:tabs>
          <w:tab w:pos="1367" w:val="left" w:leader="none"/>
          <w:tab w:pos="1368" w:val="left" w:leader="none"/>
        </w:tabs>
        <w:spacing w:line="240" w:lineRule="auto" w:before="0" w:after="0"/>
        <w:ind w:left="1367" w:right="0" w:hanging="455"/>
        <w:jc w:val="left"/>
        <w:rPr>
          <w:sz w:val="17"/>
        </w:rPr>
      </w:pPr>
      <w:r>
        <w:rPr>
          <w:color w:val="231F20"/>
          <w:w w:val="95"/>
          <w:sz w:val="17"/>
        </w:rPr>
        <w:t>於二零二三年六月三十日，本公司任何董事概無尚未行使的購股權。</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18"/>
        </w:rPr>
      </w:pPr>
    </w:p>
    <w:p>
      <w:pPr>
        <w:tabs>
          <w:tab w:pos="11310" w:val="right" w:leader="none"/>
        </w:tabs>
        <w:spacing w:before="72"/>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93</w:t>
      </w:r>
    </w:p>
    <w:p>
      <w:pPr>
        <w:spacing w:after="0"/>
        <w:jc w:val="left"/>
        <w:rPr>
          <w:rFonts w:ascii="Comic Sans MS" w:eastAsia="Comic Sans MS"/>
          <w:sz w:val="22"/>
        </w:rPr>
        <w:sectPr>
          <w:pgSz w:w="11910" w:h="16160"/>
          <w:pgMar w:top="0" w:bottom="280" w:left="220" w:right="200"/>
        </w:sectPr>
      </w:pPr>
    </w:p>
    <w:p>
      <w:pPr>
        <w:pStyle w:val="BodyText"/>
        <w:rPr>
          <w:rFonts w:ascii="Comic Sans MS"/>
          <w:b/>
          <w:sz w:val="20"/>
        </w:rPr>
      </w:pPr>
      <w:r>
        <w:rPr/>
        <w:pict>
          <v:group style="position:absolute;margin-left:0pt;margin-top:.000023pt;width:594.450pt;height:245.15pt;mso-position-horizontal-relative:page;mso-position-vertical-relative:page;z-index:-30426624" coordorigin="0,0" coordsize="11889,4903">
            <v:shape style="position:absolute;left:0;top:0;width:11889;height:4903" type="#_x0000_t75" stroked="false">
              <v:imagedata r:id="rId32" o:title=""/>
            </v:shape>
            <v:shape style="position:absolute;left:1133;top:1276;width:1313;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其他資料</w:t>
                    </w:r>
                  </w:p>
                </w:txbxContent>
              </v:textbox>
              <w10:wrap type="none"/>
            </v:shape>
            <v:shape style="position:absolute;left:1133;top:2269;width:9674;height:550" type="#_x0000_t202" filled="false" stroked="false">
              <v:textbox inset="0,0,0,0">
                <w:txbxContent>
                  <w:p>
                    <w:pPr>
                      <w:spacing w:line="265" w:lineRule="exact" w:before="0"/>
                      <w:ind w:left="0" w:right="0" w:firstLine="0"/>
                      <w:jc w:val="left"/>
                      <w:rPr>
                        <w:sz w:val="19"/>
                      </w:rPr>
                    </w:pPr>
                    <w:r>
                      <w:rPr>
                        <w:color w:val="231F20"/>
                        <w:spacing w:val="12"/>
                        <w:w w:val="95"/>
                        <w:sz w:val="19"/>
                      </w:rPr>
                      <w:t>截至二零二三年六月三十日止六個月內向本集團僱員參與者</w:t>
                    </w:r>
                    <w:r>
                      <w:rPr>
                        <w:color w:val="231F20"/>
                        <w:spacing w:val="10"/>
                        <w:w w:val="95"/>
                        <w:sz w:val="19"/>
                      </w:rPr>
                      <w:t>（</w:t>
                    </w:r>
                    <w:r>
                      <w:rPr>
                        <w:color w:val="231F20"/>
                        <w:spacing w:val="16"/>
                        <w:w w:val="95"/>
                        <w:sz w:val="19"/>
                      </w:rPr>
                      <w:t>包括本公司一名前任董事</w:t>
                    </w:r>
                    <w:r>
                      <w:rPr>
                        <w:color w:val="231F20"/>
                        <w:spacing w:val="-74"/>
                        <w:w w:val="95"/>
                        <w:sz w:val="19"/>
                      </w:rPr>
                      <w:t>）</w:t>
                    </w:r>
                    <w:r>
                      <w:rPr>
                        <w:color w:val="231F20"/>
                        <w:spacing w:val="16"/>
                        <w:w w:val="95"/>
                        <w:sz w:val="19"/>
                      </w:rPr>
                      <w:t>授出的購股權的變動詳情</w:t>
                    </w:r>
                  </w:p>
                  <w:p>
                    <w:pPr>
                      <w:spacing w:line="271" w:lineRule="exact" w:before="14"/>
                      <w:ind w:left="0" w:right="0" w:firstLine="0"/>
                      <w:jc w:val="left"/>
                      <w:rPr>
                        <w:sz w:val="19"/>
                      </w:rPr>
                    </w:pPr>
                    <w:r>
                      <w:rPr>
                        <w:color w:val="231F20"/>
                        <w:spacing w:val="10"/>
                        <w:w w:val="95"/>
                        <w:sz w:val="19"/>
                      </w:rPr>
                      <w:t>如下：</w:t>
                    </w:r>
                  </w:p>
                </w:txbxContent>
              </v:textbox>
              <w10:wrap type="none"/>
            </v:shape>
            <w10:wrap type="none"/>
          </v:group>
        </w:pict>
      </w: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spacing w:before="10"/>
        <w:rPr>
          <w:rFonts w:ascii="Comic Sans MS"/>
          <w:b/>
          <w:sz w:val="15"/>
        </w:rPr>
      </w:pPr>
    </w:p>
    <w:tbl>
      <w:tblPr>
        <w:tblW w:w="0" w:type="auto"/>
        <w:jc w:val="left"/>
        <w:tblInd w:w="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76"/>
        <w:gridCol w:w="1162"/>
        <w:gridCol w:w="828"/>
        <w:gridCol w:w="839"/>
        <w:gridCol w:w="883"/>
        <w:gridCol w:w="1066"/>
        <w:gridCol w:w="777"/>
        <w:gridCol w:w="2150"/>
      </w:tblGrid>
      <w:tr>
        <w:trPr>
          <w:trHeight w:val="307" w:hRule="atLeast"/>
        </w:trPr>
        <w:tc>
          <w:tcPr>
            <w:tcW w:w="9381" w:type="dxa"/>
            <w:gridSpan w:val="8"/>
          </w:tcPr>
          <w:p>
            <w:pPr>
              <w:pStyle w:val="TableParagraph"/>
              <w:spacing w:line="272" w:lineRule="exact"/>
              <w:ind w:left="3979" w:right="4851"/>
              <w:jc w:val="center"/>
              <w:rPr>
                <w:rFonts w:ascii="Microsoft YaHei UI" w:eastAsia="Microsoft YaHei UI" w:hint="eastAsia"/>
                <w:b/>
                <w:sz w:val="17"/>
              </w:rPr>
            </w:pPr>
            <w:r>
              <w:rPr>
                <w:rFonts w:ascii="Microsoft YaHei UI" w:eastAsia="Microsoft YaHei UI" w:hint="eastAsia"/>
                <w:b/>
                <w:color w:val="231F20"/>
                <w:w w:val="60"/>
                <w:sz w:val="17"/>
              </w:rPr>
              <w:t>購股權數目</w:t>
            </w:r>
          </w:p>
        </w:tc>
      </w:tr>
      <w:tr>
        <w:trPr>
          <w:trHeight w:val="580" w:hRule="atLeast"/>
        </w:trPr>
        <w:tc>
          <w:tcPr>
            <w:tcW w:w="1676" w:type="dxa"/>
          </w:tcPr>
          <w:p>
            <w:pPr>
              <w:pStyle w:val="TableParagraph"/>
              <w:spacing w:before="1"/>
              <w:rPr>
                <w:rFonts w:ascii="Comic Sans MS"/>
                <w:b/>
                <w:sz w:val="22"/>
              </w:rPr>
            </w:pPr>
          </w:p>
          <w:p>
            <w:pPr>
              <w:pStyle w:val="TableParagraph"/>
              <w:spacing w:line="252" w:lineRule="exact"/>
              <w:ind w:left="111"/>
              <w:rPr>
                <w:rFonts w:ascii="Microsoft YaHei UI" w:eastAsia="Microsoft YaHei UI" w:hint="eastAsia"/>
                <w:b/>
                <w:sz w:val="18"/>
              </w:rPr>
            </w:pPr>
            <w:r>
              <w:rPr>
                <w:rFonts w:ascii="Microsoft YaHei UI" w:eastAsia="Microsoft YaHei UI" w:hint="eastAsia"/>
                <w:b/>
                <w:color w:val="231F20"/>
                <w:w w:val="60"/>
                <w:sz w:val="18"/>
              </w:rPr>
              <w:t>授出日期</w:t>
            </w:r>
          </w:p>
        </w:tc>
        <w:tc>
          <w:tcPr>
            <w:tcW w:w="1162" w:type="dxa"/>
          </w:tcPr>
          <w:p>
            <w:pPr>
              <w:pStyle w:val="TableParagraph"/>
              <w:spacing w:line="285" w:lineRule="exact" w:before="58"/>
              <w:ind w:right="279"/>
              <w:jc w:val="right"/>
              <w:rPr>
                <w:rFonts w:ascii="Microsoft YaHei UI" w:eastAsia="Microsoft YaHei UI" w:hint="eastAsia"/>
                <w:b/>
                <w:sz w:val="18"/>
              </w:rPr>
            </w:pPr>
            <w:r>
              <w:rPr>
                <w:rFonts w:ascii="Microsoft YaHei UI" w:eastAsia="Microsoft YaHei UI" w:hint="eastAsia"/>
                <w:b/>
                <w:color w:val="231F20"/>
                <w:w w:val="60"/>
                <w:sz w:val="18"/>
              </w:rPr>
              <w:t>於二零二三年</w:t>
            </w:r>
          </w:p>
          <w:p>
            <w:pPr>
              <w:pStyle w:val="TableParagraph"/>
              <w:spacing w:line="217" w:lineRule="exact"/>
              <w:ind w:right="280"/>
              <w:jc w:val="right"/>
              <w:rPr>
                <w:rFonts w:ascii="Microsoft YaHei UI" w:eastAsia="Microsoft YaHei UI" w:hint="eastAsia"/>
                <w:b/>
                <w:sz w:val="18"/>
              </w:rPr>
            </w:pPr>
            <w:r>
              <w:rPr>
                <w:rFonts w:ascii="Microsoft YaHei UI" w:eastAsia="Microsoft YaHei UI" w:hint="eastAsia"/>
                <w:b/>
                <w:color w:val="231F20"/>
                <w:w w:val="60"/>
                <w:sz w:val="18"/>
              </w:rPr>
              <w:t>一月一日</w:t>
            </w:r>
          </w:p>
        </w:tc>
        <w:tc>
          <w:tcPr>
            <w:tcW w:w="828" w:type="dxa"/>
          </w:tcPr>
          <w:p>
            <w:pPr>
              <w:pStyle w:val="TableParagraph"/>
              <w:spacing w:line="285" w:lineRule="exact" w:before="58"/>
              <w:ind w:left="396"/>
              <w:rPr>
                <w:rFonts w:ascii="Microsoft YaHei UI" w:eastAsia="Microsoft YaHei UI" w:hint="eastAsia"/>
                <w:b/>
                <w:sz w:val="18"/>
              </w:rPr>
            </w:pPr>
            <w:r>
              <w:rPr>
                <w:rFonts w:ascii="Microsoft YaHei UI" w:eastAsia="Microsoft YaHei UI" w:hint="eastAsia"/>
                <w:b/>
                <w:color w:val="231F20"/>
                <w:w w:val="60"/>
                <w:sz w:val="18"/>
              </w:rPr>
              <w:t>期內</w:t>
            </w:r>
          </w:p>
          <w:p>
            <w:pPr>
              <w:pStyle w:val="TableParagraph"/>
              <w:spacing w:line="217" w:lineRule="exact"/>
              <w:ind w:left="282"/>
              <w:rPr>
                <w:rFonts w:ascii="Microsoft YaHei UI" w:eastAsia="Microsoft YaHei UI" w:hint="eastAsia"/>
                <w:b/>
                <w:sz w:val="18"/>
              </w:rPr>
            </w:pPr>
            <w:r>
              <w:rPr>
                <w:rFonts w:ascii="Microsoft YaHei UI" w:eastAsia="Microsoft YaHei UI" w:hint="eastAsia"/>
                <w:b/>
                <w:color w:val="231F20"/>
                <w:w w:val="60"/>
                <w:sz w:val="18"/>
              </w:rPr>
              <w:t>已授出</w:t>
            </w:r>
          </w:p>
        </w:tc>
        <w:tc>
          <w:tcPr>
            <w:tcW w:w="839" w:type="dxa"/>
          </w:tcPr>
          <w:p>
            <w:pPr>
              <w:pStyle w:val="TableParagraph"/>
              <w:spacing w:line="285" w:lineRule="exact" w:before="58"/>
              <w:ind w:left="475"/>
              <w:rPr>
                <w:rFonts w:ascii="Microsoft YaHei UI" w:eastAsia="Microsoft YaHei UI" w:hint="eastAsia"/>
                <w:b/>
                <w:sz w:val="18"/>
              </w:rPr>
            </w:pPr>
            <w:r>
              <w:rPr>
                <w:rFonts w:ascii="Microsoft YaHei UI" w:eastAsia="Microsoft YaHei UI" w:hint="eastAsia"/>
                <w:b/>
                <w:color w:val="231F20"/>
                <w:w w:val="60"/>
                <w:sz w:val="18"/>
              </w:rPr>
              <w:t>期內</w:t>
            </w:r>
          </w:p>
          <w:p>
            <w:pPr>
              <w:pStyle w:val="TableParagraph"/>
              <w:spacing w:line="217" w:lineRule="exact"/>
              <w:ind w:left="361"/>
              <w:rPr>
                <w:rFonts w:ascii="Microsoft YaHei UI" w:eastAsia="Microsoft YaHei UI" w:hint="eastAsia"/>
                <w:b/>
                <w:sz w:val="18"/>
              </w:rPr>
            </w:pPr>
            <w:r>
              <w:rPr>
                <w:rFonts w:ascii="Microsoft YaHei UI" w:eastAsia="Microsoft YaHei UI" w:hint="eastAsia"/>
                <w:b/>
                <w:color w:val="231F20"/>
                <w:w w:val="60"/>
                <w:sz w:val="18"/>
              </w:rPr>
              <w:t>已行使</w:t>
            </w:r>
          </w:p>
        </w:tc>
        <w:tc>
          <w:tcPr>
            <w:tcW w:w="883" w:type="dxa"/>
          </w:tcPr>
          <w:p>
            <w:pPr>
              <w:pStyle w:val="TableParagraph"/>
              <w:spacing w:line="285" w:lineRule="exact" w:before="58"/>
              <w:ind w:right="108"/>
              <w:jc w:val="right"/>
              <w:rPr>
                <w:rFonts w:ascii="Microsoft YaHei UI" w:eastAsia="Microsoft YaHei UI" w:hint="eastAsia"/>
                <w:b/>
                <w:sz w:val="18"/>
              </w:rPr>
            </w:pPr>
            <w:r>
              <w:rPr>
                <w:rFonts w:ascii="Microsoft YaHei UI" w:eastAsia="Microsoft YaHei UI" w:hint="eastAsia"/>
                <w:b/>
                <w:color w:val="231F20"/>
                <w:w w:val="60"/>
                <w:sz w:val="18"/>
              </w:rPr>
              <w:t>期內</w:t>
            </w:r>
          </w:p>
          <w:p>
            <w:pPr>
              <w:pStyle w:val="TableParagraph"/>
              <w:spacing w:line="217" w:lineRule="exact"/>
              <w:ind w:right="108"/>
              <w:jc w:val="right"/>
              <w:rPr>
                <w:rFonts w:ascii="Microsoft YaHei UI" w:hAnsi="Microsoft YaHei UI" w:eastAsia="Microsoft YaHei UI" w:hint="eastAsia"/>
                <w:b/>
                <w:sz w:val="18"/>
              </w:rPr>
            </w:pPr>
            <w:r>
              <w:rPr>
                <w:rFonts w:ascii="Microsoft YaHei UI" w:hAnsi="Microsoft YaHei UI" w:eastAsia="Microsoft YaHei UI" w:hint="eastAsia"/>
                <w:b/>
                <w:color w:val="231F20"/>
                <w:w w:val="60"/>
                <w:sz w:val="18"/>
              </w:rPr>
              <w:t>已失效╱沒收</w:t>
            </w:r>
          </w:p>
        </w:tc>
        <w:tc>
          <w:tcPr>
            <w:tcW w:w="1066" w:type="dxa"/>
          </w:tcPr>
          <w:p>
            <w:pPr>
              <w:pStyle w:val="TableParagraph"/>
              <w:spacing w:line="285" w:lineRule="exact" w:before="58"/>
              <w:ind w:left="112"/>
              <w:rPr>
                <w:rFonts w:ascii="Microsoft YaHei UI" w:eastAsia="Microsoft YaHei UI" w:hint="eastAsia"/>
                <w:b/>
                <w:sz w:val="18"/>
              </w:rPr>
            </w:pPr>
            <w:r>
              <w:rPr>
                <w:rFonts w:ascii="Microsoft YaHei UI" w:eastAsia="Microsoft YaHei UI" w:hint="eastAsia"/>
                <w:b/>
                <w:color w:val="231F20"/>
                <w:w w:val="60"/>
                <w:sz w:val="18"/>
              </w:rPr>
              <w:t>於二零二三年</w:t>
            </w:r>
          </w:p>
          <w:p>
            <w:pPr>
              <w:pStyle w:val="TableParagraph"/>
              <w:spacing w:line="217" w:lineRule="exact"/>
              <w:ind w:left="226"/>
              <w:rPr>
                <w:rFonts w:ascii="Microsoft YaHei UI" w:eastAsia="Microsoft YaHei UI" w:hint="eastAsia"/>
                <w:b/>
                <w:sz w:val="18"/>
              </w:rPr>
            </w:pPr>
            <w:r>
              <w:rPr>
                <w:rFonts w:ascii="Microsoft YaHei UI" w:eastAsia="Microsoft YaHei UI" w:hint="eastAsia"/>
                <w:b/>
                <w:color w:val="231F20"/>
                <w:w w:val="60"/>
                <w:sz w:val="18"/>
              </w:rPr>
              <w:t>六月三十日</w:t>
            </w:r>
          </w:p>
        </w:tc>
        <w:tc>
          <w:tcPr>
            <w:tcW w:w="777" w:type="dxa"/>
          </w:tcPr>
          <w:p>
            <w:pPr>
              <w:pStyle w:val="TableParagraph"/>
              <w:spacing w:before="1"/>
              <w:rPr>
                <w:rFonts w:ascii="Comic Sans MS"/>
                <w:b/>
                <w:sz w:val="22"/>
              </w:rPr>
            </w:pPr>
          </w:p>
          <w:p>
            <w:pPr>
              <w:pStyle w:val="TableParagraph"/>
              <w:spacing w:line="252" w:lineRule="exact"/>
              <w:ind w:left="295"/>
              <w:rPr>
                <w:rFonts w:ascii="Microsoft YaHei UI" w:eastAsia="Microsoft YaHei UI" w:hint="eastAsia"/>
                <w:b/>
                <w:sz w:val="18"/>
              </w:rPr>
            </w:pPr>
            <w:r>
              <w:rPr>
                <w:rFonts w:ascii="Microsoft YaHei UI" w:eastAsia="Microsoft YaHei UI" w:hint="eastAsia"/>
                <w:b/>
                <w:color w:val="231F20"/>
                <w:w w:val="60"/>
                <w:sz w:val="18"/>
              </w:rPr>
              <w:t>行使價</w:t>
            </w:r>
          </w:p>
        </w:tc>
        <w:tc>
          <w:tcPr>
            <w:tcW w:w="2150" w:type="dxa"/>
          </w:tcPr>
          <w:p>
            <w:pPr>
              <w:pStyle w:val="TableParagraph"/>
              <w:spacing w:before="1"/>
              <w:rPr>
                <w:rFonts w:ascii="Comic Sans MS"/>
                <w:b/>
                <w:sz w:val="22"/>
              </w:rPr>
            </w:pPr>
          </w:p>
          <w:p>
            <w:pPr>
              <w:pStyle w:val="TableParagraph"/>
              <w:spacing w:line="252" w:lineRule="exact"/>
              <w:ind w:left="194"/>
              <w:rPr>
                <w:rFonts w:ascii="Microsoft YaHei UI" w:hAnsi="Microsoft YaHei UI" w:eastAsia="Microsoft YaHei UI" w:hint="eastAsia"/>
                <w:b/>
                <w:sz w:val="18"/>
              </w:rPr>
            </w:pPr>
            <w:r>
              <w:rPr>
                <w:rFonts w:ascii="Microsoft YaHei UI" w:hAnsi="Microsoft YaHei UI" w:eastAsia="Microsoft YaHei UI" w:hint="eastAsia"/>
                <w:b/>
                <w:color w:val="231F20"/>
                <w:w w:val="60"/>
                <w:sz w:val="18"/>
              </w:rPr>
              <w:t>行使期╱表現目標</w:t>
            </w:r>
          </w:p>
        </w:tc>
      </w:tr>
      <w:tr>
        <w:trPr>
          <w:trHeight w:val="265" w:hRule="atLeast"/>
        </w:trPr>
        <w:tc>
          <w:tcPr>
            <w:tcW w:w="1676" w:type="dxa"/>
          </w:tcPr>
          <w:p>
            <w:pPr>
              <w:pStyle w:val="TableParagraph"/>
              <w:rPr>
                <w:rFonts w:ascii="Times New Roman"/>
                <w:sz w:val="10"/>
              </w:rPr>
            </w:pPr>
          </w:p>
        </w:tc>
        <w:tc>
          <w:tcPr>
            <w:tcW w:w="1162" w:type="dxa"/>
          </w:tcPr>
          <w:p>
            <w:pPr>
              <w:pStyle w:val="TableParagraph"/>
              <w:rPr>
                <w:rFonts w:ascii="Times New Roman"/>
                <w:sz w:val="10"/>
              </w:rPr>
            </w:pPr>
          </w:p>
        </w:tc>
        <w:tc>
          <w:tcPr>
            <w:tcW w:w="828" w:type="dxa"/>
          </w:tcPr>
          <w:p>
            <w:pPr>
              <w:pStyle w:val="TableParagraph"/>
              <w:spacing w:line="245" w:lineRule="exact"/>
              <w:ind w:right="153"/>
              <w:jc w:val="right"/>
              <w:rPr>
                <w:sz w:val="18"/>
              </w:rPr>
            </w:pPr>
            <w:r>
              <w:rPr>
                <w:color w:val="231F20"/>
                <w:w w:val="65"/>
                <w:sz w:val="18"/>
              </w:rPr>
              <w:t>（</w:t>
            </w:r>
            <w:r>
              <w:rPr>
                <w:color w:val="231F20"/>
                <w:spacing w:val="9"/>
                <w:w w:val="65"/>
                <w:sz w:val="18"/>
              </w:rPr>
              <w:t>附註</w:t>
            </w:r>
            <w:r>
              <w:rPr>
                <w:rFonts w:ascii="Trebuchet MS" w:eastAsia="Trebuchet MS"/>
                <w:color w:val="231F20"/>
                <w:w w:val="65"/>
                <w:sz w:val="18"/>
              </w:rPr>
              <w:t>13</w:t>
            </w:r>
            <w:r>
              <w:rPr>
                <w:color w:val="231F20"/>
                <w:w w:val="65"/>
                <w:sz w:val="18"/>
              </w:rPr>
              <w:t>）</w:t>
            </w:r>
          </w:p>
        </w:tc>
        <w:tc>
          <w:tcPr>
            <w:tcW w:w="839" w:type="dxa"/>
          </w:tcPr>
          <w:p>
            <w:pPr>
              <w:pStyle w:val="TableParagraph"/>
              <w:spacing w:line="245" w:lineRule="exact"/>
              <w:ind w:right="84"/>
              <w:jc w:val="right"/>
              <w:rPr>
                <w:sz w:val="18"/>
              </w:rPr>
            </w:pPr>
            <w:r>
              <w:rPr>
                <w:color w:val="231F20"/>
                <w:w w:val="65"/>
                <w:sz w:val="18"/>
              </w:rPr>
              <w:t>（</w:t>
            </w:r>
            <w:r>
              <w:rPr>
                <w:color w:val="231F20"/>
                <w:spacing w:val="9"/>
                <w:w w:val="65"/>
                <w:sz w:val="18"/>
              </w:rPr>
              <w:t>附註</w:t>
            </w:r>
            <w:r>
              <w:rPr>
                <w:rFonts w:ascii="Trebuchet MS" w:eastAsia="Trebuchet MS"/>
                <w:color w:val="231F20"/>
                <w:w w:val="65"/>
                <w:sz w:val="18"/>
              </w:rPr>
              <w:t>12</w:t>
            </w:r>
            <w:r>
              <w:rPr>
                <w:color w:val="231F20"/>
                <w:w w:val="65"/>
                <w:sz w:val="18"/>
              </w:rPr>
              <w:t>）</w:t>
            </w:r>
          </w:p>
        </w:tc>
        <w:tc>
          <w:tcPr>
            <w:tcW w:w="883" w:type="dxa"/>
          </w:tcPr>
          <w:p>
            <w:pPr>
              <w:pStyle w:val="TableParagraph"/>
              <w:rPr>
                <w:rFonts w:ascii="Times New Roman"/>
                <w:sz w:val="10"/>
              </w:rPr>
            </w:pPr>
          </w:p>
        </w:tc>
        <w:tc>
          <w:tcPr>
            <w:tcW w:w="1066" w:type="dxa"/>
          </w:tcPr>
          <w:p>
            <w:pPr>
              <w:pStyle w:val="TableParagraph"/>
              <w:rPr>
                <w:rFonts w:ascii="Times New Roman"/>
                <w:sz w:val="10"/>
              </w:rPr>
            </w:pPr>
          </w:p>
        </w:tc>
        <w:tc>
          <w:tcPr>
            <w:tcW w:w="777" w:type="dxa"/>
          </w:tcPr>
          <w:p>
            <w:pPr>
              <w:pStyle w:val="TableParagraph"/>
              <w:spacing w:line="245" w:lineRule="exact"/>
              <w:ind w:right="137"/>
              <w:jc w:val="right"/>
              <w:rPr>
                <w:rFonts w:ascii="Microsoft YaHei UI" w:eastAsia="Microsoft YaHei UI" w:hint="eastAsia"/>
                <w:b/>
                <w:sz w:val="18"/>
              </w:rPr>
            </w:pPr>
            <w:r>
              <w:rPr>
                <w:rFonts w:ascii="Microsoft YaHei UI" w:eastAsia="Microsoft YaHei UI" w:hint="eastAsia"/>
                <w:b/>
                <w:color w:val="231F20"/>
                <w:w w:val="60"/>
                <w:sz w:val="18"/>
              </w:rPr>
              <w:t>港元</w:t>
            </w:r>
          </w:p>
        </w:tc>
        <w:tc>
          <w:tcPr>
            <w:tcW w:w="2150" w:type="dxa"/>
          </w:tcPr>
          <w:p>
            <w:pPr>
              <w:pStyle w:val="TableParagraph"/>
              <w:spacing w:line="245" w:lineRule="exact"/>
              <w:ind w:left="140"/>
              <w:rPr>
                <w:sz w:val="18"/>
              </w:rPr>
            </w:pPr>
            <w:r>
              <w:rPr>
                <w:color w:val="231F20"/>
                <w:w w:val="65"/>
                <w:sz w:val="18"/>
              </w:rPr>
              <w:t>（</w:t>
            </w:r>
            <w:r>
              <w:rPr>
                <w:color w:val="231F20"/>
                <w:spacing w:val="9"/>
                <w:w w:val="65"/>
                <w:sz w:val="18"/>
              </w:rPr>
              <w:t>附註</w:t>
            </w:r>
            <w:r>
              <w:rPr>
                <w:rFonts w:ascii="Trebuchet MS" w:eastAsia="Trebuchet MS"/>
                <w:color w:val="231F20"/>
                <w:w w:val="65"/>
                <w:sz w:val="18"/>
              </w:rPr>
              <w:t>18</w:t>
            </w:r>
            <w:r>
              <w:rPr>
                <w:color w:val="231F20"/>
                <w:w w:val="65"/>
                <w:sz w:val="18"/>
              </w:rPr>
              <w:t>）</w:t>
            </w:r>
          </w:p>
        </w:tc>
      </w:tr>
      <w:tr>
        <w:trPr>
          <w:trHeight w:val="300" w:hRule="atLeast"/>
        </w:trPr>
        <w:tc>
          <w:tcPr>
            <w:tcW w:w="1676" w:type="dxa"/>
          </w:tcPr>
          <w:p>
            <w:pPr>
              <w:pStyle w:val="TableParagraph"/>
              <w:rPr>
                <w:rFonts w:ascii="Times New Roman"/>
                <w:sz w:val="10"/>
              </w:rPr>
            </w:pPr>
          </w:p>
        </w:tc>
        <w:tc>
          <w:tcPr>
            <w:tcW w:w="1162" w:type="dxa"/>
          </w:tcPr>
          <w:p>
            <w:pPr>
              <w:pStyle w:val="TableParagraph"/>
              <w:rPr>
                <w:rFonts w:ascii="Times New Roman"/>
                <w:sz w:val="10"/>
              </w:rPr>
            </w:pPr>
          </w:p>
        </w:tc>
        <w:tc>
          <w:tcPr>
            <w:tcW w:w="828" w:type="dxa"/>
          </w:tcPr>
          <w:p>
            <w:pPr>
              <w:pStyle w:val="TableParagraph"/>
              <w:rPr>
                <w:rFonts w:ascii="Times New Roman"/>
                <w:sz w:val="10"/>
              </w:rPr>
            </w:pPr>
          </w:p>
        </w:tc>
        <w:tc>
          <w:tcPr>
            <w:tcW w:w="839" w:type="dxa"/>
          </w:tcPr>
          <w:p>
            <w:pPr>
              <w:pStyle w:val="TableParagraph"/>
              <w:rPr>
                <w:rFonts w:ascii="Times New Roman"/>
                <w:sz w:val="10"/>
              </w:rPr>
            </w:pPr>
          </w:p>
        </w:tc>
        <w:tc>
          <w:tcPr>
            <w:tcW w:w="883" w:type="dxa"/>
          </w:tcPr>
          <w:p>
            <w:pPr>
              <w:pStyle w:val="TableParagraph"/>
              <w:rPr>
                <w:rFonts w:ascii="Times New Roman"/>
                <w:sz w:val="10"/>
              </w:rPr>
            </w:pPr>
          </w:p>
        </w:tc>
        <w:tc>
          <w:tcPr>
            <w:tcW w:w="1066" w:type="dxa"/>
          </w:tcPr>
          <w:p>
            <w:pPr>
              <w:pStyle w:val="TableParagraph"/>
              <w:rPr>
                <w:rFonts w:ascii="Times New Roman"/>
                <w:sz w:val="10"/>
              </w:rPr>
            </w:pPr>
          </w:p>
        </w:tc>
        <w:tc>
          <w:tcPr>
            <w:tcW w:w="777" w:type="dxa"/>
          </w:tcPr>
          <w:p>
            <w:pPr>
              <w:pStyle w:val="TableParagraph"/>
              <w:spacing w:line="280" w:lineRule="exact"/>
              <w:ind w:right="89"/>
              <w:jc w:val="right"/>
              <w:rPr>
                <w:sz w:val="18"/>
              </w:rPr>
            </w:pPr>
            <w:r>
              <w:rPr>
                <w:color w:val="231F20"/>
                <w:w w:val="65"/>
                <w:sz w:val="18"/>
              </w:rPr>
              <w:t>（</w:t>
            </w:r>
            <w:r>
              <w:rPr>
                <w:color w:val="231F20"/>
                <w:spacing w:val="9"/>
                <w:w w:val="65"/>
                <w:sz w:val="18"/>
              </w:rPr>
              <w:t>附註</w:t>
            </w:r>
            <w:r>
              <w:rPr>
                <w:rFonts w:ascii="Trebuchet MS" w:eastAsia="Trebuchet MS"/>
                <w:color w:val="231F20"/>
                <w:w w:val="65"/>
                <w:sz w:val="18"/>
              </w:rPr>
              <w:t>14</w:t>
            </w:r>
            <w:r>
              <w:rPr>
                <w:color w:val="231F20"/>
                <w:w w:val="65"/>
                <w:sz w:val="18"/>
              </w:rPr>
              <w:t>）</w:t>
            </w:r>
          </w:p>
        </w:tc>
        <w:tc>
          <w:tcPr>
            <w:tcW w:w="2150" w:type="dxa"/>
          </w:tcPr>
          <w:p>
            <w:pPr>
              <w:pStyle w:val="TableParagraph"/>
              <w:rPr>
                <w:rFonts w:ascii="Times New Roman"/>
                <w:sz w:val="10"/>
              </w:rPr>
            </w:pPr>
          </w:p>
        </w:tc>
      </w:tr>
      <w:tr>
        <w:trPr>
          <w:trHeight w:val="600" w:hRule="atLeast"/>
        </w:trPr>
        <w:tc>
          <w:tcPr>
            <w:tcW w:w="1676" w:type="dxa"/>
          </w:tcPr>
          <w:p>
            <w:pPr>
              <w:pStyle w:val="TableParagraph"/>
              <w:spacing w:before="5"/>
              <w:ind w:left="111"/>
              <w:rPr>
                <w:sz w:val="18"/>
              </w:rPr>
            </w:pPr>
            <w:r>
              <w:rPr>
                <w:color w:val="231F20"/>
                <w:w w:val="60"/>
                <w:sz w:val="18"/>
              </w:rPr>
              <w:t>二零一六年三月二十一日</w:t>
            </w:r>
          </w:p>
        </w:tc>
        <w:tc>
          <w:tcPr>
            <w:tcW w:w="1162" w:type="dxa"/>
          </w:tcPr>
          <w:p>
            <w:pPr>
              <w:pStyle w:val="TableParagraph"/>
              <w:spacing w:before="72"/>
              <w:ind w:right="279"/>
              <w:jc w:val="right"/>
              <w:rPr>
                <w:rFonts w:ascii="Trebuchet MS"/>
                <w:sz w:val="18"/>
              </w:rPr>
            </w:pPr>
            <w:r>
              <w:rPr>
                <w:rFonts w:ascii="Trebuchet MS"/>
                <w:color w:val="231F20"/>
                <w:w w:val="70"/>
                <w:sz w:val="18"/>
              </w:rPr>
              <w:t>3,917,500</w:t>
            </w:r>
          </w:p>
        </w:tc>
        <w:tc>
          <w:tcPr>
            <w:tcW w:w="828" w:type="dxa"/>
          </w:tcPr>
          <w:p>
            <w:pPr>
              <w:pStyle w:val="TableParagraph"/>
              <w:spacing w:before="72"/>
              <w:ind w:right="207"/>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72"/>
              <w:ind w:right="132"/>
              <w:jc w:val="right"/>
              <w:rPr>
                <w:rFonts w:ascii="Trebuchet MS"/>
                <w:sz w:val="18"/>
              </w:rPr>
            </w:pPr>
            <w:r>
              <w:rPr>
                <w:rFonts w:ascii="Trebuchet MS"/>
                <w:color w:val="231F20"/>
                <w:w w:val="70"/>
                <w:sz w:val="18"/>
              </w:rPr>
              <w:t>3,917,500</w:t>
            </w:r>
          </w:p>
        </w:tc>
        <w:tc>
          <w:tcPr>
            <w:tcW w:w="883" w:type="dxa"/>
          </w:tcPr>
          <w:p>
            <w:pPr>
              <w:pStyle w:val="TableParagraph"/>
              <w:spacing w:before="72"/>
              <w:ind w:right="116"/>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72"/>
              <w:ind w:right="273"/>
              <w:jc w:val="right"/>
              <w:rPr>
                <w:rFonts w:ascii="Trebuchet MS" w:hAnsi="Trebuchet MS"/>
                <w:sz w:val="18"/>
              </w:rPr>
            </w:pPr>
            <w:r>
              <w:rPr>
                <w:rFonts w:ascii="Trebuchet MS" w:hAnsi="Trebuchet MS"/>
                <w:color w:val="231F20"/>
                <w:w w:val="81"/>
                <w:sz w:val="18"/>
              </w:rPr>
              <w:t>–</w:t>
            </w:r>
          </w:p>
        </w:tc>
        <w:tc>
          <w:tcPr>
            <w:tcW w:w="777" w:type="dxa"/>
          </w:tcPr>
          <w:p>
            <w:pPr>
              <w:pStyle w:val="TableParagraph"/>
              <w:spacing w:before="72"/>
              <w:ind w:left="270"/>
              <w:rPr>
                <w:rFonts w:ascii="Trebuchet MS"/>
                <w:sz w:val="18"/>
              </w:rPr>
            </w:pPr>
            <w:r>
              <w:rPr>
                <w:rFonts w:ascii="Trebuchet MS"/>
                <w:color w:val="231F20"/>
                <w:w w:val="70"/>
                <w:sz w:val="18"/>
              </w:rPr>
              <w:t>126.57</w:t>
            </w:r>
          </w:p>
        </w:tc>
        <w:tc>
          <w:tcPr>
            <w:tcW w:w="2150" w:type="dxa"/>
          </w:tcPr>
          <w:p>
            <w:pPr>
              <w:pStyle w:val="TableParagraph"/>
              <w:spacing w:line="289" w:lineRule="exact" w:before="5"/>
              <w:ind w:left="194"/>
              <w:rPr>
                <w:sz w:val="18"/>
              </w:rPr>
            </w:pPr>
            <w:r>
              <w:rPr>
                <w:color w:val="231F20"/>
                <w:w w:val="60"/>
                <w:sz w:val="18"/>
              </w:rPr>
              <w:t>二零一七年三月二十一日至</w:t>
            </w:r>
          </w:p>
          <w:p>
            <w:pPr>
              <w:pStyle w:val="TableParagraph"/>
              <w:spacing w:line="286" w:lineRule="exact"/>
              <w:ind w:left="194"/>
              <w:rPr>
                <w:sz w:val="18"/>
              </w:rPr>
            </w:pPr>
            <w:r>
              <w:rPr>
                <w:color w:val="231F20"/>
                <w:w w:val="60"/>
                <w:sz w:val="18"/>
              </w:rPr>
              <w:t>二零二三年三月二十日（</w:t>
            </w:r>
            <w:r>
              <w:rPr>
                <w:color w:val="231F20"/>
                <w:spacing w:val="9"/>
                <w:w w:val="60"/>
                <w:sz w:val="18"/>
              </w:rPr>
              <w:t>附註</w:t>
            </w:r>
            <w:r>
              <w:rPr>
                <w:rFonts w:ascii="Trebuchet MS" w:eastAsia="Trebuchet MS"/>
                <w:color w:val="231F20"/>
                <w:w w:val="60"/>
                <w:sz w:val="18"/>
              </w:rPr>
              <w:t>3</w:t>
            </w:r>
            <w:r>
              <w:rPr>
                <w:color w:val="231F20"/>
                <w:w w:val="60"/>
                <w:sz w:val="18"/>
              </w:rPr>
              <w:t>）</w:t>
            </w:r>
          </w:p>
        </w:tc>
      </w:tr>
      <w:tr>
        <w:trPr>
          <w:trHeight w:val="620" w:hRule="atLeast"/>
        </w:trPr>
        <w:tc>
          <w:tcPr>
            <w:tcW w:w="1676" w:type="dxa"/>
          </w:tcPr>
          <w:p>
            <w:pPr>
              <w:pStyle w:val="TableParagraph"/>
              <w:spacing w:before="5"/>
              <w:ind w:left="111"/>
              <w:rPr>
                <w:sz w:val="18"/>
              </w:rPr>
            </w:pPr>
            <w:r>
              <w:rPr>
                <w:color w:val="231F20"/>
                <w:w w:val="60"/>
                <w:sz w:val="18"/>
              </w:rPr>
              <w:t>二零一六年七月六日</w:t>
            </w:r>
          </w:p>
        </w:tc>
        <w:tc>
          <w:tcPr>
            <w:tcW w:w="1162" w:type="dxa"/>
          </w:tcPr>
          <w:p>
            <w:pPr>
              <w:pStyle w:val="TableParagraph"/>
              <w:spacing w:before="72"/>
              <w:ind w:right="279"/>
              <w:jc w:val="right"/>
              <w:rPr>
                <w:rFonts w:ascii="Trebuchet MS"/>
                <w:sz w:val="18"/>
              </w:rPr>
            </w:pPr>
            <w:r>
              <w:rPr>
                <w:rFonts w:ascii="Trebuchet MS"/>
                <w:color w:val="231F20"/>
                <w:w w:val="70"/>
                <w:sz w:val="18"/>
              </w:rPr>
              <w:t>316,841</w:t>
            </w:r>
          </w:p>
        </w:tc>
        <w:tc>
          <w:tcPr>
            <w:tcW w:w="828" w:type="dxa"/>
          </w:tcPr>
          <w:p>
            <w:pPr>
              <w:pStyle w:val="TableParagraph"/>
              <w:spacing w:before="72"/>
              <w:ind w:right="207"/>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72"/>
              <w:ind w:right="132"/>
              <w:jc w:val="right"/>
              <w:rPr>
                <w:rFonts w:ascii="Trebuchet MS"/>
                <w:sz w:val="18"/>
              </w:rPr>
            </w:pPr>
            <w:r>
              <w:rPr>
                <w:rFonts w:ascii="Trebuchet MS"/>
                <w:color w:val="231F20"/>
                <w:w w:val="70"/>
                <w:sz w:val="18"/>
              </w:rPr>
              <w:t>282,443</w:t>
            </w:r>
          </w:p>
        </w:tc>
        <w:tc>
          <w:tcPr>
            <w:tcW w:w="883" w:type="dxa"/>
          </w:tcPr>
          <w:p>
            <w:pPr>
              <w:pStyle w:val="TableParagraph"/>
              <w:spacing w:before="72"/>
              <w:ind w:right="116"/>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72"/>
              <w:ind w:right="267"/>
              <w:jc w:val="right"/>
              <w:rPr>
                <w:rFonts w:ascii="Trebuchet MS"/>
                <w:sz w:val="18"/>
              </w:rPr>
            </w:pPr>
            <w:r>
              <w:rPr>
                <w:rFonts w:ascii="Trebuchet MS"/>
                <w:color w:val="231F20"/>
                <w:w w:val="70"/>
                <w:sz w:val="18"/>
              </w:rPr>
              <w:t>34,398</w:t>
            </w:r>
          </w:p>
        </w:tc>
        <w:tc>
          <w:tcPr>
            <w:tcW w:w="777" w:type="dxa"/>
          </w:tcPr>
          <w:p>
            <w:pPr>
              <w:pStyle w:val="TableParagraph"/>
              <w:spacing w:before="72"/>
              <w:ind w:left="270"/>
              <w:rPr>
                <w:rFonts w:ascii="Trebuchet MS"/>
                <w:sz w:val="18"/>
              </w:rPr>
            </w:pPr>
            <w:r>
              <w:rPr>
                <w:rFonts w:ascii="Trebuchet MS"/>
                <w:color w:val="231F20"/>
                <w:w w:val="70"/>
                <w:sz w:val="18"/>
              </w:rPr>
              <w:t>143.33</w:t>
            </w:r>
          </w:p>
        </w:tc>
        <w:tc>
          <w:tcPr>
            <w:tcW w:w="2150" w:type="dxa"/>
          </w:tcPr>
          <w:p>
            <w:pPr>
              <w:pStyle w:val="TableParagraph"/>
              <w:spacing w:line="289" w:lineRule="exact" w:before="5"/>
              <w:ind w:left="194"/>
              <w:rPr>
                <w:sz w:val="18"/>
              </w:rPr>
            </w:pPr>
            <w:r>
              <w:rPr>
                <w:color w:val="231F20"/>
                <w:w w:val="60"/>
                <w:sz w:val="18"/>
              </w:rPr>
              <w:t>二零一七年七月六日至</w:t>
            </w:r>
          </w:p>
          <w:p>
            <w:pPr>
              <w:pStyle w:val="TableParagraph"/>
              <w:spacing w:line="289" w:lineRule="exact"/>
              <w:ind w:left="194"/>
              <w:rPr>
                <w:sz w:val="18"/>
              </w:rPr>
            </w:pPr>
            <w:r>
              <w:rPr>
                <w:color w:val="231F20"/>
                <w:w w:val="60"/>
                <w:sz w:val="18"/>
              </w:rPr>
              <w:t>二零二三年七月五日（</w:t>
            </w:r>
            <w:r>
              <w:rPr>
                <w:color w:val="231F20"/>
                <w:spacing w:val="9"/>
                <w:w w:val="60"/>
                <w:sz w:val="18"/>
              </w:rPr>
              <w:t>附註</w:t>
            </w:r>
            <w:r>
              <w:rPr>
                <w:rFonts w:ascii="Trebuchet MS" w:eastAsia="Trebuchet MS"/>
                <w:color w:val="231F20"/>
                <w:w w:val="60"/>
                <w:sz w:val="18"/>
              </w:rPr>
              <w:t>3</w:t>
            </w:r>
            <w:r>
              <w:rPr>
                <w:color w:val="231F20"/>
                <w:w w:val="60"/>
                <w:sz w:val="18"/>
              </w:rPr>
              <w:t>）</w:t>
            </w:r>
          </w:p>
        </w:tc>
      </w:tr>
      <w:tr>
        <w:trPr>
          <w:trHeight w:val="620" w:hRule="atLeast"/>
        </w:trPr>
        <w:tc>
          <w:tcPr>
            <w:tcW w:w="1676" w:type="dxa"/>
          </w:tcPr>
          <w:p>
            <w:pPr>
              <w:pStyle w:val="TableParagraph"/>
              <w:spacing w:before="25"/>
              <w:ind w:left="111"/>
              <w:rPr>
                <w:sz w:val="18"/>
              </w:rPr>
            </w:pPr>
            <w:r>
              <w:rPr>
                <w:color w:val="231F20"/>
                <w:w w:val="60"/>
                <w:sz w:val="18"/>
              </w:rPr>
              <w:t>二零一七年三月二十四日</w:t>
            </w:r>
          </w:p>
        </w:tc>
        <w:tc>
          <w:tcPr>
            <w:tcW w:w="1162" w:type="dxa"/>
          </w:tcPr>
          <w:p>
            <w:pPr>
              <w:pStyle w:val="TableParagraph"/>
              <w:spacing w:before="92"/>
              <w:ind w:right="279"/>
              <w:jc w:val="right"/>
              <w:rPr>
                <w:rFonts w:ascii="Trebuchet MS"/>
                <w:sz w:val="18"/>
              </w:rPr>
            </w:pPr>
            <w:r>
              <w:rPr>
                <w:rFonts w:ascii="Trebuchet MS"/>
                <w:color w:val="231F20"/>
                <w:w w:val="70"/>
                <w:sz w:val="18"/>
              </w:rPr>
              <w:t>826,650</w:t>
            </w:r>
          </w:p>
        </w:tc>
        <w:tc>
          <w:tcPr>
            <w:tcW w:w="828" w:type="dxa"/>
          </w:tcPr>
          <w:p>
            <w:pPr>
              <w:pStyle w:val="TableParagraph"/>
              <w:spacing w:before="92"/>
              <w:ind w:right="207"/>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92"/>
              <w:ind w:right="132"/>
              <w:jc w:val="right"/>
              <w:rPr>
                <w:rFonts w:ascii="Trebuchet MS"/>
                <w:sz w:val="18"/>
              </w:rPr>
            </w:pPr>
            <w:r>
              <w:rPr>
                <w:rFonts w:ascii="Trebuchet MS"/>
                <w:color w:val="231F20"/>
                <w:w w:val="70"/>
                <w:sz w:val="18"/>
              </w:rPr>
              <w:t>76,498</w:t>
            </w:r>
          </w:p>
        </w:tc>
        <w:tc>
          <w:tcPr>
            <w:tcW w:w="883" w:type="dxa"/>
          </w:tcPr>
          <w:p>
            <w:pPr>
              <w:pStyle w:val="TableParagraph"/>
              <w:spacing w:before="92"/>
              <w:ind w:right="116"/>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92"/>
              <w:ind w:right="267"/>
              <w:jc w:val="right"/>
              <w:rPr>
                <w:rFonts w:ascii="Trebuchet MS"/>
                <w:sz w:val="18"/>
              </w:rPr>
            </w:pPr>
            <w:r>
              <w:rPr>
                <w:rFonts w:ascii="Trebuchet MS"/>
                <w:color w:val="231F20"/>
                <w:w w:val="70"/>
                <w:sz w:val="18"/>
              </w:rPr>
              <w:t>750,152</w:t>
            </w:r>
          </w:p>
        </w:tc>
        <w:tc>
          <w:tcPr>
            <w:tcW w:w="777" w:type="dxa"/>
          </w:tcPr>
          <w:p>
            <w:pPr>
              <w:pStyle w:val="TableParagraph"/>
              <w:spacing w:before="92"/>
              <w:ind w:left="270"/>
              <w:rPr>
                <w:rFonts w:ascii="Trebuchet MS"/>
                <w:sz w:val="18"/>
              </w:rPr>
            </w:pPr>
            <w:r>
              <w:rPr>
                <w:rFonts w:ascii="Trebuchet MS"/>
                <w:color w:val="231F20"/>
                <w:w w:val="70"/>
                <w:sz w:val="18"/>
              </w:rPr>
              <w:t>185.65</w:t>
            </w:r>
          </w:p>
        </w:tc>
        <w:tc>
          <w:tcPr>
            <w:tcW w:w="2150" w:type="dxa"/>
          </w:tcPr>
          <w:p>
            <w:pPr>
              <w:pStyle w:val="TableParagraph"/>
              <w:spacing w:line="289" w:lineRule="exact" w:before="25"/>
              <w:ind w:left="194"/>
              <w:rPr>
                <w:sz w:val="18"/>
              </w:rPr>
            </w:pPr>
            <w:r>
              <w:rPr>
                <w:color w:val="231F20"/>
                <w:w w:val="60"/>
                <w:sz w:val="18"/>
              </w:rPr>
              <w:t>二零一八年三月二十四日至</w:t>
            </w:r>
          </w:p>
          <w:p>
            <w:pPr>
              <w:pStyle w:val="TableParagraph"/>
              <w:spacing w:line="286" w:lineRule="exact"/>
              <w:ind w:left="194"/>
              <w:rPr>
                <w:sz w:val="18"/>
              </w:rPr>
            </w:pPr>
            <w:r>
              <w:rPr>
                <w:color w:val="231F20"/>
                <w:w w:val="60"/>
                <w:sz w:val="18"/>
              </w:rPr>
              <w:t>二零二四年三月二十三日（</w:t>
            </w:r>
            <w:r>
              <w:rPr>
                <w:color w:val="231F20"/>
                <w:spacing w:val="9"/>
                <w:w w:val="60"/>
                <w:sz w:val="18"/>
              </w:rPr>
              <w:t>附註</w:t>
            </w:r>
            <w:r>
              <w:rPr>
                <w:rFonts w:ascii="Trebuchet MS" w:eastAsia="Trebuchet MS"/>
                <w:color w:val="231F20"/>
                <w:w w:val="60"/>
                <w:sz w:val="18"/>
              </w:rPr>
              <w:t>1</w:t>
            </w:r>
            <w:r>
              <w:rPr>
                <w:color w:val="231F20"/>
                <w:w w:val="60"/>
                <w:sz w:val="18"/>
              </w:rPr>
              <w:t>）</w:t>
            </w:r>
          </w:p>
        </w:tc>
      </w:tr>
      <w:tr>
        <w:trPr>
          <w:trHeight w:val="600" w:hRule="atLeast"/>
        </w:trPr>
        <w:tc>
          <w:tcPr>
            <w:tcW w:w="1676" w:type="dxa"/>
          </w:tcPr>
          <w:p>
            <w:pPr>
              <w:pStyle w:val="TableParagraph"/>
              <w:spacing w:before="5"/>
              <w:ind w:left="111"/>
              <w:rPr>
                <w:sz w:val="18"/>
              </w:rPr>
            </w:pPr>
            <w:r>
              <w:rPr>
                <w:color w:val="231F20"/>
                <w:w w:val="60"/>
                <w:sz w:val="18"/>
              </w:rPr>
              <w:t>二零一七年三月二十四日</w:t>
            </w:r>
          </w:p>
        </w:tc>
        <w:tc>
          <w:tcPr>
            <w:tcW w:w="1162" w:type="dxa"/>
          </w:tcPr>
          <w:p>
            <w:pPr>
              <w:pStyle w:val="TableParagraph"/>
              <w:spacing w:before="72"/>
              <w:ind w:right="279"/>
              <w:jc w:val="right"/>
              <w:rPr>
                <w:rFonts w:ascii="Trebuchet MS"/>
                <w:sz w:val="18"/>
              </w:rPr>
            </w:pPr>
            <w:r>
              <w:rPr>
                <w:rFonts w:ascii="Trebuchet MS"/>
                <w:color w:val="231F20"/>
                <w:w w:val="70"/>
                <w:sz w:val="18"/>
              </w:rPr>
              <w:t>24,200,875</w:t>
            </w:r>
          </w:p>
        </w:tc>
        <w:tc>
          <w:tcPr>
            <w:tcW w:w="828" w:type="dxa"/>
          </w:tcPr>
          <w:p>
            <w:pPr>
              <w:pStyle w:val="TableParagraph"/>
              <w:spacing w:before="72"/>
              <w:ind w:right="207"/>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72"/>
              <w:ind w:right="132"/>
              <w:jc w:val="right"/>
              <w:rPr>
                <w:rFonts w:ascii="Trebuchet MS"/>
                <w:sz w:val="18"/>
              </w:rPr>
            </w:pPr>
            <w:r>
              <w:rPr>
                <w:rFonts w:ascii="Trebuchet MS"/>
                <w:color w:val="231F20"/>
                <w:w w:val="70"/>
                <w:sz w:val="18"/>
              </w:rPr>
              <w:t>1,832,700</w:t>
            </w:r>
          </w:p>
        </w:tc>
        <w:tc>
          <w:tcPr>
            <w:tcW w:w="883" w:type="dxa"/>
          </w:tcPr>
          <w:p>
            <w:pPr>
              <w:pStyle w:val="TableParagraph"/>
              <w:spacing w:before="72"/>
              <w:ind w:right="116"/>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72"/>
              <w:ind w:right="267"/>
              <w:jc w:val="right"/>
              <w:rPr>
                <w:rFonts w:ascii="Trebuchet MS"/>
                <w:sz w:val="18"/>
              </w:rPr>
            </w:pPr>
            <w:r>
              <w:rPr>
                <w:rFonts w:ascii="Trebuchet MS"/>
                <w:color w:val="231F20"/>
                <w:w w:val="70"/>
                <w:sz w:val="18"/>
              </w:rPr>
              <w:t>22,368,175</w:t>
            </w:r>
          </w:p>
        </w:tc>
        <w:tc>
          <w:tcPr>
            <w:tcW w:w="777" w:type="dxa"/>
          </w:tcPr>
          <w:p>
            <w:pPr>
              <w:pStyle w:val="TableParagraph"/>
              <w:spacing w:before="72"/>
              <w:ind w:left="270"/>
              <w:rPr>
                <w:rFonts w:ascii="Trebuchet MS"/>
                <w:sz w:val="18"/>
              </w:rPr>
            </w:pPr>
            <w:r>
              <w:rPr>
                <w:rFonts w:ascii="Trebuchet MS"/>
                <w:color w:val="231F20"/>
                <w:w w:val="70"/>
                <w:sz w:val="18"/>
              </w:rPr>
              <w:t>185.65</w:t>
            </w:r>
          </w:p>
        </w:tc>
        <w:tc>
          <w:tcPr>
            <w:tcW w:w="2150" w:type="dxa"/>
          </w:tcPr>
          <w:p>
            <w:pPr>
              <w:pStyle w:val="TableParagraph"/>
              <w:spacing w:line="289" w:lineRule="exact" w:before="5"/>
              <w:ind w:left="194"/>
              <w:rPr>
                <w:sz w:val="18"/>
              </w:rPr>
            </w:pPr>
            <w:r>
              <w:rPr>
                <w:color w:val="231F20"/>
                <w:w w:val="60"/>
                <w:sz w:val="18"/>
              </w:rPr>
              <w:t>二零一八年三月二十四日至</w:t>
            </w:r>
          </w:p>
          <w:p>
            <w:pPr>
              <w:pStyle w:val="TableParagraph"/>
              <w:spacing w:line="286" w:lineRule="exact"/>
              <w:ind w:left="194"/>
              <w:rPr>
                <w:sz w:val="18"/>
              </w:rPr>
            </w:pPr>
            <w:r>
              <w:rPr>
                <w:color w:val="231F20"/>
                <w:w w:val="60"/>
                <w:sz w:val="18"/>
              </w:rPr>
              <w:t>二零二四年三月二十三日（</w:t>
            </w:r>
            <w:r>
              <w:rPr>
                <w:color w:val="231F20"/>
                <w:spacing w:val="9"/>
                <w:w w:val="60"/>
                <w:sz w:val="18"/>
              </w:rPr>
              <w:t>附註</w:t>
            </w:r>
            <w:r>
              <w:rPr>
                <w:rFonts w:ascii="Trebuchet MS" w:eastAsia="Trebuchet MS"/>
                <w:color w:val="231F20"/>
                <w:w w:val="60"/>
                <w:sz w:val="18"/>
              </w:rPr>
              <w:t>3</w:t>
            </w:r>
            <w:r>
              <w:rPr>
                <w:color w:val="231F20"/>
                <w:w w:val="60"/>
                <w:sz w:val="18"/>
              </w:rPr>
              <w:t>）</w:t>
            </w:r>
          </w:p>
        </w:tc>
      </w:tr>
      <w:tr>
        <w:trPr>
          <w:trHeight w:val="600" w:hRule="atLeast"/>
        </w:trPr>
        <w:tc>
          <w:tcPr>
            <w:tcW w:w="1676" w:type="dxa"/>
          </w:tcPr>
          <w:p>
            <w:pPr>
              <w:pStyle w:val="TableParagraph"/>
              <w:spacing w:before="5"/>
              <w:ind w:left="111"/>
              <w:rPr>
                <w:sz w:val="18"/>
              </w:rPr>
            </w:pPr>
            <w:r>
              <w:rPr>
                <w:color w:val="231F20"/>
                <w:w w:val="60"/>
                <w:sz w:val="18"/>
              </w:rPr>
              <w:t>二零一七年七月十日</w:t>
            </w:r>
          </w:p>
        </w:tc>
        <w:tc>
          <w:tcPr>
            <w:tcW w:w="1162" w:type="dxa"/>
          </w:tcPr>
          <w:p>
            <w:pPr>
              <w:pStyle w:val="TableParagraph"/>
              <w:spacing w:before="72"/>
              <w:ind w:right="280"/>
              <w:jc w:val="right"/>
              <w:rPr>
                <w:rFonts w:ascii="Trebuchet MS"/>
                <w:sz w:val="18"/>
              </w:rPr>
            </w:pPr>
            <w:r>
              <w:rPr>
                <w:rFonts w:ascii="Trebuchet MS"/>
                <w:color w:val="231F20"/>
                <w:w w:val="70"/>
                <w:sz w:val="18"/>
              </w:rPr>
              <w:t>4,469</w:t>
            </w:r>
          </w:p>
        </w:tc>
        <w:tc>
          <w:tcPr>
            <w:tcW w:w="828" w:type="dxa"/>
          </w:tcPr>
          <w:p>
            <w:pPr>
              <w:pStyle w:val="TableParagraph"/>
              <w:spacing w:before="72"/>
              <w:ind w:right="207"/>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72"/>
              <w:ind w:right="132"/>
              <w:jc w:val="right"/>
              <w:rPr>
                <w:rFonts w:ascii="Trebuchet MS"/>
                <w:sz w:val="18"/>
              </w:rPr>
            </w:pPr>
            <w:r>
              <w:rPr>
                <w:rFonts w:ascii="Trebuchet MS"/>
                <w:color w:val="231F20"/>
                <w:w w:val="70"/>
                <w:sz w:val="18"/>
              </w:rPr>
              <w:t>4,469</w:t>
            </w:r>
          </w:p>
        </w:tc>
        <w:tc>
          <w:tcPr>
            <w:tcW w:w="883" w:type="dxa"/>
          </w:tcPr>
          <w:p>
            <w:pPr>
              <w:pStyle w:val="TableParagraph"/>
              <w:spacing w:before="72"/>
              <w:ind w:right="116"/>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72"/>
              <w:ind w:right="273"/>
              <w:jc w:val="right"/>
              <w:rPr>
                <w:rFonts w:ascii="Trebuchet MS" w:hAnsi="Trebuchet MS"/>
                <w:sz w:val="18"/>
              </w:rPr>
            </w:pPr>
            <w:r>
              <w:rPr>
                <w:rFonts w:ascii="Trebuchet MS" w:hAnsi="Trebuchet MS"/>
                <w:color w:val="231F20"/>
                <w:w w:val="81"/>
                <w:sz w:val="18"/>
              </w:rPr>
              <w:t>–</w:t>
            </w:r>
          </w:p>
        </w:tc>
        <w:tc>
          <w:tcPr>
            <w:tcW w:w="777" w:type="dxa"/>
          </w:tcPr>
          <w:p>
            <w:pPr>
              <w:pStyle w:val="TableParagraph"/>
              <w:spacing w:before="72"/>
              <w:ind w:left="270"/>
              <w:rPr>
                <w:rFonts w:ascii="Trebuchet MS"/>
                <w:sz w:val="18"/>
              </w:rPr>
            </w:pPr>
            <w:r>
              <w:rPr>
                <w:rFonts w:ascii="Trebuchet MS"/>
                <w:color w:val="231F20"/>
                <w:w w:val="70"/>
                <w:sz w:val="18"/>
              </w:rPr>
              <w:t>230.87</w:t>
            </w:r>
          </w:p>
        </w:tc>
        <w:tc>
          <w:tcPr>
            <w:tcW w:w="2150" w:type="dxa"/>
          </w:tcPr>
          <w:p>
            <w:pPr>
              <w:pStyle w:val="TableParagraph"/>
              <w:spacing w:line="289" w:lineRule="exact" w:before="5"/>
              <w:ind w:left="194"/>
              <w:rPr>
                <w:sz w:val="18"/>
              </w:rPr>
            </w:pPr>
            <w:r>
              <w:rPr>
                <w:color w:val="231F20"/>
                <w:w w:val="60"/>
                <w:sz w:val="18"/>
              </w:rPr>
              <w:t>二零一八年七月十日至</w:t>
            </w:r>
          </w:p>
          <w:p>
            <w:pPr>
              <w:pStyle w:val="TableParagraph"/>
              <w:spacing w:line="286" w:lineRule="exact"/>
              <w:ind w:left="194"/>
              <w:rPr>
                <w:sz w:val="18"/>
              </w:rPr>
            </w:pPr>
            <w:r>
              <w:rPr>
                <w:color w:val="231F20"/>
                <w:w w:val="60"/>
                <w:sz w:val="18"/>
              </w:rPr>
              <w:t>二零二四年七月九日（</w:t>
            </w:r>
            <w:r>
              <w:rPr>
                <w:color w:val="231F20"/>
                <w:spacing w:val="9"/>
                <w:w w:val="60"/>
                <w:sz w:val="18"/>
              </w:rPr>
              <w:t>附註</w:t>
            </w:r>
            <w:r>
              <w:rPr>
                <w:rFonts w:ascii="Trebuchet MS" w:eastAsia="Trebuchet MS"/>
                <w:color w:val="231F20"/>
                <w:w w:val="60"/>
                <w:sz w:val="18"/>
              </w:rPr>
              <w:t>2</w:t>
            </w:r>
            <w:r>
              <w:rPr>
                <w:color w:val="231F20"/>
                <w:w w:val="60"/>
                <w:sz w:val="18"/>
              </w:rPr>
              <w:t>）</w:t>
            </w:r>
          </w:p>
        </w:tc>
      </w:tr>
      <w:tr>
        <w:trPr>
          <w:trHeight w:val="600" w:hRule="atLeast"/>
        </w:trPr>
        <w:tc>
          <w:tcPr>
            <w:tcW w:w="1676" w:type="dxa"/>
          </w:tcPr>
          <w:p>
            <w:pPr>
              <w:pStyle w:val="TableParagraph"/>
              <w:spacing w:before="5"/>
              <w:ind w:left="111"/>
              <w:rPr>
                <w:sz w:val="18"/>
              </w:rPr>
            </w:pPr>
            <w:r>
              <w:rPr>
                <w:color w:val="231F20"/>
                <w:w w:val="60"/>
                <w:sz w:val="18"/>
              </w:rPr>
              <w:t>二零一七年七月十日</w:t>
            </w:r>
          </w:p>
        </w:tc>
        <w:tc>
          <w:tcPr>
            <w:tcW w:w="1162" w:type="dxa"/>
          </w:tcPr>
          <w:p>
            <w:pPr>
              <w:pStyle w:val="TableParagraph"/>
              <w:spacing w:before="72"/>
              <w:ind w:right="279"/>
              <w:jc w:val="right"/>
              <w:rPr>
                <w:rFonts w:ascii="Trebuchet MS"/>
                <w:sz w:val="18"/>
              </w:rPr>
            </w:pPr>
            <w:r>
              <w:rPr>
                <w:rFonts w:ascii="Trebuchet MS"/>
                <w:color w:val="231F20"/>
                <w:w w:val="70"/>
                <w:sz w:val="18"/>
              </w:rPr>
              <w:t>3,828,731</w:t>
            </w:r>
          </w:p>
        </w:tc>
        <w:tc>
          <w:tcPr>
            <w:tcW w:w="828" w:type="dxa"/>
          </w:tcPr>
          <w:p>
            <w:pPr>
              <w:pStyle w:val="TableParagraph"/>
              <w:spacing w:before="72"/>
              <w:ind w:right="207"/>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72"/>
              <w:ind w:right="132"/>
              <w:jc w:val="right"/>
              <w:rPr>
                <w:rFonts w:ascii="Trebuchet MS"/>
                <w:sz w:val="18"/>
              </w:rPr>
            </w:pPr>
            <w:r>
              <w:rPr>
                <w:rFonts w:ascii="Trebuchet MS"/>
                <w:color w:val="231F20"/>
                <w:w w:val="70"/>
                <w:sz w:val="18"/>
              </w:rPr>
              <w:t>500,290</w:t>
            </w:r>
          </w:p>
        </w:tc>
        <w:tc>
          <w:tcPr>
            <w:tcW w:w="883" w:type="dxa"/>
          </w:tcPr>
          <w:p>
            <w:pPr>
              <w:pStyle w:val="TableParagraph"/>
              <w:spacing w:before="72"/>
              <w:ind w:right="116"/>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72"/>
              <w:ind w:right="267"/>
              <w:jc w:val="right"/>
              <w:rPr>
                <w:rFonts w:ascii="Trebuchet MS"/>
                <w:sz w:val="18"/>
              </w:rPr>
            </w:pPr>
            <w:r>
              <w:rPr>
                <w:rFonts w:ascii="Trebuchet MS"/>
                <w:color w:val="231F20"/>
                <w:w w:val="70"/>
                <w:sz w:val="18"/>
              </w:rPr>
              <w:t>3,328,441</w:t>
            </w:r>
          </w:p>
        </w:tc>
        <w:tc>
          <w:tcPr>
            <w:tcW w:w="777" w:type="dxa"/>
          </w:tcPr>
          <w:p>
            <w:pPr>
              <w:pStyle w:val="TableParagraph"/>
              <w:spacing w:before="72"/>
              <w:ind w:left="270"/>
              <w:rPr>
                <w:rFonts w:ascii="Trebuchet MS"/>
                <w:sz w:val="18"/>
              </w:rPr>
            </w:pPr>
            <w:r>
              <w:rPr>
                <w:rFonts w:ascii="Trebuchet MS"/>
                <w:color w:val="231F20"/>
                <w:w w:val="70"/>
                <w:sz w:val="18"/>
              </w:rPr>
              <w:t>230.87</w:t>
            </w:r>
          </w:p>
        </w:tc>
        <w:tc>
          <w:tcPr>
            <w:tcW w:w="2150" w:type="dxa"/>
          </w:tcPr>
          <w:p>
            <w:pPr>
              <w:pStyle w:val="TableParagraph"/>
              <w:spacing w:line="289" w:lineRule="exact" w:before="5"/>
              <w:ind w:left="194"/>
              <w:rPr>
                <w:sz w:val="18"/>
              </w:rPr>
            </w:pPr>
            <w:r>
              <w:rPr>
                <w:color w:val="231F20"/>
                <w:w w:val="60"/>
                <w:sz w:val="18"/>
              </w:rPr>
              <w:t>二零一八年七月十日至</w:t>
            </w:r>
          </w:p>
          <w:p>
            <w:pPr>
              <w:pStyle w:val="TableParagraph"/>
              <w:spacing w:line="286" w:lineRule="exact"/>
              <w:ind w:left="194"/>
              <w:rPr>
                <w:sz w:val="18"/>
              </w:rPr>
            </w:pPr>
            <w:r>
              <w:rPr>
                <w:color w:val="231F20"/>
                <w:w w:val="60"/>
                <w:sz w:val="18"/>
              </w:rPr>
              <w:t>二零二四年七月九日（</w:t>
            </w:r>
            <w:r>
              <w:rPr>
                <w:color w:val="231F20"/>
                <w:spacing w:val="9"/>
                <w:w w:val="60"/>
                <w:sz w:val="18"/>
              </w:rPr>
              <w:t>附註</w:t>
            </w:r>
            <w:r>
              <w:rPr>
                <w:rFonts w:ascii="Trebuchet MS" w:eastAsia="Trebuchet MS"/>
                <w:color w:val="231F20"/>
                <w:w w:val="60"/>
                <w:sz w:val="18"/>
              </w:rPr>
              <w:t>3</w:t>
            </w:r>
            <w:r>
              <w:rPr>
                <w:color w:val="231F20"/>
                <w:w w:val="60"/>
                <w:sz w:val="18"/>
              </w:rPr>
              <w:t>）</w:t>
            </w:r>
          </w:p>
        </w:tc>
      </w:tr>
      <w:tr>
        <w:trPr>
          <w:trHeight w:val="300" w:hRule="atLeast"/>
        </w:trPr>
        <w:tc>
          <w:tcPr>
            <w:tcW w:w="1676" w:type="dxa"/>
          </w:tcPr>
          <w:p>
            <w:pPr>
              <w:pStyle w:val="TableParagraph"/>
              <w:spacing w:line="275" w:lineRule="exact" w:before="5"/>
              <w:ind w:left="111"/>
              <w:rPr>
                <w:sz w:val="18"/>
              </w:rPr>
            </w:pPr>
            <w:r>
              <w:rPr>
                <w:color w:val="231F20"/>
                <w:w w:val="60"/>
                <w:sz w:val="18"/>
              </w:rPr>
              <w:t>二零一七年七月十日</w:t>
            </w:r>
          </w:p>
        </w:tc>
        <w:tc>
          <w:tcPr>
            <w:tcW w:w="1162" w:type="dxa"/>
          </w:tcPr>
          <w:p>
            <w:pPr>
              <w:pStyle w:val="TableParagraph"/>
              <w:spacing w:line="208" w:lineRule="exact" w:before="72"/>
              <w:ind w:right="280"/>
              <w:jc w:val="right"/>
              <w:rPr>
                <w:rFonts w:ascii="Trebuchet MS"/>
                <w:sz w:val="18"/>
              </w:rPr>
            </w:pPr>
            <w:r>
              <w:rPr>
                <w:rFonts w:ascii="Trebuchet MS"/>
                <w:color w:val="231F20"/>
                <w:w w:val="70"/>
                <w:sz w:val="18"/>
              </w:rPr>
              <w:t>4,288</w:t>
            </w:r>
          </w:p>
        </w:tc>
        <w:tc>
          <w:tcPr>
            <w:tcW w:w="828" w:type="dxa"/>
          </w:tcPr>
          <w:p>
            <w:pPr>
              <w:pStyle w:val="TableParagraph"/>
              <w:spacing w:line="208" w:lineRule="exact" w:before="72"/>
              <w:ind w:right="207"/>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line="208" w:lineRule="exact" w:before="72"/>
              <w:ind w:right="132"/>
              <w:jc w:val="right"/>
              <w:rPr>
                <w:rFonts w:ascii="Trebuchet MS"/>
                <w:sz w:val="18"/>
              </w:rPr>
            </w:pPr>
            <w:r>
              <w:rPr>
                <w:rFonts w:ascii="Trebuchet MS"/>
                <w:color w:val="231F20"/>
                <w:w w:val="75"/>
                <w:sz w:val="18"/>
              </w:rPr>
              <w:t>560</w:t>
            </w:r>
          </w:p>
        </w:tc>
        <w:tc>
          <w:tcPr>
            <w:tcW w:w="883" w:type="dxa"/>
          </w:tcPr>
          <w:p>
            <w:pPr>
              <w:pStyle w:val="TableParagraph"/>
              <w:spacing w:line="208" w:lineRule="exact" w:before="72"/>
              <w:ind w:right="116"/>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line="208" w:lineRule="exact" w:before="72"/>
              <w:ind w:right="267"/>
              <w:jc w:val="right"/>
              <w:rPr>
                <w:rFonts w:ascii="Trebuchet MS"/>
                <w:sz w:val="18"/>
              </w:rPr>
            </w:pPr>
            <w:r>
              <w:rPr>
                <w:rFonts w:ascii="Trebuchet MS"/>
                <w:color w:val="231F20"/>
                <w:w w:val="70"/>
                <w:sz w:val="18"/>
              </w:rPr>
              <w:t>3,728</w:t>
            </w:r>
          </w:p>
        </w:tc>
        <w:tc>
          <w:tcPr>
            <w:tcW w:w="777" w:type="dxa"/>
          </w:tcPr>
          <w:p>
            <w:pPr>
              <w:pStyle w:val="TableParagraph"/>
              <w:spacing w:line="208" w:lineRule="exact" w:before="72"/>
              <w:ind w:left="270"/>
              <w:rPr>
                <w:rFonts w:ascii="Trebuchet MS"/>
                <w:sz w:val="18"/>
              </w:rPr>
            </w:pPr>
            <w:r>
              <w:rPr>
                <w:rFonts w:ascii="Trebuchet MS"/>
                <w:color w:val="231F20"/>
                <w:w w:val="70"/>
                <w:sz w:val="18"/>
              </w:rPr>
              <w:t>230.89</w:t>
            </w:r>
          </w:p>
        </w:tc>
        <w:tc>
          <w:tcPr>
            <w:tcW w:w="2150" w:type="dxa"/>
          </w:tcPr>
          <w:p>
            <w:pPr>
              <w:pStyle w:val="TableParagraph"/>
              <w:spacing w:line="275" w:lineRule="exact" w:before="5"/>
              <w:ind w:left="194"/>
              <w:rPr>
                <w:sz w:val="18"/>
              </w:rPr>
            </w:pPr>
            <w:r>
              <w:rPr>
                <w:color w:val="231F20"/>
                <w:w w:val="60"/>
                <w:sz w:val="18"/>
              </w:rPr>
              <w:t>二零一九年七月十日至</w:t>
            </w:r>
          </w:p>
        </w:tc>
      </w:tr>
      <w:tr>
        <w:trPr>
          <w:trHeight w:val="320" w:hRule="atLeast"/>
        </w:trPr>
        <w:tc>
          <w:tcPr>
            <w:tcW w:w="1676" w:type="dxa"/>
          </w:tcPr>
          <w:p>
            <w:pPr>
              <w:pStyle w:val="TableParagraph"/>
              <w:rPr>
                <w:rFonts w:ascii="Times New Roman"/>
                <w:sz w:val="10"/>
              </w:rPr>
            </w:pPr>
          </w:p>
        </w:tc>
        <w:tc>
          <w:tcPr>
            <w:tcW w:w="1162" w:type="dxa"/>
          </w:tcPr>
          <w:p>
            <w:pPr>
              <w:pStyle w:val="TableParagraph"/>
              <w:spacing w:before="22"/>
              <w:ind w:right="280"/>
              <w:jc w:val="right"/>
              <w:rPr>
                <w:rFonts w:ascii="Trebuchet MS"/>
                <w:sz w:val="18"/>
              </w:rPr>
            </w:pPr>
            <w:r>
              <w:rPr>
                <w:rFonts w:ascii="Trebuchet MS"/>
                <w:color w:val="231F20"/>
                <w:w w:val="70"/>
                <w:sz w:val="18"/>
              </w:rPr>
              <w:t>5,108</w:t>
            </w:r>
          </w:p>
        </w:tc>
        <w:tc>
          <w:tcPr>
            <w:tcW w:w="828" w:type="dxa"/>
          </w:tcPr>
          <w:p>
            <w:pPr>
              <w:pStyle w:val="TableParagraph"/>
              <w:spacing w:before="22"/>
              <w:ind w:right="207"/>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22"/>
              <w:ind w:right="132"/>
              <w:jc w:val="right"/>
              <w:rPr>
                <w:rFonts w:ascii="Trebuchet MS"/>
                <w:sz w:val="18"/>
              </w:rPr>
            </w:pPr>
            <w:r>
              <w:rPr>
                <w:rFonts w:ascii="Trebuchet MS"/>
                <w:color w:val="231F20"/>
                <w:w w:val="75"/>
                <w:sz w:val="18"/>
              </w:rPr>
              <w:t>560</w:t>
            </w:r>
          </w:p>
        </w:tc>
        <w:tc>
          <w:tcPr>
            <w:tcW w:w="883" w:type="dxa"/>
          </w:tcPr>
          <w:p>
            <w:pPr>
              <w:pStyle w:val="TableParagraph"/>
              <w:spacing w:before="22"/>
              <w:ind w:right="116"/>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22"/>
              <w:ind w:right="267"/>
              <w:jc w:val="right"/>
              <w:rPr>
                <w:rFonts w:ascii="Trebuchet MS"/>
                <w:sz w:val="18"/>
              </w:rPr>
            </w:pPr>
            <w:r>
              <w:rPr>
                <w:rFonts w:ascii="Trebuchet MS"/>
                <w:color w:val="231F20"/>
                <w:w w:val="70"/>
                <w:sz w:val="18"/>
              </w:rPr>
              <w:t>4,548</w:t>
            </w:r>
          </w:p>
        </w:tc>
        <w:tc>
          <w:tcPr>
            <w:tcW w:w="777" w:type="dxa"/>
          </w:tcPr>
          <w:p>
            <w:pPr>
              <w:pStyle w:val="TableParagraph"/>
              <w:spacing w:before="22"/>
              <w:ind w:left="270"/>
              <w:rPr>
                <w:rFonts w:ascii="Trebuchet MS"/>
                <w:sz w:val="18"/>
              </w:rPr>
            </w:pPr>
            <w:r>
              <w:rPr>
                <w:rFonts w:ascii="Trebuchet MS"/>
                <w:color w:val="231F20"/>
                <w:w w:val="70"/>
                <w:sz w:val="18"/>
              </w:rPr>
              <w:t>230.87</w:t>
            </w:r>
          </w:p>
        </w:tc>
        <w:tc>
          <w:tcPr>
            <w:tcW w:w="2150" w:type="dxa"/>
          </w:tcPr>
          <w:p>
            <w:pPr>
              <w:pStyle w:val="TableParagraph"/>
              <w:spacing w:line="283" w:lineRule="exact"/>
              <w:ind w:right="452"/>
              <w:jc w:val="right"/>
              <w:rPr>
                <w:sz w:val="18"/>
              </w:rPr>
            </w:pPr>
            <w:r>
              <w:rPr>
                <w:color w:val="231F20"/>
                <w:w w:val="60"/>
                <w:sz w:val="18"/>
              </w:rPr>
              <w:t>二零二四年七月九日（</w:t>
            </w:r>
            <w:r>
              <w:rPr>
                <w:color w:val="231F20"/>
                <w:spacing w:val="9"/>
                <w:w w:val="60"/>
                <w:sz w:val="18"/>
              </w:rPr>
              <w:t>附註</w:t>
            </w:r>
            <w:r>
              <w:rPr>
                <w:rFonts w:ascii="Trebuchet MS" w:eastAsia="Trebuchet MS"/>
                <w:color w:val="231F20"/>
                <w:w w:val="60"/>
                <w:sz w:val="18"/>
              </w:rPr>
              <w:t>4</w:t>
            </w:r>
            <w:r>
              <w:rPr>
                <w:color w:val="231F20"/>
                <w:w w:val="60"/>
                <w:sz w:val="18"/>
              </w:rPr>
              <w:t>）</w:t>
            </w:r>
          </w:p>
        </w:tc>
      </w:tr>
      <w:tr>
        <w:trPr>
          <w:trHeight w:val="620" w:hRule="atLeast"/>
        </w:trPr>
        <w:tc>
          <w:tcPr>
            <w:tcW w:w="1676" w:type="dxa"/>
          </w:tcPr>
          <w:p>
            <w:pPr>
              <w:pStyle w:val="TableParagraph"/>
              <w:spacing w:before="25"/>
              <w:ind w:left="111"/>
              <w:rPr>
                <w:sz w:val="18"/>
              </w:rPr>
            </w:pPr>
            <w:r>
              <w:rPr>
                <w:color w:val="231F20"/>
                <w:w w:val="60"/>
                <w:sz w:val="18"/>
              </w:rPr>
              <w:t>二零一七年十一月二十三日</w:t>
            </w:r>
          </w:p>
        </w:tc>
        <w:tc>
          <w:tcPr>
            <w:tcW w:w="1162" w:type="dxa"/>
          </w:tcPr>
          <w:p>
            <w:pPr>
              <w:pStyle w:val="TableParagraph"/>
              <w:spacing w:before="92"/>
              <w:ind w:right="279"/>
              <w:jc w:val="right"/>
              <w:rPr>
                <w:rFonts w:ascii="Trebuchet MS"/>
                <w:sz w:val="18"/>
              </w:rPr>
            </w:pPr>
            <w:r>
              <w:rPr>
                <w:rFonts w:ascii="Trebuchet MS"/>
                <w:color w:val="231F20"/>
                <w:w w:val="70"/>
                <w:sz w:val="18"/>
              </w:rPr>
              <w:t>71,190</w:t>
            </w:r>
          </w:p>
        </w:tc>
        <w:tc>
          <w:tcPr>
            <w:tcW w:w="828" w:type="dxa"/>
          </w:tcPr>
          <w:p>
            <w:pPr>
              <w:pStyle w:val="TableParagraph"/>
              <w:spacing w:before="92"/>
              <w:ind w:right="207"/>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92"/>
              <w:ind w:right="139"/>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92"/>
              <w:ind w:right="116"/>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92"/>
              <w:ind w:right="267"/>
              <w:jc w:val="right"/>
              <w:rPr>
                <w:rFonts w:ascii="Trebuchet MS"/>
                <w:sz w:val="18"/>
              </w:rPr>
            </w:pPr>
            <w:r>
              <w:rPr>
                <w:rFonts w:ascii="Trebuchet MS"/>
                <w:color w:val="231F20"/>
                <w:w w:val="70"/>
                <w:sz w:val="18"/>
              </w:rPr>
              <w:t>71,190</w:t>
            </w:r>
          </w:p>
        </w:tc>
        <w:tc>
          <w:tcPr>
            <w:tcW w:w="777" w:type="dxa"/>
          </w:tcPr>
          <w:p>
            <w:pPr>
              <w:pStyle w:val="TableParagraph"/>
              <w:spacing w:before="92"/>
              <w:ind w:left="270"/>
              <w:rPr>
                <w:rFonts w:ascii="Trebuchet MS"/>
                <w:sz w:val="18"/>
              </w:rPr>
            </w:pPr>
            <w:r>
              <w:rPr>
                <w:rFonts w:ascii="Trebuchet MS"/>
                <w:color w:val="231F20"/>
                <w:w w:val="70"/>
                <w:sz w:val="18"/>
              </w:rPr>
              <w:t>368.46</w:t>
            </w:r>
          </w:p>
        </w:tc>
        <w:tc>
          <w:tcPr>
            <w:tcW w:w="2150" w:type="dxa"/>
          </w:tcPr>
          <w:p>
            <w:pPr>
              <w:pStyle w:val="TableParagraph"/>
              <w:spacing w:line="289" w:lineRule="exact" w:before="25"/>
              <w:ind w:left="194"/>
              <w:rPr>
                <w:sz w:val="18"/>
              </w:rPr>
            </w:pPr>
            <w:r>
              <w:rPr>
                <w:color w:val="231F20"/>
                <w:w w:val="60"/>
                <w:sz w:val="18"/>
              </w:rPr>
              <w:t>二零一八年十一月二十三日至</w:t>
            </w:r>
          </w:p>
          <w:p>
            <w:pPr>
              <w:pStyle w:val="TableParagraph"/>
              <w:spacing w:line="286" w:lineRule="exact"/>
              <w:ind w:left="194"/>
              <w:rPr>
                <w:sz w:val="18"/>
              </w:rPr>
            </w:pPr>
            <w:r>
              <w:rPr>
                <w:color w:val="231F20"/>
                <w:w w:val="60"/>
                <w:sz w:val="18"/>
              </w:rPr>
              <w:t>二零二四年十一月二十二日（</w:t>
            </w:r>
            <w:r>
              <w:rPr>
                <w:color w:val="231F20"/>
                <w:spacing w:val="9"/>
                <w:w w:val="60"/>
                <w:sz w:val="18"/>
              </w:rPr>
              <w:t>附註</w:t>
            </w:r>
            <w:r>
              <w:rPr>
                <w:rFonts w:ascii="Trebuchet MS" w:eastAsia="Trebuchet MS"/>
                <w:color w:val="231F20"/>
                <w:w w:val="60"/>
                <w:sz w:val="18"/>
              </w:rPr>
              <w:t>2</w:t>
            </w:r>
            <w:r>
              <w:rPr>
                <w:color w:val="231F20"/>
                <w:w w:val="60"/>
                <w:sz w:val="18"/>
              </w:rPr>
              <w:t>）</w:t>
            </w:r>
          </w:p>
        </w:tc>
      </w:tr>
      <w:tr>
        <w:trPr>
          <w:trHeight w:val="600" w:hRule="atLeast"/>
        </w:trPr>
        <w:tc>
          <w:tcPr>
            <w:tcW w:w="1676" w:type="dxa"/>
          </w:tcPr>
          <w:p>
            <w:pPr>
              <w:pStyle w:val="TableParagraph"/>
              <w:spacing w:before="5"/>
              <w:ind w:left="111"/>
              <w:rPr>
                <w:sz w:val="18"/>
              </w:rPr>
            </w:pPr>
            <w:r>
              <w:rPr>
                <w:color w:val="231F20"/>
                <w:w w:val="60"/>
                <w:sz w:val="18"/>
              </w:rPr>
              <w:t>二零一八年一月十六日</w:t>
            </w:r>
          </w:p>
        </w:tc>
        <w:tc>
          <w:tcPr>
            <w:tcW w:w="1162" w:type="dxa"/>
          </w:tcPr>
          <w:p>
            <w:pPr>
              <w:pStyle w:val="TableParagraph"/>
              <w:spacing w:before="72"/>
              <w:ind w:right="279"/>
              <w:jc w:val="right"/>
              <w:rPr>
                <w:rFonts w:ascii="Trebuchet MS"/>
                <w:sz w:val="18"/>
              </w:rPr>
            </w:pPr>
            <w:r>
              <w:rPr>
                <w:rFonts w:ascii="Trebuchet MS"/>
                <w:color w:val="231F20"/>
                <w:w w:val="70"/>
                <w:sz w:val="18"/>
              </w:rPr>
              <w:t>97,915</w:t>
            </w:r>
          </w:p>
        </w:tc>
        <w:tc>
          <w:tcPr>
            <w:tcW w:w="828" w:type="dxa"/>
          </w:tcPr>
          <w:p>
            <w:pPr>
              <w:pStyle w:val="TableParagraph"/>
              <w:spacing w:before="72"/>
              <w:ind w:right="207"/>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72"/>
              <w:ind w:right="139"/>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72"/>
              <w:ind w:right="116"/>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72"/>
              <w:ind w:right="267"/>
              <w:jc w:val="right"/>
              <w:rPr>
                <w:rFonts w:ascii="Trebuchet MS"/>
                <w:sz w:val="18"/>
              </w:rPr>
            </w:pPr>
            <w:r>
              <w:rPr>
                <w:rFonts w:ascii="Trebuchet MS"/>
                <w:color w:val="231F20"/>
                <w:w w:val="70"/>
                <w:sz w:val="18"/>
              </w:rPr>
              <w:t>97,915</w:t>
            </w:r>
          </w:p>
        </w:tc>
        <w:tc>
          <w:tcPr>
            <w:tcW w:w="777" w:type="dxa"/>
          </w:tcPr>
          <w:p>
            <w:pPr>
              <w:pStyle w:val="TableParagraph"/>
              <w:spacing w:before="72"/>
              <w:ind w:left="270"/>
              <w:rPr>
                <w:rFonts w:ascii="Trebuchet MS"/>
                <w:sz w:val="18"/>
              </w:rPr>
            </w:pPr>
            <w:r>
              <w:rPr>
                <w:rFonts w:ascii="Trebuchet MS"/>
                <w:color w:val="231F20"/>
                <w:w w:val="70"/>
                <w:sz w:val="18"/>
              </w:rPr>
              <w:t>387.16</w:t>
            </w:r>
          </w:p>
        </w:tc>
        <w:tc>
          <w:tcPr>
            <w:tcW w:w="2150" w:type="dxa"/>
          </w:tcPr>
          <w:p>
            <w:pPr>
              <w:pStyle w:val="TableParagraph"/>
              <w:spacing w:line="289" w:lineRule="exact" w:before="5"/>
              <w:ind w:left="194"/>
              <w:rPr>
                <w:sz w:val="18"/>
              </w:rPr>
            </w:pPr>
            <w:r>
              <w:rPr>
                <w:color w:val="231F20"/>
                <w:w w:val="60"/>
                <w:sz w:val="18"/>
              </w:rPr>
              <w:t>二零一九年一月十六日至</w:t>
            </w:r>
          </w:p>
          <w:p>
            <w:pPr>
              <w:pStyle w:val="TableParagraph"/>
              <w:spacing w:line="286" w:lineRule="exact"/>
              <w:ind w:left="194"/>
              <w:rPr>
                <w:sz w:val="18"/>
              </w:rPr>
            </w:pPr>
            <w:r>
              <w:rPr>
                <w:color w:val="231F20"/>
                <w:w w:val="60"/>
                <w:sz w:val="18"/>
              </w:rPr>
              <w:t>二零二五年一月十五日（</w:t>
            </w:r>
            <w:r>
              <w:rPr>
                <w:color w:val="231F20"/>
                <w:spacing w:val="9"/>
                <w:w w:val="60"/>
                <w:sz w:val="18"/>
              </w:rPr>
              <w:t>附註</w:t>
            </w:r>
            <w:r>
              <w:rPr>
                <w:rFonts w:ascii="Trebuchet MS" w:eastAsia="Trebuchet MS"/>
                <w:color w:val="231F20"/>
                <w:w w:val="60"/>
                <w:sz w:val="18"/>
              </w:rPr>
              <w:t>2</w:t>
            </w:r>
            <w:r>
              <w:rPr>
                <w:color w:val="231F20"/>
                <w:w w:val="60"/>
                <w:sz w:val="18"/>
              </w:rPr>
              <w:t>）</w:t>
            </w:r>
          </w:p>
        </w:tc>
      </w:tr>
      <w:tr>
        <w:trPr>
          <w:trHeight w:val="600" w:hRule="atLeast"/>
        </w:trPr>
        <w:tc>
          <w:tcPr>
            <w:tcW w:w="1676" w:type="dxa"/>
          </w:tcPr>
          <w:p>
            <w:pPr>
              <w:pStyle w:val="TableParagraph"/>
              <w:spacing w:before="5"/>
              <w:ind w:left="111"/>
              <w:rPr>
                <w:sz w:val="18"/>
              </w:rPr>
            </w:pPr>
            <w:r>
              <w:rPr>
                <w:color w:val="231F20"/>
                <w:w w:val="60"/>
                <w:sz w:val="18"/>
              </w:rPr>
              <w:t>二零一八年四月九日</w:t>
            </w:r>
          </w:p>
        </w:tc>
        <w:tc>
          <w:tcPr>
            <w:tcW w:w="1162" w:type="dxa"/>
          </w:tcPr>
          <w:p>
            <w:pPr>
              <w:pStyle w:val="TableParagraph"/>
              <w:spacing w:before="72"/>
              <w:ind w:right="279"/>
              <w:jc w:val="right"/>
              <w:rPr>
                <w:rFonts w:ascii="Trebuchet MS"/>
                <w:sz w:val="18"/>
              </w:rPr>
            </w:pPr>
            <w:r>
              <w:rPr>
                <w:rFonts w:ascii="Trebuchet MS"/>
                <w:color w:val="231F20"/>
                <w:w w:val="70"/>
                <w:sz w:val="18"/>
              </w:rPr>
              <w:t>1,871,500</w:t>
            </w:r>
          </w:p>
        </w:tc>
        <w:tc>
          <w:tcPr>
            <w:tcW w:w="828" w:type="dxa"/>
          </w:tcPr>
          <w:p>
            <w:pPr>
              <w:pStyle w:val="TableParagraph"/>
              <w:spacing w:before="72"/>
              <w:ind w:right="207"/>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72"/>
              <w:ind w:right="139"/>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72"/>
              <w:ind w:right="116"/>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72"/>
              <w:ind w:right="267"/>
              <w:jc w:val="right"/>
              <w:rPr>
                <w:rFonts w:ascii="Trebuchet MS"/>
                <w:sz w:val="18"/>
              </w:rPr>
            </w:pPr>
            <w:r>
              <w:rPr>
                <w:rFonts w:ascii="Trebuchet MS"/>
                <w:color w:val="231F20"/>
                <w:w w:val="70"/>
                <w:sz w:val="18"/>
              </w:rPr>
              <w:t>1,871,500</w:t>
            </w:r>
          </w:p>
        </w:tc>
        <w:tc>
          <w:tcPr>
            <w:tcW w:w="777" w:type="dxa"/>
          </w:tcPr>
          <w:p>
            <w:pPr>
              <w:pStyle w:val="TableParagraph"/>
              <w:spacing w:before="72"/>
              <w:ind w:left="270"/>
              <w:rPr>
                <w:rFonts w:ascii="Trebuchet MS"/>
                <w:sz w:val="18"/>
              </w:rPr>
            </w:pPr>
            <w:r>
              <w:rPr>
                <w:rFonts w:ascii="Trebuchet MS"/>
                <w:color w:val="231F20"/>
                <w:w w:val="70"/>
                <w:sz w:val="18"/>
              </w:rPr>
              <w:t>358.11</w:t>
            </w:r>
          </w:p>
        </w:tc>
        <w:tc>
          <w:tcPr>
            <w:tcW w:w="2150" w:type="dxa"/>
          </w:tcPr>
          <w:p>
            <w:pPr>
              <w:pStyle w:val="TableParagraph"/>
              <w:spacing w:line="289" w:lineRule="exact" w:before="5"/>
              <w:ind w:left="194"/>
              <w:rPr>
                <w:sz w:val="18"/>
              </w:rPr>
            </w:pPr>
            <w:r>
              <w:rPr>
                <w:color w:val="231F20"/>
                <w:w w:val="60"/>
                <w:sz w:val="18"/>
              </w:rPr>
              <w:t>二零一九年四月九日至</w:t>
            </w:r>
          </w:p>
          <w:p>
            <w:pPr>
              <w:pStyle w:val="TableParagraph"/>
              <w:spacing w:line="286" w:lineRule="exact"/>
              <w:ind w:left="194"/>
              <w:rPr>
                <w:sz w:val="18"/>
              </w:rPr>
            </w:pPr>
            <w:r>
              <w:rPr>
                <w:color w:val="231F20"/>
                <w:w w:val="60"/>
                <w:sz w:val="18"/>
              </w:rPr>
              <w:t>二零二五年四月八日（</w:t>
            </w:r>
            <w:r>
              <w:rPr>
                <w:color w:val="231F20"/>
                <w:spacing w:val="9"/>
                <w:w w:val="60"/>
                <w:sz w:val="18"/>
              </w:rPr>
              <w:t>附註</w:t>
            </w:r>
            <w:r>
              <w:rPr>
                <w:rFonts w:ascii="Trebuchet MS" w:eastAsia="Trebuchet MS"/>
                <w:color w:val="231F20"/>
                <w:w w:val="60"/>
                <w:sz w:val="18"/>
              </w:rPr>
              <w:t>1</w:t>
            </w:r>
            <w:r>
              <w:rPr>
                <w:color w:val="231F20"/>
                <w:w w:val="60"/>
                <w:sz w:val="18"/>
              </w:rPr>
              <w:t>）</w:t>
            </w:r>
          </w:p>
        </w:tc>
      </w:tr>
      <w:tr>
        <w:trPr>
          <w:trHeight w:val="600" w:hRule="atLeast"/>
        </w:trPr>
        <w:tc>
          <w:tcPr>
            <w:tcW w:w="1676" w:type="dxa"/>
          </w:tcPr>
          <w:p>
            <w:pPr>
              <w:pStyle w:val="TableParagraph"/>
              <w:spacing w:before="5"/>
              <w:ind w:left="111"/>
              <w:rPr>
                <w:sz w:val="18"/>
              </w:rPr>
            </w:pPr>
            <w:r>
              <w:rPr>
                <w:color w:val="231F20"/>
                <w:w w:val="60"/>
                <w:sz w:val="18"/>
              </w:rPr>
              <w:t>二零一八年四月九日</w:t>
            </w:r>
          </w:p>
        </w:tc>
        <w:tc>
          <w:tcPr>
            <w:tcW w:w="1162" w:type="dxa"/>
          </w:tcPr>
          <w:p>
            <w:pPr>
              <w:pStyle w:val="TableParagraph"/>
              <w:spacing w:before="72"/>
              <w:ind w:right="279"/>
              <w:jc w:val="right"/>
              <w:rPr>
                <w:rFonts w:ascii="Trebuchet MS"/>
                <w:sz w:val="18"/>
              </w:rPr>
            </w:pPr>
            <w:r>
              <w:rPr>
                <w:rFonts w:ascii="Trebuchet MS"/>
                <w:color w:val="231F20"/>
                <w:w w:val="70"/>
                <w:sz w:val="18"/>
              </w:rPr>
              <w:t>191,555</w:t>
            </w:r>
          </w:p>
        </w:tc>
        <w:tc>
          <w:tcPr>
            <w:tcW w:w="828" w:type="dxa"/>
          </w:tcPr>
          <w:p>
            <w:pPr>
              <w:pStyle w:val="TableParagraph"/>
              <w:spacing w:before="72"/>
              <w:ind w:right="207"/>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72"/>
              <w:ind w:right="139"/>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72"/>
              <w:ind w:right="116"/>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72"/>
              <w:ind w:right="267"/>
              <w:jc w:val="right"/>
              <w:rPr>
                <w:rFonts w:ascii="Trebuchet MS"/>
                <w:sz w:val="18"/>
              </w:rPr>
            </w:pPr>
            <w:r>
              <w:rPr>
                <w:rFonts w:ascii="Trebuchet MS"/>
                <w:color w:val="231F20"/>
                <w:w w:val="70"/>
                <w:sz w:val="18"/>
              </w:rPr>
              <w:t>191,555</w:t>
            </w:r>
          </w:p>
        </w:tc>
        <w:tc>
          <w:tcPr>
            <w:tcW w:w="777" w:type="dxa"/>
          </w:tcPr>
          <w:p>
            <w:pPr>
              <w:pStyle w:val="TableParagraph"/>
              <w:spacing w:before="72"/>
              <w:ind w:left="270"/>
              <w:rPr>
                <w:rFonts w:ascii="Trebuchet MS"/>
                <w:sz w:val="18"/>
              </w:rPr>
            </w:pPr>
            <w:r>
              <w:rPr>
                <w:rFonts w:ascii="Trebuchet MS"/>
                <w:color w:val="231F20"/>
                <w:w w:val="70"/>
                <w:sz w:val="18"/>
              </w:rPr>
              <w:t>358.11</w:t>
            </w:r>
          </w:p>
        </w:tc>
        <w:tc>
          <w:tcPr>
            <w:tcW w:w="2150" w:type="dxa"/>
          </w:tcPr>
          <w:p>
            <w:pPr>
              <w:pStyle w:val="TableParagraph"/>
              <w:spacing w:line="289" w:lineRule="exact" w:before="5"/>
              <w:ind w:left="194"/>
              <w:rPr>
                <w:sz w:val="18"/>
              </w:rPr>
            </w:pPr>
            <w:r>
              <w:rPr>
                <w:color w:val="231F20"/>
                <w:w w:val="60"/>
                <w:sz w:val="18"/>
              </w:rPr>
              <w:t>二零一九年四月九日至</w:t>
            </w:r>
          </w:p>
          <w:p>
            <w:pPr>
              <w:pStyle w:val="TableParagraph"/>
              <w:spacing w:line="286" w:lineRule="exact"/>
              <w:ind w:left="194"/>
              <w:rPr>
                <w:sz w:val="18"/>
              </w:rPr>
            </w:pPr>
            <w:r>
              <w:rPr>
                <w:color w:val="231F20"/>
                <w:w w:val="60"/>
                <w:sz w:val="18"/>
              </w:rPr>
              <w:t>二零二五年四月八日（</w:t>
            </w:r>
            <w:r>
              <w:rPr>
                <w:color w:val="231F20"/>
                <w:spacing w:val="9"/>
                <w:w w:val="60"/>
                <w:sz w:val="18"/>
              </w:rPr>
              <w:t>附註</w:t>
            </w:r>
            <w:r>
              <w:rPr>
                <w:rFonts w:ascii="Trebuchet MS" w:eastAsia="Trebuchet MS"/>
                <w:color w:val="231F20"/>
                <w:w w:val="60"/>
                <w:sz w:val="18"/>
              </w:rPr>
              <w:t>2</w:t>
            </w:r>
            <w:r>
              <w:rPr>
                <w:color w:val="231F20"/>
                <w:w w:val="60"/>
                <w:sz w:val="18"/>
              </w:rPr>
              <w:t>）</w:t>
            </w:r>
          </w:p>
        </w:tc>
      </w:tr>
      <w:tr>
        <w:trPr>
          <w:trHeight w:val="300" w:hRule="atLeast"/>
        </w:trPr>
        <w:tc>
          <w:tcPr>
            <w:tcW w:w="1676" w:type="dxa"/>
          </w:tcPr>
          <w:p>
            <w:pPr>
              <w:pStyle w:val="TableParagraph"/>
              <w:spacing w:line="275" w:lineRule="exact" w:before="5"/>
              <w:ind w:left="111"/>
              <w:rPr>
                <w:sz w:val="18"/>
              </w:rPr>
            </w:pPr>
            <w:r>
              <w:rPr>
                <w:color w:val="231F20"/>
                <w:w w:val="60"/>
                <w:sz w:val="18"/>
              </w:rPr>
              <w:t>二零一八年四月九日</w:t>
            </w:r>
          </w:p>
        </w:tc>
        <w:tc>
          <w:tcPr>
            <w:tcW w:w="1162" w:type="dxa"/>
          </w:tcPr>
          <w:p>
            <w:pPr>
              <w:pStyle w:val="TableParagraph"/>
              <w:spacing w:line="208" w:lineRule="exact" w:before="72"/>
              <w:ind w:right="279"/>
              <w:jc w:val="right"/>
              <w:rPr>
                <w:rFonts w:ascii="Trebuchet MS"/>
                <w:sz w:val="18"/>
              </w:rPr>
            </w:pPr>
            <w:r>
              <w:rPr>
                <w:rFonts w:ascii="Trebuchet MS"/>
                <w:color w:val="231F20"/>
                <w:w w:val="70"/>
                <w:sz w:val="18"/>
              </w:rPr>
              <w:t>14,851,089</w:t>
            </w:r>
          </w:p>
        </w:tc>
        <w:tc>
          <w:tcPr>
            <w:tcW w:w="828" w:type="dxa"/>
          </w:tcPr>
          <w:p>
            <w:pPr>
              <w:pStyle w:val="TableParagraph"/>
              <w:spacing w:line="208" w:lineRule="exact" w:before="72"/>
              <w:ind w:right="207"/>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line="208" w:lineRule="exact" w:before="72"/>
              <w:ind w:right="139"/>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line="208" w:lineRule="exact" w:before="72"/>
              <w:ind w:right="116"/>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line="208" w:lineRule="exact" w:before="72"/>
              <w:ind w:right="267"/>
              <w:jc w:val="right"/>
              <w:rPr>
                <w:rFonts w:ascii="Trebuchet MS"/>
                <w:sz w:val="18"/>
              </w:rPr>
            </w:pPr>
            <w:r>
              <w:rPr>
                <w:rFonts w:ascii="Trebuchet MS"/>
                <w:color w:val="231F20"/>
                <w:w w:val="70"/>
                <w:sz w:val="18"/>
              </w:rPr>
              <w:t>14,851,089</w:t>
            </w:r>
          </w:p>
        </w:tc>
        <w:tc>
          <w:tcPr>
            <w:tcW w:w="777" w:type="dxa"/>
          </w:tcPr>
          <w:p>
            <w:pPr>
              <w:pStyle w:val="TableParagraph"/>
              <w:spacing w:line="208" w:lineRule="exact" w:before="72"/>
              <w:ind w:left="270"/>
              <w:rPr>
                <w:rFonts w:ascii="Trebuchet MS"/>
                <w:sz w:val="18"/>
              </w:rPr>
            </w:pPr>
            <w:r>
              <w:rPr>
                <w:rFonts w:ascii="Trebuchet MS"/>
                <w:color w:val="231F20"/>
                <w:w w:val="70"/>
                <w:sz w:val="18"/>
              </w:rPr>
              <w:t>358.11</w:t>
            </w:r>
          </w:p>
        </w:tc>
        <w:tc>
          <w:tcPr>
            <w:tcW w:w="2150" w:type="dxa"/>
          </w:tcPr>
          <w:p>
            <w:pPr>
              <w:pStyle w:val="TableParagraph"/>
              <w:spacing w:line="275" w:lineRule="exact" w:before="5"/>
              <w:ind w:left="194"/>
              <w:rPr>
                <w:sz w:val="18"/>
              </w:rPr>
            </w:pPr>
            <w:r>
              <w:rPr>
                <w:color w:val="231F20"/>
                <w:w w:val="60"/>
                <w:sz w:val="18"/>
              </w:rPr>
              <w:t>二零一九年四月九日至</w:t>
            </w:r>
          </w:p>
        </w:tc>
      </w:tr>
      <w:tr>
        <w:trPr>
          <w:trHeight w:val="320" w:hRule="atLeast"/>
        </w:trPr>
        <w:tc>
          <w:tcPr>
            <w:tcW w:w="1676" w:type="dxa"/>
          </w:tcPr>
          <w:p>
            <w:pPr>
              <w:pStyle w:val="TableParagraph"/>
              <w:rPr>
                <w:rFonts w:ascii="Times New Roman"/>
                <w:sz w:val="10"/>
              </w:rPr>
            </w:pPr>
          </w:p>
        </w:tc>
        <w:tc>
          <w:tcPr>
            <w:tcW w:w="1162" w:type="dxa"/>
          </w:tcPr>
          <w:p>
            <w:pPr>
              <w:pStyle w:val="TableParagraph"/>
              <w:spacing w:before="22"/>
              <w:ind w:right="279"/>
              <w:jc w:val="right"/>
              <w:rPr>
                <w:rFonts w:ascii="Trebuchet MS"/>
                <w:sz w:val="18"/>
              </w:rPr>
            </w:pPr>
            <w:r>
              <w:rPr>
                <w:rFonts w:ascii="Trebuchet MS"/>
                <w:color w:val="231F20"/>
                <w:w w:val="70"/>
                <w:sz w:val="18"/>
              </w:rPr>
              <w:t>4,984,470</w:t>
            </w:r>
          </w:p>
        </w:tc>
        <w:tc>
          <w:tcPr>
            <w:tcW w:w="828" w:type="dxa"/>
          </w:tcPr>
          <w:p>
            <w:pPr>
              <w:pStyle w:val="TableParagraph"/>
              <w:spacing w:before="22"/>
              <w:ind w:right="207"/>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22"/>
              <w:ind w:right="139"/>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22"/>
              <w:ind w:right="116"/>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22"/>
              <w:ind w:right="267"/>
              <w:jc w:val="right"/>
              <w:rPr>
                <w:rFonts w:ascii="Trebuchet MS"/>
                <w:sz w:val="18"/>
              </w:rPr>
            </w:pPr>
            <w:r>
              <w:rPr>
                <w:rFonts w:ascii="Trebuchet MS"/>
                <w:color w:val="231F20"/>
                <w:w w:val="70"/>
                <w:sz w:val="18"/>
              </w:rPr>
              <w:t>4,984,470</w:t>
            </w:r>
          </w:p>
        </w:tc>
        <w:tc>
          <w:tcPr>
            <w:tcW w:w="777" w:type="dxa"/>
          </w:tcPr>
          <w:p>
            <w:pPr>
              <w:pStyle w:val="TableParagraph"/>
              <w:spacing w:before="22"/>
              <w:ind w:left="270"/>
              <w:rPr>
                <w:rFonts w:ascii="Trebuchet MS"/>
                <w:sz w:val="18"/>
              </w:rPr>
            </w:pPr>
            <w:r>
              <w:rPr>
                <w:rFonts w:ascii="Trebuchet MS"/>
                <w:color w:val="231F20"/>
                <w:w w:val="70"/>
                <w:sz w:val="18"/>
              </w:rPr>
              <w:t>357.86</w:t>
            </w:r>
          </w:p>
        </w:tc>
        <w:tc>
          <w:tcPr>
            <w:tcW w:w="2150" w:type="dxa"/>
          </w:tcPr>
          <w:p>
            <w:pPr>
              <w:pStyle w:val="TableParagraph"/>
              <w:spacing w:line="283" w:lineRule="exact"/>
              <w:ind w:right="452"/>
              <w:jc w:val="right"/>
              <w:rPr>
                <w:sz w:val="18"/>
              </w:rPr>
            </w:pPr>
            <w:r>
              <w:rPr>
                <w:color w:val="231F20"/>
                <w:w w:val="60"/>
                <w:sz w:val="18"/>
              </w:rPr>
              <w:t>二零二五年四月八日（</w:t>
            </w:r>
            <w:r>
              <w:rPr>
                <w:color w:val="231F20"/>
                <w:spacing w:val="9"/>
                <w:w w:val="60"/>
                <w:sz w:val="18"/>
              </w:rPr>
              <w:t>附註</w:t>
            </w:r>
            <w:r>
              <w:rPr>
                <w:rFonts w:ascii="Trebuchet MS" w:eastAsia="Trebuchet MS"/>
                <w:color w:val="231F20"/>
                <w:w w:val="60"/>
                <w:sz w:val="18"/>
              </w:rPr>
              <w:t>3</w:t>
            </w:r>
            <w:r>
              <w:rPr>
                <w:color w:val="231F20"/>
                <w:w w:val="60"/>
                <w:sz w:val="18"/>
              </w:rPr>
              <w:t>）</w:t>
            </w:r>
          </w:p>
        </w:tc>
      </w:tr>
      <w:tr>
        <w:trPr>
          <w:trHeight w:val="620" w:hRule="atLeast"/>
        </w:trPr>
        <w:tc>
          <w:tcPr>
            <w:tcW w:w="1676" w:type="dxa"/>
          </w:tcPr>
          <w:p>
            <w:pPr>
              <w:pStyle w:val="TableParagraph"/>
              <w:spacing w:before="25"/>
              <w:ind w:left="111"/>
              <w:rPr>
                <w:sz w:val="18"/>
              </w:rPr>
            </w:pPr>
            <w:r>
              <w:rPr>
                <w:color w:val="231F20"/>
                <w:w w:val="60"/>
                <w:sz w:val="18"/>
              </w:rPr>
              <w:t>二零一八年五月二十四日</w:t>
            </w:r>
          </w:p>
        </w:tc>
        <w:tc>
          <w:tcPr>
            <w:tcW w:w="1162" w:type="dxa"/>
          </w:tcPr>
          <w:p>
            <w:pPr>
              <w:pStyle w:val="TableParagraph"/>
              <w:spacing w:before="92"/>
              <w:ind w:right="279"/>
              <w:jc w:val="right"/>
              <w:rPr>
                <w:rFonts w:ascii="Trebuchet MS"/>
                <w:sz w:val="18"/>
              </w:rPr>
            </w:pPr>
            <w:r>
              <w:rPr>
                <w:rFonts w:ascii="Trebuchet MS"/>
                <w:color w:val="231F20"/>
                <w:w w:val="70"/>
                <w:sz w:val="18"/>
              </w:rPr>
              <w:t>26,390</w:t>
            </w:r>
          </w:p>
        </w:tc>
        <w:tc>
          <w:tcPr>
            <w:tcW w:w="828" w:type="dxa"/>
          </w:tcPr>
          <w:p>
            <w:pPr>
              <w:pStyle w:val="TableParagraph"/>
              <w:spacing w:before="92"/>
              <w:ind w:right="207"/>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92"/>
              <w:ind w:right="139"/>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92"/>
              <w:ind w:right="116"/>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92"/>
              <w:ind w:right="267"/>
              <w:jc w:val="right"/>
              <w:rPr>
                <w:rFonts w:ascii="Trebuchet MS"/>
                <w:sz w:val="18"/>
              </w:rPr>
            </w:pPr>
            <w:r>
              <w:rPr>
                <w:rFonts w:ascii="Trebuchet MS"/>
                <w:color w:val="231F20"/>
                <w:w w:val="70"/>
                <w:sz w:val="18"/>
              </w:rPr>
              <w:t>26,390</w:t>
            </w:r>
          </w:p>
        </w:tc>
        <w:tc>
          <w:tcPr>
            <w:tcW w:w="777" w:type="dxa"/>
          </w:tcPr>
          <w:p>
            <w:pPr>
              <w:pStyle w:val="TableParagraph"/>
              <w:spacing w:before="92"/>
              <w:ind w:left="270"/>
              <w:rPr>
                <w:rFonts w:ascii="Trebuchet MS"/>
                <w:sz w:val="18"/>
              </w:rPr>
            </w:pPr>
            <w:r>
              <w:rPr>
                <w:rFonts w:ascii="Trebuchet MS"/>
                <w:color w:val="231F20"/>
                <w:w w:val="70"/>
                <w:sz w:val="18"/>
              </w:rPr>
              <w:t>355.51</w:t>
            </w:r>
          </w:p>
        </w:tc>
        <w:tc>
          <w:tcPr>
            <w:tcW w:w="2150" w:type="dxa"/>
          </w:tcPr>
          <w:p>
            <w:pPr>
              <w:pStyle w:val="TableParagraph"/>
              <w:spacing w:line="289" w:lineRule="exact" w:before="25"/>
              <w:ind w:left="194"/>
              <w:rPr>
                <w:sz w:val="18"/>
              </w:rPr>
            </w:pPr>
            <w:r>
              <w:rPr>
                <w:color w:val="231F20"/>
                <w:w w:val="60"/>
                <w:sz w:val="18"/>
              </w:rPr>
              <w:t>二零一九年五月二十四日至</w:t>
            </w:r>
          </w:p>
          <w:p>
            <w:pPr>
              <w:pStyle w:val="TableParagraph"/>
              <w:spacing w:line="286" w:lineRule="exact"/>
              <w:ind w:left="194"/>
              <w:rPr>
                <w:sz w:val="18"/>
              </w:rPr>
            </w:pPr>
            <w:r>
              <w:rPr>
                <w:color w:val="231F20"/>
                <w:w w:val="60"/>
                <w:sz w:val="18"/>
              </w:rPr>
              <w:t>二零二五年五月二十三日（</w:t>
            </w:r>
            <w:r>
              <w:rPr>
                <w:color w:val="231F20"/>
                <w:spacing w:val="9"/>
                <w:w w:val="60"/>
                <w:sz w:val="18"/>
              </w:rPr>
              <w:t>附註</w:t>
            </w:r>
            <w:r>
              <w:rPr>
                <w:rFonts w:ascii="Trebuchet MS" w:eastAsia="Trebuchet MS"/>
                <w:color w:val="231F20"/>
                <w:w w:val="60"/>
                <w:sz w:val="18"/>
              </w:rPr>
              <w:t>2</w:t>
            </w:r>
            <w:r>
              <w:rPr>
                <w:color w:val="231F20"/>
                <w:w w:val="60"/>
                <w:sz w:val="18"/>
              </w:rPr>
              <w:t>）</w:t>
            </w:r>
          </w:p>
        </w:tc>
      </w:tr>
      <w:tr>
        <w:trPr>
          <w:trHeight w:val="600" w:hRule="atLeast"/>
        </w:trPr>
        <w:tc>
          <w:tcPr>
            <w:tcW w:w="1676" w:type="dxa"/>
          </w:tcPr>
          <w:p>
            <w:pPr>
              <w:pStyle w:val="TableParagraph"/>
              <w:spacing w:before="5"/>
              <w:ind w:left="111"/>
              <w:rPr>
                <w:sz w:val="18"/>
              </w:rPr>
            </w:pPr>
            <w:r>
              <w:rPr>
                <w:color w:val="231F20"/>
                <w:w w:val="60"/>
                <w:sz w:val="18"/>
              </w:rPr>
              <w:t>二零一八年六月二十二日</w:t>
            </w:r>
          </w:p>
        </w:tc>
        <w:tc>
          <w:tcPr>
            <w:tcW w:w="1162" w:type="dxa"/>
          </w:tcPr>
          <w:p>
            <w:pPr>
              <w:pStyle w:val="TableParagraph"/>
              <w:spacing w:before="72"/>
              <w:ind w:right="279"/>
              <w:jc w:val="right"/>
              <w:rPr>
                <w:rFonts w:ascii="Trebuchet MS"/>
                <w:sz w:val="18"/>
              </w:rPr>
            </w:pPr>
            <w:r>
              <w:rPr>
                <w:rFonts w:ascii="Trebuchet MS"/>
                <w:color w:val="231F20"/>
                <w:w w:val="70"/>
                <w:sz w:val="18"/>
              </w:rPr>
              <w:t>13,055</w:t>
            </w:r>
          </w:p>
        </w:tc>
        <w:tc>
          <w:tcPr>
            <w:tcW w:w="828" w:type="dxa"/>
          </w:tcPr>
          <w:p>
            <w:pPr>
              <w:pStyle w:val="TableParagraph"/>
              <w:spacing w:before="72"/>
              <w:ind w:right="207"/>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72"/>
              <w:ind w:right="139"/>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72"/>
              <w:ind w:right="116"/>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72"/>
              <w:ind w:right="267"/>
              <w:jc w:val="right"/>
              <w:rPr>
                <w:rFonts w:ascii="Trebuchet MS"/>
                <w:sz w:val="18"/>
              </w:rPr>
            </w:pPr>
            <w:r>
              <w:rPr>
                <w:rFonts w:ascii="Trebuchet MS"/>
                <w:color w:val="231F20"/>
                <w:w w:val="70"/>
                <w:sz w:val="18"/>
              </w:rPr>
              <w:t>13,055</w:t>
            </w:r>
          </w:p>
        </w:tc>
        <w:tc>
          <w:tcPr>
            <w:tcW w:w="777" w:type="dxa"/>
          </w:tcPr>
          <w:p>
            <w:pPr>
              <w:pStyle w:val="TableParagraph"/>
              <w:spacing w:before="72"/>
              <w:ind w:left="270"/>
              <w:rPr>
                <w:rFonts w:ascii="Trebuchet MS"/>
                <w:sz w:val="18"/>
              </w:rPr>
            </w:pPr>
            <w:r>
              <w:rPr>
                <w:rFonts w:ascii="Trebuchet MS"/>
                <w:color w:val="231F20"/>
                <w:w w:val="70"/>
                <w:sz w:val="18"/>
              </w:rPr>
              <w:t>348.04</w:t>
            </w:r>
          </w:p>
        </w:tc>
        <w:tc>
          <w:tcPr>
            <w:tcW w:w="2150" w:type="dxa"/>
          </w:tcPr>
          <w:p>
            <w:pPr>
              <w:pStyle w:val="TableParagraph"/>
              <w:spacing w:line="289" w:lineRule="exact" w:before="5"/>
              <w:ind w:left="194"/>
              <w:rPr>
                <w:sz w:val="18"/>
              </w:rPr>
            </w:pPr>
            <w:r>
              <w:rPr>
                <w:color w:val="231F20"/>
                <w:w w:val="60"/>
                <w:sz w:val="18"/>
              </w:rPr>
              <w:t>二零一九年六月二十二日至</w:t>
            </w:r>
          </w:p>
          <w:p>
            <w:pPr>
              <w:pStyle w:val="TableParagraph"/>
              <w:spacing w:line="286" w:lineRule="exact"/>
              <w:ind w:left="194"/>
              <w:rPr>
                <w:sz w:val="18"/>
              </w:rPr>
            </w:pPr>
            <w:r>
              <w:rPr>
                <w:color w:val="231F20"/>
                <w:w w:val="60"/>
                <w:sz w:val="18"/>
              </w:rPr>
              <w:t>二零二五年六月二十一日（</w:t>
            </w:r>
            <w:r>
              <w:rPr>
                <w:color w:val="231F20"/>
                <w:spacing w:val="9"/>
                <w:w w:val="60"/>
                <w:sz w:val="18"/>
              </w:rPr>
              <w:t>附註</w:t>
            </w:r>
            <w:r>
              <w:rPr>
                <w:rFonts w:ascii="Trebuchet MS" w:eastAsia="Trebuchet MS"/>
                <w:color w:val="231F20"/>
                <w:w w:val="60"/>
                <w:sz w:val="18"/>
              </w:rPr>
              <w:t>1</w:t>
            </w:r>
            <w:r>
              <w:rPr>
                <w:color w:val="231F20"/>
                <w:w w:val="60"/>
                <w:sz w:val="18"/>
              </w:rPr>
              <w:t>）</w:t>
            </w:r>
          </w:p>
        </w:tc>
      </w:tr>
      <w:tr>
        <w:trPr>
          <w:trHeight w:val="600" w:hRule="atLeast"/>
        </w:trPr>
        <w:tc>
          <w:tcPr>
            <w:tcW w:w="1676" w:type="dxa"/>
          </w:tcPr>
          <w:p>
            <w:pPr>
              <w:pStyle w:val="TableParagraph"/>
              <w:spacing w:before="5"/>
              <w:ind w:left="111"/>
              <w:rPr>
                <w:sz w:val="18"/>
              </w:rPr>
            </w:pPr>
            <w:r>
              <w:rPr>
                <w:color w:val="231F20"/>
                <w:w w:val="60"/>
                <w:sz w:val="18"/>
              </w:rPr>
              <w:t>二零一八年六月二十二日</w:t>
            </w:r>
          </w:p>
        </w:tc>
        <w:tc>
          <w:tcPr>
            <w:tcW w:w="1162" w:type="dxa"/>
          </w:tcPr>
          <w:p>
            <w:pPr>
              <w:pStyle w:val="TableParagraph"/>
              <w:spacing w:before="72"/>
              <w:ind w:right="279"/>
              <w:jc w:val="right"/>
              <w:rPr>
                <w:rFonts w:ascii="Trebuchet MS"/>
                <w:sz w:val="18"/>
              </w:rPr>
            </w:pPr>
            <w:r>
              <w:rPr>
                <w:rFonts w:ascii="Trebuchet MS"/>
                <w:color w:val="231F20"/>
                <w:w w:val="70"/>
                <w:sz w:val="18"/>
              </w:rPr>
              <w:t>70,525</w:t>
            </w:r>
          </w:p>
        </w:tc>
        <w:tc>
          <w:tcPr>
            <w:tcW w:w="828" w:type="dxa"/>
          </w:tcPr>
          <w:p>
            <w:pPr>
              <w:pStyle w:val="TableParagraph"/>
              <w:spacing w:before="72"/>
              <w:ind w:right="207"/>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72"/>
              <w:ind w:right="139"/>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72"/>
              <w:ind w:right="116"/>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72"/>
              <w:ind w:right="267"/>
              <w:jc w:val="right"/>
              <w:rPr>
                <w:rFonts w:ascii="Trebuchet MS"/>
                <w:sz w:val="18"/>
              </w:rPr>
            </w:pPr>
            <w:r>
              <w:rPr>
                <w:rFonts w:ascii="Trebuchet MS"/>
                <w:color w:val="231F20"/>
                <w:w w:val="70"/>
                <w:sz w:val="18"/>
              </w:rPr>
              <w:t>70,525</w:t>
            </w:r>
          </w:p>
        </w:tc>
        <w:tc>
          <w:tcPr>
            <w:tcW w:w="777" w:type="dxa"/>
          </w:tcPr>
          <w:p>
            <w:pPr>
              <w:pStyle w:val="TableParagraph"/>
              <w:spacing w:before="72"/>
              <w:ind w:left="270"/>
              <w:rPr>
                <w:rFonts w:ascii="Trebuchet MS"/>
                <w:sz w:val="18"/>
              </w:rPr>
            </w:pPr>
            <w:r>
              <w:rPr>
                <w:rFonts w:ascii="Trebuchet MS"/>
                <w:color w:val="231F20"/>
                <w:w w:val="70"/>
                <w:sz w:val="18"/>
              </w:rPr>
              <w:t>348.04</w:t>
            </w:r>
          </w:p>
        </w:tc>
        <w:tc>
          <w:tcPr>
            <w:tcW w:w="2150" w:type="dxa"/>
          </w:tcPr>
          <w:p>
            <w:pPr>
              <w:pStyle w:val="TableParagraph"/>
              <w:spacing w:line="289" w:lineRule="exact" w:before="5"/>
              <w:ind w:left="194"/>
              <w:rPr>
                <w:sz w:val="18"/>
              </w:rPr>
            </w:pPr>
            <w:r>
              <w:rPr>
                <w:color w:val="231F20"/>
                <w:w w:val="60"/>
                <w:sz w:val="18"/>
              </w:rPr>
              <w:t>二零一九年六月二十二日至</w:t>
            </w:r>
          </w:p>
          <w:p>
            <w:pPr>
              <w:pStyle w:val="TableParagraph"/>
              <w:spacing w:line="286" w:lineRule="exact"/>
              <w:ind w:left="194"/>
              <w:rPr>
                <w:sz w:val="18"/>
              </w:rPr>
            </w:pPr>
            <w:r>
              <w:rPr>
                <w:color w:val="231F20"/>
                <w:w w:val="60"/>
                <w:sz w:val="18"/>
              </w:rPr>
              <w:t>二零二五年六月二十一日（</w:t>
            </w:r>
            <w:r>
              <w:rPr>
                <w:color w:val="231F20"/>
                <w:spacing w:val="9"/>
                <w:w w:val="60"/>
                <w:sz w:val="18"/>
              </w:rPr>
              <w:t>附註</w:t>
            </w:r>
            <w:r>
              <w:rPr>
                <w:rFonts w:ascii="Trebuchet MS" w:eastAsia="Trebuchet MS"/>
                <w:color w:val="231F20"/>
                <w:w w:val="60"/>
                <w:sz w:val="18"/>
              </w:rPr>
              <w:t>2</w:t>
            </w:r>
            <w:r>
              <w:rPr>
                <w:color w:val="231F20"/>
                <w:w w:val="60"/>
                <w:sz w:val="18"/>
              </w:rPr>
              <w:t>）</w:t>
            </w:r>
          </w:p>
        </w:tc>
      </w:tr>
      <w:tr>
        <w:trPr>
          <w:trHeight w:val="300" w:hRule="atLeast"/>
        </w:trPr>
        <w:tc>
          <w:tcPr>
            <w:tcW w:w="1676" w:type="dxa"/>
          </w:tcPr>
          <w:p>
            <w:pPr>
              <w:pStyle w:val="TableParagraph"/>
              <w:spacing w:line="275" w:lineRule="exact" w:before="5"/>
              <w:ind w:left="111"/>
              <w:rPr>
                <w:sz w:val="18"/>
              </w:rPr>
            </w:pPr>
            <w:r>
              <w:rPr>
                <w:color w:val="231F20"/>
                <w:w w:val="60"/>
                <w:sz w:val="18"/>
              </w:rPr>
              <w:t>二零一八年七月六日</w:t>
            </w:r>
          </w:p>
        </w:tc>
        <w:tc>
          <w:tcPr>
            <w:tcW w:w="1162" w:type="dxa"/>
          </w:tcPr>
          <w:p>
            <w:pPr>
              <w:pStyle w:val="TableParagraph"/>
              <w:spacing w:line="208" w:lineRule="exact" w:before="72"/>
              <w:ind w:right="279"/>
              <w:jc w:val="right"/>
              <w:rPr>
                <w:rFonts w:ascii="Trebuchet MS"/>
                <w:sz w:val="18"/>
              </w:rPr>
            </w:pPr>
            <w:r>
              <w:rPr>
                <w:rFonts w:ascii="Trebuchet MS"/>
                <w:color w:val="231F20"/>
                <w:w w:val="70"/>
                <w:sz w:val="18"/>
              </w:rPr>
              <w:t>2,087,419</w:t>
            </w:r>
          </w:p>
        </w:tc>
        <w:tc>
          <w:tcPr>
            <w:tcW w:w="828" w:type="dxa"/>
          </w:tcPr>
          <w:p>
            <w:pPr>
              <w:pStyle w:val="TableParagraph"/>
              <w:spacing w:line="208" w:lineRule="exact" w:before="72"/>
              <w:ind w:right="207"/>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line="208" w:lineRule="exact" w:before="72"/>
              <w:ind w:right="132"/>
              <w:jc w:val="right"/>
              <w:rPr>
                <w:rFonts w:ascii="Trebuchet MS"/>
                <w:sz w:val="18"/>
              </w:rPr>
            </w:pPr>
            <w:r>
              <w:rPr>
                <w:rFonts w:ascii="Trebuchet MS"/>
                <w:color w:val="231F20"/>
                <w:w w:val="70"/>
                <w:sz w:val="18"/>
              </w:rPr>
              <w:t>79,795</w:t>
            </w:r>
          </w:p>
        </w:tc>
        <w:tc>
          <w:tcPr>
            <w:tcW w:w="883" w:type="dxa"/>
          </w:tcPr>
          <w:p>
            <w:pPr>
              <w:pStyle w:val="TableParagraph"/>
              <w:spacing w:line="208" w:lineRule="exact" w:before="72"/>
              <w:ind w:right="108"/>
              <w:jc w:val="right"/>
              <w:rPr>
                <w:rFonts w:ascii="Trebuchet MS"/>
                <w:sz w:val="18"/>
              </w:rPr>
            </w:pPr>
            <w:r>
              <w:rPr>
                <w:rFonts w:ascii="Trebuchet MS"/>
                <w:color w:val="231F20"/>
                <w:w w:val="75"/>
                <w:sz w:val="18"/>
              </w:rPr>
              <w:t>82</w:t>
            </w:r>
          </w:p>
        </w:tc>
        <w:tc>
          <w:tcPr>
            <w:tcW w:w="1066" w:type="dxa"/>
          </w:tcPr>
          <w:p>
            <w:pPr>
              <w:pStyle w:val="TableParagraph"/>
              <w:spacing w:line="208" w:lineRule="exact" w:before="72"/>
              <w:ind w:right="267"/>
              <w:jc w:val="right"/>
              <w:rPr>
                <w:rFonts w:ascii="Trebuchet MS"/>
                <w:sz w:val="18"/>
              </w:rPr>
            </w:pPr>
            <w:r>
              <w:rPr>
                <w:rFonts w:ascii="Trebuchet MS"/>
                <w:color w:val="231F20"/>
                <w:w w:val="70"/>
                <w:sz w:val="18"/>
              </w:rPr>
              <w:t>2,007,542</w:t>
            </w:r>
          </w:p>
        </w:tc>
        <w:tc>
          <w:tcPr>
            <w:tcW w:w="777" w:type="dxa"/>
          </w:tcPr>
          <w:p>
            <w:pPr>
              <w:pStyle w:val="TableParagraph"/>
              <w:spacing w:line="208" w:lineRule="exact" w:before="72"/>
              <w:ind w:left="270"/>
              <w:rPr>
                <w:rFonts w:ascii="Trebuchet MS"/>
                <w:sz w:val="18"/>
              </w:rPr>
            </w:pPr>
            <w:r>
              <w:rPr>
                <w:rFonts w:ascii="Trebuchet MS"/>
                <w:color w:val="231F20"/>
                <w:w w:val="70"/>
                <w:sz w:val="18"/>
              </w:rPr>
              <w:t>332.87</w:t>
            </w:r>
          </w:p>
        </w:tc>
        <w:tc>
          <w:tcPr>
            <w:tcW w:w="2150" w:type="dxa"/>
          </w:tcPr>
          <w:p>
            <w:pPr>
              <w:pStyle w:val="TableParagraph"/>
              <w:spacing w:line="275" w:lineRule="exact" w:before="5"/>
              <w:ind w:left="194"/>
              <w:rPr>
                <w:sz w:val="18"/>
              </w:rPr>
            </w:pPr>
            <w:r>
              <w:rPr>
                <w:color w:val="231F20"/>
                <w:w w:val="60"/>
                <w:sz w:val="18"/>
              </w:rPr>
              <w:t>二零一九年七月六日至</w:t>
            </w:r>
          </w:p>
        </w:tc>
      </w:tr>
      <w:tr>
        <w:trPr>
          <w:trHeight w:val="300" w:hRule="atLeast"/>
        </w:trPr>
        <w:tc>
          <w:tcPr>
            <w:tcW w:w="1676" w:type="dxa"/>
          </w:tcPr>
          <w:p>
            <w:pPr>
              <w:pStyle w:val="TableParagraph"/>
              <w:rPr>
                <w:rFonts w:ascii="Times New Roman"/>
                <w:sz w:val="10"/>
              </w:rPr>
            </w:pPr>
          </w:p>
        </w:tc>
        <w:tc>
          <w:tcPr>
            <w:tcW w:w="1162" w:type="dxa"/>
          </w:tcPr>
          <w:p>
            <w:pPr>
              <w:pStyle w:val="TableParagraph"/>
              <w:spacing w:before="22"/>
              <w:ind w:right="279"/>
              <w:jc w:val="right"/>
              <w:rPr>
                <w:rFonts w:ascii="Trebuchet MS"/>
                <w:sz w:val="18"/>
              </w:rPr>
            </w:pPr>
            <w:r>
              <w:rPr>
                <w:rFonts w:ascii="Trebuchet MS"/>
                <w:color w:val="231F20"/>
                <w:w w:val="70"/>
                <w:sz w:val="18"/>
              </w:rPr>
              <w:t>1,047,719</w:t>
            </w:r>
          </w:p>
        </w:tc>
        <w:tc>
          <w:tcPr>
            <w:tcW w:w="828" w:type="dxa"/>
          </w:tcPr>
          <w:p>
            <w:pPr>
              <w:pStyle w:val="TableParagraph"/>
              <w:spacing w:before="22"/>
              <w:ind w:right="207"/>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22"/>
              <w:ind w:right="132"/>
              <w:jc w:val="right"/>
              <w:rPr>
                <w:rFonts w:ascii="Trebuchet MS"/>
                <w:sz w:val="18"/>
              </w:rPr>
            </w:pPr>
            <w:r>
              <w:rPr>
                <w:rFonts w:ascii="Trebuchet MS"/>
                <w:color w:val="231F20"/>
                <w:w w:val="70"/>
                <w:sz w:val="18"/>
              </w:rPr>
              <w:t>51,639</w:t>
            </w:r>
          </w:p>
        </w:tc>
        <w:tc>
          <w:tcPr>
            <w:tcW w:w="883" w:type="dxa"/>
          </w:tcPr>
          <w:p>
            <w:pPr>
              <w:pStyle w:val="TableParagraph"/>
              <w:spacing w:before="22"/>
              <w:ind w:right="108"/>
              <w:jc w:val="right"/>
              <w:rPr>
                <w:rFonts w:ascii="Trebuchet MS"/>
                <w:sz w:val="18"/>
              </w:rPr>
            </w:pPr>
            <w:r>
              <w:rPr>
                <w:rFonts w:ascii="Trebuchet MS"/>
                <w:color w:val="231F20"/>
                <w:w w:val="75"/>
                <w:sz w:val="18"/>
              </w:rPr>
              <w:t>12</w:t>
            </w:r>
          </w:p>
        </w:tc>
        <w:tc>
          <w:tcPr>
            <w:tcW w:w="1066" w:type="dxa"/>
          </w:tcPr>
          <w:p>
            <w:pPr>
              <w:pStyle w:val="TableParagraph"/>
              <w:spacing w:before="22"/>
              <w:ind w:right="267"/>
              <w:jc w:val="right"/>
              <w:rPr>
                <w:rFonts w:ascii="Trebuchet MS"/>
                <w:sz w:val="18"/>
              </w:rPr>
            </w:pPr>
            <w:r>
              <w:rPr>
                <w:rFonts w:ascii="Trebuchet MS"/>
                <w:color w:val="231F20"/>
                <w:w w:val="70"/>
                <w:sz w:val="18"/>
              </w:rPr>
              <w:t>996,068</w:t>
            </w:r>
          </w:p>
        </w:tc>
        <w:tc>
          <w:tcPr>
            <w:tcW w:w="777" w:type="dxa"/>
          </w:tcPr>
          <w:p>
            <w:pPr>
              <w:pStyle w:val="TableParagraph"/>
              <w:spacing w:before="22"/>
              <w:ind w:left="270"/>
              <w:rPr>
                <w:rFonts w:ascii="Trebuchet MS"/>
                <w:sz w:val="18"/>
              </w:rPr>
            </w:pPr>
            <w:r>
              <w:rPr>
                <w:rFonts w:ascii="Trebuchet MS"/>
                <w:color w:val="231F20"/>
                <w:w w:val="70"/>
                <w:sz w:val="18"/>
              </w:rPr>
              <w:t>332.47</w:t>
            </w:r>
          </w:p>
        </w:tc>
        <w:tc>
          <w:tcPr>
            <w:tcW w:w="2150" w:type="dxa"/>
          </w:tcPr>
          <w:p>
            <w:pPr>
              <w:pStyle w:val="TableParagraph"/>
              <w:spacing w:line="280" w:lineRule="exact"/>
              <w:ind w:right="452"/>
              <w:jc w:val="right"/>
              <w:rPr>
                <w:sz w:val="18"/>
              </w:rPr>
            </w:pPr>
            <w:r>
              <w:rPr>
                <w:color w:val="231F20"/>
                <w:w w:val="60"/>
                <w:sz w:val="18"/>
              </w:rPr>
              <w:t>二零二五年七月五日（</w:t>
            </w:r>
            <w:r>
              <w:rPr>
                <w:color w:val="231F20"/>
                <w:spacing w:val="9"/>
                <w:w w:val="60"/>
                <w:sz w:val="18"/>
              </w:rPr>
              <w:t>附註</w:t>
            </w:r>
            <w:r>
              <w:rPr>
                <w:rFonts w:ascii="Trebuchet MS" w:eastAsia="Trebuchet MS"/>
                <w:color w:val="231F20"/>
                <w:w w:val="60"/>
                <w:sz w:val="18"/>
              </w:rPr>
              <w:t>3</w:t>
            </w:r>
            <w:r>
              <w:rPr>
                <w:color w:val="231F20"/>
                <w:w w:val="60"/>
                <w:sz w:val="18"/>
              </w:rPr>
              <w:t>）</w:t>
            </w:r>
          </w:p>
        </w:tc>
      </w:tr>
      <w:tr>
        <w:trPr>
          <w:trHeight w:val="300" w:hRule="atLeast"/>
        </w:trPr>
        <w:tc>
          <w:tcPr>
            <w:tcW w:w="1676" w:type="dxa"/>
          </w:tcPr>
          <w:p>
            <w:pPr>
              <w:pStyle w:val="TableParagraph"/>
              <w:spacing w:line="275" w:lineRule="exact" w:before="5"/>
              <w:ind w:left="111"/>
              <w:rPr>
                <w:sz w:val="18"/>
              </w:rPr>
            </w:pPr>
            <w:r>
              <w:rPr>
                <w:color w:val="231F20"/>
                <w:w w:val="60"/>
                <w:sz w:val="18"/>
              </w:rPr>
              <w:t>二零一八年七月六日</w:t>
            </w:r>
          </w:p>
        </w:tc>
        <w:tc>
          <w:tcPr>
            <w:tcW w:w="1162" w:type="dxa"/>
          </w:tcPr>
          <w:p>
            <w:pPr>
              <w:pStyle w:val="TableParagraph"/>
              <w:spacing w:line="208" w:lineRule="exact" w:before="72"/>
              <w:ind w:right="280"/>
              <w:jc w:val="right"/>
              <w:rPr>
                <w:rFonts w:ascii="Trebuchet MS"/>
                <w:sz w:val="18"/>
              </w:rPr>
            </w:pPr>
            <w:r>
              <w:rPr>
                <w:rFonts w:ascii="Trebuchet MS"/>
                <w:color w:val="231F20"/>
                <w:w w:val="70"/>
                <w:sz w:val="18"/>
              </w:rPr>
              <w:t>2,024</w:t>
            </w:r>
          </w:p>
        </w:tc>
        <w:tc>
          <w:tcPr>
            <w:tcW w:w="828" w:type="dxa"/>
          </w:tcPr>
          <w:p>
            <w:pPr>
              <w:pStyle w:val="TableParagraph"/>
              <w:spacing w:line="208" w:lineRule="exact" w:before="72"/>
              <w:ind w:right="207"/>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line="208" w:lineRule="exact" w:before="72"/>
              <w:ind w:right="139"/>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line="208" w:lineRule="exact" w:before="72"/>
              <w:ind w:right="116"/>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line="208" w:lineRule="exact" w:before="72"/>
              <w:ind w:right="267"/>
              <w:jc w:val="right"/>
              <w:rPr>
                <w:rFonts w:ascii="Trebuchet MS"/>
                <w:sz w:val="18"/>
              </w:rPr>
            </w:pPr>
            <w:r>
              <w:rPr>
                <w:rFonts w:ascii="Trebuchet MS"/>
                <w:color w:val="231F20"/>
                <w:w w:val="70"/>
                <w:sz w:val="18"/>
              </w:rPr>
              <w:t>2,024</w:t>
            </w:r>
          </w:p>
        </w:tc>
        <w:tc>
          <w:tcPr>
            <w:tcW w:w="777" w:type="dxa"/>
          </w:tcPr>
          <w:p>
            <w:pPr>
              <w:pStyle w:val="TableParagraph"/>
              <w:spacing w:line="208" w:lineRule="exact" w:before="72"/>
              <w:ind w:left="270"/>
              <w:rPr>
                <w:rFonts w:ascii="Trebuchet MS"/>
                <w:sz w:val="18"/>
              </w:rPr>
            </w:pPr>
            <w:r>
              <w:rPr>
                <w:rFonts w:ascii="Trebuchet MS"/>
                <w:color w:val="231F20"/>
                <w:w w:val="70"/>
                <w:sz w:val="18"/>
              </w:rPr>
              <w:t>332.87</w:t>
            </w:r>
          </w:p>
        </w:tc>
        <w:tc>
          <w:tcPr>
            <w:tcW w:w="2150" w:type="dxa"/>
          </w:tcPr>
          <w:p>
            <w:pPr>
              <w:pStyle w:val="TableParagraph"/>
              <w:spacing w:line="275" w:lineRule="exact" w:before="5"/>
              <w:ind w:left="194"/>
              <w:rPr>
                <w:sz w:val="18"/>
              </w:rPr>
            </w:pPr>
            <w:r>
              <w:rPr>
                <w:color w:val="231F20"/>
                <w:w w:val="60"/>
                <w:sz w:val="18"/>
              </w:rPr>
              <w:t>二零二零年七月六日至</w:t>
            </w:r>
          </w:p>
        </w:tc>
      </w:tr>
      <w:tr>
        <w:trPr>
          <w:trHeight w:val="250" w:hRule="atLeast"/>
        </w:trPr>
        <w:tc>
          <w:tcPr>
            <w:tcW w:w="1676" w:type="dxa"/>
          </w:tcPr>
          <w:p>
            <w:pPr>
              <w:pStyle w:val="TableParagraph"/>
              <w:rPr>
                <w:rFonts w:ascii="Times New Roman"/>
                <w:sz w:val="10"/>
              </w:rPr>
            </w:pPr>
          </w:p>
        </w:tc>
        <w:tc>
          <w:tcPr>
            <w:tcW w:w="1162" w:type="dxa"/>
          </w:tcPr>
          <w:p>
            <w:pPr>
              <w:pStyle w:val="TableParagraph"/>
              <w:spacing w:line="208" w:lineRule="exact" w:before="22"/>
              <w:ind w:right="280"/>
              <w:jc w:val="right"/>
              <w:rPr>
                <w:rFonts w:ascii="Trebuchet MS"/>
                <w:sz w:val="18"/>
              </w:rPr>
            </w:pPr>
            <w:r>
              <w:rPr>
                <w:rFonts w:ascii="Trebuchet MS"/>
                <w:color w:val="231F20"/>
                <w:w w:val="70"/>
                <w:sz w:val="18"/>
              </w:rPr>
              <w:t>2,013</w:t>
            </w:r>
          </w:p>
        </w:tc>
        <w:tc>
          <w:tcPr>
            <w:tcW w:w="828" w:type="dxa"/>
          </w:tcPr>
          <w:p>
            <w:pPr>
              <w:pStyle w:val="TableParagraph"/>
              <w:spacing w:line="208" w:lineRule="exact" w:before="22"/>
              <w:ind w:right="207"/>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line="208" w:lineRule="exact" w:before="22"/>
              <w:ind w:right="139"/>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line="208" w:lineRule="exact" w:before="22"/>
              <w:ind w:right="116"/>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line="208" w:lineRule="exact" w:before="22"/>
              <w:ind w:right="267"/>
              <w:jc w:val="right"/>
              <w:rPr>
                <w:rFonts w:ascii="Trebuchet MS"/>
                <w:sz w:val="18"/>
              </w:rPr>
            </w:pPr>
            <w:r>
              <w:rPr>
                <w:rFonts w:ascii="Trebuchet MS"/>
                <w:color w:val="231F20"/>
                <w:w w:val="70"/>
                <w:sz w:val="18"/>
              </w:rPr>
              <w:t>2,013</w:t>
            </w:r>
          </w:p>
        </w:tc>
        <w:tc>
          <w:tcPr>
            <w:tcW w:w="777" w:type="dxa"/>
          </w:tcPr>
          <w:p>
            <w:pPr>
              <w:pStyle w:val="TableParagraph"/>
              <w:spacing w:line="208" w:lineRule="exact" w:before="22"/>
              <w:ind w:left="270"/>
              <w:rPr>
                <w:rFonts w:ascii="Trebuchet MS"/>
                <w:sz w:val="18"/>
              </w:rPr>
            </w:pPr>
            <w:r>
              <w:rPr>
                <w:rFonts w:ascii="Trebuchet MS"/>
                <w:color w:val="231F20"/>
                <w:w w:val="70"/>
                <w:sz w:val="18"/>
              </w:rPr>
              <w:t>332.47</w:t>
            </w:r>
          </w:p>
        </w:tc>
        <w:tc>
          <w:tcPr>
            <w:tcW w:w="2150" w:type="dxa"/>
          </w:tcPr>
          <w:p>
            <w:pPr>
              <w:pStyle w:val="TableParagraph"/>
              <w:spacing w:line="230" w:lineRule="exact"/>
              <w:ind w:right="452"/>
              <w:jc w:val="right"/>
              <w:rPr>
                <w:sz w:val="18"/>
              </w:rPr>
            </w:pPr>
            <w:r>
              <w:rPr>
                <w:color w:val="231F20"/>
                <w:w w:val="60"/>
                <w:sz w:val="18"/>
              </w:rPr>
              <w:t>二零二五年七月五日（</w:t>
            </w:r>
            <w:r>
              <w:rPr>
                <w:color w:val="231F20"/>
                <w:spacing w:val="9"/>
                <w:w w:val="60"/>
                <w:sz w:val="18"/>
              </w:rPr>
              <w:t>附註</w:t>
            </w:r>
            <w:r>
              <w:rPr>
                <w:rFonts w:ascii="Trebuchet MS" w:eastAsia="Trebuchet MS"/>
                <w:color w:val="231F20"/>
                <w:w w:val="60"/>
                <w:sz w:val="18"/>
              </w:rPr>
              <w:t>4</w:t>
            </w:r>
            <w:r>
              <w:rPr>
                <w:color w:val="231F20"/>
                <w:w w:val="60"/>
                <w:sz w:val="18"/>
              </w:rPr>
              <w:t>）</w:t>
            </w:r>
          </w:p>
        </w:tc>
      </w:tr>
      <w:tr>
        <w:trPr>
          <w:trHeight w:val="229" w:hRule="atLeast"/>
        </w:trPr>
        <w:tc>
          <w:tcPr>
            <w:tcW w:w="1676" w:type="dxa"/>
          </w:tcPr>
          <w:p>
            <w:pPr>
              <w:pStyle w:val="TableParagraph"/>
              <w:rPr>
                <w:rFonts w:ascii="Times New Roman"/>
                <w:sz w:val="10"/>
              </w:rPr>
            </w:pPr>
          </w:p>
        </w:tc>
        <w:tc>
          <w:tcPr>
            <w:tcW w:w="1162" w:type="dxa"/>
          </w:tcPr>
          <w:p>
            <w:pPr>
              <w:pStyle w:val="TableParagraph"/>
              <w:spacing w:line="187" w:lineRule="exact" w:before="22"/>
              <w:ind w:right="280"/>
              <w:jc w:val="right"/>
              <w:rPr>
                <w:rFonts w:ascii="Trebuchet MS"/>
                <w:sz w:val="18"/>
              </w:rPr>
            </w:pPr>
            <w:r>
              <w:rPr>
                <w:rFonts w:ascii="Trebuchet MS"/>
                <w:color w:val="231F20"/>
                <w:w w:val="70"/>
                <w:sz w:val="18"/>
              </w:rPr>
              <w:t>2,013</w:t>
            </w:r>
          </w:p>
        </w:tc>
        <w:tc>
          <w:tcPr>
            <w:tcW w:w="828" w:type="dxa"/>
          </w:tcPr>
          <w:p>
            <w:pPr>
              <w:pStyle w:val="TableParagraph"/>
              <w:spacing w:line="187" w:lineRule="exact" w:before="22"/>
              <w:ind w:right="207"/>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line="187" w:lineRule="exact" w:before="22"/>
              <w:ind w:right="139"/>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line="187" w:lineRule="exact" w:before="22"/>
              <w:ind w:right="116"/>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line="187" w:lineRule="exact" w:before="22"/>
              <w:ind w:right="267"/>
              <w:jc w:val="right"/>
              <w:rPr>
                <w:rFonts w:ascii="Trebuchet MS"/>
                <w:sz w:val="18"/>
              </w:rPr>
            </w:pPr>
            <w:r>
              <w:rPr>
                <w:rFonts w:ascii="Trebuchet MS"/>
                <w:color w:val="231F20"/>
                <w:w w:val="70"/>
                <w:sz w:val="18"/>
              </w:rPr>
              <w:t>2,013</w:t>
            </w:r>
          </w:p>
        </w:tc>
        <w:tc>
          <w:tcPr>
            <w:tcW w:w="777" w:type="dxa"/>
          </w:tcPr>
          <w:p>
            <w:pPr>
              <w:pStyle w:val="TableParagraph"/>
              <w:spacing w:line="187" w:lineRule="exact" w:before="22"/>
              <w:ind w:left="270"/>
              <w:rPr>
                <w:rFonts w:ascii="Trebuchet MS"/>
                <w:sz w:val="18"/>
              </w:rPr>
            </w:pPr>
            <w:r>
              <w:rPr>
                <w:rFonts w:ascii="Trebuchet MS"/>
                <w:color w:val="231F20"/>
                <w:w w:val="70"/>
                <w:sz w:val="18"/>
              </w:rPr>
              <w:t>331.57</w:t>
            </w:r>
          </w:p>
        </w:tc>
        <w:tc>
          <w:tcPr>
            <w:tcW w:w="2150" w:type="dxa"/>
          </w:tcPr>
          <w:p>
            <w:pPr>
              <w:pStyle w:val="TableParagraph"/>
              <w:rPr>
                <w:rFonts w:ascii="Times New Roman"/>
                <w:sz w:val="10"/>
              </w:rPr>
            </w:pPr>
          </w:p>
        </w:tc>
      </w:tr>
    </w:tbl>
    <w:p>
      <w:pPr>
        <w:pStyle w:val="BodyText"/>
        <w:spacing w:before="1"/>
        <w:rPr>
          <w:rFonts w:ascii="Comic Sans MS"/>
          <w:b/>
          <w:sz w:val="9"/>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94</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0" w:bottom="280" w:left="220" w:right="200"/>
        </w:sectPr>
      </w:pPr>
    </w:p>
    <w:p>
      <w:pPr>
        <w:pStyle w:val="BodyText"/>
        <w:rPr>
          <w:rFonts w:ascii="Microsoft YaHei UI"/>
          <w:b/>
          <w:sz w:val="20"/>
        </w:rPr>
      </w:pPr>
      <w:r>
        <w:rPr/>
        <w:pict>
          <v:group style="position:absolute;margin-left:.85pt;margin-top:.000023pt;width:594.450pt;height:289.3pt;mso-position-horizontal-relative:page;mso-position-vertical-relative:page;z-index:-30426112" coordorigin="17,0" coordsize="11889,5786">
            <v:shape style="position:absolute;left:17;top:0;width:11889;height:5786" type="#_x0000_t75" stroked="false">
              <v:imagedata r:id="rId34" o:title=""/>
            </v:shape>
            <v:shape style="position:absolute;left:9496;top:1276;width:1313;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其他資料</w:t>
                    </w:r>
                  </w:p>
                </w:txbxContent>
              </v:textbox>
              <w10:wrap type="none"/>
            </v:shape>
            <w10:wrap type="none"/>
          </v:group>
        </w:pict>
      </w: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12"/>
        <w:rPr>
          <w:rFonts w:ascii="Microsoft YaHei UI"/>
          <w:b/>
          <w:sz w:val="11"/>
        </w:rPr>
      </w:pPr>
    </w:p>
    <w:tbl>
      <w:tblPr>
        <w:tblW w:w="0" w:type="auto"/>
        <w:jc w:val="left"/>
        <w:tblInd w:w="8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6"/>
        <w:gridCol w:w="1219"/>
        <w:gridCol w:w="828"/>
        <w:gridCol w:w="839"/>
        <w:gridCol w:w="883"/>
        <w:gridCol w:w="1066"/>
        <w:gridCol w:w="777"/>
        <w:gridCol w:w="2099"/>
      </w:tblGrid>
      <w:tr>
        <w:trPr>
          <w:trHeight w:val="332" w:hRule="atLeast"/>
        </w:trPr>
        <w:tc>
          <w:tcPr>
            <w:tcW w:w="1616" w:type="dxa"/>
          </w:tcPr>
          <w:p>
            <w:pPr>
              <w:pStyle w:val="TableParagraph"/>
              <w:rPr>
                <w:rFonts w:ascii="Times New Roman"/>
                <w:sz w:val="10"/>
              </w:rPr>
            </w:pPr>
          </w:p>
        </w:tc>
        <w:tc>
          <w:tcPr>
            <w:tcW w:w="1219" w:type="dxa"/>
          </w:tcPr>
          <w:p>
            <w:pPr>
              <w:pStyle w:val="TableParagraph"/>
              <w:rPr>
                <w:rFonts w:ascii="Times New Roman"/>
                <w:sz w:val="10"/>
              </w:rPr>
            </w:pPr>
          </w:p>
        </w:tc>
        <w:tc>
          <w:tcPr>
            <w:tcW w:w="828" w:type="dxa"/>
          </w:tcPr>
          <w:p>
            <w:pPr>
              <w:pStyle w:val="TableParagraph"/>
              <w:rPr>
                <w:rFonts w:ascii="Times New Roman"/>
                <w:sz w:val="10"/>
              </w:rPr>
            </w:pPr>
          </w:p>
        </w:tc>
        <w:tc>
          <w:tcPr>
            <w:tcW w:w="839" w:type="dxa"/>
          </w:tcPr>
          <w:p>
            <w:pPr>
              <w:pStyle w:val="TableParagraph"/>
              <w:spacing w:line="272" w:lineRule="exact"/>
              <w:ind w:left="91"/>
              <w:rPr>
                <w:rFonts w:ascii="Microsoft YaHei UI" w:eastAsia="Microsoft YaHei UI" w:hint="eastAsia"/>
                <w:b/>
                <w:sz w:val="17"/>
              </w:rPr>
            </w:pPr>
            <w:r>
              <w:rPr>
                <w:rFonts w:ascii="Microsoft YaHei UI" w:eastAsia="Microsoft YaHei UI" w:hint="eastAsia"/>
                <w:b/>
                <w:color w:val="231F20"/>
                <w:w w:val="60"/>
                <w:sz w:val="17"/>
              </w:rPr>
              <w:t>購股權數目</w:t>
            </w:r>
          </w:p>
        </w:tc>
        <w:tc>
          <w:tcPr>
            <w:tcW w:w="883" w:type="dxa"/>
          </w:tcPr>
          <w:p>
            <w:pPr>
              <w:pStyle w:val="TableParagraph"/>
              <w:rPr>
                <w:rFonts w:ascii="Times New Roman"/>
                <w:sz w:val="10"/>
              </w:rPr>
            </w:pPr>
          </w:p>
        </w:tc>
        <w:tc>
          <w:tcPr>
            <w:tcW w:w="1066" w:type="dxa"/>
          </w:tcPr>
          <w:p>
            <w:pPr>
              <w:pStyle w:val="TableParagraph"/>
              <w:rPr>
                <w:rFonts w:ascii="Times New Roman"/>
                <w:sz w:val="10"/>
              </w:rPr>
            </w:pPr>
          </w:p>
        </w:tc>
        <w:tc>
          <w:tcPr>
            <w:tcW w:w="777" w:type="dxa"/>
          </w:tcPr>
          <w:p>
            <w:pPr>
              <w:pStyle w:val="TableParagraph"/>
              <w:rPr>
                <w:rFonts w:ascii="Times New Roman"/>
                <w:sz w:val="10"/>
              </w:rPr>
            </w:pPr>
          </w:p>
        </w:tc>
        <w:tc>
          <w:tcPr>
            <w:tcW w:w="2099" w:type="dxa"/>
          </w:tcPr>
          <w:p>
            <w:pPr>
              <w:pStyle w:val="TableParagraph"/>
              <w:rPr>
                <w:rFonts w:ascii="Times New Roman"/>
                <w:sz w:val="10"/>
              </w:rPr>
            </w:pPr>
          </w:p>
        </w:tc>
      </w:tr>
      <w:tr>
        <w:trPr>
          <w:trHeight w:val="680" w:hRule="atLeast"/>
        </w:trPr>
        <w:tc>
          <w:tcPr>
            <w:tcW w:w="1616" w:type="dxa"/>
          </w:tcPr>
          <w:p>
            <w:pPr>
              <w:pStyle w:val="TableParagraph"/>
              <w:spacing w:before="9"/>
              <w:rPr>
                <w:rFonts w:ascii="Microsoft YaHei UI"/>
                <w:b/>
                <w:sz w:val="21"/>
              </w:rPr>
            </w:pPr>
          </w:p>
          <w:p>
            <w:pPr>
              <w:pStyle w:val="TableParagraph"/>
              <w:spacing w:line="277" w:lineRule="exact"/>
              <w:ind w:left="109"/>
              <w:rPr>
                <w:rFonts w:ascii="Microsoft YaHei UI" w:eastAsia="Microsoft YaHei UI" w:hint="eastAsia"/>
                <w:b/>
                <w:sz w:val="18"/>
              </w:rPr>
            </w:pPr>
            <w:r>
              <w:rPr>
                <w:rFonts w:ascii="Microsoft YaHei UI" w:eastAsia="Microsoft YaHei UI" w:hint="eastAsia"/>
                <w:b/>
                <w:color w:val="231F20"/>
                <w:w w:val="60"/>
                <w:sz w:val="18"/>
              </w:rPr>
              <w:t>授出日期</w:t>
            </w:r>
          </w:p>
        </w:tc>
        <w:tc>
          <w:tcPr>
            <w:tcW w:w="1219" w:type="dxa"/>
          </w:tcPr>
          <w:p>
            <w:pPr>
              <w:pStyle w:val="TableParagraph"/>
              <w:spacing w:line="310" w:lineRule="exact" w:before="83"/>
              <w:ind w:right="279"/>
              <w:jc w:val="right"/>
              <w:rPr>
                <w:rFonts w:ascii="Microsoft YaHei UI" w:eastAsia="Microsoft YaHei UI" w:hint="eastAsia"/>
                <w:b/>
                <w:sz w:val="18"/>
              </w:rPr>
            </w:pPr>
            <w:r>
              <w:rPr>
                <w:rFonts w:ascii="Microsoft YaHei UI" w:eastAsia="Microsoft YaHei UI" w:hint="eastAsia"/>
                <w:b/>
                <w:color w:val="231F20"/>
                <w:w w:val="60"/>
                <w:sz w:val="18"/>
              </w:rPr>
              <w:t>於二零二三年</w:t>
            </w:r>
          </w:p>
          <w:p>
            <w:pPr>
              <w:pStyle w:val="TableParagraph"/>
              <w:spacing w:line="267" w:lineRule="exact"/>
              <w:ind w:right="279"/>
              <w:jc w:val="right"/>
              <w:rPr>
                <w:rFonts w:ascii="Microsoft YaHei UI" w:eastAsia="Microsoft YaHei UI" w:hint="eastAsia"/>
                <w:b/>
                <w:sz w:val="18"/>
              </w:rPr>
            </w:pPr>
            <w:r>
              <w:rPr>
                <w:rFonts w:ascii="Microsoft YaHei UI" w:eastAsia="Microsoft YaHei UI" w:hint="eastAsia"/>
                <w:b/>
                <w:color w:val="231F20"/>
                <w:w w:val="60"/>
                <w:sz w:val="18"/>
              </w:rPr>
              <w:t>一月一日</w:t>
            </w:r>
          </w:p>
        </w:tc>
        <w:tc>
          <w:tcPr>
            <w:tcW w:w="828" w:type="dxa"/>
          </w:tcPr>
          <w:p>
            <w:pPr>
              <w:pStyle w:val="TableParagraph"/>
              <w:spacing w:line="300" w:lineRule="exact" w:before="60"/>
              <w:ind w:left="283" w:right="200" w:firstLine="114"/>
              <w:rPr>
                <w:rFonts w:ascii="Microsoft YaHei UI" w:eastAsia="Microsoft YaHei UI" w:hint="eastAsia"/>
                <w:b/>
                <w:sz w:val="18"/>
              </w:rPr>
            </w:pPr>
            <w:r>
              <w:rPr>
                <w:rFonts w:ascii="Microsoft YaHei UI" w:eastAsia="Microsoft YaHei UI" w:hint="eastAsia"/>
                <w:b/>
                <w:color w:val="231F20"/>
                <w:w w:val="60"/>
                <w:sz w:val="18"/>
              </w:rPr>
              <w:t>期內已授出</w:t>
            </w:r>
          </w:p>
        </w:tc>
        <w:tc>
          <w:tcPr>
            <w:tcW w:w="839" w:type="dxa"/>
          </w:tcPr>
          <w:p>
            <w:pPr>
              <w:pStyle w:val="TableParagraph"/>
              <w:spacing w:line="300" w:lineRule="exact" w:before="60"/>
              <w:ind w:left="362" w:right="132" w:firstLine="114"/>
              <w:rPr>
                <w:rFonts w:ascii="Microsoft YaHei UI" w:eastAsia="Microsoft YaHei UI" w:hint="eastAsia"/>
                <w:b/>
                <w:sz w:val="18"/>
              </w:rPr>
            </w:pPr>
            <w:r>
              <w:rPr>
                <w:rFonts w:ascii="Microsoft YaHei UI" w:eastAsia="Microsoft YaHei UI" w:hint="eastAsia"/>
                <w:b/>
                <w:color w:val="231F20"/>
                <w:w w:val="60"/>
                <w:sz w:val="18"/>
              </w:rPr>
              <w:t>期內已行使</w:t>
            </w:r>
          </w:p>
        </w:tc>
        <w:tc>
          <w:tcPr>
            <w:tcW w:w="883" w:type="dxa"/>
          </w:tcPr>
          <w:p>
            <w:pPr>
              <w:pStyle w:val="TableParagraph"/>
              <w:spacing w:line="300" w:lineRule="exact" w:before="60"/>
              <w:ind w:left="88" w:right="108" w:firstLine="456"/>
              <w:rPr>
                <w:rFonts w:ascii="Microsoft YaHei UI" w:hAnsi="Microsoft YaHei UI" w:eastAsia="Microsoft YaHei UI" w:hint="eastAsia"/>
                <w:b/>
                <w:sz w:val="18"/>
              </w:rPr>
            </w:pPr>
            <w:r>
              <w:rPr>
                <w:rFonts w:ascii="Microsoft YaHei UI" w:hAnsi="Microsoft YaHei UI" w:eastAsia="Microsoft YaHei UI" w:hint="eastAsia"/>
                <w:b/>
                <w:color w:val="231F20"/>
                <w:w w:val="60"/>
                <w:sz w:val="18"/>
              </w:rPr>
              <w:t>期內</w:t>
            </w:r>
            <w:r>
              <w:rPr>
                <w:rFonts w:ascii="Microsoft YaHei UI" w:hAnsi="Microsoft YaHei UI" w:eastAsia="Microsoft YaHei UI" w:hint="eastAsia"/>
                <w:b/>
                <w:color w:val="231F20"/>
                <w:w w:val="65"/>
                <w:sz w:val="18"/>
              </w:rPr>
              <w:t>已失效╱沒收</w:t>
            </w:r>
          </w:p>
        </w:tc>
        <w:tc>
          <w:tcPr>
            <w:tcW w:w="1066" w:type="dxa"/>
          </w:tcPr>
          <w:p>
            <w:pPr>
              <w:pStyle w:val="TableParagraph"/>
              <w:spacing w:line="300" w:lineRule="exact" w:before="60"/>
              <w:ind w:left="226" w:right="267" w:hanging="114"/>
              <w:rPr>
                <w:rFonts w:ascii="Microsoft YaHei UI" w:eastAsia="Microsoft YaHei UI" w:hint="eastAsia"/>
                <w:b/>
                <w:sz w:val="18"/>
              </w:rPr>
            </w:pPr>
            <w:r>
              <w:rPr>
                <w:rFonts w:ascii="Microsoft YaHei UI" w:eastAsia="Microsoft YaHei UI" w:hint="eastAsia"/>
                <w:b/>
                <w:color w:val="231F20"/>
                <w:w w:val="60"/>
                <w:sz w:val="18"/>
              </w:rPr>
              <w:t>於二零二三年六月三十日</w:t>
            </w:r>
          </w:p>
        </w:tc>
        <w:tc>
          <w:tcPr>
            <w:tcW w:w="777" w:type="dxa"/>
          </w:tcPr>
          <w:p>
            <w:pPr>
              <w:pStyle w:val="TableParagraph"/>
              <w:spacing w:before="9"/>
              <w:rPr>
                <w:rFonts w:ascii="Microsoft YaHei UI"/>
                <w:b/>
                <w:sz w:val="21"/>
              </w:rPr>
            </w:pPr>
          </w:p>
          <w:p>
            <w:pPr>
              <w:pStyle w:val="TableParagraph"/>
              <w:spacing w:line="277" w:lineRule="exact"/>
              <w:ind w:left="295"/>
              <w:rPr>
                <w:rFonts w:ascii="Microsoft YaHei UI" w:eastAsia="Microsoft YaHei UI" w:hint="eastAsia"/>
                <w:b/>
                <w:sz w:val="18"/>
              </w:rPr>
            </w:pPr>
            <w:r>
              <w:rPr>
                <w:rFonts w:ascii="Microsoft YaHei UI" w:eastAsia="Microsoft YaHei UI" w:hint="eastAsia"/>
                <w:b/>
                <w:color w:val="231F20"/>
                <w:w w:val="60"/>
                <w:sz w:val="18"/>
              </w:rPr>
              <w:t>行使價</w:t>
            </w:r>
          </w:p>
        </w:tc>
        <w:tc>
          <w:tcPr>
            <w:tcW w:w="2099" w:type="dxa"/>
          </w:tcPr>
          <w:p>
            <w:pPr>
              <w:pStyle w:val="TableParagraph"/>
              <w:spacing w:before="9"/>
              <w:rPr>
                <w:rFonts w:ascii="Microsoft YaHei UI"/>
                <w:b/>
                <w:sz w:val="21"/>
              </w:rPr>
            </w:pPr>
          </w:p>
          <w:p>
            <w:pPr>
              <w:pStyle w:val="TableParagraph"/>
              <w:spacing w:line="277" w:lineRule="exact"/>
              <w:ind w:left="194"/>
              <w:rPr>
                <w:rFonts w:ascii="Microsoft YaHei UI" w:hAnsi="Microsoft YaHei UI" w:eastAsia="Microsoft YaHei UI" w:hint="eastAsia"/>
                <w:b/>
                <w:sz w:val="18"/>
              </w:rPr>
            </w:pPr>
            <w:r>
              <w:rPr>
                <w:rFonts w:ascii="Microsoft YaHei UI" w:hAnsi="Microsoft YaHei UI" w:eastAsia="Microsoft YaHei UI" w:hint="eastAsia"/>
                <w:b/>
                <w:color w:val="231F20"/>
                <w:w w:val="60"/>
                <w:sz w:val="18"/>
              </w:rPr>
              <w:t>行使期╱表現目標</w:t>
            </w:r>
          </w:p>
        </w:tc>
      </w:tr>
      <w:tr>
        <w:trPr>
          <w:trHeight w:val="315" w:hRule="atLeast"/>
        </w:trPr>
        <w:tc>
          <w:tcPr>
            <w:tcW w:w="1616" w:type="dxa"/>
          </w:tcPr>
          <w:p>
            <w:pPr>
              <w:pStyle w:val="TableParagraph"/>
              <w:rPr>
                <w:rFonts w:ascii="Times New Roman"/>
                <w:sz w:val="10"/>
              </w:rPr>
            </w:pPr>
          </w:p>
        </w:tc>
        <w:tc>
          <w:tcPr>
            <w:tcW w:w="1219" w:type="dxa"/>
          </w:tcPr>
          <w:p>
            <w:pPr>
              <w:pStyle w:val="TableParagraph"/>
              <w:rPr>
                <w:rFonts w:ascii="Times New Roman"/>
                <w:sz w:val="10"/>
              </w:rPr>
            </w:pPr>
          </w:p>
        </w:tc>
        <w:tc>
          <w:tcPr>
            <w:tcW w:w="828" w:type="dxa"/>
          </w:tcPr>
          <w:p>
            <w:pPr>
              <w:pStyle w:val="TableParagraph"/>
              <w:spacing w:line="295" w:lineRule="exact"/>
              <w:ind w:right="152"/>
              <w:jc w:val="right"/>
              <w:rPr>
                <w:sz w:val="18"/>
              </w:rPr>
            </w:pPr>
            <w:r>
              <w:rPr>
                <w:color w:val="231F20"/>
                <w:w w:val="65"/>
                <w:sz w:val="18"/>
              </w:rPr>
              <w:t>（</w:t>
            </w:r>
            <w:r>
              <w:rPr>
                <w:color w:val="231F20"/>
                <w:spacing w:val="9"/>
                <w:w w:val="65"/>
                <w:sz w:val="18"/>
              </w:rPr>
              <w:t>附註</w:t>
            </w:r>
            <w:r>
              <w:rPr>
                <w:rFonts w:ascii="Trebuchet MS" w:eastAsia="Trebuchet MS"/>
                <w:color w:val="231F20"/>
                <w:w w:val="65"/>
                <w:sz w:val="18"/>
              </w:rPr>
              <w:t>13</w:t>
            </w:r>
            <w:r>
              <w:rPr>
                <w:color w:val="231F20"/>
                <w:w w:val="65"/>
                <w:sz w:val="18"/>
              </w:rPr>
              <w:t>）</w:t>
            </w:r>
          </w:p>
        </w:tc>
        <w:tc>
          <w:tcPr>
            <w:tcW w:w="839" w:type="dxa"/>
          </w:tcPr>
          <w:p>
            <w:pPr>
              <w:pStyle w:val="TableParagraph"/>
              <w:spacing w:line="295" w:lineRule="exact"/>
              <w:ind w:right="84"/>
              <w:jc w:val="right"/>
              <w:rPr>
                <w:sz w:val="18"/>
              </w:rPr>
            </w:pPr>
            <w:r>
              <w:rPr>
                <w:color w:val="231F20"/>
                <w:w w:val="65"/>
                <w:sz w:val="18"/>
              </w:rPr>
              <w:t>（</w:t>
            </w:r>
            <w:r>
              <w:rPr>
                <w:color w:val="231F20"/>
                <w:spacing w:val="9"/>
                <w:w w:val="65"/>
                <w:sz w:val="18"/>
              </w:rPr>
              <w:t>附註</w:t>
            </w:r>
            <w:r>
              <w:rPr>
                <w:rFonts w:ascii="Trebuchet MS" w:eastAsia="Trebuchet MS"/>
                <w:color w:val="231F20"/>
                <w:w w:val="65"/>
                <w:sz w:val="18"/>
              </w:rPr>
              <w:t>12</w:t>
            </w:r>
            <w:r>
              <w:rPr>
                <w:color w:val="231F20"/>
                <w:w w:val="65"/>
                <w:sz w:val="18"/>
              </w:rPr>
              <w:t>）</w:t>
            </w:r>
          </w:p>
        </w:tc>
        <w:tc>
          <w:tcPr>
            <w:tcW w:w="883" w:type="dxa"/>
          </w:tcPr>
          <w:p>
            <w:pPr>
              <w:pStyle w:val="TableParagraph"/>
              <w:rPr>
                <w:rFonts w:ascii="Times New Roman"/>
                <w:sz w:val="10"/>
              </w:rPr>
            </w:pPr>
          </w:p>
        </w:tc>
        <w:tc>
          <w:tcPr>
            <w:tcW w:w="1066" w:type="dxa"/>
          </w:tcPr>
          <w:p>
            <w:pPr>
              <w:pStyle w:val="TableParagraph"/>
              <w:rPr>
                <w:rFonts w:ascii="Times New Roman"/>
                <w:sz w:val="10"/>
              </w:rPr>
            </w:pPr>
          </w:p>
        </w:tc>
        <w:tc>
          <w:tcPr>
            <w:tcW w:w="777" w:type="dxa"/>
          </w:tcPr>
          <w:p>
            <w:pPr>
              <w:pStyle w:val="TableParagraph"/>
              <w:spacing w:line="292" w:lineRule="exact" w:before="3"/>
              <w:ind w:right="137"/>
              <w:jc w:val="right"/>
              <w:rPr>
                <w:rFonts w:ascii="Microsoft YaHei UI" w:eastAsia="Microsoft YaHei UI" w:hint="eastAsia"/>
                <w:b/>
                <w:sz w:val="18"/>
              </w:rPr>
            </w:pPr>
            <w:r>
              <w:rPr>
                <w:rFonts w:ascii="Microsoft YaHei UI" w:eastAsia="Microsoft YaHei UI" w:hint="eastAsia"/>
                <w:b/>
                <w:color w:val="231F20"/>
                <w:w w:val="60"/>
                <w:sz w:val="18"/>
              </w:rPr>
              <w:t>港元</w:t>
            </w:r>
          </w:p>
        </w:tc>
        <w:tc>
          <w:tcPr>
            <w:tcW w:w="2099" w:type="dxa"/>
          </w:tcPr>
          <w:p>
            <w:pPr>
              <w:pStyle w:val="TableParagraph"/>
              <w:spacing w:line="295" w:lineRule="exact"/>
              <w:ind w:left="140"/>
              <w:rPr>
                <w:sz w:val="18"/>
              </w:rPr>
            </w:pPr>
            <w:r>
              <w:rPr>
                <w:color w:val="231F20"/>
                <w:w w:val="65"/>
                <w:sz w:val="18"/>
              </w:rPr>
              <w:t>（</w:t>
            </w:r>
            <w:r>
              <w:rPr>
                <w:color w:val="231F20"/>
                <w:spacing w:val="9"/>
                <w:w w:val="65"/>
                <w:sz w:val="18"/>
              </w:rPr>
              <w:t>附註</w:t>
            </w:r>
            <w:r>
              <w:rPr>
                <w:rFonts w:ascii="Trebuchet MS" w:eastAsia="Trebuchet MS"/>
                <w:color w:val="231F20"/>
                <w:w w:val="65"/>
                <w:sz w:val="18"/>
              </w:rPr>
              <w:t>18</w:t>
            </w:r>
            <w:r>
              <w:rPr>
                <w:color w:val="231F20"/>
                <w:w w:val="65"/>
                <w:sz w:val="18"/>
              </w:rPr>
              <w:t>）</w:t>
            </w:r>
          </w:p>
        </w:tc>
      </w:tr>
      <w:tr>
        <w:trPr>
          <w:trHeight w:val="380" w:hRule="atLeast"/>
        </w:trPr>
        <w:tc>
          <w:tcPr>
            <w:tcW w:w="1616" w:type="dxa"/>
          </w:tcPr>
          <w:p>
            <w:pPr>
              <w:pStyle w:val="TableParagraph"/>
              <w:rPr>
                <w:rFonts w:ascii="Times New Roman"/>
                <w:sz w:val="10"/>
              </w:rPr>
            </w:pPr>
          </w:p>
        </w:tc>
        <w:tc>
          <w:tcPr>
            <w:tcW w:w="1219" w:type="dxa"/>
          </w:tcPr>
          <w:p>
            <w:pPr>
              <w:pStyle w:val="TableParagraph"/>
              <w:rPr>
                <w:rFonts w:ascii="Times New Roman"/>
                <w:sz w:val="10"/>
              </w:rPr>
            </w:pPr>
          </w:p>
        </w:tc>
        <w:tc>
          <w:tcPr>
            <w:tcW w:w="828" w:type="dxa"/>
          </w:tcPr>
          <w:p>
            <w:pPr>
              <w:pStyle w:val="TableParagraph"/>
              <w:rPr>
                <w:rFonts w:ascii="Times New Roman"/>
                <w:sz w:val="10"/>
              </w:rPr>
            </w:pPr>
          </w:p>
        </w:tc>
        <w:tc>
          <w:tcPr>
            <w:tcW w:w="839" w:type="dxa"/>
          </w:tcPr>
          <w:p>
            <w:pPr>
              <w:pStyle w:val="TableParagraph"/>
              <w:rPr>
                <w:rFonts w:ascii="Times New Roman"/>
                <w:sz w:val="10"/>
              </w:rPr>
            </w:pPr>
          </w:p>
        </w:tc>
        <w:tc>
          <w:tcPr>
            <w:tcW w:w="883" w:type="dxa"/>
          </w:tcPr>
          <w:p>
            <w:pPr>
              <w:pStyle w:val="TableParagraph"/>
              <w:rPr>
                <w:rFonts w:ascii="Times New Roman"/>
                <w:sz w:val="10"/>
              </w:rPr>
            </w:pPr>
          </w:p>
        </w:tc>
        <w:tc>
          <w:tcPr>
            <w:tcW w:w="1066" w:type="dxa"/>
          </w:tcPr>
          <w:p>
            <w:pPr>
              <w:pStyle w:val="TableParagraph"/>
              <w:rPr>
                <w:rFonts w:ascii="Times New Roman"/>
                <w:sz w:val="10"/>
              </w:rPr>
            </w:pPr>
          </w:p>
        </w:tc>
        <w:tc>
          <w:tcPr>
            <w:tcW w:w="777" w:type="dxa"/>
          </w:tcPr>
          <w:p>
            <w:pPr>
              <w:pStyle w:val="TableParagraph"/>
              <w:spacing w:line="308" w:lineRule="exact"/>
              <w:ind w:right="89"/>
              <w:jc w:val="right"/>
              <w:rPr>
                <w:sz w:val="18"/>
              </w:rPr>
            </w:pPr>
            <w:r>
              <w:rPr>
                <w:color w:val="231F20"/>
                <w:w w:val="65"/>
                <w:sz w:val="18"/>
              </w:rPr>
              <w:t>（</w:t>
            </w:r>
            <w:r>
              <w:rPr>
                <w:color w:val="231F20"/>
                <w:spacing w:val="9"/>
                <w:w w:val="65"/>
                <w:sz w:val="18"/>
              </w:rPr>
              <w:t>附註</w:t>
            </w:r>
            <w:r>
              <w:rPr>
                <w:rFonts w:ascii="Trebuchet MS" w:eastAsia="Trebuchet MS"/>
                <w:color w:val="231F20"/>
                <w:w w:val="65"/>
                <w:sz w:val="18"/>
              </w:rPr>
              <w:t>14</w:t>
            </w:r>
            <w:r>
              <w:rPr>
                <w:color w:val="231F20"/>
                <w:w w:val="65"/>
                <w:sz w:val="18"/>
              </w:rPr>
              <w:t>）</w:t>
            </w:r>
          </w:p>
        </w:tc>
        <w:tc>
          <w:tcPr>
            <w:tcW w:w="2099" w:type="dxa"/>
          </w:tcPr>
          <w:p>
            <w:pPr>
              <w:pStyle w:val="TableParagraph"/>
              <w:rPr>
                <w:rFonts w:ascii="Times New Roman"/>
                <w:sz w:val="10"/>
              </w:rPr>
            </w:pPr>
          </w:p>
        </w:tc>
      </w:tr>
      <w:tr>
        <w:trPr>
          <w:trHeight w:val="380" w:hRule="atLeast"/>
        </w:trPr>
        <w:tc>
          <w:tcPr>
            <w:tcW w:w="1616" w:type="dxa"/>
          </w:tcPr>
          <w:p>
            <w:pPr>
              <w:pStyle w:val="TableParagraph"/>
              <w:spacing w:line="300" w:lineRule="exact" w:before="60"/>
              <w:ind w:left="109"/>
              <w:rPr>
                <w:sz w:val="18"/>
              </w:rPr>
            </w:pPr>
            <w:r>
              <w:rPr>
                <w:color w:val="231F20"/>
                <w:w w:val="60"/>
                <w:sz w:val="18"/>
              </w:rPr>
              <w:t>二零一八年七月六日</w:t>
            </w:r>
          </w:p>
        </w:tc>
        <w:tc>
          <w:tcPr>
            <w:tcW w:w="1219" w:type="dxa"/>
          </w:tcPr>
          <w:p>
            <w:pPr>
              <w:pStyle w:val="TableParagraph"/>
              <w:spacing w:before="127"/>
              <w:ind w:right="279"/>
              <w:jc w:val="right"/>
              <w:rPr>
                <w:rFonts w:ascii="Trebuchet MS"/>
                <w:sz w:val="18"/>
              </w:rPr>
            </w:pPr>
            <w:r>
              <w:rPr>
                <w:rFonts w:ascii="Trebuchet MS"/>
                <w:color w:val="231F20"/>
                <w:w w:val="75"/>
                <w:sz w:val="18"/>
              </w:rPr>
              <w:t>647</w:t>
            </w:r>
          </w:p>
        </w:tc>
        <w:tc>
          <w:tcPr>
            <w:tcW w:w="828" w:type="dxa"/>
          </w:tcPr>
          <w:p>
            <w:pPr>
              <w:pStyle w:val="TableParagraph"/>
              <w:spacing w:before="12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127"/>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127"/>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127"/>
              <w:ind w:right="267"/>
              <w:jc w:val="right"/>
              <w:rPr>
                <w:rFonts w:ascii="Trebuchet MS"/>
                <w:sz w:val="18"/>
              </w:rPr>
            </w:pPr>
            <w:r>
              <w:rPr>
                <w:rFonts w:ascii="Trebuchet MS"/>
                <w:color w:val="231F20"/>
                <w:w w:val="75"/>
                <w:sz w:val="18"/>
              </w:rPr>
              <w:t>647</w:t>
            </w:r>
          </w:p>
        </w:tc>
        <w:tc>
          <w:tcPr>
            <w:tcW w:w="777" w:type="dxa"/>
          </w:tcPr>
          <w:p>
            <w:pPr>
              <w:pStyle w:val="TableParagraph"/>
              <w:spacing w:before="127"/>
              <w:ind w:left="271"/>
              <w:rPr>
                <w:rFonts w:ascii="Trebuchet MS"/>
                <w:sz w:val="18"/>
              </w:rPr>
            </w:pPr>
            <w:r>
              <w:rPr>
                <w:rFonts w:ascii="Trebuchet MS"/>
                <w:color w:val="231F20"/>
                <w:w w:val="70"/>
                <w:sz w:val="18"/>
              </w:rPr>
              <w:t>332.87</w:t>
            </w:r>
          </w:p>
        </w:tc>
        <w:tc>
          <w:tcPr>
            <w:tcW w:w="2099" w:type="dxa"/>
          </w:tcPr>
          <w:p>
            <w:pPr>
              <w:pStyle w:val="TableParagraph"/>
              <w:spacing w:line="300" w:lineRule="exact" w:before="60"/>
              <w:ind w:left="194"/>
              <w:rPr>
                <w:sz w:val="18"/>
              </w:rPr>
            </w:pPr>
            <w:r>
              <w:rPr>
                <w:color w:val="231F20"/>
                <w:w w:val="60"/>
                <w:sz w:val="18"/>
              </w:rPr>
              <w:t>二零二一年七月六日至</w:t>
            </w:r>
          </w:p>
        </w:tc>
      </w:tr>
      <w:tr>
        <w:trPr>
          <w:trHeight w:val="300" w:hRule="atLeast"/>
        </w:trPr>
        <w:tc>
          <w:tcPr>
            <w:tcW w:w="1616" w:type="dxa"/>
          </w:tcPr>
          <w:p>
            <w:pPr>
              <w:pStyle w:val="TableParagraph"/>
              <w:rPr>
                <w:rFonts w:ascii="Times New Roman"/>
                <w:sz w:val="10"/>
              </w:rPr>
            </w:pPr>
          </w:p>
        </w:tc>
        <w:tc>
          <w:tcPr>
            <w:tcW w:w="1219" w:type="dxa"/>
          </w:tcPr>
          <w:p>
            <w:pPr>
              <w:pStyle w:val="TableParagraph"/>
              <w:spacing w:before="47"/>
              <w:ind w:right="279"/>
              <w:jc w:val="right"/>
              <w:rPr>
                <w:rFonts w:ascii="Trebuchet MS"/>
                <w:sz w:val="18"/>
              </w:rPr>
            </w:pPr>
            <w:r>
              <w:rPr>
                <w:rFonts w:ascii="Trebuchet MS"/>
                <w:color w:val="231F20"/>
                <w:w w:val="70"/>
                <w:sz w:val="18"/>
              </w:rPr>
              <w:t>4,532</w:t>
            </w:r>
          </w:p>
        </w:tc>
        <w:tc>
          <w:tcPr>
            <w:tcW w:w="828" w:type="dxa"/>
          </w:tcPr>
          <w:p>
            <w:pPr>
              <w:pStyle w:val="TableParagraph"/>
              <w:spacing w:before="4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47"/>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47"/>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47"/>
              <w:ind w:right="267"/>
              <w:jc w:val="right"/>
              <w:rPr>
                <w:rFonts w:ascii="Trebuchet MS"/>
                <w:sz w:val="18"/>
              </w:rPr>
            </w:pPr>
            <w:r>
              <w:rPr>
                <w:rFonts w:ascii="Trebuchet MS"/>
                <w:color w:val="231F20"/>
                <w:w w:val="70"/>
                <w:sz w:val="18"/>
              </w:rPr>
              <w:t>4,532</w:t>
            </w:r>
          </w:p>
        </w:tc>
        <w:tc>
          <w:tcPr>
            <w:tcW w:w="777" w:type="dxa"/>
          </w:tcPr>
          <w:p>
            <w:pPr>
              <w:pStyle w:val="TableParagraph"/>
              <w:spacing w:before="47"/>
              <w:ind w:left="271"/>
              <w:rPr>
                <w:rFonts w:ascii="Trebuchet MS"/>
                <w:sz w:val="18"/>
              </w:rPr>
            </w:pPr>
            <w:r>
              <w:rPr>
                <w:rFonts w:ascii="Trebuchet MS"/>
                <w:color w:val="231F20"/>
                <w:w w:val="70"/>
                <w:sz w:val="18"/>
              </w:rPr>
              <w:t>332.47</w:t>
            </w:r>
          </w:p>
        </w:tc>
        <w:tc>
          <w:tcPr>
            <w:tcW w:w="2099" w:type="dxa"/>
          </w:tcPr>
          <w:p>
            <w:pPr>
              <w:pStyle w:val="TableParagraph"/>
              <w:spacing w:line="280" w:lineRule="exact"/>
              <w:ind w:left="194"/>
              <w:rPr>
                <w:sz w:val="18"/>
              </w:rPr>
            </w:pPr>
            <w:r>
              <w:rPr>
                <w:color w:val="231F20"/>
                <w:w w:val="60"/>
                <w:sz w:val="18"/>
              </w:rPr>
              <w:t>二零二五年七月五日（</w:t>
            </w:r>
            <w:r>
              <w:rPr>
                <w:color w:val="231F20"/>
                <w:spacing w:val="9"/>
                <w:w w:val="60"/>
                <w:sz w:val="18"/>
              </w:rPr>
              <w:t>附註</w:t>
            </w:r>
            <w:r>
              <w:rPr>
                <w:rFonts w:ascii="Trebuchet MS" w:eastAsia="Trebuchet MS"/>
                <w:color w:val="231F20"/>
                <w:w w:val="60"/>
                <w:sz w:val="18"/>
              </w:rPr>
              <w:t>5</w:t>
            </w:r>
            <w:r>
              <w:rPr>
                <w:color w:val="231F20"/>
                <w:w w:val="60"/>
                <w:sz w:val="18"/>
              </w:rPr>
              <w:t>）</w:t>
            </w:r>
          </w:p>
        </w:tc>
      </w:tr>
      <w:tr>
        <w:trPr>
          <w:trHeight w:val="300" w:hRule="atLeast"/>
        </w:trPr>
        <w:tc>
          <w:tcPr>
            <w:tcW w:w="1616" w:type="dxa"/>
          </w:tcPr>
          <w:p>
            <w:pPr>
              <w:pStyle w:val="TableParagraph"/>
              <w:rPr>
                <w:rFonts w:ascii="Times New Roman"/>
                <w:sz w:val="10"/>
              </w:rPr>
            </w:pPr>
          </w:p>
        </w:tc>
        <w:tc>
          <w:tcPr>
            <w:tcW w:w="1219" w:type="dxa"/>
          </w:tcPr>
          <w:p>
            <w:pPr>
              <w:pStyle w:val="TableParagraph"/>
              <w:spacing w:before="47"/>
              <w:ind w:right="279"/>
              <w:jc w:val="right"/>
              <w:rPr>
                <w:rFonts w:ascii="Trebuchet MS"/>
                <w:sz w:val="18"/>
              </w:rPr>
            </w:pPr>
            <w:r>
              <w:rPr>
                <w:rFonts w:ascii="Trebuchet MS"/>
                <w:color w:val="231F20"/>
                <w:w w:val="70"/>
                <w:sz w:val="18"/>
              </w:rPr>
              <w:t>4,533</w:t>
            </w:r>
          </w:p>
        </w:tc>
        <w:tc>
          <w:tcPr>
            <w:tcW w:w="828" w:type="dxa"/>
          </w:tcPr>
          <w:p>
            <w:pPr>
              <w:pStyle w:val="TableParagraph"/>
              <w:spacing w:before="4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47"/>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47"/>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47"/>
              <w:ind w:right="267"/>
              <w:jc w:val="right"/>
              <w:rPr>
                <w:rFonts w:ascii="Trebuchet MS"/>
                <w:sz w:val="18"/>
              </w:rPr>
            </w:pPr>
            <w:r>
              <w:rPr>
                <w:rFonts w:ascii="Trebuchet MS"/>
                <w:color w:val="231F20"/>
                <w:w w:val="70"/>
                <w:sz w:val="18"/>
              </w:rPr>
              <w:t>4,533</w:t>
            </w:r>
          </w:p>
        </w:tc>
        <w:tc>
          <w:tcPr>
            <w:tcW w:w="777" w:type="dxa"/>
          </w:tcPr>
          <w:p>
            <w:pPr>
              <w:pStyle w:val="TableParagraph"/>
              <w:spacing w:before="47"/>
              <w:ind w:left="271"/>
              <w:rPr>
                <w:rFonts w:ascii="Trebuchet MS"/>
                <w:sz w:val="18"/>
              </w:rPr>
            </w:pPr>
            <w:r>
              <w:rPr>
                <w:rFonts w:ascii="Trebuchet MS"/>
                <w:color w:val="231F20"/>
                <w:w w:val="70"/>
                <w:sz w:val="18"/>
              </w:rPr>
              <w:t>331.57</w:t>
            </w:r>
          </w:p>
        </w:tc>
        <w:tc>
          <w:tcPr>
            <w:tcW w:w="2099" w:type="dxa"/>
          </w:tcPr>
          <w:p>
            <w:pPr>
              <w:pStyle w:val="TableParagraph"/>
              <w:rPr>
                <w:rFonts w:ascii="Times New Roman"/>
                <w:sz w:val="10"/>
              </w:rPr>
            </w:pPr>
          </w:p>
        </w:tc>
      </w:tr>
      <w:tr>
        <w:trPr>
          <w:trHeight w:val="350" w:hRule="atLeast"/>
        </w:trPr>
        <w:tc>
          <w:tcPr>
            <w:tcW w:w="1616" w:type="dxa"/>
          </w:tcPr>
          <w:p>
            <w:pPr>
              <w:pStyle w:val="TableParagraph"/>
              <w:rPr>
                <w:rFonts w:ascii="Times New Roman"/>
                <w:sz w:val="10"/>
              </w:rPr>
            </w:pPr>
          </w:p>
        </w:tc>
        <w:tc>
          <w:tcPr>
            <w:tcW w:w="1219" w:type="dxa"/>
          </w:tcPr>
          <w:p>
            <w:pPr>
              <w:pStyle w:val="TableParagraph"/>
              <w:spacing w:before="47"/>
              <w:ind w:right="279"/>
              <w:jc w:val="right"/>
              <w:rPr>
                <w:rFonts w:ascii="Trebuchet MS"/>
                <w:sz w:val="18"/>
              </w:rPr>
            </w:pPr>
            <w:r>
              <w:rPr>
                <w:rFonts w:ascii="Trebuchet MS"/>
                <w:color w:val="231F20"/>
                <w:w w:val="70"/>
                <w:sz w:val="18"/>
              </w:rPr>
              <w:t>4,534</w:t>
            </w:r>
          </w:p>
        </w:tc>
        <w:tc>
          <w:tcPr>
            <w:tcW w:w="828" w:type="dxa"/>
          </w:tcPr>
          <w:p>
            <w:pPr>
              <w:pStyle w:val="TableParagraph"/>
              <w:spacing w:before="4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47"/>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47"/>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47"/>
              <w:ind w:right="267"/>
              <w:jc w:val="right"/>
              <w:rPr>
                <w:rFonts w:ascii="Trebuchet MS"/>
                <w:sz w:val="18"/>
              </w:rPr>
            </w:pPr>
            <w:r>
              <w:rPr>
                <w:rFonts w:ascii="Trebuchet MS"/>
                <w:color w:val="231F20"/>
                <w:w w:val="70"/>
                <w:sz w:val="18"/>
              </w:rPr>
              <w:t>4,534</w:t>
            </w:r>
          </w:p>
        </w:tc>
        <w:tc>
          <w:tcPr>
            <w:tcW w:w="777" w:type="dxa"/>
          </w:tcPr>
          <w:p>
            <w:pPr>
              <w:pStyle w:val="TableParagraph"/>
              <w:spacing w:before="47"/>
              <w:ind w:left="271"/>
              <w:rPr>
                <w:rFonts w:ascii="Trebuchet MS"/>
                <w:sz w:val="18"/>
              </w:rPr>
            </w:pPr>
            <w:r>
              <w:rPr>
                <w:rFonts w:ascii="Trebuchet MS"/>
                <w:color w:val="231F20"/>
                <w:w w:val="70"/>
                <w:sz w:val="18"/>
              </w:rPr>
              <w:t>331.40</w:t>
            </w:r>
          </w:p>
        </w:tc>
        <w:tc>
          <w:tcPr>
            <w:tcW w:w="2099" w:type="dxa"/>
          </w:tcPr>
          <w:p>
            <w:pPr>
              <w:pStyle w:val="TableParagraph"/>
              <w:rPr>
                <w:rFonts w:ascii="Times New Roman"/>
                <w:sz w:val="10"/>
              </w:rPr>
            </w:pPr>
          </w:p>
        </w:tc>
      </w:tr>
      <w:tr>
        <w:trPr>
          <w:trHeight w:val="350" w:hRule="atLeast"/>
        </w:trPr>
        <w:tc>
          <w:tcPr>
            <w:tcW w:w="1616" w:type="dxa"/>
          </w:tcPr>
          <w:p>
            <w:pPr>
              <w:pStyle w:val="TableParagraph"/>
              <w:spacing w:line="300" w:lineRule="exact" w:before="30"/>
              <w:ind w:left="109"/>
              <w:rPr>
                <w:sz w:val="18"/>
              </w:rPr>
            </w:pPr>
            <w:r>
              <w:rPr>
                <w:color w:val="231F20"/>
                <w:w w:val="60"/>
                <w:sz w:val="18"/>
              </w:rPr>
              <w:t>二零一八年八月二十四日</w:t>
            </w:r>
          </w:p>
        </w:tc>
        <w:tc>
          <w:tcPr>
            <w:tcW w:w="1219" w:type="dxa"/>
          </w:tcPr>
          <w:p>
            <w:pPr>
              <w:pStyle w:val="TableParagraph"/>
              <w:spacing w:before="97"/>
              <w:ind w:right="279"/>
              <w:jc w:val="right"/>
              <w:rPr>
                <w:rFonts w:ascii="Trebuchet MS"/>
                <w:sz w:val="18"/>
              </w:rPr>
            </w:pPr>
            <w:r>
              <w:rPr>
                <w:rFonts w:ascii="Trebuchet MS"/>
                <w:color w:val="231F20"/>
                <w:w w:val="70"/>
                <w:sz w:val="18"/>
              </w:rPr>
              <w:t>17,780</w:t>
            </w:r>
          </w:p>
        </w:tc>
        <w:tc>
          <w:tcPr>
            <w:tcW w:w="828" w:type="dxa"/>
          </w:tcPr>
          <w:p>
            <w:pPr>
              <w:pStyle w:val="TableParagraph"/>
              <w:spacing w:before="9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97"/>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97"/>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97"/>
              <w:ind w:right="267"/>
              <w:jc w:val="right"/>
              <w:rPr>
                <w:rFonts w:ascii="Trebuchet MS"/>
                <w:sz w:val="18"/>
              </w:rPr>
            </w:pPr>
            <w:r>
              <w:rPr>
                <w:rFonts w:ascii="Trebuchet MS"/>
                <w:color w:val="231F20"/>
                <w:w w:val="70"/>
                <w:sz w:val="18"/>
              </w:rPr>
              <w:t>17,780</w:t>
            </w:r>
          </w:p>
        </w:tc>
        <w:tc>
          <w:tcPr>
            <w:tcW w:w="777" w:type="dxa"/>
          </w:tcPr>
          <w:p>
            <w:pPr>
              <w:pStyle w:val="TableParagraph"/>
              <w:spacing w:before="97"/>
              <w:ind w:left="271"/>
              <w:rPr>
                <w:rFonts w:ascii="Trebuchet MS"/>
                <w:sz w:val="18"/>
              </w:rPr>
            </w:pPr>
            <w:r>
              <w:rPr>
                <w:rFonts w:ascii="Trebuchet MS"/>
                <w:color w:val="231F20"/>
                <w:w w:val="70"/>
                <w:sz w:val="18"/>
              </w:rPr>
              <w:t>302.78</w:t>
            </w:r>
          </w:p>
        </w:tc>
        <w:tc>
          <w:tcPr>
            <w:tcW w:w="2099" w:type="dxa"/>
          </w:tcPr>
          <w:p>
            <w:pPr>
              <w:pStyle w:val="TableParagraph"/>
              <w:spacing w:line="300" w:lineRule="exact" w:before="30"/>
              <w:ind w:left="194"/>
              <w:rPr>
                <w:sz w:val="18"/>
              </w:rPr>
            </w:pPr>
            <w:r>
              <w:rPr>
                <w:color w:val="231F20"/>
                <w:w w:val="60"/>
                <w:sz w:val="18"/>
              </w:rPr>
              <w:t>二零一九年八月二十四日至</w:t>
            </w:r>
          </w:p>
        </w:tc>
      </w:tr>
      <w:tr>
        <w:trPr>
          <w:trHeight w:val="350" w:hRule="atLeast"/>
        </w:trPr>
        <w:tc>
          <w:tcPr>
            <w:tcW w:w="1616" w:type="dxa"/>
          </w:tcPr>
          <w:p>
            <w:pPr>
              <w:pStyle w:val="TableParagraph"/>
              <w:rPr>
                <w:rFonts w:ascii="Times New Roman"/>
                <w:sz w:val="10"/>
              </w:rPr>
            </w:pPr>
          </w:p>
        </w:tc>
        <w:tc>
          <w:tcPr>
            <w:tcW w:w="1219" w:type="dxa"/>
          </w:tcPr>
          <w:p>
            <w:pPr>
              <w:pStyle w:val="TableParagraph"/>
              <w:rPr>
                <w:rFonts w:ascii="Times New Roman"/>
                <w:sz w:val="10"/>
              </w:rPr>
            </w:pPr>
          </w:p>
        </w:tc>
        <w:tc>
          <w:tcPr>
            <w:tcW w:w="828" w:type="dxa"/>
          </w:tcPr>
          <w:p>
            <w:pPr>
              <w:pStyle w:val="TableParagraph"/>
              <w:rPr>
                <w:rFonts w:ascii="Times New Roman"/>
                <w:sz w:val="10"/>
              </w:rPr>
            </w:pPr>
          </w:p>
        </w:tc>
        <w:tc>
          <w:tcPr>
            <w:tcW w:w="839" w:type="dxa"/>
          </w:tcPr>
          <w:p>
            <w:pPr>
              <w:pStyle w:val="TableParagraph"/>
              <w:rPr>
                <w:rFonts w:ascii="Times New Roman"/>
                <w:sz w:val="10"/>
              </w:rPr>
            </w:pPr>
          </w:p>
        </w:tc>
        <w:tc>
          <w:tcPr>
            <w:tcW w:w="883" w:type="dxa"/>
          </w:tcPr>
          <w:p>
            <w:pPr>
              <w:pStyle w:val="TableParagraph"/>
              <w:rPr>
                <w:rFonts w:ascii="Times New Roman"/>
                <w:sz w:val="10"/>
              </w:rPr>
            </w:pPr>
          </w:p>
        </w:tc>
        <w:tc>
          <w:tcPr>
            <w:tcW w:w="1066" w:type="dxa"/>
          </w:tcPr>
          <w:p>
            <w:pPr>
              <w:pStyle w:val="TableParagraph"/>
              <w:rPr>
                <w:rFonts w:ascii="Times New Roman"/>
                <w:sz w:val="10"/>
              </w:rPr>
            </w:pPr>
          </w:p>
        </w:tc>
        <w:tc>
          <w:tcPr>
            <w:tcW w:w="777" w:type="dxa"/>
          </w:tcPr>
          <w:p>
            <w:pPr>
              <w:pStyle w:val="TableParagraph"/>
              <w:rPr>
                <w:rFonts w:ascii="Times New Roman"/>
                <w:sz w:val="10"/>
              </w:rPr>
            </w:pPr>
          </w:p>
        </w:tc>
        <w:tc>
          <w:tcPr>
            <w:tcW w:w="2099" w:type="dxa"/>
          </w:tcPr>
          <w:p>
            <w:pPr>
              <w:pStyle w:val="TableParagraph"/>
              <w:spacing w:line="308" w:lineRule="exact"/>
              <w:ind w:right="172"/>
              <w:jc w:val="right"/>
              <w:rPr>
                <w:sz w:val="18"/>
              </w:rPr>
            </w:pPr>
            <w:r>
              <w:rPr>
                <w:color w:val="231F20"/>
                <w:w w:val="60"/>
                <w:sz w:val="18"/>
              </w:rPr>
              <w:t>二零二五年八月二十三日（</w:t>
            </w:r>
            <w:r>
              <w:rPr>
                <w:color w:val="231F20"/>
                <w:spacing w:val="9"/>
                <w:w w:val="60"/>
                <w:sz w:val="18"/>
              </w:rPr>
              <w:t>附註</w:t>
            </w:r>
            <w:r>
              <w:rPr>
                <w:rFonts w:ascii="Trebuchet MS" w:eastAsia="Trebuchet MS"/>
                <w:color w:val="231F20"/>
                <w:w w:val="60"/>
                <w:sz w:val="18"/>
              </w:rPr>
              <w:t>2</w:t>
            </w:r>
            <w:r>
              <w:rPr>
                <w:color w:val="231F20"/>
                <w:w w:val="60"/>
                <w:sz w:val="18"/>
              </w:rPr>
              <w:t>）</w:t>
            </w:r>
          </w:p>
        </w:tc>
      </w:tr>
      <w:tr>
        <w:trPr>
          <w:trHeight w:val="350" w:hRule="atLeast"/>
        </w:trPr>
        <w:tc>
          <w:tcPr>
            <w:tcW w:w="1616" w:type="dxa"/>
          </w:tcPr>
          <w:p>
            <w:pPr>
              <w:pStyle w:val="TableParagraph"/>
              <w:spacing w:line="300" w:lineRule="exact" w:before="30"/>
              <w:ind w:left="109"/>
              <w:rPr>
                <w:sz w:val="18"/>
              </w:rPr>
            </w:pPr>
            <w:r>
              <w:rPr>
                <w:color w:val="231F20"/>
                <w:w w:val="60"/>
                <w:sz w:val="18"/>
              </w:rPr>
              <w:t>二零一九年四月四日</w:t>
            </w:r>
          </w:p>
        </w:tc>
        <w:tc>
          <w:tcPr>
            <w:tcW w:w="1219" w:type="dxa"/>
          </w:tcPr>
          <w:p>
            <w:pPr>
              <w:pStyle w:val="TableParagraph"/>
              <w:spacing w:before="97"/>
              <w:ind w:right="279"/>
              <w:jc w:val="right"/>
              <w:rPr>
                <w:rFonts w:ascii="Trebuchet MS"/>
                <w:sz w:val="18"/>
              </w:rPr>
            </w:pPr>
            <w:r>
              <w:rPr>
                <w:rFonts w:ascii="Trebuchet MS"/>
                <w:color w:val="231F20"/>
                <w:w w:val="70"/>
                <w:sz w:val="18"/>
              </w:rPr>
              <w:t>193,566</w:t>
            </w:r>
          </w:p>
        </w:tc>
        <w:tc>
          <w:tcPr>
            <w:tcW w:w="828" w:type="dxa"/>
          </w:tcPr>
          <w:p>
            <w:pPr>
              <w:pStyle w:val="TableParagraph"/>
              <w:spacing w:before="9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97"/>
              <w:ind w:right="132"/>
              <w:jc w:val="right"/>
              <w:rPr>
                <w:rFonts w:ascii="Trebuchet MS"/>
                <w:sz w:val="18"/>
              </w:rPr>
            </w:pPr>
            <w:r>
              <w:rPr>
                <w:rFonts w:ascii="Trebuchet MS"/>
                <w:color w:val="231F20"/>
                <w:w w:val="70"/>
                <w:sz w:val="18"/>
              </w:rPr>
              <w:t>24,538</w:t>
            </w:r>
          </w:p>
        </w:tc>
        <w:tc>
          <w:tcPr>
            <w:tcW w:w="883" w:type="dxa"/>
          </w:tcPr>
          <w:p>
            <w:pPr>
              <w:pStyle w:val="TableParagraph"/>
              <w:spacing w:before="97"/>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97"/>
              <w:ind w:right="267"/>
              <w:jc w:val="right"/>
              <w:rPr>
                <w:rFonts w:ascii="Trebuchet MS"/>
                <w:sz w:val="18"/>
              </w:rPr>
            </w:pPr>
            <w:r>
              <w:rPr>
                <w:rFonts w:ascii="Trebuchet MS"/>
                <w:color w:val="231F20"/>
                <w:w w:val="70"/>
                <w:sz w:val="18"/>
              </w:rPr>
              <w:t>169,028</w:t>
            </w:r>
          </w:p>
        </w:tc>
        <w:tc>
          <w:tcPr>
            <w:tcW w:w="777" w:type="dxa"/>
          </w:tcPr>
          <w:p>
            <w:pPr>
              <w:pStyle w:val="TableParagraph"/>
              <w:spacing w:before="97"/>
              <w:ind w:left="271"/>
              <w:rPr>
                <w:rFonts w:ascii="Trebuchet MS"/>
                <w:sz w:val="18"/>
              </w:rPr>
            </w:pPr>
            <w:r>
              <w:rPr>
                <w:rFonts w:ascii="Trebuchet MS"/>
                <w:color w:val="231F20"/>
                <w:w w:val="70"/>
                <w:sz w:val="18"/>
              </w:rPr>
              <w:t>321.04</w:t>
            </w:r>
          </w:p>
        </w:tc>
        <w:tc>
          <w:tcPr>
            <w:tcW w:w="2099" w:type="dxa"/>
          </w:tcPr>
          <w:p>
            <w:pPr>
              <w:pStyle w:val="TableParagraph"/>
              <w:spacing w:line="300" w:lineRule="exact" w:before="30"/>
              <w:ind w:left="194"/>
              <w:rPr>
                <w:sz w:val="18"/>
              </w:rPr>
            </w:pPr>
            <w:r>
              <w:rPr>
                <w:color w:val="231F20"/>
                <w:w w:val="60"/>
                <w:sz w:val="18"/>
              </w:rPr>
              <w:t>二零二零年四月四日至</w:t>
            </w:r>
          </w:p>
        </w:tc>
      </w:tr>
      <w:tr>
        <w:trPr>
          <w:trHeight w:val="350" w:hRule="atLeast"/>
        </w:trPr>
        <w:tc>
          <w:tcPr>
            <w:tcW w:w="1616" w:type="dxa"/>
          </w:tcPr>
          <w:p>
            <w:pPr>
              <w:pStyle w:val="TableParagraph"/>
              <w:rPr>
                <w:rFonts w:ascii="Times New Roman"/>
                <w:sz w:val="10"/>
              </w:rPr>
            </w:pPr>
          </w:p>
        </w:tc>
        <w:tc>
          <w:tcPr>
            <w:tcW w:w="1219" w:type="dxa"/>
          </w:tcPr>
          <w:p>
            <w:pPr>
              <w:pStyle w:val="TableParagraph"/>
              <w:rPr>
                <w:rFonts w:ascii="Times New Roman"/>
                <w:sz w:val="10"/>
              </w:rPr>
            </w:pPr>
          </w:p>
        </w:tc>
        <w:tc>
          <w:tcPr>
            <w:tcW w:w="828" w:type="dxa"/>
          </w:tcPr>
          <w:p>
            <w:pPr>
              <w:pStyle w:val="TableParagraph"/>
              <w:rPr>
                <w:rFonts w:ascii="Times New Roman"/>
                <w:sz w:val="10"/>
              </w:rPr>
            </w:pPr>
          </w:p>
        </w:tc>
        <w:tc>
          <w:tcPr>
            <w:tcW w:w="839" w:type="dxa"/>
          </w:tcPr>
          <w:p>
            <w:pPr>
              <w:pStyle w:val="TableParagraph"/>
              <w:rPr>
                <w:rFonts w:ascii="Times New Roman"/>
                <w:sz w:val="10"/>
              </w:rPr>
            </w:pPr>
          </w:p>
        </w:tc>
        <w:tc>
          <w:tcPr>
            <w:tcW w:w="883" w:type="dxa"/>
          </w:tcPr>
          <w:p>
            <w:pPr>
              <w:pStyle w:val="TableParagraph"/>
              <w:rPr>
                <w:rFonts w:ascii="Times New Roman"/>
                <w:sz w:val="10"/>
              </w:rPr>
            </w:pPr>
          </w:p>
        </w:tc>
        <w:tc>
          <w:tcPr>
            <w:tcW w:w="1066" w:type="dxa"/>
          </w:tcPr>
          <w:p>
            <w:pPr>
              <w:pStyle w:val="TableParagraph"/>
              <w:rPr>
                <w:rFonts w:ascii="Times New Roman"/>
                <w:sz w:val="10"/>
              </w:rPr>
            </w:pPr>
          </w:p>
        </w:tc>
        <w:tc>
          <w:tcPr>
            <w:tcW w:w="777" w:type="dxa"/>
          </w:tcPr>
          <w:p>
            <w:pPr>
              <w:pStyle w:val="TableParagraph"/>
              <w:rPr>
                <w:rFonts w:ascii="Times New Roman"/>
                <w:sz w:val="10"/>
              </w:rPr>
            </w:pPr>
          </w:p>
        </w:tc>
        <w:tc>
          <w:tcPr>
            <w:tcW w:w="2099" w:type="dxa"/>
          </w:tcPr>
          <w:p>
            <w:pPr>
              <w:pStyle w:val="TableParagraph"/>
              <w:spacing w:line="308" w:lineRule="exact"/>
              <w:ind w:left="194"/>
              <w:rPr>
                <w:sz w:val="18"/>
              </w:rPr>
            </w:pPr>
            <w:r>
              <w:rPr>
                <w:color w:val="231F20"/>
                <w:w w:val="60"/>
                <w:sz w:val="18"/>
              </w:rPr>
              <w:t>二零二六年四月三日（</w:t>
            </w:r>
            <w:r>
              <w:rPr>
                <w:color w:val="231F20"/>
                <w:spacing w:val="9"/>
                <w:w w:val="60"/>
                <w:sz w:val="18"/>
              </w:rPr>
              <w:t>附註</w:t>
            </w:r>
            <w:r>
              <w:rPr>
                <w:rFonts w:ascii="Trebuchet MS" w:eastAsia="Trebuchet MS"/>
                <w:color w:val="231F20"/>
                <w:w w:val="60"/>
                <w:sz w:val="18"/>
              </w:rPr>
              <w:t>1</w:t>
            </w:r>
            <w:r>
              <w:rPr>
                <w:color w:val="231F20"/>
                <w:w w:val="60"/>
                <w:sz w:val="18"/>
              </w:rPr>
              <w:t>）</w:t>
            </w:r>
          </w:p>
        </w:tc>
      </w:tr>
      <w:tr>
        <w:trPr>
          <w:trHeight w:val="350" w:hRule="atLeast"/>
        </w:trPr>
        <w:tc>
          <w:tcPr>
            <w:tcW w:w="1616" w:type="dxa"/>
          </w:tcPr>
          <w:p>
            <w:pPr>
              <w:pStyle w:val="TableParagraph"/>
              <w:spacing w:line="300" w:lineRule="exact" w:before="30"/>
              <w:ind w:left="109"/>
              <w:rPr>
                <w:sz w:val="18"/>
              </w:rPr>
            </w:pPr>
            <w:r>
              <w:rPr>
                <w:color w:val="231F20"/>
                <w:w w:val="60"/>
                <w:sz w:val="18"/>
              </w:rPr>
              <w:t>二零一九年四月四日</w:t>
            </w:r>
          </w:p>
        </w:tc>
        <w:tc>
          <w:tcPr>
            <w:tcW w:w="1219" w:type="dxa"/>
          </w:tcPr>
          <w:p>
            <w:pPr>
              <w:pStyle w:val="TableParagraph"/>
              <w:spacing w:before="97"/>
              <w:ind w:right="279"/>
              <w:jc w:val="right"/>
              <w:rPr>
                <w:rFonts w:ascii="Trebuchet MS"/>
                <w:sz w:val="18"/>
              </w:rPr>
            </w:pPr>
            <w:r>
              <w:rPr>
                <w:rFonts w:ascii="Trebuchet MS"/>
                <w:color w:val="231F20"/>
                <w:w w:val="70"/>
                <w:sz w:val="18"/>
              </w:rPr>
              <w:t>2,894,848</w:t>
            </w:r>
          </w:p>
        </w:tc>
        <w:tc>
          <w:tcPr>
            <w:tcW w:w="828" w:type="dxa"/>
          </w:tcPr>
          <w:p>
            <w:pPr>
              <w:pStyle w:val="TableParagraph"/>
              <w:spacing w:before="9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97"/>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97"/>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97"/>
              <w:ind w:right="267"/>
              <w:jc w:val="right"/>
              <w:rPr>
                <w:rFonts w:ascii="Trebuchet MS"/>
                <w:sz w:val="18"/>
              </w:rPr>
            </w:pPr>
            <w:r>
              <w:rPr>
                <w:rFonts w:ascii="Trebuchet MS"/>
                <w:color w:val="231F20"/>
                <w:w w:val="70"/>
                <w:sz w:val="18"/>
              </w:rPr>
              <w:t>2,894,848</w:t>
            </w:r>
          </w:p>
        </w:tc>
        <w:tc>
          <w:tcPr>
            <w:tcW w:w="777" w:type="dxa"/>
          </w:tcPr>
          <w:p>
            <w:pPr>
              <w:pStyle w:val="TableParagraph"/>
              <w:spacing w:before="97"/>
              <w:ind w:left="271"/>
              <w:rPr>
                <w:rFonts w:ascii="Trebuchet MS"/>
                <w:sz w:val="18"/>
              </w:rPr>
            </w:pPr>
            <w:r>
              <w:rPr>
                <w:rFonts w:ascii="Trebuchet MS"/>
                <w:color w:val="231F20"/>
                <w:w w:val="70"/>
                <w:sz w:val="18"/>
              </w:rPr>
              <w:t>321.04</w:t>
            </w:r>
          </w:p>
        </w:tc>
        <w:tc>
          <w:tcPr>
            <w:tcW w:w="2099" w:type="dxa"/>
          </w:tcPr>
          <w:p>
            <w:pPr>
              <w:pStyle w:val="TableParagraph"/>
              <w:spacing w:line="300" w:lineRule="exact" w:before="30"/>
              <w:ind w:left="194"/>
              <w:rPr>
                <w:sz w:val="18"/>
              </w:rPr>
            </w:pPr>
            <w:r>
              <w:rPr>
                <w:color w:val="231F20"/>
                <w:w w:val="60"/>
                <w:sz w:val="18"/>
              </w:rPr>
              <w:t>二零二零年四月四日至</w:t>
            </w:r>
          </w:p>
        </w:tc>
      </w:tr>
      <w:tr>
        <w:trPr>
          <w:trHeight w:val="300" w:hRule="atLeast"/>
        </w:trPr>
        <w:tc>
          <w:tcPr>
            <w:tcW w:w="1616" w:type="dxa"/>
          </w:tcPr>
          <w:p>
            <w:pPr>
              <w:pStyle w:val="TableParagraph"/>
              <w:rPr>
                <w:rFonts w:ascii="Times New Roman"/>
                <w:sz w:val="10"/>
              </w:rPr>
            </w:pPr>
          </w:p>
        </w:tc>
        <w:tc>
          <w:tcPr>
            <w:tcW w:w="1219" w:type="dxa"/>
          </w:tcPr>
          <w:p>
            <w:pPr>
              <w:pStyle w:val="TableParagraph"/>
              <w:spacing w:before="47"/>
              <w:ind w:right="279"/>
              <w:jc w:val="right"/>
              <w:rPr>
                <w:rFonts w:ascii="Trebuchet MS"/>
                <w:sz w:val="18"/>
              </w:rPr>
            </w:pPr>
            <w:r>
              <w:rPr>
                <w:rFonts w:ascii="Trebuchet MS"/>
                <w:color w:val="231F20"/>
                <w:w w:val="70"/>
                <w:sz w:val="18"/>
              </w:rPr>
              <w:t>1,447,425</w:t>
            </w:r>
          </w:p>
        </w:tc>
        <w:tc>
          <w:tcPr>
            <w:tcW w:w="828" w:type="dxa"/>
          </w:tcPr>
          <w:p>
            <w:pPr>
              <w:pStyle w:val="TableParagraph"/>
              <w:spacing w:before="4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47"/>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47"/>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47"/>
              <w:ind w:right="267"/>
              <w:jc w:val="right"/>
              <w:rPr>
                <w:rFonts w:ascii="Trebuchet MS"/>
                <w:sz w:val="18"/>
              </w:rPr>
            </w:pPr>
            <w:r>
              <w:rPr>
                <w:rFonts w:ascii="Trebuchet MS"/>
                <w:color w:val="231F20"/>
                <w:w w:val="70"/>
                <w:sz w:val="18"/>
              </w:rPr>
              <w:t>1,447,425</w:t>
            </w:r>
          </w:p>
        </w:tc>
        <w:tc>
          <w:tcPr>
            <w:tcW w:w="777" w:type="dxa"/>
          </w:tcPr>
          <w:p>
            <w:pPr>
              <w:pStyle w:val="TableParagraph"/>
              <w:spacing w:before="47"/>
              <w:ind w:left="271"/>
              <w:rPr>
                <w:rFonts w:ascii="Trebuchet MS"/>
                <w:sz w:val="18"/>
              </w:rPr>
            </w:pPr>
            <w:r>
              <w:rPr>
                <w:rFonts w:ascii="Trebuchet MS"/>
                <w:color w:val="231F20"/>
                <w:w w:val="70"/>
                <w:sz w:val="18"/>
              </w:rPr>
              <w:t>320.78</w:t>
            </w:r>
          </w:p>
        </w:tc>
        <w:tc>
          <w:tcPr>
            <w:tcW w:w="2099" w:type="dxa"/>
          </w:tcPr>
          <w:p>
            <w:pPr>
              <w:pStyle w:val="TableParagraph"/>
              <w:spacing w:line="280" w:lineRule="exact"/>
              <w:ind w:left="194"/>
              <w:rPr>
                <w:sz w:val="18"/>
              </w:rPr>
            </w:pPr>
            <w:r>
              <w:rPr>
                <w:color w:val="231F20"/>
                <w:w w:val="60"/>
                <w:sz w:val="18"/>
              </w:rPr>
              <w:t>二零二六年四月三日（</w:t>
            </w:r>
            <w:r>
              <w:rPr>
                <w:color w:val="231F20"/>
                <w:spacing w:val="9"/>
                <w:w w:val="60"/>
                <w:sz w:val="18"/>
              </w:rPr>
              <w:t>附註</w:t>
            </w:r>
            <w:r>
              <w:rPr>
                <w:rFonts w:ascii="Trebuchet MS" w:eastAsia="Trebuchet MS"/>
                <w:color w:val="231F20"/>
                <w:w w:val="60"/>
                <w:sz w:val="18"/>
              </w:rPr>
              <w:t>3</w:t>
            </w:r>
            <w:r>
              <w:rPr>
                <w:color w:val="231F20"/>
                <w:w w:val="60"/>
                <w:sz w:val="18"/>
              </w:rPr>
              <w:t>）</w:t>
            </w:r>
          </w:p>
        </w:tc>
      </w:tr>
      <w:tr>
        <w:trPr>
          <w:trHeight w:val="350" w:hRule="atLeast"/>
        </w:trPr>
        <w:tc>
          <w:tcPr>
            <w:tcW w:w="1616" w:type="dxa"/>
          </w:tcPr>
          <w:p>
            <w:pPr>
              <w:pStyle w:val="TableParagraph"/>
              <w:rPr>
                <w:rFonts w:ascii="Times New Roman"/>
                <w:sz w:val="10"/>
              </w:rPr>
            </w:pPr>
          </w:p>
        </w:tc>
        <w:tc>
          <w:tcPr>
            <w:tcW w:w="1219" w:type="dxa"/>
          </w:tcPr>
          <w:p>
            <w:pPr>
              <w:pStyle w:val="TableParagraph"/>
              <w:spacing w:before="47"/>
              <w:ind w:right="279"/>
              <w:jc w:val="right"/>
              <w:rPr>
                <w:rFonts w:ascii="Trebuchet MS"/>
                <w:sz w:val="18"/>
              </w:rPr>
            </w:pPr>
            <w:r>
              <w:rPr>
                <w:rFonts w:ascii="Trebuchet MS"/>
                <w:color w:val="231F20"/>
                <w:w w:val="70"/>
                <w:sz w:val="18"/>
              </w:rPr>
              <w:t>1,447,427</w:t>
            </w:r>
          </w:p>
        </w:tc>
        <w:tc>
          <w:tcPr>
            <w:tcW w:w="828" w:type="dxa"/>
          </w:tcPr>
          <w:p>
            <w:pPr>
              <w:pStyle w:val="TableParagraph"/>
              <w:spacing w:before="4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47"/>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47"/>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47"/>
              <w:ind w:right="267"/>
              <w:jc w:val="right"/>
              <w:rPr>
                <w:rFonts w:ascii="Trebuchet MS"/>
                <w:sz w:val="18"/>
              </w:rPr>
            </w:pPr>
            <w:r>
              <w:rPr>
                <w:rFonts w:ascii="Trebuchet MS"/>
                <w:color w:val="231F20"/>
                <w:w w:val="70"/>
                <w:sz w:val="18"/>
              </w:rPr>
              <w:t>1,447,427</w:t>
            </w:r>
          </w:p>
        </w:tc>
        <w:tc>
          <w:tcPr>
            <w:tcW w:w="777" w:type="dxa"/>
          </w:tcPr>
          <w:p>
            <w:pPr>
              <w:pStyle w:val="TableParagraph"/>
              <w:spacing w:before="47"/>
              <w:ind w:left="271"/>
              <w:rPr>
                <w:rFonts w:ascii="Trebuchet MS"/>
                <w:sz w:val="18"/>
              </w:rPr>
            </w:pPr>
            <w:r>
              <w:rPr>
                <w:rFonts w:ascii="Trebuchet MS"/>
                <w:color w:val="231F20"/>
                <w:w w:val="70"/>
                <w:sz w:val="18"/>
              </w:rPr>
              <w:t>320.45</w:t>
            </w:r>
          </w:p>
        </w:tc>
        <w:tc>
          <w:tcPr>
            <w:tcW w:w="2099" w:type="dxa"/>
          </w:tcPr>
          <w:p>
            <w:pPr>
              <w:pStyle w:val="TableParagraph"/>
              <w:rPr>
                <w:rFonts w:ascii="Times New Roman"/>
                <w:sz w:val="10"/>
              </w:rPr>
            </w:pPr>
          </w:p>
        </w:tc>
      </w:tr>
      <w:tr>
        <w:trPr>
          <w:trHeight w:val="350" w:hRule="atLeast"/>
        </w:trPr>
        <w:tc>
          <w:tcPr>
            <w:tcW w:w="1616" w:type="dxa"/>
          </w:tcPr>
          <w:p>
            <w:pPr>
              <w:pStyle w:val="TableParagraph"/>
              <w:spacing w:line="300" w:lineRule="exact" w:before="30"/>
              <w:ind w:left="109"/>
              <w:rPr>
                <w:sz w:val="18"/>
              </w:rPr>
            </w:pPr>
            <w:r>
              <w:rPr>
                <w:color w:val="231F20"/>
                <w:w w:val="60"/>
                <w:sz w:val="18"/>
              </w:rPr>
              <w:t>二零一九年四月四日</w:t>
            </w:r>
          </w:p>
        </w:tc>
        <w:tc>
          <w:tcPr>
            <w:tcW w:w="1219" w:type="dxa"/>
          </w:tcPr>
          <w:p>
            <w:pPr>
              <w:pStyle w:val="TableParagraph"/>
              <w:spacing w:before="97"/>
              <w:ind w:right="279"/>
              <w:jc w:val="right"/>
              <w:rPr>
                <w:rFonts w:ascii="Trebuchet MS"/>
                <w:sz w:val="18"/>
              </w:rPr>
            </w:pPr>
            <w:r>
              <w:rPr>
                <w:rFonts w:ascii="Trebuchet MS"/>
                <w:color w:val="231F20"/>
                <w:w w:val="70"/>
                <w:sz w:val="18"/>
              </w:rPr>
              <w:t>17,500,000</w:t>
            </w:r>
          </w:p>
        </w:tc>
        <w:tc>
          <w:tcPr>
            <w:tcW w:w="828" w:type="dxa"/>
          </w:tcPr>
          <w:p>
            <w:pPr>
              <w:pStyle w:val="TableParagraph"/>
              <w:spacing w:before="9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97"/>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97"/>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97"/>
              <w:ind w:right="267"/>
              <w:jc w:val="right"/>
              <w:rPr>
                <w:rFonts w:ascii="Trebuchet MS"/>
                <w:sz w:val="18"/>
              </w:rPr>
            </w:pPr>
            <w:r>
              <w:rPr>
                <w:rFonts w:ascii="Trebuchet MS"/>
                <w:color w:val="231F20"/>
                <w:w w:val="70"/>
                <w:sz w:val="18"/>
              </w:rPr>
              <w:t>17,500,000</w:t>
            </w:r>
          </w:p>
        </w:tc>
        <w:tc>
          <w:tcPr>
            <w:tcW w:w="777" w:type="dxa"/>
          </w:tcPr>
          <w:p>
            <w:pPr>
              <w:pStyle w:val="TableParagraph"/>
              <w:spacing w:before="97"/>
              <w:ind w:left="271"/>
              <w:rPr>
                <w:rFonts w:ascii="Trebuchet MS"/>
                <w:sz w:val="18"/>
              </w:rPr>
            </w:pPr>
            <w:r>
              <w:rPr>
                <w:rFonts w:ascii="Trebuchet MS"/>
                <w:color w:val="231F20"/>
                <w:w w:val="70"/>
                <w:sz w:val="18"/>
              </w:rPr>
              <w:t>320.01</w:t>
            </w:r>
          </w:p>
        </w:tc>
        <w:tc>
          <w:tcPr>
            <w:tcW w:w="2099" w:type="dxa"/>
          </w:tcPr>
          <w:p>
            <w:pPr>
              <w:pStyle w:val="TableParagraph"/>
              <w:spacing w:line="300" w:lineRule="exact" w:before="30"/>
              <w:ind w:left="194"/>
              <w:rPr>
                <w:sz w:val="18"/>
              </w:rPr>
            </w:pPr>
            <w:r>
              <w:rPr>
                <w:color w:val="231F20"/>
                <w:w w:val="60"/>
                <w:sz w:val="18"/>
              </w:rPr>
              <w:t>二零二四年四月四日至</w:t>
            </w:r>
          </w:p>
        </w:tc>
      </w:tr>
      <w:tr>
        <w:trPr>
          <w:trHeight w:val="350" w:hRule="atLeast"/>
        </w:trPr>
        <w:tc>
          <w:tcPr>
            <w:tcW w:w="1616" w:type="dxa"/>
          </w:tcPr>
          <w:p>
            <w:pPr>
              <w:pStyle w:val="TableParagraph"/>
              <w:rPr>
                <w:rFonts w:ascii="Times New Roman"/>
                <w:sz w:val="10"/>
              </w:rPr>
            </w:pPr>
          </w:p>
        </w:tc>
        <w:tc>
          <w:tcPr>
            <w:tcW w:w="1219" w:type="dxa"/>
          </w:tcPr>
          <w:p>
            <w:pPr>
              <w:pStyle w:val="TableParagraph"/>
              <w:rPr>
                <w:rFonts w:ascii="Times New Roman"/>
                <w:sz w:val="10"/>
              </w:rPr>
            </w:pPr>
          </w:p>
        </w:tc>
        <w:tc>
          <w:tcPr>
            <w:tcW w:w="828" w:type="dxa"/>
          </w:tcPr>
          <w:p>
            <w:pPr>
              <w:pStyle w:val="TableParagraph"/>
              <w:rPr>
                <w:rFonts w:ascii="Times New Roman"/>
                <w:sz w:val="10"/>
              </w:rPr>
            </w:pPr>
          </w:p>
        </w:tc>
        <w:tc>
          <w:tcPr>
            <w:tcW w:w="839" w:type="dxa"/>
          </w:tcPr>
          <w:p>
            <w:pPr>
              <w:pStyle w:val="TableParagraph"/>
              <w:rPr>
                <w:rFonts w:ascii="Times New Roman"/>
                <w:sz w:val="10"/>
              </w:rPr>
            </w:pPr>
          </w:p>
        </w:tc>
        <w:tc>
          <w:tcPr>
            <w:tcW w:w="883" w:type="dxa"/>
          </w:tcPr>
          <w:p>
            <w:pPr>
              <w:pStyle w:val="TableParagraph"/>
              <w:rPr>
                <w:rFonts w:ascii="Times New Roman"/>
                <w:sz w:val="10"/>
              </w:rPr>
            </w:pPr>
          </w:p>
        </w:tc>
        <w:tc>
          <w:tcPr>
            <w:tcW w:w="1066" w:type="dxa"/>
          </w:tcPr>
          <w:p>
            <w:pPr>
              <w:pStyle w:val="TableParagraph"/>
              <w:rPr>
                <w:rFonts w:ascii="Times New Roman"/>
                <w:sz w:val="10"/>
              </w:rPr>
            </w:pPr>
          </w:p>
        </w:tc>
        <w:tc>
          <w:tcPr>
            <w:tcW w:w="777" w:type="dxa"/>
          </w:tcPr>
          <w:p>
            <w:pPr>
              <w:pStyle w:val="TableParagraph"/>
              <w:rPr>
                <w:rFonts w:ascii="Times New Roman"/>
                <w:sz w:val="10"/>
              </w:rPr>
            </w:pPr>
          </w:p>
        </w:tc>
        <w:tc>
          <w:tcPr>
            <w:tcW w:w="2099" w:type="dxa"/>
          </w:tcPr>
          <w:p>
            <w:pPr>
              <w:pStyle w:val="TableParagraph"/>
              <w:spacing w:line="308" w:lineRule="exact"/>
              <w:ind w:left="194"/>
              <w:rPr>
                <w:sz w:val="18"/>
              </w:rPr>
            </w:pPr>
            <w:r>
              <w:rPr>
                <w:color w:val="231F20"/>
                <w:w w:val="60"/>
                <w:sz w:val="18"/>
              </w:rPr>
              <w:t>二零二六年四月三日（</w:t>
            </w:r>
            <w:r>
              <w:rPr>
                <w:color w:val="231F20"/>
                <w:spacing w:val="9"/>
                <w:w w:val="60"/>
                <w:sz w:val="18"/>
              </w:rPr>
              <w:t>附註</w:t>
            </w:r>
            <w:r>
              <w:rPr>
                <w:rFonts w:ascii="Trebuchet MS" w:eastAsia="Trebuchet MS"/>
                <w:color w:val="231F20"/>
                <w:w w:val="60"/>
                <w:sz w:val="18"/>
              </w:rPr>
              <w:t>6</w:t>
            </w:r>
            <w:r>
              <w:rPr>
                <w:color w:val="231F20"/>
                <w:w w:val="60"/>
                <w:sz w:val="18"/>
              </w:rPr>
              <w:t>）</w:t>
            </w:r>
          </w:p>
        </w:tc>
      </w:tr>
      <w:tr>
        <w:trPr>
          <w:trHeight w:val="350" w:hRule="atLeast"/>
        </w:trPr>
        <w:tc>
          <w:tcPr>
            <w:tcW w:w="1616" w:type="dxa"/>
          </w:tcPr>
          <w:p>
            <w:pPr>
              <w:pStyle w:val="TableParagraph"/>
              <w:spacing w:line="300" w:lineRule="exact" w:before="30"/>
              <w:ind w:left="109"/>
              <w:rPr>
                <w:sz w:val="18"/>
              </w:rPr>
            </w:pPr>
            <w:r>
              <w:rPr>
                <w:color w:val="231F20"/>
                <w:w w:val="60"/>
                <w:sz w:val="18"/>
              </w:rPr>
              <w:t>二零一九年七月八日</w:t>
            </w:r>
          </w:p>
        </w:tc>
        <w:tc>
          <w:tcPr>
            <w:tcW w:w="1219" w:type="dxa"/>
          </w:tcPr>
          <w:p>
            <w:pPr>
              <w:pStyle w:val="TableParagraph"/>
              <w:spacing w:before="97"/>
              <w:ind w:right="279"/>
              <w:jc w:val="right"/>
              <w:rPr>
                <w:rFonts w:ascii="Trebuchet MS"/>
                <w:sz w:val="18"/>
              </w:rPr>
            </w:pPr>
            <w:r>
              <w:rPr>
                <w:rFonts w:ascii="Trebuchet MS"/>
                <w:color w:val="231F20"/>
                <w:w w:val="70"/>
                <w:sz w:val="18"/>
              </w:rPr>
              <w:t>710,896</w:t>
            </w:r>
          </w:p>
        </w:tc>
        <w:tc>
          <w:tcPr>
            <w:tcW w:w="828" w:type="dxa"/>
          </w:tcPr>
          <w:p>
            <w:pPr>
              <w:pStyle w:val="TableParagraph"/>
              <w:spacing w:before="9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97"/>
              <w:ind w:right="132"/>
              <w:jc w:val="right"/>
              <w:rPr>
                <w:rFonts w:ascii="Trebuchet MS"/>
                <w:sz w:val="18"/>
              </w:rPr>
            </w:pPr>
            <w:r>
              <w:rPr>
                <w:rFonts w:ascii="Trebuchet MS"/>
                <w:color w:val="231F20"/>
                <w:w w:val="70"/>
                <w:sz w:val="18"/>
              </w:rPr>
              <w:t>23,773</w:t>
            </w:r>
          </w:p>
        </w:tc>
        <w:tc>
          <w:tcPr>
            <w:tcW w:w="883" w:type="dxa"/>
          </w:tcPr>
          <w:p>
            <w:pPr>
              <w:pStyle w:val="TableParagraph"/>
              <w:spacing w:before="97"/>
              <w:ind w:right="108"/>
              <w:jc w:val="right"/>
              <w:rPr>
                <w:rFonts w:ascii="Trebuchet MS"/>
                <w:sz w:val="18"/>
              </w:rPr>
            </w:pPr>
            <w:r>
              <w:rPr>
                <w:rFonts w:ascii="Trebuchet MS"/>
                <w:color w:val="231F20"/>
                <w:w w:val="75"/>
                <w:sz w:val="18"/>
              </w:rPr>
              <w:t>60</w:t>
            </w:r>
          </w:p>
        </w:tc>
        <w:tc>
          <w:tcPr>
            <w:tcW w:w="1066" w:type="dxa"/>
          </w:tcPr>
          <w:p>
            <w:pPr>
              <w:pStyle w:val="TableParagraph"/>
              <w:spacing w:before="97"/>
              <w:ind w:right="267"/>
              <w:jc w:val="right"/>
              <w:rPr>
                <w:rFonts w:ascii="Trebuchet MS"/>
                <w:sz w:val="18"/>
              </w:rPr>
            </w:pPr>
            <w:r>
              <w:rPr>
                <w:rFonts w:ascii="Trebuchet MS"/>
                <w:color w:val="231F20"/>
                <w:w w:val="70"/>
                <w:sz w:val="18"/>
              </w:rPr>
              <w:t>687,063</w:t>
            </w:r>
          </w:p>
        </w:tc>
        <w:tc>
          <w:tcPr>
            <w:tcW w:w="777" w:type="dxa"/>
          </w:tcPr>
          <w:p>
            <w:pPr>
              <w:pStyle w:val="TableParagraph"/>
              <w:spacing w:before="97"/>
              <w:ind w:left="271"/>
              <w:rPr>
                <w:rFonts w:ascii="Trebuchet MS"/>
                <w:sz w:val="18"/>
              </w:rPr>
            </w:pPr>
            <w:r>
              <w:rPr>
                <w:rFonts w:ascii="Trebuchet MS"/>
                <w:color w:val="231F20"/>
                <w:w w:val="70"/>
                <w:sz w:val="18"/>
              </w:rPr>
              <w:t>306.21</w:t>
            </w:r>
          </w:p>
        </w:tc>
        <w:tc>
          <w:tcPr>
            <w:tcW w:w="2099" w:type="dxa"/>
          </w:tcPr>
          <w:p>
            <w:pPr>
              <w:pStyle w:val="TableParagraph"/>
              <w:spacing w:line="300" w:lineRule="exact" w:before="30"/>
              <w:ind w:left="194"/>
              <w:rPr>
                <w:sz w:val="18"/>
              </w:rPr>
            </w:pPr>
            <w:r>
              <w:rPr>
                <w:color w:val="231F20"/>
                <w:w w:val="60"/>
                <w:sz w:val="18"/>
              </w:rPr>
              <w:t>二零二零年七月八日至</w:t>
            </w:r>
          </w:p>
        </w:tc>
      </w:tr>
      <w:tr>
        <w:trPr>
          <w:trHeight w:val="300" w:hRule="atLeast"/>
        </w:trPr>
        <w:tc>
          <w:tcPr>
            <w:tcW w:w="1616" w:type="dxa"/>
          </w:tcPr>
          <w:p>
            <w:pPr>
              <w:pStyle w:val="TableParagraph"/>
              <w:rPr>
                <w:rFonts w:ascii="Times New Roman"/>
                <w:sz w:val="10"/>
              </w:rPr>
            </w:pPr>
          </w:p>
        </w:tc>
        <w:tc>
          <w:tcPr>
            <w:tcW w:w="1219" w:type="dxa"/>
          </w:tcPr>
          <w:p>
            <w:pPr>
              <w:pStyle w:val="TableParagraph"/>
              <w:spacing w:before="47"/>
              <w:ind w:right="279"/>
              <w:jc w:val="right"/>
              <w:rPr>
                <w:rFonts w:ascii="Trebuchet MS"/>
                <w:sz w:val="18"/>
              </w:rPr>
            </w:pPr>
            <w:r>
              <w:rPr>
                <w:rFonts w:ascii="Trebuchet MS"/>
                <w:color w:val="231F20"/>
                <w:w w:val="70"/>
                <w:sz w:val="18"/>
              </w:rPr>
              <w:t>490,100</w:t>
            </w:r>
          </w:p>
        </w:tc>
        <w:tc>
          <w:tcPr>
            <w:tcW w:w="828" w:type="dxa"/>
          </w:tcPr>
          <w:p>
            <w:pPr>
              <w:pStyle w:val="TableParagraph"/>
              <w:spacing w:before="4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47"/>
              <w:ind w:right="132"/>
              <w:jc w:val="right"/>
              <w:rPr>
                <w:rFonts w:ascii="Trebuchet MS"/>
                <w:sz w:val="18"/>
              </w:rPr>
            </w:pPr>
            <w:r>
              <w:rPr>
                <w:rFonts w:ascii="Trebuchet MS"/>
                <w:color w:val="231F20"/>
                <w:w w:val="70"/>
                <w:sz w:val="18"/>
              </w:rPr>
              <w:t>31,406</w:t>
            </w:r>
          </w:p>
        </w:tc>
        <w:tc>
          <w:tcPr>
            <w:tcW w:w="883" w:type="dxa"/>
          </w:tcPr>
          <w:p>
            <w:pPr>
              <w:pStyle w:val="TableParagraph"/>
              <w:spacing w:before="47"/>
              <w:ind w:right="108"/>
              <w:jc w:val="right"/>
              <w:rPr>
                <w:rFonts w:ascii="Trebuchet MS"/>
                <w:sz w:val="18"/>
              </w:rPr>
            </w:pPr>
            <w:r>
              <w:rPr>
                <w:rFonts w:ascii="Trebuchet MS"/>
                <w:color w:val="231F20"/>
                <w:w w:val="75"/>
                <w:sz w:val="18"/>
              </w:rPr>
              <w:t>118</w:t>
            </w:r>
          </w:p>
        </w:tc>
        <w:tc>
          <w:tcPr>
            <w:tcW w:w="1066" w:type="dxa"/>
          </w:tcPr>
          <w:p>
            <w:pPr>
              <w:pStyle w:val="TableParagraph"/>
              <w:spacing w:before="47"/>
              <w:ind w:right="267"/>
              <w:jc w:val="right"/>
              <w:rPr>
                <w:rFonts w:ascii="Trebuchet MS"/>
                <w:sz w:val="18"/>
              </w:rPr>
            </w:pPr>
            <w:r>
              <w:rPr>
                <w:rFonts w:ascii="Trebuchet MS"/>
                <w:color w:val="231F20"/>
                <w:w w:val="70"/>
                <w:sz w:val="18"/>
              </w:rPr>
              <w:t>458,576</w:t>
            </w:r>
          </w:p>
        </w:tc>
        <w:tc>
          <w:tcPr>
            <w:tcW w:w="777" w:type="dxa"/>
          </w:tcPr>
          <w:p>
            <w:pPr>
              <w:pStyle w:val="TableParagraph"/>
              <w:spacing w:before="47"/>
              <w:ind w:left="271"/>
              <w:rPr>
                <w:rFonts w:ascii="Trebuchet MS"/>
                <w:sz w:val="18"/>
              </w:rPr>
            </w:pPr>
            <w:r>
              <w:rPr>
                <w:rFonts w:ascii="Trebuchet MS"/>
                <w:color w:val="231F20"/>
                <w:w w:val="70"/>
                <w:sz w:val="18"/>
              </w:rPr>
              <w:t>305.79</w:t>
            </w:r>
          </w:p>
        </w:tc>
        <w:tc>
          <w:tcPr>
            <w:tcW w:w="2099" w:type="dxa"/>
          </w:tcPr>
          <w:p>
            <w:pPr>
              <w:pStyle w:val="TableParagraph"/>
              <w:spacing w:line="280" w:lineRule="exact"/>
              <w:ind w:left="194"/>
              <w:rPr>
                <w:sz w:val="18"/>
              </w:rPr>
            </w:pPr>
            <w:r>
              <w:rPr>
                <w:color w:val="231F20"/>
                <w:w w:val="60"/>
                <w:sz w:val="18"/>
              </w:rPr>
              <w:t>二零二六年七月七日（</w:t>
            </w:r>
            <w:r>
              <w:rPr>
                <w:color w:val="231F20"/>
                <w:spacing w:val="9"/>
                <w:w w:val="60"/>
                <w:sz w:val="18"/>
              </w:rPr>
              <w:t>附註</w:t>
            </w:r>
            <w:r>
              <w:rPr>
                <w:rFonts w:ascii="Trebuchet MS" w:eastAsia="Trebuchet MS"/>
                <w:color w:val="231F20"/>
                <w:w w:val="60"/>
                <w:sz w:val="18"/>
              </w:rPr>
              <w:t>3</w:t>
            </w:r>
            <w:r>
              <w:rPr>
                <w:color w:val="231F20"/>
                <w:w w:val="60"/>
                <w:sz w:val="18"/>
              </w:rPr>
              <w:t>）</w:t>
            </w:r>
          </w:p>
        </w:tc>
      </w:tr>
      <w:tr>
        <w:trPr>
          <w:trHeight w:val="350" w:hRule="atLeast"/>
        </w:trPr>
        <w:tc>
          <w:tcPr>
            <w:tcW w:w="1616" w:type="dxa"/>
          </w:tcPr>
          <w:p>
            <w:pPr>
              <w:pStyle w:val="TableParagraph"/>
              <w:rPr>
                <w:rFonts w:ascii="Times New Roman"/>
                <w:sz w:val="10"/>
              </w:rPr>
            </w:pPr>
          </w:p>
        </w:tc>
        <w:tc>
          <w:tcPr>
            <w:tcW w:w="1219" w:type="dxa"/>
          </w:tcPr>
          <w:p>
            <w:pPr>
              <w:pStyle w:val="TableParagraph"/>
              <w:spacing w:before="47"/>
              <w:ind w:right="279"/>
              <w:jc w:val="right"/>
              <w:rPr>
                <w:rFonts w:ascii="Trebuchet MS"/>
                <w:sz w:val="18"/>
              </w:rPr>
            </w:pPr>
            <w:r>
              <w:rPr>
                <w:rFonts w:ascii="Trebuchet MS"/>
                <w:color w:val="231F20"/>
                <w:w w:val="70"/>
                <w:sz w:val="18"/>
              </w:rPr>
              <w:t>486,839</w:t>
            </w:r>
          </w:p>
        </w:tc>
        <w:tc>
          <w:tcPr>
            <w:tcW w:w="828" w:type="dxa"/>
          </w:tcPr>
          <w:p>
            <w:pPr>
              <w:pStyle w:val="TableParagraph"/>
              <w:spacing w:before="4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47"/>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47"/>
              <w:ind w:right="108"/>
              <w:jc w:val="right"/>
              <w:rPr>
                <w:rFonts w:ascii="Trebuchet MS"/>
                <w:sz w:val="18"/>
              </w:rPr>
            </w:pPr>
            <w:r>
              <w:rPr>
                <w:rFonts w:ascii="Trebuchet MS"/>
                <w:color w:val="231F20"/>
                <w:w w:val="70"/>
                <w:sz w:val="18"/>
              </w:rPr>
              <w:t>16,776</w:t>
            </w:r>
          </w:p>
        </w:tc>
        <w:tc>
          <w:tcPr>
            <w:tcW w:w="1066" w:type="dxa"/>
          </w:tcPr>
          <w:p>
            <w:pPr>
              <w:pStyle w:val="TableParagraph"/>
              <w:spacing w:before="47"/>
              <w:ind w:right="267"/>
              <w:jc w:val="right"/>
              <w:rPr>
                <w:rFonts w:ascii="Trebuchet MS"/>
                <w:sz w:val="18"/>
              </w:rPr>
            </w:pPr>
            <w:r>
              <w:rPr>
                <w:rFonts w:ascii="Trebuchet MS"/>
                <w:color w:val="231F20"/>
                <w:w w:val="70"/>
                <w:sz w:val="18"/>
              </w:rPr>
              <w:t>470,063</w:t>
            </w:r>
          </w:p>
        </w:tc>
        <w:tc>
          <w:tcPr>
            <w:tcW w:w="777" w:type="dxa"/>
          </w:tcPr>
          <w:p>
            <w:pPr>
              <w:pStyle w:val="TableParagraph"/>
              <w:spacing w:before="47"/>
              <w:ind w:left="271"/>
              <w:rPr>
                <w:rFonts w:ascii="Trebuchet MS"/>
                <w:sz w:val="18"/>
              </w:rPr>
            </w:pPr>
            <w:r>
              <w:rPr>
                <w:rFonts w:ascii="Trebuchet MS"/>
                <w:color w:val="231F20"/>
                <w:w w:val="70"/>
                <w:sz w:val="18"/>
              </w:rPr>
              <w:t>304.61</w:t>
            </w:r>
          </w:p>
        </w:tc>
        <w:tc>
          <w:tcPr>
            <w:tcW w:w="2099" w:type="dxa"/>
          </w:tcPr>
          <w:p>
            <w:pPr>
              <w:pStyle w:val="TableParagraph"/>
              <w:rPr>
                <w:rFonts w:ascii="Times New Roman"/>
                <w:sz w:val="10"/>
              </w:rPr>
            </w:pPr>
          </w:p>
        </w:tc>
      </w:tr>
      <w:tr>
        <w:trPr>
          <w:trHeight w:val="350" w:hRule="atLeast"/>
        </w:trPr>
        <w:tc>
          <w:tcPr>
            <w:tcW w:w="1616" w:type="dxa"/>
          </w:tcPr>
          <w:p>
            <w:pPr>
              <w:pStyle w:val="TableParagraph"/>
              <w:spacing w:line="300" w:lineRule="exact" w:before="30"/>
              <w:ind w:left="109"/>
              <w:rPr>
                <w:sz w:val="18"/>
              </w:rPr>
            </w:pPr>
            <w:r>
              <w:rPr>
                <w:color w:val="231F20"/>
                <w:w w:val="60"/>
                <w:sz w:val="18"/>
              </w:rPr>
              <w:t>二零一九年七月八日</w:t>
            </w:r>
          </w:p>
        </w:tc>
        <w:tc>
          <w:tcPr>
            <w:tcW w:w="1219" w:type="dxa"/>
          </w:tcPr>
          <w:p>
            <w:pPr>
              <w:pStyle w:val="TableParagraph"/>
              <w:spacing w:before="97"/>
              <w:ind w:right="279"/>
              <w:jc w:val="right"/>
              <w:rPr>
                <w:rFonts w:ascii="Trebuchet MS"/>
                <w:sz w:val="18"/>
              </w:rPr>
            </w:pPr>
            <w:r>
              <w:rPr>
                <w:rFonts w:ascii="Trebuchet MS"/>
                <w:color w:val="231F20"/>
                <w:w w:val="70"/>
                <w:sz w:val="18"/>
              </w:rPr>
              <w:t>3,000</w:t>
            </w:r>
          </w:p>
        </w:tc>
        <w:tc>
          <w:tcPr>
            <w:tcW w:w="828" w:type="dxa"/>
          </w:tcPr>
          <w:p>
            <w:pPr>
              <w:pStyle w:val="TableParagraph"/>
              <w:spacing w:before="9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97"/>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97"/>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97"/>
              <w:ind w:right="267"/>
              <w:jc w:val="right"/>
              <w:rPr>
                <w:rFonts w:ascii="Trebuchet MS"/>
                <w:sz w:val="18"/>
              </w:rPr>
            </w:pPr>
            <w:r>
              <w:rPr>
                <w:rFonts w:ascii="Trebuchet MS"/>
                <w:color w:val="231F20"/>
                <w:w w:val="70"/>
                <w:sz w:val="18"/>
              </w:rPr>
              <w:t>3,000</w:t>
            </w:r>
          </w:p>
        </w:tc>
        <w:tc>
          <w:tcPr>
            <w:tcW w:w="777" w:type="dxa"/>
          </w:tcPr>
          <w:p>
            <w:pPr>
              <w:pStyle w:val="TableParagraph"/>
              <w:spacing w:before="97"/>
              <w:ind w:left="271"/>
              <w:rPr>
                <w:rFonts w:ascii="Trebuchet MS"/>
                <w:sz w:val="18"/>
              </w:rPr>
            </w:pPr>
            <w:r>
              <w:rPr>
                <w:rFonts w:ascii="Trebuchet MS"/>
                <w:color w:val="231F20"/>
                <w:w w:val="70"/>
                <w:sz w:val="18"/>
              </w:rPr>
              <w:t>306.21</w:t>
            </w:r>
          </w:p>
        </w:tc>
        <w:tc>
          <w:tcPr>
            <w:tcW w:w="2099" w:type="dxa"/>
          </w:tcPr>
          <w:p>
            <w:pPr>
              <w:pStyle w:val="TableParagraph"/>
              <w:spacing w:line="300" w:lineRule="exact" w:before="30"/>
              <w:ind w:left="194"/>
              <w:rPr>
                <w:sz w:val="18"/>
              </w:rPr>
            </w:pPr>
            <w:r>
              <w:rPr>
                <w:color w:val="231F20"/>
                <w:w w:val="60"/>
                <w:sz w:val="18"/>
              </w:rPr>
              <w:t>二零二一年七月八日至</w:t>
            </w:r>
          </w:p>
        </w:tc>
      </w:tr>
      <w:tr>
        <w:trPr>
          <w:trHeight w:val="300" w:hRule="atLeast"/>
        </w:trPr>
        <w:tc>
          <w:tcPr>
            <w:tcW w:w="1616" w:type="dxa"/>
          </w:tcPr>
          <w:p>
            <w:pPr>
              <w:pStyle w:val="TableParagraph"/>
              <w:rPr>
                <w:rFonts w:ascii="Times New Roman"/>
                <w:sz w:val="10"/>
              </w:rPr>
            </w:pPr>
          </w:p>
        </w:tc>
        <w:tc>
          <w:tcPr>
            <w:tcW w:w="1219" w:type="dxa"/>
          </w:tcPr>
          <w:p>
            <w:pPr>
              <w:pStyle w:val="TableParagraph"/>
              <w:spacing w:before="47"/>
              <w:ind w:right="279"/>
              <w:jc w:val="right"/>
              <w:rPr>
                <w:rFonts w:ascii="Trebuchet MS"/>
                <w:sz w:val="18"/>
              </w:rPr>
            </w:pPr>
            <w:r>
              <w:rPr>
                <w:rFonts w:ascii="Trebuchet MS"/>
                <w:color w:val="231F20"/>
                <w:w w:val="70"/>
                <w:sz w:val="18"/>
              </w:rPr>
              <w:t>3,001</w:t>
            </w:r>
          </w:p>
        </w:tc>
        <w:tc>
          <w:tcPr>
            <w:tcW w:w="828" w:type="dxa"/>
          </w:tcPr>
          <w:p>
            <w:pPr>
              <w:pStyle w:val="TableParagraph"/>
              <w:spacing w:before="4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47"/>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47"/>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47"/>
              <w:ind w:right="267"/>
              <w:jc w:val="right"/>
              <w:rPr>
                <w:rFonts w:ascii="Trebuchet MS"/>
                <w:sz w:val="18"/>
              </w:rPr>
            </w:pPr>
            <w:r>
              <w:rPr>
                <w:rFonts w:ascii="Trebuchet MS"/>
                <w:color w:val="231F20"/>
                <w:w w:val="70"/>
                <w:sz w:val="18"/>
              </w:rPr>
              <w:t>3,001</w:t>
            </w:r>
          </w:p>
        </w:tc>
        <w:tc>
          <w:tcPr>
            <w:tcW w:w="777" w:type="dxa"/>
          </w:tcPr>
          <w:p>
            <w:pPr>
              <w:pStyle w:val="TableParagraph"/>
              <w:spacing w:before="47"/>
              <w:ind w:left="271"/>
              <w:rPr>
                <w:rFonts w:ascii="Trebuchet MS"/>
                <w:sz w:val="18"/>
              </w:rPr>
            </w:pPr>
            <w:r>
              <w:rPr>
                <w:rFonts w:ascii="Trebuchet MS"/>
                <w:color w:val="231F20"/>
                <w:w w:val="70"/>
                <w:sz w:val="18"/>
              </w:rPr>
              <w:t>305.79</w:t>
            </w:r>
          </w:p>
        </w:tc>
        <w:tc>
          <w:tcPr>
            <w:tcW w:w="2099" w:type="dxa"/>
          </w:tcPr>
          <w:p>
            <w:pPr>
              <w:pStyle w:val="TableParagraph"/>
              <w:spacing w:line="280" w:lineRule="exact"/>
              <w:ind w:left="194"/>
              <w:rPr>
                <w:sz w:val="18"/>
              </w:rPr>
            </w:pPr>
            <w:r>
              <w:rPr>
                <w:color w:val="231F20"/>
                <w:w w:val="60"/>
                <w:sz w:val="18"/>
              </w:rPr>
              <w:t>二零二六年七月七日（</w:t>
            </w:r>
            <w:r>
              <w:rPr>
                <w:color w:val="231F20"/>
                <w:spacing w:val="9"/>
                <w:w w:val="60"/>
                <w:sz w:val="18"/>
              </w:rPr>
              <w:t>附註</w:t>
            </w:r>
            <w:r>
              <w:rPr>
                <w:rFonts w:ascii="Trebuchet MS" w:eastAsia="Trebuchet MS"/>
                <w:color w:val="231F20"/>
                <w:w w:val="60"/>
                <w:sz w:val="18"/>
              </w:rPr>
              <w:t>4</w:t>
            </w:r>
            <w:r>
              <w:rPr>
                <w:color w:val="231F20"/>
                <w:w w:val="60"/>
                <w:sz w:val="18"/>
              </w:rPr>
              <w:t>）</w:t>
            </w:r>
          </w:p>
        </w:tc>
      </w:tr>
      <w:tr>
        <w:trPr>
          <w:trHeight w:val="300" w:hRule="atLeast"/>
        </w:trPr>
        <w:tc>
          <w:tcPr>
            <w:tcW w:w="1616" w:type="dxa"/>
          </w:tcPr>
          <w:p>
            <w:pPr>
              <w:pStyle w:val="TableParagraph"/>
              <w:rPr>
                <w:rFonts w:ascii="Times New Roman"/>
                <w:sz w:val="10"/>
              </w:rPr>
            </w:pPr>
          </w:p>
        </w:tc>
        <w:tc>
          <w:tcPr>
            <w:tcW w:w="1219" w:type="dxa"/>
          </w:tcPr>
          <w:p>
            <w:pPr>
              <w:pStyle w:val="TableParagraph"/>
              <w:spacing w:before="47"/>
              <w:ind w:right="279"/>
              <w:jc w:val="right"/>
              <w:rPr>
                <w:rFonts w:ascii="Trebuchet MS"/>
                <w:sz w:val="18"/>
              </w:rPr>
            </w:pPr>
            <w:r>
              <w:rPr>
                <w:rFonts w:ascii="Trebuchet MS"/>
                <w:color w:val="231F20"/>
                <w:w w:val="70"/>
                <w:sz w:val="18"/>
              </w:rPr>
              <w:t>3,001</w:t>
            </w:r>
          </w:p>
        </w:tc>
        <w:tc>
          <w:tcPr>
            <w:tcW w:w="828" w:type="dxa"/>
          </w:tcPr>
          <w:p>
            <w:pPr>
              <w:pStyle w:val="TableParagraph"/>
              <w:spacing w:before="4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47"/>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47"/>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47"/>
              <w:ind w:right="267"/>
              <w:jc w:val="right"/>
              <w:rPr>
                <w:rFonts w:ascii="Trebuchet MS"/>
                <w:sz w:val="18"/>
              </w:rPr>
            </w:pPr>
            <w:r>
              <w:rPr>
                <w:rFonts w:ascii="Trebuchet MS"/>
                <w:color w:val="231F20"/>
                <w:w w:val="70"/>
                <w:sz w:val="18"/>
              </w:rPr>
              <w:t>3,001</w:t>
            </w:r>
          </w:p>
        </w:tc>
        <w:tc>
          <w:tcPr>
            <w:tcW w:w="777" w:type="dxa"/>
          </w:tcPr>
          <w:p>
            <w:pPr>
              <w:pStyle w:val="TableParagraph"/>
              <w:spacing w:before="47"/>
              <w:ind w:left="271"/>
              <w:rPr>
                <w:rFonts w:ascii="Trebuchet MS"/>
                <w:sz w:val="18"/>
              </w:rPr>
            </w:pPr>
            <w:r>
              <w:rPr>
                <w:rFonts w:ascii="Trebuchet MS"/>
                <w:color w:val="231F20"/>
                <w:w w:val="70"/>
                <w:sz w:val="18"/>
              </w:rPr>
              <w:t>304.61</w:t>
            </w:r>
          </w:p>
        </w:tc>
        <w:tc>
          <w:tcPr>
            <w:tcW w:w="2099" w:type="dxa"/>
          </w:tcPr>
          <w:p>
            <w:pPr>
              <w:pStyle w:val="TableParagraph"/>
              <w:rPr>
                <w:rFonts w:ascii="Times New Roman"/>
                <w:sz w:val="10"/>
              </w:rPr>
            </w:pPr>
          </w:p>
        </w:tc>
      </w:tr>
      <w:tr>
        <w:trPr>
          <w:trHeight w:val="349" w:hRule="atLeast"/>
        </w:trPr>
        <w:tc>
          <w:tcPr>
            <w:tcW w:w="1616" w:type="dxa"/>
          </w:tcPr>
          <w:p>
            <w:pPr>
              <w:pStyle w:val="TableParagraph"/>
              <w:rPr>
                <w:rFonts w:ascii="Times New Roman"/>
                <w:sz w:val="10"/>
              </w:rPr>
            </w:pPr>
          </w:p>
        </w:tc>
        <w:tc>
          <w:tcPr>
            <w:tcW w:w="1219" w:type="dxa"/>
          </w:tcPr>
          <w:p>
            <w:pPr>
              <w:pStyle w:val="TableParagraph"/>
              <w:spacing w:before="47"/>
              <w:ind w:right="279"/>
              <w:jc w:val="right"/>
              <w:rPr>
                <w:rFonts w:ascii="Trebuchet MS"/>
                <w:sz w:val="18"/>
              </w:rPr>
            </w:pPr>
            <w:r>
              <w:rPr>
                <w:rFonts w:ascii="Trebuchet MS"/>
                <w:color w:val="231F20"/>
                <w:w w:val="70"/>
                <w:sz w:val="18"/>
              </w:rPr>
              <w:t>3,003</w:t>
            </w:r>
          </w:p>
        </w:tc>
        <w:tc>
          <w:tcPr>
            <w:tcW w:w="828" w:type="dxa"/>
          </w:tcPr>
          <w:p>
            <w:pPr>
              <w:pStyle w:val="TableParagraph"/>
              <w:spacing w:before="4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47"/>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47"/>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47"/>
              <w:ind w:right="267"/>
              <w:jc w:val="right"/>
              <w:rPr>
                <w:rFonts w:ascii="Trebuchet MS"/>
                <w:sz w:val="18"/>
              </w:rPr>
            </w:pPr>
            <w:r>
              <w:rPr>
                <w:rFonts w:ascii="Trebuchet MS"/>
                <w:color w:val="231F20"/>
                <w:w w:val="70"/>
                <w:sz w:val="18"/>
              </w:rPr>
              <w:t>3,003</w:t>
            </w:r>
          </w:p>
        </w:tc>
        <w:tc>
          <w:tcPr>
            <w:tcW w:w="777" w:type="dxa"/>
          </w:tcPr>
          <w:p>
            <w:pPr>
              <w:pStyle w:val="TableParagraph"/>
              <w:spacing w:before="47"/>
              <w:ind w:left="271"/>
              <w:rPr>
                <w:rFonts w:ascii="Trebuchet MS"/>
                <w:sz w:val="18"/>
              </w:rPr>
            </w:pPr>
            <w:r>
              <w:rPr>
                <w:rFonts w:ascii="Trebuchet MS"/>
                <w:color w:val="231F20"/>
                <w:w w:val="70"/>
                <w:sz w:val="18"/>
              </w:rPr>
              <w:t>301.46</w:t>
            </w:r>
          </w:p>
        </w:tc>
        <w:tc>
          <w:tcPr>
            <w:tcW w:w="2099" w:type="dxa"/>
          </w:tcPr>
          <w:p>
            <w:pPr>
              <w:pStyle w:val="TableParagraph"/>
              <w:rPr>
                <w:rFonts w:ascii="Times New Roman"/>
                <w:sz w:val="10"/>
              </w:rPr>
            </w:pPr>
          </w:p>
        </w:tc>
      </w:tr>
      <w:tr>
        <w:trPr>
          <w:trHeight w:val="700" w:hRule="atLeast"/>
        </w:trPr>
        <w:tc>
          <w:tcPr>
            <w:tcW w:w="1616" w:type="dxa"/>
          </w:tcPr>
          <w:p>
            <w:pPr>
              <w:pStyle w:val="TableParagraph"/>
              <w:spacing w:before="30"/>
              <w:ind w:left="109"/>
              <w:rPr>
                <w:sz w:val="18"/>
              </w:rPr>
            </w:pPr>
            <w:r>
              <w:rPr>
                <w:color w:val="231F20"/>
                <w:w w:val="60"/>
                <w:sz w:val="18"/>
              </w:rPr>
              <w:t>二零一九年八月二十三日</w:t>
            </w:r>
          </w:p>
        </w:tc>
        <w:tc>
          <w:tcPr>
            <w:tcW w:w="1219" w:type="dxa"/>
          </w:tcPr>
          <w:p>
            <w:pPr>
              <w:pStyle w:val="TableParagraph"/>
              <w:spacing w:before="97"/>
              <w:ind w:right="279"/>
              <w:jc w:val="right"/>
              <w:rPr>
                <w:rFonts w:ascii="Trebuchet MS"/>
                <w:sz w:val="18"/>
              </w:rPr>
            </w:pPr>
            <w:r>
              <w:rPr>
                <w:rFonts w:ascii="Trebuchet MS"/>
                <w:color w:val="231F20"/>
                <w:w w:val="70"/>
                <w:sz w:val="18"/>
              </w:rPr>
              <w:t>9,870</w:t>
            </w:r>
          </w:p>
        </w:tc>
        <w:tc>
          <w:tcPr>
            <w:tcW w:w="828" w:type="dxa"/>
          </w:tcPr>
          <w:p>
            <w:pPr>
              <w:pStyle w:val="TableParagraph"/>
              <w:spacing w:before="9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97"/>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97"/>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97"/>
              <w:ind w:right="267"/>
              <w:jc w:val="right"/>
              <w:rPr>
                <w:rFonts w:ascii="Trebuchet MS"/>
                <w:sz w:val="18"/>
              </w:rPr>
            </w:pPr>
            <w:r>
              <w:rPr>
                <w:rFonts w:ascii="Trebuchet MS"/>
                <w:color w:val="231F20"/>
                <w:w w:val="70"/>
                <w:sz w:val="18"/>
              </w:rPr>
              <w:t>9,870</w:t>
            </w:r>
          </w:p>
        </w:tc>
        <w:tc>
          <w:tcPr>
            <w:tcW w:w="777" w:type="dxa"/>
          </w:tcPr>
          <w:p>
            <w:pPr>
              <w:pStyle w:val="TableParagraph"/>
              <w:spacing w:before="97"/>
              <w:ind w:left="271"/>
              <w:rPr>
                <w:rFonts w:ascii="Trebuchet MS"/>
                <w:sz w:val="18"/>
              </w:rPr>
            </w:pPr>
            <w:r>
              <w:rPr>
                <w:rFonts w:ascii="Trebuchet MS"/>
                <w:color w:val="231F20"/>
                <w:w w:val="70"/>
                <w:sz w:val="18"/>
              </w:rPr>
              <w:t>288.46</w:t>
            </w:r>
          </w:p>
        </w:tc>
        <w:tc>
          <w:tcPr>
            <w:tcW w:w="2099" w:type="dxa"/>
          </w:tcPr>
          <w:p>
            <w:pPr>
              <w:pStyle w:val="TableParagraph"/>
              <w:spacing w:line="314" w:lineRule="exact" w:before="30"/>
              <w:ind w:left="194"/>
              <w:rPr>
                <w:sz w:val="18"/>
              </w:rPr>
            </w:pPr>
            <w:r>
              <w:rPr>
                <w:color w:val="231F20"/>
                <w:w w:val="60"/>
                <w:sz w:val="18"/>
              </w:rPr>
              <w:t>二零二零年八月十五日至</w:t>
            </w:r>
          </w:p>
          <w:p>
            <w:pPr>
              <w:pStyle w:val="TableParagraph"/>
              <w:spacing w:line="314" w:lineRule="exact"/>
              <w:ind w:left="194"/>
              <w:rPr>
                <w:sz w:val="18"/>
              </w:rPr>
            </w:pPr>
            <w:r>
              <w:rPr>
                <w:color w:val="231F20"/>
                <w:w w:val="60"/>
                <w:sz w:val="18"/>
              </w:rPr>
              <w:t>二零二六年八月二十二日（</w:t>
            </w:r>
            <w:r>
              <w:rPr>
                <w:color w:val="231F20"/>
                <w:spacing w:val="9"/>
                <w:w w:val="60"/>
                <w:sz w:val="18"/>
              </w:rPr>
              <w:t>附註</w:t>
            </w:r>
            <w:r>
              <w:rPr>
                <w:rFonts w:ascii="Trebuchet MS" w:eastAsia="Trebuchet MS"/>
                <w:color w:val="231F20"/>
                <w:w w:val="60"/>
                <w:sz w:val="18"/>
              </w:rPr>
              <w:t>10</w:t>
            </w:r>
            <w:r>
              <w:rPr>
                <w:color w:val="231F20"/>
                <w:w w:val="60"/>
                <w:sz w:val="18"/>
              </w:rPr>
              <w:t>）</w:t>
            </w:r>
          </w:p>
        </w:tc>
      </w:tr>
      <w:tr>
        <w:trPr>
          <w:trHeight w:val="350" w:hRule="atLeast"/>
        </w:trPr>
        <w:tc>
          <w:tcPr>
            <w:tcW w:w="1616" w:type="dxa"/>
          </w:tcPr>
          <w:p>
            <w:pPr>
              <w:pStyle w:val="TableParagraph"/>
              <w:spacing w:line="300" w:lineRule="exact" w:before="30"/>
              <w:ind w:left="109"/>
              <w:rPr>
                <w:sz w:val="18"/>
              </w:rPr>
            </w:pPr>
            <w:r>
              <w:rPr>
                <w:color w:val="231F20"/>
                <w:w w:val="60"/>
                <w:sz w:val="18"/>
              </w:rPr>
              <w:t>二零一九年八月二十三日</w:t>
            </w:r>
          </w:p>
        </w:tc>
        <w:tc>
          <w:tcPr>
            <w:tcW w:w="1219" w:type="dxa"/>
          </w:tcPr>
          <w:p>
            <w:pPr>
              <w:pStyle w:val="TableParagraph"/>
              <w:spacing w:before="97"/>
              <w:ind w:right="279"/>
              <w:jc w:val="right"/>
              <w:rPr>
                <w:rFonts w:ascii="Trebuchet MS"/>
                <w:sz w:val="18"/>
              </w:rPr>
            </w:pPr>
            <w:r>
              <w:rPr>
                <w:rFonts w:ascii="Trebuchet MS"/>
                <w:color w:val="231F20"/>
                <w:w w:val="70"/>
                <w:sz w:val="18"/>
              </w:rPr>
              <w:t>92,469</w:t>
            </w:r>
          </w:p>
        </w:tc>
        <w:tc>
          <w:tcPr>
            <w:tcW w:w="828" w:type="dxa"/>
          </w:tcPr>
          <w:p>
            <w:pPr>
              <w:pStyle w:val="TableParagraph"/>
              <w:spacing w:before="9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97"/>
              <w:ind w:right="132"/>
              <w:jc w:val="right"/>
              <w:rPr>
                <w:rFonts w:ascii="Trebuchet MS"/>
                <w:sz w:val="18"/>
              </w:rPr>
            </w:pPr>
            <w:r>
              <w:rPr>
                <w:rFonts w:ascii="Trebuchet MS"/>
                <w:color w:val="231F20"/>
                <w:w w:val="70"/>
                <w:sz w:val="18"/>
              </w:rPr>
              <w:t>48,737</w:t>
            </w:r>
          </w:p>
        </w:tc>
        <w:tc>
          <w:tcPr>
            <w:tcW w:w="883" w:type="dxa"/>
          </w:tcPr>
          <w:p>
            <w:pPr>
              <w:pStyle w:val="TableParagraph"/>
              <w:spacing w:before="97"/>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97"/>
              <w:ind w:right="267"/>
              <w:jc w:val="right"/>
              <w:rPr>
                <w:rFonts w:ascii="Trebuchet MS"/>
                <w:sz w:val="18"/>
              </w:rPr>
            </w:pPr>
            <w:r>
              <w:rPr>
                <w:rFonts w:ascii="Trebuchet MS"/>
                <w:color w:val="231F20"/>
                <w:w w:val="70"/>
                <w:sz w:val="18"/>
              </w:rPr>
              <w:t>43,732</w:t>
            </w:r>
          </w:p>
        </w:tc>
        <w:tc>
          <w:tcPr>
            <w:tcW w:w="777" w:type="dxa"/>
          </w:tcPr>
          <w:p>
            <w:pPr>
              <w:pStyle w:val="TableParagraph"/>
              <w:spacing w:before="97"/>
              <w:ind w:left="271"/>
              <w:rPr>
                <w:rFonts w:ascii="Trebuchet MS"/>
                <w:sz w:val="18"/>
              </w:rPr>
            </w:pPr>
            <w:r>
              <w:rPr>
                <w:rFonts w:ascii="Trebuchet MS"/>
                <w:color w:val="231F20"/>
                <w:w w:val="70"/>
                <w:sz w:val="18"/>
              </w:rPr>
              <w:t>288.89</w:t>
            </w:r>
          </w:p>
        </w:tc>
        <w:tc>
          <w:tcPr>
            <w:tcW w:w="2099" w:type="dxa"/>
          </w:tcPr>
          <w:p>
            <w:pPr>
              <w:pStyle w:val="TableParagraph"/>
              <w:spacing w:line="300" w:lineRule="exact" w:before="30"/>
              <w:ind w:left="194"/>
              <w:rPr>
                <w:sz w:val="18"/>
              </w:rPr>
            </w:pPr>
            <w:r>
              <w:rPr>
                <w:color w:val="231F20"/>
                <w:w w:val="60"/>
                <w:sz w:val="18"/>
              </w:rPr>
              <w:t>二零二零年八月十五日至</w:t>
            </w:r>
          </w:p>
        </w:tc>
      </w:tr>
      <w:tr>
        <w:trPr>
          <w:trHeight w:val="300" w:hRule="atLeast"/>
        </w:trPr>
        <w:tc>
          <w:tcPr>
            <w:tcW w:w="1616" w:type="dxa"/>
          </w:tcPr>
          <w:p>
            <w:pPr>
              <w:pStyle w:val="TableParagraph"/>
              <w:rPr>
                <w:rFonts w:ascii="Times New Roman"/>
                <w:sz w:val="10"/>
              </w:rPr>
            </w:pPr>
          </w:p>
        </w:tc>
        <w:tc>
          <w:tcPr>
            <w:tcW w:w="1219" w:type="dxa"/>
          </w:tcPr>
          <w:p>
            <w:pPr>
              <w:pStyle w:val="TableParagraph"/>
              <w:spacing w:before="47"/>
              <w:ind w:right="279"/>
              <w:jc w:val="right"/>
              <w:rPr>
                <w:rFonts w:ascii="Trebuchet MS"/>
                <w:sz w:val="18"/>
              </w:rPr>
            </w:pPr>
            <w:r>
              <w:rPr>
                <w:rFonts w:ascii="Trebuchet MS"/>
                <w:color w:val="231F20"/>
                <w:w w:val="70"/>
                <w:sz w:val="18"/>
              </w:rPr>
              <w:t>46,235</w:t>
            </w:r>
          </w:p>
        </w:tc>
        <w:tc>
          <w:tcPr>
            <w:tcW w:w="828" w:type="dxa"/>
          </w:tcPr>
          <w:p>
            <w:pPr>
              <w:pStyle w:val="TableParagraph"/>
              <w:spacing w:before="4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47"/>
              <w:ind w:right="132"/>
              <w:jc w:val="right"/>
              <w:rPr>
                <w:rFonts w:ascii="Trebuchet MS"/>
                <w:sz w:val="18"/>
              </w:rPr>
            </w:pPr>
            <w:r>
              <w:rPr>
                <w:rFonts w:ascii="Trebuchet MS"/>
                <w:color w:val="231F20"/>
                <w:w w:val="70"/>
                <w:sz w:val="18"/>
              </w:rPr>
              <w:t>24,369</w:t>
            </w:r>
          </w:p>
        </w:tc>
        <w:tc>
          <w:tcPr>
            <w:tcW w:w="883" w:type="dxa"/>
          </w:tcPr>
          <w:p>
            <w:pPr>
              <w:pStyle w:val="TableParagraph"/>
              <w:spacing w:before="47"/>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47"/>
              <w:ind w:right="267"/>
              <w:jc w:val="right"/>
              <w:rPr>
                <w:rFonts w:ascii="Trebuchet MS"/>
                <w:sz w:val="18"/>
              </w:rPr>
            </w:pPr>
            <w:r>
              <w:rPr>
                <w:rFonts w:ascii="Trebuchet MS"/>
                <w:color w:val="231F20"/>
                <w:w w:val="70"/>
                <w:sz w:val="18"/>
              </w:rPr>
              <w:t>21,866</w:t>
            </w:r>
          </w:p>
        </w:tc>
        <w:tc>
          <w:tcPr>
            <w:tcW w:w="777" w:type="dxa"/>
          </w:tcPr>
          <w:p>
            <w:pPr>
              <w:pStyle w:val="TableParagraph"/>
              <w:spacing w:before="47"/>
              <w:ind w:left="271"/>
              <w:rPr>
                <w:rFonts w:ascii="Trebuchet MS"/>
                <w:sz w:val="18"/>
              </w:rPr>
            </w:pPr>
            <w:r>
              <w:rPr>
                <w:rFonts w:ascii="Trebuchet MS"/>
                <w:color w:val="231F20"/>
                <w:w w:val="70"/>
                <w:sz w:val="18"/>
              </w:rPr>
              <w:t>288.46</w:t>
            </w:r>
          </w:p>
        </w:tc>
        <w:tc>
          <w:tcPr>
            <w:tcW w:w="2099" w:type="dxa"/>
          </w:tcPr>
          <w:p>
            <w:pPr>
              <w:pStyle w:val="TableParagraph"/>
              <w:spacing w:line="280" w:lineRule="exact"/>
              <w:ind w:right="172"/>
              <w:jc w:val="right"/>
              <w:rPr>
                <w:sz w:val="18"/>
              </w:rPr>
            </w:pPr>
            <w:r>
              <w:rPr>
                <w:color w:val="231F20"/>
                <w:w w:val="60"/>
                <w:sz w:val="18"/>
              </w:rPr>
              <w:t>二零二六年八月二十二日（</w:t>
            </w:r>
            <w:r>
              <w:rPr>
                <w:color w:val="231F20"/>
                <w:spacing w:val="9"/>
                <w:w w:val="60"/>
                <w:sz w:val="18"/>
              </w:rPr>
              <w:t>附註</w:t>
            </w:r>
            <w:r>
              <w:rPr>
                <w:rFonts w:ascii="Trebuchet MS" w:eastAsia="Trebuchet MS"/>
                <w:color w:val="231F20"/>
                <w:w w:val="60"/>
                <w:sz w:val="18"/>
              </w:rPr>
              <w:t>7</w:t>
            </w:r>
            <w:r>
              <w:rPr>
                <w:color w:val="231F20"/>
                <w:w w:val="60"/>
                <w:sz w:val="18"/>
              </w:rPr>
              <w:t>）</w:t>
            </w:r>
          </w:p>
        </w:tc>
      </w:tr>
      <w:tr>
        <w:trPr>
          <w:trHeight w:val="350" w:hRule="atLeast"/>
        </w:trPr>
        <w:tc>
          <w:tcPr>
            <w:tcW w:w="1616" w:type="dxa"/>
          </w:tcPr>
          <w:p>
            <w:pPr>
              <w:pStyle w:val="TableParagraph"/>
              <w:rPr>
                <w:rFonts w:ascii="Times New Roman"/>
                <w:sz w:val="10"/>
              </w:rPr>
            </w:pPr>
          </w:p>
        </w:tc>
        <w:tc>
          <w:tcPr>
            <w:tcW w:w="1219" w:type="dxa"/>
          </w:tcPr>
          <w:p>
            <w:pPr>
              <w:pStyle w:val="TableParagraph"/>
              <w:spacing w:before="47"/>
              <w:ind w:right="279"/>
              <w:jc w:val="right"/>
              <w:rPr>
                <w:rFonts w:ascii="Trebuchet MS"/>
                <w:sz w:val="18"/>
              </w:rPr>
            </w:pPr>
            <w:r>
              <w:rPr>
                <w:rFonts w:ascii="Trebuchet MS"/>
                <w:color w:val="231F20"/>
                <w:w w:val="70"/>
                <w:sz w:val="18"/>
              </w:rPr>
              <w:t>46,236</w:t>
            </w:r>
          </w:p>
        </w:tc>
        <w:tc>
          <w:tcPr>
            <w:tcW w:w="828" w:type="dxa"/>
          </w:tcPr>
          <w:p>
            <w:pPr>
              <w:pStyle w:val="TableParagraph"/>
              <w:spacing w:before="4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47"/>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47"/>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47"/>
              <w:ind w:right="267"/>
              <w:jc w:val="right"/>
              <w:rPr>
                <w:rFonts w:ascii="Trebuchet MS"/>
                <w:sz w:val="18"/>
              </w:rPr>
            </w:pPr>
            <w:r>
              <w:rPr>
                <w:rFonts w:ascii="Trebuchet MS"/>
                <w:color w:val="231F20"/>
                <w:w w:val="70"/>
                <w:sz w:val="18"/>
              </w:rPr>
              <w:t>46,236</w:t>
            </w:r>
          </w:p>
        </w:tc>
        <w:tc>
          <w:tcPr>
            <w:tcW w:w="777" w:type="dxa"/>
          </w:tcPr>
          <w:p>
            <w:pPr>
              <w:pStyle w:val="TableParagraph"/>
              <w:spacing w:before="47"/>
              <w:ind w:left="271"/>
              <w:rPr>
                <w:rFonts w:ascii="Trebuchet MS"/>
                <w:sz w:val="18"/>
              </w:rPr>
            </w:pPr>
            <w:r>
              <w:rPr>
                <w:rFonts w:ascii="Trebuchet MS"/>
                <w:color w:val="231F20"/>
                <w:w w:val="70"/>
                <w:sz w:val="18"/>
              </w:rPr>
              <w:t>287.49</w:t>
            </w:r>
          </w:p>
        </w:tc>
        <w:tc>
          <w:tcPr>
            <w:tcW w:w="2099" w:type="dxa"/>
          </w:tcPr>
          <w:p>
            <w:pPr>
              <w:pStyle w:val="TableParagraph"/>
              <w:rPr>
                <w:rFonts w:ascii="Times New Roman"/>
                <w:sz w:val="10"/>
              </w:rPr>
            </w:pPr>
          </w:p>
        </w:tc>
      </w:tr>
      <w:tr>
        <w:trPr>
          <w:trHeight w:val="350" w:hRule="atLeast"/>
        </w:trPr>
        <w:tc>
          <w:tcPr>
            <w:tcW w:w="1616" w:type="dxa"/>
          </w:tcPr>
          <w:p>
            <w:pPr>
              <w:pStyle w:val="TableParagraph"/>
              <w:spacing w:line="300" w:lineRule="exact" w:before="30"/>
              <w:ind w:left="109"/>
              <w:rPr>
                <w:sz w:val="18"/>
              </w:rPr>
            </w:pPr>
            <w:r>
              <w:rPr>
                <w:color w:val="231F20"/>
                <w:w w:val="60"/>
                <w:sz w:val="18"/>
              </w:rPr>
              <w:t>二零一九年十二月二日</w:t>
            </w:r>
          </w:p>
        </w:tc>
        <w:tc>
          <w:tcPr>
            <w:tcW w:w="1219" w:type="dxa"/>
          </w:tcPr>
          <w:p>
            <w:pPr>
              <w:pStyle w:val="TableParagraph"/>
              <w:spacing w:before="97"/>
              <w:ind w:right="279"/>
              <w:jc w:val="right"/>
              <w:rPr>
                <w:rFonts w:ascii="Trebuchet MS"/>
                <w:sz w:val="18"/>
              </w:rPr>
            </w:pPr>
            <w:r>
              <w:rPr>
                <w:rFonts w:ascii="Trebuchet MS"/>
                <w:color w:val="231F20"/>
                <w:w w:val="75"/>
                <w:sz w:val="18"/>
              </w:rPr>
              <w:t>82</w:t>
            </w:r>
          </w:p>
        </w:tc>
        <w:tc>
          <w:tcPr>
            <w:tcW w:w="828" w:type="dxa"/>
          </w:tcPr>
          <w:p>
            <w:pPr>
              <w:pStyle w:val="TableParagraph"/>
              <w:spacing w:before="9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97"/>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97"/>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97"/>
              <w:ind w:right="267"/>
              <w:jc w:val="right"/>
              <w:rPr>
                <w:rFonts w:ascii="Trebuchet MS"/>
                <w:sz w:val="18"/>
              </w:rPr>
            </w:pPr>
            <w:r>
              <w:rPr>
                <w:rFonts w:ascii="Trebuchet MS"/>
                <w:color w:val="231F20"/>
                <w:w w:val="75"/>
                <w:sz w:val="18"/>
              </w:rPr>
              <w:t>82</w:t>
            </w:r>
          </w:p>
        </w:tc>
        <w:tc>
          <w:tcPr>
            <w:tcW w:w="777" w:type="dxa"/>
          </w:tcPr>
          <w:p>
            <w:pPr>
              <w:pStyle w:val="TableParagraph"/>
              <w:spacing w:before="97"/>
              <w:ind w:left="271"/>
              <w:rPr>
                <w:rFonts w:ascii="Trebuchet MS"/>
                <w:sz w:val="18"/>
              </w:rPr>
            </w:pPr>
            <w:r>
              <w:rPr>
                <w:rFonts w:ascii="Trebuchet MS"/>
                <w:color w:val="231F20"/>
                <w:w w:val="70"/>
                <w:sz w:val="18"/>
              </w:rPr>
              <w:t>290.39</w:t>
            </w:r>
          </w:p>
        </w:tc>
        <w:tc>
          <w:tcPr>
            <w:tcW w:w="2099" w:type="dxa"/>
          </w:tcPr>
          <w:p>
            <w:pPr>
              <w:pStyle w:val="TableParagraph"/>
              <w:spacing w:line="300" w:lineRule="exact" w:before="30"/>
              <w:ind w:left="194"/>
              <w:rPr>
                <w:sz w:val="18"/>
              </w:rPr>
            </w:pPr>
            <w:r>
              <w:rPr>
                <w:color w:val="231F20"/>
                <w:w w:val="60"/>
                <w:sz w:val="18"/>
              </w:rPr>
              <w:t>二零二零年十一月十五日至</w:t>
            </w:r>
          </w:p>
        </w:tc>
      </w:tr>
      <w:tr>
        <w:trPr>
          <w:trHeight w:val="350" w:hRule="atLeast"/>
        </w:trPr>
        <w:tc>
          <w:tcPr>
            <w:tcW w:w="1616" w:type="dxa"/>
          </w:tcPr>
          <w:p>
            <w:pPr>
              <w:pStyle w:val="TableParagraph"/>
              <w:rPr>
                <w:rFonts w:ascii="Times New Roman"/>
                <w:sz w:val="10"/>
              </w:rPr>
            </w:pPr>
          </w:p>
        </w:tc>
        <w:tc>
          <w:tcPr>
            <w:tcW w:w="1219" w:type="dxa"/>
          </w:tcPr>
          <w:p>
            <w:pPr>
              <w:pStyle w:val="TableParagraph"/>
              <w:spacing w:before="47"/>
              <w:ind w:right="279"/>
              <w:jc w:val="right"/>
              <w:rPr>
                <w:rFonts w:ascii="Trebuchet MS"/>
                <w:sz w:val="18"/>
              </w:rPr>
            </w:pPr>
            <w:r>
              <w:rPr>
                <w:rFonts w:ascii="Trebuchet MS"/>
                <w:color w:val="231F20"/>
                <w:w w:val="70"/>
                <w:sz w:val="18"/>
              </w:rPr>
              <w:t>17,582</w:t>
            </w:r>
          </w:p>
        </w:tc>
        <w:tc>
          <w:tcPr>
            <w:tcW w:w="828" w:type="dxa"/>
          </w:tcPr>
          <w:p>
            <w:pPr>
              <w:pStyle w:val="TableParagraph"/>
              <w:spacing w:before="4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47"/>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47"/>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47"/>
              <w:ind w:right="267"/>
              <w:jc w:val="right"/>
              <w:rPr>
                <w:rFonts w:ascii="Trebuchet MS"/>
                <w:sz w:val="18"/>
              </w:rPr>
            </w:pPr>
            <w:r>
              <w:rPr>
                <w:rFonts w:ascii="Trebuchet MS"/>
                <w:color w:val="231F20"/>
                <w:w w:val="70"/>
                <w:sz w:val="18"/>
              </w:rPr>
              <w:t>17,582</w:t>
            </w:r>
          </w:p>
        </w:tc>
        <w:tc>
          <w:tcPr>
            <w:tcW w:w="777" w:type="dxa"/>
          </w:tcPr>
          <w:p>
            <w:pPr>
              <w:pStyle w:val="TableParagraph"/>
              <w:spacing w:before="47"/>
              <w:ind w:left="271"/>
              <w:rPr>
                <w:rFonts w:ascii="Trebuchet MS"/>
                <w:sz w:val="18"/>
              </w:rPr>
            </w:pPr>
            <w:r>
              <w:rPr>
                <w:rFonts w:ascii="Trebuchet MS"/>
                <w:color w:val="231F20"/>
                <w:w w:val="70"/>
                <w:sz w:val="18"/>
              </w:rPr>
              <w:t>289.77</w:t>
            </w:r>
          </w:p>
        </w:tc>
        <w:tc>
          <w:tcPr>
            <w:tcW w:w="2099" w:type="dxa"/>
          </w:tcPr>
          <w:p>
            <w:pPr>
              <w:pStyle w:val="TableParagraph"/>
              <w:spacing w:line="308" w:lineRule="exact"/>
              <w:ind w:right="220"/>
              <w:jc w:val="right"/>
              <w:rPr>
                <w:sz w:val="18"/>
              </w:rPr>
            </w:pPr>
            <w:r>
              <w:rPr>
                <w:color w:val="231F20"/>
                <w:w w:val="60"/>
                <w:sz w:val="18"/>
              </w:rPr>
              <w:t>二零二六年十二月一日（</w:t>
            </w:r>
            <w:r>
              <w:rPr>
                <w:color w:val="231F20"/>
                <w:spacing w:val="9"/>
                <w:w w:val="60"/>
                <w:sz w:val="18"/>
              </w:rPr>
              <w:t>附註</w:t>
            </w:r>
            <w:r>
              <w:rPr>
                <w:rFonts w:ascii="Trebuchet MS" w:eastAsia="Trebuchet MS"/>
                <w:color w:val="231F20"/>
                <w:w w:val="60"/>
                <w:sz w:val="18"/>
              </w:rPr>
              <w:t>10</w:t>
            </w:r>
            <w:r>
              <w:rPr>
                <w:color w:val="231F20"/>
                <w:w w:val="60"/>
                <w:sz w:val="18"/>
              </w:rPr>
              <w:t>）</w:t>
            </w:r>
          </w:p>
        </w:tc>
      </w:tr>
      <w:tr>
        <w:trPr>
          <w:trHeight w:val="350" w:hRule="atLeast"/>
        </w:trPr>
        <w:tc>
          <w:tcPr>
            <w:tcW w:w="1616" w:type="dxa"/>
          </w:tcPr>
          <w:p>
            <w:pPr>
              <w:pStyle w:val="TableParagraph"/>
              <w:spacing w:line="300" w:lineRule="exact" w:before="30"/>
              <w:ind w:left="109"/>
              <w:rPr>
                <w:sz w:val="18"/>
              </w:rPr>
            </w:pPr>
            <w:r>
              <w:rPr>
                <w:color w:val="231F20"/>
                <w:w w:val="60"/>
                <w:sz w:val="18"/>
              </w:rPr>
              <w:t>二零二零年一月八日</w:t>
            </w:r>
          </w:p>
        </w:tc>
        <w:tc>
          <w:tcPr>
            <w:tcW w:w="1219" w:type="dxa"/>
          </w:tcPr>
          <w:p>
            <w:pPr>
              <w:pStyle w:val="TableParagraph"/>
              <w:spacing w:before="97"/>
              <w:ind w:right="279"/>
              <w:jc w:val="right"/>
              <w:rPr>
                <w:rFonts w:ascii="Trebuchet MS"/>
                <w:sz w:val="18"/>
              </w:rPr>
            </w:pPr>
            <w:r>
              <w:rPr>
                <w:rFonts w:ascii="Trebuchet MS"/>
                <w:color w:val="231F20"/>
                <w:w w:val="70"/>
                <w:sz w:val="18"/>
              </w:rPr>
              <w:t>74,340</w:t>
            </w:r>
          </w:p>
        </w:tc>
        <w:tc>
          <w:tcPr>
            <w:tcW w:w="828" w:type="dxa"/>
          </w:tcPr>
          <w:p>
            <w:pPr>
              <w:pStyle w:val="TableParagraph"/>
              <w:spacing w:before="9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97"/>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97"/>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97"/>
              <w:ind w:right="267"/>
              <w:jc w:val="right"/>
              <w:rPr>
                <w:rFonts w:ascii="Trebuchet MS"/>
                <w:sz w:val="18"/>
              </w:rPr>
            </w:pPr>
            <w:r>
              <w:rPr>
                <w:rFonts w:ascii="Trebuchet MS"/>
                <w:color w:val="231F20"/>
                <w:w w:val="70"/>
                <w:sz w:val="18"/>
              </w:rPr>
              <w:t>74,340</w:t>
            </w:r>
          </w:p>
        </w:tc>
        <w:tc>
          <w:tcPr>
            <w:tcW w:w="777" w:type="dxa"/>
          </w:tcPr>
          <w:p>
            <w:pPr>
              <w:pStyle w:val="TableParagraph"/>
              <w:spacing w:before="97"/>
              <w:ind w:left="271"/>
              <w:rPr>
                <w:rFonts w:ascii="Trebuchet MS"/>
                <w:sz w:val="18"/>
              </w:rPr>
            </w:pPr>
            <w:r>
              <w:rPr>
                <w:rFonts w:ascii="Trebuchet MS"/>
                <w:color w:val="231F20"/>
                <w:w w:val="70"/>
                <w:sz w:val="18"/>
              </w:rPr>
              <w:t>330.89</w:t>
            </w:r>
          </w:p>
        </w:tc>
        <w:tc>
          <w:tcPr>
            <w:tcW w:w="2099" w:type="dxa"/>
          </w:tcPr>
          <w:p>
            <w:pPr>
              <w:pStyle w:val="TableParagraph"/>
              <w:spacing w:line="300" w:lineRule="exact" w:before="30"/>
              <w:ind w:left="194"/>
              <w:rPr>
                <w:sz w:val="18"/>
              </w:rPr>
            </w:pPr>
            <w:r>
              <w:rPr>
                <w:color w:val="231F20"/>
                <w:w w:val="60"/>
                <w:sz w:val="18"/>
              </w:rPr>
              <w:t>二零二零年十二月十五日至</w:t>
            </w:r>
          </w:p>
        </w:tc>
      </w:tr>
      <w:tr>
        <w:trPr>
          <w:trHeight w:val="350" w:hRule="atLeast"/>
        </w:trPr>
        <w:tc>
          <w:tcPr>
            <w:tcW w:w="1616" w:type="dxa"/>
          </w:tcPr>
          <w:p>
            <w:pPr>
              <w:pStyle w:val="TableParagraph"/>
              <w:rPr>
                <w:rFonts w:ascii="Times New Roman"/>
                <w:sz w:val="10"/>
              </w:rPr>
            </w:pPr>
          </w:p>
        </w:tc>
        <w:tc>
          <w:tcPr>
            <w:tcW w:w="1219" w:type="dxa"/>
          </w:tcPr>
          <w:p>
            <w:pPr>
              <w:pStyle w:val="TableParagraph"/>
              <w:spacing w:before="47"/>
              <w:ind w:right="279"/>
              <w:jc w:val="right"/>
              <w:rPr>
                <w:rFonts w:ascii="Trebuchet MS"/>
                <w:sz w:val="18"/>
              </w:rPr>
            </w:pPr>
            <w:r>
              <w:rPr>
                <w:rFonts w:ascii="Trebuchet MS"/>
                <w:color w:val="231F20"/>
                <w:w w:val="70"/>
                <w:sz w:val="18"/>
              </w:rPr>
              <w:t>37,170</w:t>
            </w:r>
          </w:p>
        </w:tc>
        <w:tc>
          <w:tcPr>
            <w:tcW w:w="828" w:type="dxa"/>
          </w:tcPr>
          <w:p>
            <w:pPr>
              <w:pStyle w:val="TableParagraph"/>
              <w:spacing w:before="4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47"/>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47"/>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47"/>
              <w:ind w:right="267"/>
              <w:jc w:val="right"/>
              <w:rPr>
                <w:rFonts w:ascii="Trebuchet MS"/>
                <w:sz w:val="18"/>
              </w:rPr>
            </w:pPr>
            <w:r>
              <w:rPr>
                <w:rFonts w:ascii="Trebuchet MS"/>
                <w:color w:val="231F20"/>
                <w:w w:val="70"/>
                <w:sz w:val="18"/>
              </w:rPr>
              <w:t>37,170</w:t>
            </w:r>
          </w:p>
        </w:tc>
        <w:tc>
          <w:tcPr>
            <w:tcW w:w="777" w:type="dxa"/>
          </w:tcPr>
          <w:p>
            <w:pPr>
              <w:pStyle w:val="TableParagraph"/>
              <w:spacing w:before="47"/>
              <w:ind w:left="271"/>
              <w:rPr>
                <w:rFonts w:ascii="Trebuchet MS"/>
                <w:sz w:val="18"/>
              </w:rPr>
            </w:pPr>
            <w:r>
              <w:rPr>
                <w:rFonts w:ascii="Trebuchet MS"/>
                <w:color w:val="231F20"/>
                <w:w w:val="70"/>
                <w:sz w:val="18"/>
              </w:rPr>
              <w:t>329.92</w:t>
            </w:r>
          </w:p>
        </w:tc>
        <w:tc>
          <w:tcPr>
            <w:tcW w:w="2099" w:type="dxa"/>
          </w:tcPr>
          <w:p>
            <w:pPr>
              <w:pStyle w:val="TableParagraph"/>
              <w:spacing w:line="308" w:lineRule="exact"/>
              <w:ind w:left="194"/>
              <w:rPr>
                <w:sz w:val="18"/>
              </w:rPr>
            </w:pPr>
            <w:r>
              <w:rPr>
                <w:color w:val="231F20"/>
                <w:w w:val="60"/>
                <w:sz w:val="18"/>
              </w:rPr>
              <w:t>二零二七年一月七日（</w:t>
            </w:r>
            <w:r>
              <w:rPr>
                <w:color w:val="231F20"/>
                <w:spacing w:val="9"/>
                <w:w w:val="60"/>
                <w:sz w:val="18"/>
              </w:rPr>
              <w:t>附註</w:t>
            </w:r>
            <w:r>
              <w:rPr>
                <w:rFonts w:ascii="Trebuchet MS" w:eastAsia="Trebuchet MS"/>
                <w:color w:val="231F20"/>
                <w:w w:val="60"/>
                <w:sz w:val="18"/>
              </w:rPr>
              <w:t>10</w:t>
            </w:r>
            <w:r>
              <w:rPr>
                <w:color w:val="231F20"/>
                <w:w w:val="60"/>
                <w:sz w:val="18"/>
              </w:rPr>
              <w:t>）</w:t>
            </w:r>
          </w:p>
        </w:tc>
      </w:tr>
      <w:tr>
        <w:trPr>
          <w:trHeight w:val="350" w:hRule="atLeast"/>
        </w:trPr>
        <w:tc>
          <w:tcPr>
            <w:tcW w:w="1616" w:type="dxa"/>
          </w:tcPr>
          <w:p>
            <w:pPr>
              <w:pStyle w:val="TableParagraph"/>
              <w:spacing w:line="300" w:lineRule="exact" w:before="30"/>
              <w:ind w:left="109"/>
              <w:rPr>
                <w:sz w:val="18"/>
              </w:rPr>
            </w:pPr>
            <w:r>
              <w:rPr>
                <w:color w:val="231F20"/>
                <w:w w:val="60"/>
                <w:sz w:val="18"/>
              </w:rPr>
              <w:t>二零二零年三月二十日</w:t>
            </w:r>
          </w:p>
        </w:tc>
        <w:tc>
          <w:tcPr>
            <w:tcW w:w="1219" w:type="dxa"/>
          </w:tcPr>
          <w:p>
            <w:pPr>
              <w:pStyle w:val="TableParagraph"/>
              <w:spacing w:before="97"/>
              <w:ind w:right="279"/>
              <w:jc w:val="right"/>
              <w:rPr>
                <w:rFonts w:ascii="Trebuchet MS"/>
                <w:sz w:val="18"/>
              </w:rPr>
            </w:pPr>
            <w:r>
              <w:rPr>
                <w:rFonts w:ascii="Trebuchet MS"/>
                <w:color w:val="231F20"/>
                <w:w w:val="70"/>
                <w:sz w:val="18"/>
              </w:rPr>
              <w:t>100,253</w:t>
            </w:r>
          </w:p>
        </w:tc>
        <w:tc>
          <w:tcPr>
            <w:tcW w:w="828" w:type="dxa"/>
          </w:tcPr>
          <w:p>
            <w:pPr>
              <w:pStyle w:val="TableParagraph"/>
              <w:spacing w:before="9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97"/>
              <w:ind w:right="132"/>
              <w:jc w:val="right"/>
              <w:rPr>
                <w:rFonts w:ascii="Trebuchet MS"/>
                <w:sz w:val="18"/>
              </w:rPr>
            </w:pPr>
            <w:r>
              <w:rPr>
                <w:rFonts w:ascii="Trebuchet MS"/>
                <w:color w:val="231F20"/>
                <w:w w:val="70"/>
                <w:sz w:val="18"/>
              </w:rPr>
              <w:t>1,251</w:t>
            </w:r>
          </w:p>
        </w:tc>
        <w:tc>
          <w:tcPr>
            <w:tcW w:w="883" w:type="dxa"/>
          </w:tcPr>
          <w:p>
            <w:pPr>
              <w:pStyle w:val="TableParagraph"/>
              <w:spacing w:before="97"/>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97"/>
              <w:ind w:right="267"/>
              <w:jc w:val="right"/>
              <w:rPr>
                <w:rFonts w:ascii="Trebuchet MS"/>
                <w:sz w:val="18"/>
              </w:rPr>
            </w:pPr>
            <w:r>
              <w:rPr>
                <w:rFonts w:ascii="Trebuchet MS"/>
                <w:color w:val="231F20"/>
                <w:w w:val="70"/>
                <w:sz w:val="18"/>
              </w:rPr>
              <w:t>99,002</w:t>
            </w:r>
          </w:p>
        </w:tc>
        <w:tc>
          <w:tcPr>
            <w:tcW w:w="777" w:type="dxa"/>
          </w:tcPr>
          <w:p>
            <w:pPr>
              <w:pStyle w:val="TableParagraph"/>
              <w:spacing w:before="97"/>
              <w:ind w:left="271"/>
              <w:rPr>
                <w:rFonts w:ascii="Trebuchet MS"/>
                <w:sz w:val="18"/>
              </w:rPr>
            </w:pPr>
            <w:r>
              <w:rPr>
                <w:rFonts w:ascii="Trebuchet MS"/>
                <w:color w:val="231F20"/>
                <w:w w:val="70"/>
                <w:sz w:val="18"/>
              </w:rPr>
              <w:t>305.66</w:t>
            </w:r>
          </w:p>
        </w:tc>
        <w:tc>
          <w:tcPr>
            <w:tcW w:w="2099" w:type="dxa"/>
          </w:tcPr>
          <w:p>
            <w:pPr>
              <w:pStyle w:val="TableParagraph"/>
              <w:spacing w:line="300" w:lineRule="exact" w:before="30"/>
              <w:ind w:left="194"/>
              <w:rPr>
                <w:sz w:val="18"/>
              </w:rPr>
            </w:pPr>
            <w:r>
              <w:rPr>
                <w:color w:val="231F20"/>
                <w:w w:val="60"/>
                <w:sz w:val="18"/>
              </w:rPr>
              <w:t>二零二一年一月二十一日至</w:t>
            </w:r>
          </w:p>
        </w:tc>
      </w:tr>
      <w:tr>
        <w:trPr>
          <w:trHeight w:val="254" w:hRule="atLeast"/>
        </w:trPr>
        <w:tc>
          <w:tcPr>
            <w:tcW w:w="1616" w:type="dxa"/>
          </w:tcPr>
          <w:p>
            <w:pPr>
              <w:pStyle w:val="TableParagraph"/>
              <w:rPr>
                <w:rFonts w:ascii="Times New Roman"/>
                <w:sz w:val="10"/>
              </w:rPr>
            </w:pPr>
          </w:p>
        </w:tc>
        <w:tc>
          <w:tcPr>
            <w:tcW w:w="1219" w:type="dxa"/>
          </w:tcPr>
          <w:p>
            <w:pPr>
              <w:pStyle w:val="TableParagraph"/>
              <w:spacing w:line="187" w:lineRule="exact" w:before="47"/>
              <w:ind w:right="279"/>
              <w:jc w:val="right"/>
              <w:rPr>
                <w:rFonts w:ascii="Trebuchet MS"/>
                <w:sz w:val="18"/>
              </w:rPr>
            </w:pPr>
            <w:r>
              <w:rPr>
                <w:rFonts w:ascii="Trebuchet MS"/>
                <w:color w:val="231F20"/>
                <w:w w:val="70"/>
                <w:sz w:val="18"/>
              </w:rPr>
              <w:t>187,837</w:t>
            </w:r>
          </w:p>
        </w:tc>
        <w:tc>
          <w:tcPr>
            <w:tcW w:w="828" w:type="dxa"/>
          </w:tcPr>
          <w:p>
            <w:pPr>
              <w:pStyle w:val="TableParagraph"/>
              <w:spacing w:line="187" w:lineRule="exact" w:before="47"/>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line="187" w:lineRule="exact" w:before="47"/>
              <w:ind w:right="132"/>
              <w:jc w:val="right"/>
              <w:rPr>
                <w:rFonts w:ascii="Trebuchet MS"/>
                <w:sz w:val="18"/>
              </w:rPr>
            </w:pPr>
            <w:r>
              <w:rPr>
                <w:rFonts w:ascii="Trebuchet MS"/>
                <w:color w:val="231F20"/>
                <w:w w:val="70"/>
                <w:sz w:val="18"/>
              </w:rPr>
              <w:t>4,709</w:t>
            </w:r>
          </w:p>
        </w:tc>
        <w:tc>
          <w:tcPr>
            <w:tcW w:w="883" w:type="dxa"/>
          </w:tcPr>
          <w:p>
            <w:pPr>
              <w:pStyle w:val="TableParagraph"/>
              <w:spacing w:line="187" w:lineRule="exact" w:before="47"/>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line="187" w:lineRule="exact" w:before="47"/>
              <w:ind w:right="267"/>
              <w:jc w:val="right"/>
              <w:rPr>
                <w:rFonts w:ascii="Trebuchet MS"/>
                <w:sz w:val="18"/>
              </w:rPr>
            </w:pPr>
            <w:r>
              <w:rPr>
                <w:rFonts w:ascii="Trebuchet MS"/>
                <w:color w:val="231F20"/>
                <w:w w:val="70"/>
                <w:sz w:val="18"/>
              </w:rPr>
              <w:t>183,128</w:t>
            </w:r>
          </w:p>
        </w:tc>
        <w:tc>
          <w:tcPr>
            <w:tcW w:w="777" w:type="dxa"/>
          </w:tcPr>
          <w:p>
            <w:pPr>
              <w:pStyle w:val="TableParagraph"/>
              <w:spacing w:line="187" w:lineRule="exact" w:before="47"/>
              <w:ind w:left="271"/>
              <w:rPr>
                <w:rFonts w:ascii="Trebuchet MS"/>
                <w:sz w:val="18"/>
              </w:rPr>
            </w:pPr>
            <w:r>
              <w:rPr>
                <w:rFonts w:ascii="Trebuchet MS"/>
                <w:color w:val="231F20"/>
                <w:w w:val="70"/>
                <w:sz w:val="18"/>
              </w:rPr>
              <w:t>305.64</w:t>
            </w:r>
          </w:p>
        </w:tc>
        <w:tc>
          <w:tcPr>
            <w:tcW w:w="2099" w:type="dxa"/>
          </w:tcPr>
          <w:p>
            <w:pPr>
              <w:pStyle w:val="TableParagraph"/>
              <w:spacing w:line="234" w:lineRule="exact"/>
              <w:ind w:left="194"/>
              <w:rPr>
                <w:sz w:val="18"/>
              </w:rPr>
            </w:pPr>
            <w:r>
              <w:rPr>
                <w:color w:val="231F20"/>
                <w:w w:val="60"/>
                <w:sz w:val="18"/>
              </w:rPr>
              <w:t>二零二七年三月十九日（</w:t>
            </w:r>
            <w:r>
              <w:rPr>
                <w:color w:val="231F20"/>
                <w:spacing w:val="9"/>
                <w:w w:val="60"/>
                <w:sz w:val="18"/>
              </w:rPr>
              <w:t>附註</w:t>
            </w:r>
            <w:r>
              <w:rPr>
                <w:rFonts w:ascii="Trebuchet MS" w:eastAsia="Trebuchet MS"/>
                <w:color w:val="231F20"/>
                <w:w w:val="60"/>
                <w:sz w:val="18"/>
              </w:rPr>
              <w:t>9</w:t>
            </w:r>
            <w:r>
              <w:rPr>
                <w:color w:val="231F20"/>
                <w:w w:val="60"/>
                <w:sz w:val="18"/>
              </w:rPr>
              <w:t>）</w:t>
            </w:r>
          </w:p>
        </w:tc>
      </w:tr>
    </w:tbl>
    <w:p>
      <w:pPr>
        <w:pStyle w:val="BodyText"/>
        <w:rPr>
          <w:rFonts w:ascii="Microsoft YaHei UI"/>
          <w:b/>
          <w:sz w:val="20"/>
        </w:rPr>
      </w:pPr>
    </w:p>
    <w:p>
      <w:pPr>
        <w:pStyle w:val="BodyText"/>
        <w:spacing w:before="13"/>
        <w:rPr>
          <w:rFonts w:ascii="Microsoft YaHei UI"/>
          <w:b/>
          <w:sz w:val="13"/>
        </w:rPr>
      </w:pPr>
    </w:p>
    <w:p>
      <w:pPr>
        <w:tabs>
          <w:tab w:pos="11310" w:val="right" w:leader="none"/>
        </w:tabs>
        <w:spacing w:before="72"/>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95</w:t>
      </w:r>
    </w:p>
    <w:p>
      <w:pPr>
        <w:spacing w:after="0"/>
        <w:jc w:val="left"/>
        <w:rPr>
          <w:rFonts w:ascii="Comic Sans MS" w:eastAsia="Comic Sans MS"/>
          <w:sz w:val="22"/>
        </w:rPr>
        <w:sectPr>
          <w:pgSz w:w="11910" w:h="16160"/>
          <w:pgMar w:top="0" w:bottom="280" w:left="220" w:right="200"/>
        </w:sectPr>
      </w:pPr>
    </w:p>
    <w:p>
      <w:pPr>
        <w:pStyle w:val="BodyText"/>
        <w:rPr>
          <w:rFonts w:ascii="Comic Sans MS"/>
          <w:b/>
          <w:sz w:val="20"/>
        </w:rPr>
      </w:pPr>
      <w:r>
        <w:rPr/>
        <w:pict>
          <v:group style="position:absolute;margin-left:0pt;margin-top:.000023pt;width:594.450pt;height:245.15pt;mso-position-horizontal-relative:page;mso-position-vertical-relative:page;z-index:-30425600" coordorigin="0,0" coordsize="11889,4903">
            <v:shape style="position:absolute;left:0;top:0;width:11889;height:4903" type="#_x0000_t75" stroked="false">
              <v:imagedata r:id="rId32" o:title=""/>
            </v:shape>
            <v:shape style="position:absolute;left:1133;top:1276;width:1313;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其他資料</w:t>
                    </w:r>
                  </w:p>
                </w:txbxContent>
              </v:textbox>
              <w10:wrap type="none"/>
            </v:shape>
            <w10:wrap type="none"/>
          </v:group>
        </w:pict>
      </w: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spacing w:before="3"/>
        <w:rPr>
          <w:rFonts w:ascii="Comic Sans MS"/>
          <w:b/>
          <w:sz w:val="10"/>
        </w:rPr>
      </w:pPr>
    </w:p>
    <w:tbl>
      <w:tblPr>
        <w:tblW w:w="0" w:type="auto"/>
        <w:jc w:val="left"/>
        <w:tblInd w:w="8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74"/>
        <w:gridCol w:w="1163"/>
        <w:gridCol w:w="829"/>
        <w:gridCol w:w="840"/>
        <w:gridCol w:w="884"/>
        <w:gridCol w:w="1067"/>
        <w:gridCol w:w="778"/>
        <w:gridCol w:w="2148"/>
      </w:tblGrid>
      <w:tr>
        <w:trPr>
          <w:trHeight w:val="347" w:hRule="atLeast"/>
        </w:trPr>
        <w:tc>
          <w:tcPr>
            <w:tcW w:w="1674" w:type="dxa"/>
          </w:tcPr>
          <w:p>
            <w:pPr>
              <w:pStyle w:val="TableParagraph"/>
              <w:rPr>
                <w:rFonts w:ascii="Times New Roman"/>
                <w:sz w:val="10"/>
              </w:rPr>
            </w:pPr>
          </w:p>
        </w:tc>
        <w:tc>
          <w:tcPr>
            <w:tcW w:w="1163" w:type="dxa"/>
          </w:tcPr>
          <w:p>
            <w:pPr>
              <w:pStyle w:val="TableParagraph"/>
              <w:rPr>
                <w:rFonts w:ascii="Times New Roman"/>
                <w:sz w:val="10"/>
              </w:rPr>
            </w:pPr>
          </w:p>
        </w:tc>
        <w:tc>
          <w:tcPr>
            <w:tcW w:w="829" w:type="dxa"/>
          </w:tcPr>
          <w:p>
            <w:pPr>
              <w:pStyle w:val="TableParagraph"/>
              <w:rPr>
                <w:rFonts w:ascii="Times New Roman"/>
                <w:sz w:val="10"/>
              </w:rPr>
            </w:pPr>
          </w:p>
        </w:tc>
        <w:tc>
          <w:tcPr>
            <w:tcW w:w="840" w:type="dxa"/>
          </w:tcPr>
          <w:p>
            <w:pPr>
              <w:pStyle w:val="TableParagraph"/>
              <w:spacing w:line="272" w:lineRule="exact"/>
              <w:ind w:left="88"/>
              <w:rPr>
                <w:rFonts w:ascii="Microsoft YaHei UI" w:eastAsia="Microsoft YaHei UI" w:hint="eastAsia"/>
                <w:b/>
                <w:sz w:val="17"/>
              </w:rPr>
            </w:pPr>
            <w:r>
              <w:rPr>
                <w:rFonts w:ascii="Microsoft YaHei UI" w:eastAsia="Microsoft YaHei UI" w:hint="eastAsia"/>
                <w:b/>
                <w:color w:val="231F20"/>
                <w:w w:val="60"/>
                <w:sz w:val="17"/>
              </w:rPr>
              <w:t>購股權數目</w:t>
            </w:r>
          </w:p>
        </w:tc>
        <w:tc>
          <w:tcPr>
            <w:tcW w:w="884" w:type="dxa"/>
          </w:tcPr>
          <w:p>
            <w:pPr>
              <w:pStyle w:val="TableParagraph"/>
              <w:rPr>
                <w:rFonts w:ascii="Times New Roman"/>
                <w:sz w:val="10"/>
              </w:rPr>
            </w:pPr>
          </w:p>
        </w:tc>
        <w:tc>
          <w:tcPr>
            <w:tcW w:w="1067" w:type="dxa"/>
          </w:tcPr>
          <w:p>
            <w:pPr>
              <w:pStyle w:val="TableParagraph"/>
              <w:rPr>
                <w:rFonts w:ascii="Times New Roman"/>
                <w:sz w:val="10"/>
              </w:rPr>
            </w:pPr>
          </w:p>
        </w:tc>
        <w:tc>
          <w:tcPr>
            <w:tcW w:w="778" w:type="dxa"/>
          </w:tcPr>
          <w:p>
            <w:pPr>
              <w:pStyle w:val="TableParagraph"/>
              <w:rPr>
                <w:rFonts w:ascii="Times New Roman"/>
                <w:sz w:val="10"/>
              </w:rPr>
            </w:pPr>
          </w:p>
        </w:tc>
        <w:tc>
          <w:tcPr>
            <w:tcW w:w="2148" w:type="dxa"/>
          </w:tcPr>
          <w:p>
            <w:pPr>
              <w:pStyle w:val="TableParagraph"/>
              <w:rPr>
                <w:rFonts w:ascii="Times New Roman"/>
                <w:sz w:val="10"/>
              </w:rPr>
            </w:pPr>
          </w:p>
        </w:tc>
      </w:tr>
      <w:tr>
        <w:trPr>
          <w:trHeight w:val="740" w:hRule="atLeast"/>
        </w:trPr>
        <w:tc>
          <w:tcPr>
            <w:tcW w:w="1674" w:type="dxa"/>
          </w:tcPr>
          <w:p>
            <w:pPr>
              <w:pStyle w:val="TableParagraph"/>
              <w:spacing w:before="10"/>
              <w:rPr>
                <w:rFonts w:ascii="Comic Sans MS"/>
                <w:b/>
                <w:sz w:val="30"/>
              </w:rPr>
            </w:pPr>
          </w:p>
          <w:p>
            <w:pPr>
              <w:pStyle w:val="TableParagraph"/>
              <w:spacing w:line="292" w:lineRule="exact"/>
              <w:ind w:left="109"/>
              <w:rPr>
                <w:rFonts w:ascii="Microsoft YaHei UI" w:eastAsia="Microsoft YaHei UI" w:hint="eastAsia"/>
                <w:b/>
                <w:sz w:val="18"/>
              </w:rPr>
            </w:pPr>
            <w:r>
              <w:rPr>
                <w:rFonts w:ascii="Microsoft YaHei UI" w:eastAsia="Microsoft YaHei UI" w:hint="eastAsia"/>
                <w:b/>
                <w:color w:val="231F20"/>
                <w:w w:val="60"/>
                <w:sz w:val="18"/>
              </w:rPr>
              <w:t>授出日期</w:t>
            </w:r>
          </w:p>
        </w:tc>
        <w:tc>
          <w:tcPr>
            <w:tcW w:w="1163" w:type="dxa"/>
          </w:tcPr>
          <w:p>
            <w:pPr>
              <w:pStyle w:val="TableParagraph"/>
              <w:spacing w:before="98"/>
              <w:ind w:right="281"/>
              <w:jc w:val="right"/>
              <w:rPr>
                <w:rFonts w:ascii="Microsoft YaHei UI" w:eastAsia="Microsoft YaHei UI" w:hint="eastAsia"/>
                <w:b/>
                <w:sz w:val="18"/>
              </w:rPr>
            </w:pPr>
            <w:r>
              <w:rPr>
                <w:rFonts w:ascii="Microsoft YaHei UI" w:eastAsia="Microsoft YaHei UI" w:hint="eastAsia"/>
                <w:b/>
                <w:color w:val="231F20"/>
                <w:w w:val="60"/>
                <w:sz w:val="18"/>
              </w:rPr>
              <w:t>於二零二三年</w:t>
            </w:r>
          </w:p>
          <w:p>
            <w:pPr>
              <w:pStyle w:val="TableParagraph"/>
              <w:spacing w:line="292" w:lineRule="exact" w:before="10"/>
              <w:ind w:right="281"/>
              <w:jc w:val="right"/>
              <w:rPr>
                <w:rFonts w:ascii="Microsoft YaHei UI" w:eastAsia="Microsoft YaHei UI" w:hint="eastAsia"/>
                <w:b/>
                <w:sz w:val="18"/>
              </w:rPr>
            </w:pPr>
            <w:r>
              <w:rPr>
                <w:rFonts w:ascii="Microsoft YaHei UI" w:eastAsia="Microsoft YaHei UI" w:hint="eastAsia"/>
                <w:b/>
                <w:color w:val="231F20"/>
                <w:w w:val="60"/>
                <w:sz w:val="18"/>
              </w:rPr>
              <w:t>一月一日</w:t>
            </w:r>
          </w:p>
        </w:tc>
        <w:tc>
          <w:tcPr>
            <w:tcW w:w="829" w:type="dxa"/>
          </w:tcPr>
          <w:p>
            <w:pPr>
              <w:pStyle w:val="TableParagraph"/>
              <w:spacing w:line="330" w:lineRule="atLeast" w:before="68"/>
              <w:ind w:left="281" w:right="203" w:firstLine="114"/>
              <w:rPr>
                <w:rFonts w:ascii="Microsoft YaHei UI" w:eastAsia="Microsoft YaHei UI" w:hint="eastAsia"/>
                <w:b/>
                <w:sz w:val="18"/>
              </w:rPr>
            </w:pPr>
            <w:r>
              <w:rPr>
                <w:rFonts w:ascii="Microsoft YaHei UI" w:eastAsia="Microsoft YaHei UI" w:hint="eastAsia"/>
                <w:b/>
                <w:color w:val="231F20"/>
                <w:w w:val="60"/>
                <w:sz w:val="18"/>
              </w:rPr>
              <w:t>期內已授出</w:t>
            </w:r>
          </w:p>
        </w:tc>
        <w:tc>
          <w:tcPr>
            <w:tcW w:w="840" w:type="dxa"/>
          </w:tcPr>
          <w:p>
            <w:pPr>
              <w:pStyle w:val="TableParagraph"/>
              <w:spacing w:line="330" w:lineRule="atLeast" w:before="68"/>
              <w:ind w:left="359" w:right="136" w:firstLine="114"/>
              <w:rPr>
                <w:rFonts w:ascii="Microsoft YaHei UI" w:eastAsia="Microsoft YaHei UI" w:hint="eastAsia"/>
                <w:b/>
                <w:sz w:val="18"/>
              </w:rPr>
            </w:pPr>
            <w:r>
              <w:rPr>
                <w:rFonts w:ascii="Microsoft YaHei UI" w:eastAsia="Microsoft YaHei UI" w:hint="eastAsia"/>
                <w:b/>
                <w:color w:val="231F20"/>
                <w:w w:val="60"/>
                <w:sz w:val="18"/>
              </w:rPr>
              <w:t>期內已行使</w:t>
            </w:r>
          </w:p>
        </w:tc>
        <w:tc>
          <w:tcPr>
            <w:tcW w:w="884" w:type="dxa"/>
          </w:tcPr>
          <w:p>
            <w:pPr>
              <w:pStyle w:val="TableParagraph"/>
              <w:spacing w:line="330" w:lineRule="atLeast" w:before="68"/>
              <w:ind w:left="84" w:right="113" w:firstLine="456"/>
              <w:rPr>
                <w:rFonts w:ascii="Microsoft YaHei UI" w:hAnsi="Microsoft YaHei UI" w:eastAsia="Microsoft YaHei UI" w:hint="eastAsia"/>
                <w:b/>
                <w:sz w:val="18"/>
              </w:rPr>
            </w:pPr>
            <w:r>
              <w:rPr>
                <w:rFonts w:ascii="Microsoft YaHei UI" w:hAnsi="Microsoft YaHei UI" w:eastAsia="Microsoft YaHei UI" w:hint="eastAsia"/>
                <w:b/>
                <w:color w:val="231F20"/>
                <w:w w:val="60"/>
                <w:sz w:val="18"/>
              </w:rPr>
              <w:t>期內</w:t>
            </w:r>
            <w:r>
              <w:rPr>
                <w:rFonts w:ascii="Microsoft YaHei UI" w:hAnsi="Microsoft YaHei UI" w:eastAsia="Microsoft YaHei UI" w:hint="eastAsia"/>
                <w:b/>
                <w:color w:val="231F20"/>
                <w:w w:val="65"/>
                <w:sz w:val="18"/>
              </w:rPr>
              <w:t>已失效╱沒收</w:t>
            </w:r>
          </w:p>
        </w:tc>
        <w:tc>
          <w:tcPr>
            <w:tcW w:w="1067" w:type="dxa"/>
          </w:tcPr>
          <w:p>
            <w:pPr>
              <w:pStyle w:val="TableParagraph"/>
              <w:spacing w:line="330" w:lineRule="atLeast" w:before="68"/>
              <w:ind w:left="221" w:right="273" w:hanging="114"/>
              <w:rPr>
                <w:rFonts w:ascii="Microsoft YaHei UI" w:eastAsia="Microsoft YaHei UI" w:hint="eastAsia"/>
                <w:b/>
                <w:sz w:val="18"/>
              </w:rPr>
            </w:pPr>
            <w:r>
              <w:rPr>
                <w:rFonts w:ascii="Microsoft YaHei UI" w:eastAsia="Microsoft YaHei UI" w:hint="eastAsia"/>
                <w:b/>
                <w:color w:val="231F20"/>
                <w:w w:val="60"/>
                <w:sz w:val="18"/>
              </w:rPr>
              <w:t>於二零二三年六月三十日</w:t>
            </w:r>
          </w:p>
        </w:tc>
        <w:tc>
          <w:tcPr>
            <w:tcW w:w="778" w:type="dxa"/>
          </w:tcPr>
          <w:p>
            <w:pPr>
              <w:pStyle w:val="TableParagraph"/>
              <w:spacing w:before="10"/>
              <w:rPr>
                <w:rFonts w:ascii="Comic Sans MS"/>
                <w:b/>
                <w:sz w:val="30"/>
              </w:rPr>
            </w:pPr>
          </w:p>
          <w:p>
            <w:pPr>
              <w:pStyle w:val="TableParagraph"/>
              <w:spacing w:line="292" w:lineRule="exact"/>
              <w:ind w:left="289"/>
              <w:rPr>
                <w:rFonts w:ascii="Microsoft YaHei UI" w:eastAsia="Microsoft YaHei UI" w:hint="eastAsia"/>
                <w:b/>
                <w:sz w:val="18"/>
              </w:rPr>
            </w:pPr>
            <w:r>
              <w:rPr>
                <w:rFonts w:ascii="Microsoft YaHei UI" w:eastAsia="Microsoft YaHei UI" w:hint="eastAsia"/>
                <w:b/>
                <w:color w:val="231F20"/>
                <w:w w:val="60"/>
                <w:sz w:val="18"/>
              </w:rPr>
              <w:t>行使價</w:t>
            </w:r>
          </w:p>
        </w:tc>
        <w:tc>
          <w:tcPr>
            <w:tcW w:w="2148" w:type="dxa"/>
          </w:tcPr>
          <w:p>
            <w:pPr>
              <w:pStyle w:val="TableParagraph"/>
              <w:spacing w:before="10"/>
              <w:rPr>
                <w:rFonts w:ascii="Comic Sans MS"/>
                <w:b/>
                <w:sz w:val="30"/>
              </w:rPr>
            </w:pPr>
          </w:p>
          <w:p>
            <w:pPr>
              <w:pStyle w:val="TableParagraph"/>
              <w:spacing w:line="292" w:lineRule="exact"/>
              <w:ind w:left="187"/>
              <w:rPr>
                <w:rFonts w:ascii="Microsoft YaHei UI" w:hAnsi="Microsoft YaHei UI" w:eastAsia="Microsoft YaHei UI" w:hint="eastAsia"/>
                <w:b/>
                <w:sz w:val="18"/>
              </w:rPr>
            </w:pPr>
            <w:r>
              <w:rPr>
                <w:rFonts w:ascii="Microsoft YaHei UI" w:hAnsi="Microsoft YaHei UI" w:eastAsia="Microsoft YaHei UI" w:hint="eastAsia"/>
                <w:b/>
                <w:color w:val="231F20"/>
                <w:w w:val="60"/>
                <w:sz w:val="18"/>
              </w:rPr>
              <w:t>行使期╱表現目標</w:t>
            </w:r>
          </w:p>
        </w:tc>
      </w:tr>
      <w:tr>
        <w:trPr>
          <w:trHeight w:val="345" w:hRule="atLeast"/>
        </w:trPr>
        <w:tc>
          <w:tcPr>
            <w:tcW w:w="1674" w:type="dxa"/>
          </w:tcPr>
          <w:p>
            <w:pPr>
              <w:pStyle w:val="TableParagraph"/>
              <w:rPr>
                <w:rFonts w:ascii="Times New Roman"/>
                <w:sz w:val="10"/>
              </w:rPr>
            </w:pPr>
          </w:p>
        </w:tc>
        <w:tc>
          <w:tcPr>
            <w:tcW w:w="1163" w:type="dxa"/>
          </w:tcPr>
          <w:p>
            <w:pPr>
              <w:pStyle w:val="TableParagraph"/>
              <w:rPr>
                <w:rFonts w:ascii="Times New Roman"/>
                <w:sz w:val="10"/>
              </w:rPr>
            </w:pPr>
          </w:p>
        </w:tc>
        <w:tc>
          <w:tcPr>
            <w:tcW w:w="829" w:type="dxa"/>
          </w:tcPr>
          <w:p>
            <w:pPr>
              <w:pStyle w:val="TableParagraph"/>
              <w:spacing w:line="315" w:lineRule="exact" w:before="10"/>
              <w:ind w:right="155"/>
              <w:jc w:val="right"/>
              <w:rPr>
                <w:sz w:val="18"/>
              </w:rPr>
            </w:pPr>
            <w:r>
              <w:rPr>
                <w:color w:val="231F20"/>
                <w:w w:val="65"/>
                <w:sz w:val="18"/>
              </w:rPr>
              <w:t>（</w:t>
            </w:r>
            <w:r>
              <w:rPr>
                <w:color w:val="231F20"/>
                <w:spacing w:val="9"/>
                <w:w w:val="65"/>
                <w:sz w:val="18"/>
              </w:rPr>
              <w:t>附註</w:t>
            </w:r>
            <w:r>
              <w:rPr>
                <w:rFonts w:ascii="Trebuchet MS" w:eastAsia="Trebuchet MS"/>
                <w:color w:val="231F20"/>
                <w:w w:val="65"/>
                <w:sz w:val="18"/>
              </w:rPr>
              <w:t>13</w:t>
            </w:r>
            <w:r>
              <w:rPr>
                <w:color w:val="231F20"/>
                <w:w w:val="65"/>
                <w:sz w:val="18"/>
              </w:rPr>
              <w:t>）</w:t>
            </w:r>
          </w:p>
        </w:tc>
        <w:tc>
          <w:tcPr>
            <w:tcW w:w="840" w:type="dxa"/>
          </w:tcPr>
          <w:p>
            <w:pPr>
              <w:pStyle w:val="TableParagraph"/>
              <w:spacing w:line="315" w:lineRule="exact" w:before="10"/>
              <w:ind w:right="88"/>
              <w:jc w:val="right"/>
              <w:rPr>
                <w:sz w:val="18"/>
              </w:rPr>
            </w:pPr>
            <w:r>
              <w:rPr>
                <w:color w:val="231F20"/>
                <w:w w:val="65"/>
                <w:sz w:val="18"/>
              </w:rPr>
              <w:t>（</w:t>
            </w:r>
            <w:r>
              <w:rPr>
                <w:color w:val="231F20"/>
                <w:spacing w:val="9"/>
                <w:w w:val="65"/>
                <w:sz w:val="18"/>
              </w:rPr>
              <w:t>附註</w:t>
            </w:r>
            <w:r>
              <w:rPr>
                <w:rFonts w:ascii="Trebuchet MS" w:eastAsia="Trebuchet MS"/>
                <w:color w:val="231F20"/>
                <w:w w:val="65"/>
                <w:sz w:val="18"/>
              </w:rPr>
              <w:t>12</w:t>
            </w:r>
            <w:r>
              <w:rPr>
                <w:color w:val="231F20"/>
                <w:w w:val="65"/>
                <w:sz w:val="18"/>
              </w:rPr>
              <w:t>）</w:t>
            </w:r>
          </w:p>
        </w:tc>
        <w:tc>
          <w:tcPr>
            <w:tcW w:w="884" w:type="dxa"/>
          </w:tcPr>
          <w:p>
            <w:pPr>
              <w:pStyle w:val="TableParagraph"/>
              <w:rPr>
                <w:rFonts w:ascii="Times New Roman"/>
                <w:sz w:val="10"/>
              </w:rPr>
            </w:pPr>
          </w:p>
        </w:tc>
        <w:tc>
          <w:tcPr>
            <w:tcW w:w="1067" w:type="dxa"/>
          </w:tcPr>
          <w:p>
            <w:pPr>
              <w:pStyle w:val="TableParagraph"/>
              <w:rPr>
                <w:rFonts w:ascii="Times New Roman"/>
                <w:sz w:val="10"/>
              </w:rPr>
            </w:pPr>
          </w:p>
        </w:tc>
        <w:tc>
          <w:tcPr>
            <w:tcW w:w="778" w:type="dxa"/>
          </w:tcPr>
          <w:p>
            <w:pPr>
              <w:pStyle w:val="TableParagraph"/>
              <w:spacing w:line="307" w:lineRule="exact" w:before="18"/>
              <w:ind w:right="144"/>
              <w:jc w:val="right"/>
              <w:rPr>
                <w:rFonts w:ascii="Microsoft YaHei UI" w:eastAsia="Microsoft YaHei UI" w:hint="eastAsia"/>
                <w:b/>
                <w:sz w:val="18"/>
              </w:rPr>
            </w:pPr>
            <w:r>
              <w:rPr>
                <w:rFonts w:ascii="Microsoft YaHei UI" w:eastAsia="Microsoft YaHei UI" w:hint="eastAsia"/>
                <w:b/>
                <w:color w:val="231F20"/>
                <w:w w:val="60"/>
                <w:sz w:val="18"/>
              </w:rPr>
              <w:t>港元</w:t>
            </w:r>
          </w:p>
        </w:tc>
        <w:tc>
          <w:tcPr>
            <w:tcW w:w="2148" w:type="dxa"/>
          </w:tcPr>
          <w:p>
            <w:pPr>
              <w:pStyle w:val="TableParagraph"/>
              <w:spacing w:line="315" w:lineRule="exact" w:before="10"/>
              <w:ind w:left="133"/>
              <w:rPr>
                <w:sz w:val="18"/>
              </w:rPr>
            </w:pPr>
            <w:r>
              <w:rPr>
                <w:color w:val="231F20"/>
                <w:w w:val="65"/>
                <w:sz w:val="18"/>
              </w:rPr>
              <w:t>（</w:t>
            </w:r>
            <w:r>
              <w:rPr>
                <w:color w:val="231F20"/>
                <w:spacing w:val="9"/>
                <w:w w:val="65"/>
                <w:sz w:val="18"/>
              </w:rPr>
              <w:t>附註</w:t>
            </w:r>
            <w:r>
              <w:rPr>
                <w:rFonts w:ascii="Trebuchet MS" w:eastAsia="Trebuchet MS"/>
                <w:color w:val="231F20"/>
                <w:w w:val="65"/>
                <w:sz w:val="18"/>
              </w:rPr>
              <w:t>18</w:t>
            </w:r>
            <w:r>
              <w:rPr>
                <w:color w:val="231F20"/>
                <w:w w:val="65"/>
                <w:sz w:val="18"/>
              </w:rPr>
              <w:t>）</w:t>
            </w:r>
          </w:p>
        </w:tc>
      </w:tr>
      <w:tr>
        <w:trPr>
          <w:trHeight w:val="405" w:hRule="atLeast"/>
        </w:trPr>
        <w:tc>
          <w:tcPr>
            <w:tcW w:w="1674" w:type="dxa"/>
          </w:tcPr>
          <w:p>
            <w:pPr>
              <w:pStyle w:val="TableParagraph"/>
              <w:rPr>
                <w:rFonts w:ascii="Times New Roman"/>
                <w:sz w:val="10"/>
              </w:rPr>
            </w:pPr>
          </w:p>
        </w:tc>
        <w:tc>
          <w:tcPr>
            <w:tcW w:w="1163" w:type="dxa"/>
          </w:tcPr>
          <w:p>
            <w:pPr>
              <w:pStyle w:val="TableParagraph"/>
              <w:rPr>
                <w:rFonts w:ascii="Times New Roman"/>
                <w:sz w:val="10"/>
              </w:rPr>
            </w:pPr>
          </w:p>
        </w:tc>
        <w:tc>
          <w:tcPr>
            <w:tcW w:w="829" w:type="dxa"/>
          </w:tcPr>
          <w:p>
            <w:pPr>
              <w:pStyle w:val="TableParagraph"/>
              <w:rPr>
                <w:rFonts w:ascii="Times New Roman"/>
                <w:sz w:val="10"/>
              </w:rPr>
            </w:pPr>
          </w:p>
        </w:tc>
        <w:tc>
          <w:tcPr>
            <w:tcW w:w="840" w:type="dxa"/>
          </w:tcPr>
          <w:p>
            <w:pPr>
              <w:pStyle w:val="TableParagraph"/>
              <w:rPr>
                <w:rFonts w:ascii="Times New Roman"/>
                <w:sz w:val="10"/>
              </w:rPr>
            </w:pPr>
          </w:p>
        </w:tc>
        <w:tc>
          <w:tcPr>
            <w:tcW w:w="884" w:type="dxa"/>
          </w:tcPr>
          <w:p>
            <w:pPr>
              <w:pStyle w:val="TableParagraph"/>
              <w:rPr>
                <w:rFonts w:ascii="Times New Roman"/>
                <w:sz w:val="10"/>
              </w:rPr>
            </w:pPr>
          </w:p>
        </w:tc>
        <w:tc>
          <w:tcPr>
            <w:tcW w:w="1067" w:type="dxa"/>
          </w:tcPr>
          <w:p>
            <w:pPr>
              <w:pStyle w:val="TableParagraph"/>
              <w:rPr>
                <w:rFonts w:ascii="Times New Roman"/>
                <w:sz w:val="10"/>
              </w:rPr>
            </w:pPr>
          </w:p>
        </w:tc>
        <w:tc>
          <w:tcPr>
            <w:tcW w:w="778" w:type="dxa"/>
          </w:tcPr>
          <w:p>
            <w:pPr>
              <w:pStyle w:val="TableParagraph"/>
              <w:spacing w:line="323" w:lineRule="exact"/>
              <w:ind w:right="96"/>
              <w:jc w:val="right"/>
              <w:rPr>
                <w:sz w:val="18"/>
              </w:rPr>
            </w:pPr>
            <w:r>
              <w:rPr>
                <w:color w:val="231F20"/>
                <w:w w:val="65"/>
                <w:sz w:val="18"/>
              </w:rPr>
              <w:t>（</w:t>
            </w:r>
            <w:r>
              <w:rPr>
                <w:color w:val="231F20"/>
                <w:spacing w:val="9"/>
                <w:w w:val="65"/>
                <w:sz w:val="18"/>
              </w:rPr>
              <w:t>附註</w:t>
            </w:r>
            <w:r>
              <w:rPr>
                <w:rFonts w:ascii="Trebuchet MS" w:eastAsia="Trebuchet MS"/>
                <w:color w:val="231F20"/>
                <w:w w:val="65"/>
                <w:sz w:val="18"/>
              </w:rPr>
              <w:t>14</w:t>
            </w:r>
            <w:r>
              <w:rPr>
                <w:color w:val="231F20"/>
                <w:w w:val="65"/>
                <w:sz w:val="18"/>
              </w:rPr>
              <w:t>）</w:t>
            </w:r>
          </w:p>
        </w:tc>
        <w:tc>
          <w:tcPr>
            <w:tcW w:w="2148" w:type="dxa"/>
          </w:tcPr>
          <w:p>
            <w:pPr>
              <w:pStyle w:val="TableParagraph"/>
              <w:rPr>
                <w:rFonts w:ascii="Times New Roman"/>
                <w:sz w:val="10"/>
              </w:rPr>
            </w:pPr>
          </w:p>
        </w:tc>
      </w:tr>
      <w:tr>
        <w:trPr>
          <w:trHeight w:val="400" w:hRule="atLeast"/>
        </w:trPr>
        <w:tc>
          <w:tcPr>
            <w:tcW w:w="1674" w:type="dxa"/>
          </w:tcPr>
          <w:p>
            <w:pPr>
              <w:pStyle w:val="TableParagraph"/>
              <w:spacing w:line="310" w:lineRule="exact" w:before="70"/>
              <w:ind w:left="109"/>
              <w:rPr>
                <w:sz w:val="18"/>
              </w:rPr>
            </w:pPr>
            <w:r>
              <w:rPr>
                <w:color w:val="231F20"/>
                <w:w w:val="60"/>
                <w:sz w:val="18"/>
              </w:rPr>
              <w:t>二零二零年三月二十日</w:t>
            </w:r>
          </w:p>
        </w:tc>
        <w:tc>
          <w:tcPr>
            <w:tcW w:w="1163" w:type="dxa"/>
          </w:tcPr>
          <w:p>
            <w:pPr>
              <w:pStyle w:val="TableParagraph"/>
              <w:spacing w:before="137"/>
              <w:ind w:right="281"/>
              <w:jc w:val="right"/>
              <w:rPr>
                <w:rFonts w:ascii="Trebuchet MS"/>
                <w:sz w:val="18"/>
              </w:rPr>
            </w:pPr>
            <w:r>
              <w:rPr>
                <w:rFonts w:ascii="Trebuchet MS"/>
                <w:color w:val="231F20"/>
                <w:w w:val="70"/>
                <w:sz w:val="18"/>
              </w:rPr>
              <w:t>1,697,498</w:t>
            </w:r>
          </w:p>
        </w:tc>
        <w:tc>
          <w:tcPr>
            <w:tcW w:w="829" w:type="dxa"/>
          </w:tcPr>
          <w:p>
            <w:pPr>
              <w:pStyle w:val="TableParagraph"/>
              <w:spacing w:before="137"/>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137"/>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137"/>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137"/>
              <w:ind w:right="273"/>
              <w:jc w:val="right"/>
              <w:rPr>
                <w:rFonts w:ascii="Trebuchet MS"/>
                <w:sz w:val="18"/>
              </w:rPr>
            </w:pPr>
            <w:r>
              <w:rPr>
                <w:rFonts w:ascii="Trebuchet MS"/>
                <w:color w:val="231F20"/>
                <w:w w:val="70"/>
                <w:sz w:val="18"/>
              </w:rPr>
              <w:t>1,697,498</w:t>
            </w:r>
          </w:p>
        </w:tc>
        <w:tc>
          <w:tcPr>
            <w:tcW w:w="778" w:type="dxa"/>
          </w:tcPr>
          <w:p>
            <w:pPr>
              <w:pStyle w:val="TableParagraph"/>
              <w:spacing w:before="137"/>
              <w:ind w:left="265"/>
              <w:rPr>
                <w:rFonts w:ascii="Trebuchet MS"/>
                <w:sz w:val="18"/>
              </w:rPr>
            </w:pPr>
            <w:r>
              <w:rPr>
                <w:rFonts w:ascii="Trebuchet MS"/>
                <w:color w:val="231F20"/>
                <w:w w:val="70"/>
                <w:sz w:val="18"/>
              </w:rPr>
              <w:t>305.66</w:t>
            </w:r>
          </w:p>
        </w:tc>
        <w:tc>
          <w:tcPr>
            <w:tcW w:w="2148" w:type="dxa"/>
          </w:tcPr>
          <w:p>
            <w:pPr>
              <w:pStyle w:val="TableParagraph"/>
              <w:spacing w:line="310" w:lineRule="exact" w:before="70"/>
              <w:ind w:left="187"/>
              <w:rPr>
                <w:sz w:val="18"/>
              </w:rPr>
            </w:pPr>
            <w:r>
              <w:rPr>
                <w:color w:val="231F20"/>
                <w:w w:val="60"/>
                <w:sz w:val="18"/>
              </w:rPr>
              <w:t>二零二一年三月二十日至</w:t>
            </w:r>
          </w:p>
        </w:tc>
      </w:tr>
      <w:tr>
        <w:trPr>
          <w:trHeight w:val="320" w:hRule="atLeast"/>
        </w:trPr>
        <w:tc>
          <w:tcPr>
            <w:tcW w:w="1674" w:type="dxa"/>
          </w:tcPr>
          <w:p>
            <w:pPr>
              <w:pStyle w:val="TableParagraph"/>
              <w:rPr>
                <w:rFonts w:ascii="Times New Roman"/>
                <w:sz w:val="10"/>
              </w:rPr>
            </w:pPr>
          </w:p>
        </w:tc>
        <w:tc>
          <w:tcPr>
            <w:tcW w:w="1163" w:type="dxa"/>
          </w:tcPr>
          <w:p>
            <w:pPr>
              <w:pStyle w:val="TableParagraph"/>
              <w:spacing w:before="57"/>
              <w:ind w:right="281"/>
              <w:jc w:val="right"/>
              <w:rPr>
                <w:rFonts w:ascii="Trebuchet MS"/>
                <w:sz w:val="18"/>
              </w:rPr>
            </w:pPr>
            <w:r>
              <w:rPr>
                <w:rFonts w:ascii="Trebuchet MS"/>
                <w:color w:val="231F20"/>
                <w:w w:val="70"/>
                <w:sz w:val="18"/>
              </w:rPr>
              <w:t>1,746,159</w:t>
            </w:r>
          </w:p>
        </w:tc>
        <w:tc>
          <w:tcPr>
            <w:tcW w:w="829" w:type="dxa"/>
          </w:tcPr>
          <w:p>
            <w:pPr>
              <w:pStyle w:val="TableParagraph"/>
              <w:spacing w:before="57"/>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57"/>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57"/>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57"/>
              <w:ind w:right="273"/>
              <w:jc w:val="right"/>
              <w:rPr>
                <w:rFonts w:ascii="Trebuchet MS"/>
                <w:sz w:val="18"/>
              </w:rPr>
            </w:pPr>
            <w:r>
              <w:rPr>
                <w:rFonts w:ascii="Trebuchet MS"/>
                <w:color w:val="231F20"/>
                <w:w w:val="70"/>
                <w:sz w:val="18"/>
              </w:rPr>
              <w:t>1,746,159</w:t>
            </w:r>
          </w:p>
        </w:tc>
        <w:tc>
          <w:tcPr>
            <w:tcW w:w="778" w:type="dxa"/>
          </w:tcPr>
          <w:p>
            <w:pPr>
              <w:pStyle w:val="TableParagraph"/>
              <w:spacing w:before="57"/>
              <w:ind w:left="265"/>
              <w:rPr>
                <w:rFonts w:ascii="Trebuchet MS"/>
                <w:sz w:val="18"/>
              </w:rPr>
            </w:pPr>
            <w:r>
              <w:rPr>
                <w:rFonts w:ascii="Trebuchet MS"/>
                <w:color w:val="231F20"/>
                <w:w w:val="70"/>
                <w:sz w:val="18"/>
              </w:rPr>
              <w:t>305.49</w:t>
            </w:r>
          </w:p>
        </w:tc>
        <w:tc>
          <w:tcPr>
            <w:tcW w:w="2148" w:type="dxa"/>
          </w:tcPr>
          <w:p>
            <w:pPr>
              <w:pStyle w:val="TableParagraph"/>
              <w:spacing w:line="300" w:lineRule="exact"/>
              <w:ind w:left="187"/>
              <w:rPr>
                <w:sz w:val="18"/>
              </w:rPr>
            </w:pPr>
            <w:r>
              <w:rPr>
                <w:color w:val="231F20"/>
                <w:w w:val="60"/>
                <w:sz w:val="18"/>
              </w:rPr>
              <w:t>二零二七年三月十九日（</w:t>
            </w:r>
            <w:r>
              <w:rPr>
                <w:color w:val="231F20"/>
                <w:spacing w:val="9"/>
                <w:w w:val="60"/>
                <w:sz w:val="18"/>
              </w:rPr>
              <w:t>附註</w:t>
            </w:r>
            <w:r>
              <w:rPr>
                <w:rFonts w:ascii="Trebuchet MS" w:eastAsia="Trebuchet MS"/>
                <w:color w:val="231F20"/>
                <w:w w:val="60"/>
                <w:sz w:val="18"/>
              </w:rPr>
              <w:t>8</w:t>
            </w:r>
            <w:r>
              <w:rPr>
                <w:color w:val="231F20"/>
                <w:w w:val="60"/>
                <w:sz w:val="18"/>
              </w:rPr>
              <w:t>）</w:t>
            </w:r>
          </w:p>
        </w:tc>
      </w:tr>
      <w:tr>
        <w:trPr>
          <w:trHeight w:val="320" w:hRule="atLeast"/>
        </w:trPr>
        <w:tc>
          <w:tcPr>
            <w:tcW w:w="1674" w:type="dxa"/>
          </w:tcPr>
          <w:p>
            <w:pPr>
              <w:pStyle w:val="TableParagraph"/>
              <w:rPr>
                <w:rFonts w:ascii="Times New Roman"/>
                <w:sz w:val="10"/>
              </w:rPr>
            </w:pPr>
          </w:p>
        </w:tc>
        <w:tc>
          <w:tcPr>
            <w:tcW w:w="1163" w:type="dxa"/>
          </w:tcPr>
          <w:p>
            <w:pPr>
              <w:pStyle w:val="TableParagraph"/>
              <w:spacing w:before="57"/>
              <w:ind w:right="281"/>
              <w:jc w:val="right"/>
              <w:rPr>
                <w:rFonts w:ascii="Trebuchet MS"/>
                <w:sz w:val="18"/>
              </w:rPr>
            </w:pPr>
            <w:r>
              <w:rPr>
                <w:rFonts w:ascii="Trebuchet MS"/>
                <w:color w:val="231F20"/>
                <w:w w:val="70"/>
                <w:sz w:val="18"/>
              </w:rPr>
              <w:t>1,746,159</w:t>
            </w:r>
          </w:p>
        </w:tc>
        <w:tc>
          <w:tcPr>
            <w:tcW w:w="829" w:type="dxa"/>
          </w:tcPr>
          <w:p>
            <w:pPr>
              <w:pStyle w:val="TableParagraph"/>
              <w:spacing w:before="57"/>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57"/>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57"/>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57"/>
              <w:ind w:right="273"/>
              <w:jc w:val="right"/>
              <w:rPr>
                <w:rFonts w:ascii="Trebuchet MS"/>
                <w:sz w:val="18"/>
              </w:rPr>
            </w:pPr>
            <w:r>
              <w:rPr>
                <w:rFonts w:ascii="Trebuchet MS"/>
                <w:color w:val="231F20"/>
                <w:w w:val="70"/>
                <w:sz w:val="18"/>
              </w:rPr>
              <w:t>1,746,159</w:t>
            </w:r>
          </w:p>
        </w:tc>
        <w:tc>
          <w:tcPr>
            <w:tcW w:w="778" w:type="dxa"/>
          </w:tcPr>
          <w:p>
            <w:pPr>
              <w:pStyle w:val="TableParagraph"/>
              <w:spacing w:before="57"/>
              <w:ind w:left="265"/>
              <w:rPr>
                <w:rFonts w:ascii="Trebuchet MS"/>
                <w:sz w:val="18"/>
              </w:rPr>
            </w:pPr>
            <w:r>
              <w:rPr>
                <w:rFonts w:ascii="Trebuchet MS"/>
                <w:color w:val="231F20"/>
                <w:w w:val="70"/>
                <w:sz w:val="18"/>
              </w:rPr>
              <w:t>304.23</w:t>
            </w:r>
          </w:p>
        </w:tc>
        <w:tc>
          <w:tcPr>
            <w:tcW w:w="2148" w:type="dxa"/>
          </w:tcPr>
          <w:p>
            <w:pPr>
              <w:pStyle w:val="TableParagraph"/>
              <w:rPr>
                <w:rFonts w:ascii="Times New Roman"/>
                <w:sz w:val="10"/>
              </w:rPr>
            </w:pPr>
          </w:p>
        </w:tc>
      </w:tr>
      <w:tr>
        <w:trPr>
          <w:trHeight w:val="370" w:hRule="atLeast"/>
        </w:trPr>
        <w:tc>
          <w:tcPr>
            <w:tcW w:w="1674" w:type="dxa"/>
          </w:tcPr>
          <w:p>
            <w:pPr>
              <w:pStyle w:val="TableParagraph"/>
              <w:rPr>
                <w:rFonts w:ascii="Times New Roman"/>
                <w:sz w:val="10"/>
              </w:rPr>
            </w:pPr>
          </w:p>
        </w:tc>
        <w:tc>
          <w:tcPr>
            <w:tcW w:w="1163" w:type="dxa"/>
          </w:tcPr>
          <w:p>
            <w:pPr>
              <w:pStyle w:val="TableParagraph"/>
              <w:spacing w:before="57"/>
              <w:ind w:right="281"/>
              <w:jc w:val="right"/>
              <w:rPr>
                <w:rFonts w:ascii="Trebuchet MS"/>
                <w:sz w:val="18"/>
              </w:rPr>
            </w:pPr>
            <w:r>
              <w:rPr>
                <w:rFonts w:ascii="Trebuchet MS"/>
                <w:color w:val="231F20"/>
                <w:w w:val="70"/>
                <w:sz w:val="18"/>
              </w:rPr>
              <w:t>1,770,490</w:t>
            </w:r>
          </w:p>
        </w:tc>
        <w:tc>
          <w:tcPr>
            <w:tcW w:w="829" w:type="dxa"/>
          </w:tcPr>
          <w:p>
            <w:pPr>
              <w:pStyle w:val="TableParagraph"/>
              <w:spacing w:before="57"/>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57"/>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57"/>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57"/>
              <w:ind w:right="273"/>
              <w:jc w:val="right"/>
              <w:rPr>
                <w:rFonts w:ascii="Trebuchet MS"/>
                <w:sz w:val="18"/>
              </w:rPr>
            </w:pPr>
            <w:r>
              <w:rPr>
                <w:rFonts w:ascii="Trebuchet MS"/>
                <w:color w:val="231F20"/>
                <w:w w:val="70"/>
                <w:sz w:val="18"/>
              </w:rPr>
              <w:t>1,770,490</w:t>
            </w:r>
          </w:p>
        </w:tc>
        <w:tc>
          <w:tcPr>
            <w:tcW w:w="778" w:type="dxa"/>
          </w:tcPr>
          <w:p>
            <w:pPr>
              <w:pStyle w:val="TableParagraph"/>
              <w:spacing w:before="57"/>
              <w:ind w:left="265"/>
              <w:rPr>
                <w:rFonts w:ascii="Trebuchet MS"/>
                <w:sz w:val="18"/>
              </w:rPr>
            </w:pPr>
            <w:r>
              <w:rPr>
                <w:rFonts w:ascii="Trebuchet MS"/>
                <w:color w:val="231F20"/>
                <w:w w:val="70"/>
                <w:sz w:val="18"/>
              </w:rPr>
              <w:t>303.74</w:t>
            </w:r>
          </w:p>
        </w:tc>
        <w:tc>
          <w:tcPr>
            <w:tcW w:w="2148" w:type="dxa"/>
          </w:tcPr>
          <w:p>
            <w:pPr>
              <w:pStyle w:val="TableParagraph"/>
              <w:rPr>
                <w:rFonts w:ascii="Times New Roman"/>
                <w:sz w:val="10"/>
              </w:rPr>
            </w:pPr>
          </w:p>
        </w:tc>
      </w:tr>
      <w:tr>
        <w:trPr>
          <w:trHeight w:val="370" w:hRule="atLeast"/>
        </w:trPr>
        <w:tc>
          <w:tcPr>
            <w:tcW w:w="1674" w:type="dxa"/>
          </w:tcPr>
          <w:p>
            <w:pPr>
              <w:pStyle w:val="TableParagraph"/>
              <w:spacing w:line="310" w:lineRule="exact" w:before="40"/>
              <w:ind w:left="109"/>
              <w:rPr>
                <w:sz w:val="18"/>
              </w:rPr>
            </w:pPr>
            <w:r>
              <w:rPr>
                <w:color w:val="231F20"/>
                <w:w w:val="60"/>
                <w:sz w:val="18"/>
              </w:rPr>
              <w:t>二零二零年五月二十二日</w:t>
            </w:r>
          </w:p>
        </w:tc>
        <w:tc>
          <w:tcPr>
            <w:tcW w:w="1163" w:type="dxa"/>
          </w:tcPr>
          <w:p>
            <w:pPr>
              <w:pStyle w:val="TableParagraph"/>
              <w:spacing w:before="107"/>
              <w:ind w:right="281"/>
              <w:jc w:val="right"/>
              <w:rPr>
                <w:rFonts w:ascii="Trebuchet MS"/>
                <w:sz w:val="18"/>
              </w:rPr>
            </w:pPr>
            <w:r>
              <w:rPr>
                <w:rFonts w:ascii="Trebuchet MS"/>
                <w:color w:val="231F20"/>
                <w:w w:val="70"/>
                <w:sz w:val="18"/>
              </w:rPr>
              <w:t>16,613</w:t>
            </w:r>
          </w:p>
        </w:tc>
        <w:tc>
          <w:tcPr>
            <w:tcW w:w="829" w:type="dxa"/>
          </w:tcPr>
          <w:p>
            <w:pPr>
              <w:pStyle w:val="TableParagraph"/>
              <w:spacing w:before="107"/>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107"/>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107"/>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107"/>
              <w:ind w:right="273"/>
              <w:jc w:val="right"/>
              <w:rPr>
                <w:rFonts w:ascii="Trebuchet MS"/>
                <w:sz w:val="18"/>
              </w:rPr>
            </w:pPr>
            <w:r>
              <w:rPr>
                <w:rFonts w:ascii="Trebuchet MS"/>
                <w:color w:val="231F20"/>
                <w:w w:val="70"/>
                <w:sz w:val="18"/>
              </w:rPr>
              <w:t>16,613</w:t>
            </w:r>
          </w:p>
        </w:tc>
        <w:tc>
          <w:tcPr>
            <w:tcW w:w="778" w:type="dxa"/>
          </w:tcPr>
          <w:p>
            <w:pPr>
              <w:pStyle w:val="TableParagraph"/>
              <w:spacing w:before="107"/>
              <w:ind w:left="265"/>
              <w:rPr>
                <w:rFonts w:ascii="Trebuchet MS"/>
                <w:sz w:val="18"/>
              </w:rPr>
            </w:pPr>
            <w:r>
              <w:rPr>
                <w:rFonts w:ascii="Trebuchet MS"/>
                <w:color w:val="231F20"/>
                <w:w w:val="70"/>
                <w:sz w:val="18"/>
              </w:rPr>
              <w:t>367.16</w:t>
            </w:r>
          </w:p>
        </w:tc>
        <w:tc>
          <w:tcPr>
            <w:tcW w:w="2148" w:type="dxa"/>
          </w:tcPr>
          <w:p>
            <w:pPr>
              <w:pStyle w:val="TableParagraph"/>
              <w:spacing w:line="310" w:lineRule="exact" w:before="40"/>
              <w:ind w:left="187"/>
              <w:rPr>
                <w:sz w:val="18"/>
              </w:rPr>
            </w:pPr>
            <w:r>
              <w:rPr>
                <w:color w:val="231F20"/>
                <w:w w:val="60"/>
                <w:sz w:val="18"/>
              </w:rPr>
              <w:t>二零二一年五月十五日至</w:t>
            </w:r>
          </w:p>
        </w:tc>
      </w:tr>
      <w:tr>
        <w:trPr>
          <w:trHeight w:val="320" w:hRule="atLeast"/>
        </w:trPr>
        <w:tc>
          <w:tcPr>
            <w:tcW w:w="1674" w:type="dxa"/>
          </w:tcPr>
          <w:p>
            <w:pPr>
              <w:pStyle w:val="TableParagraph"/>
              <w:rPr>
                <w:rFonts w:ascii="Times New Roman"/>
                <w:sz w:val="10"/>
              </w:rPr>
            </w:pPr>
          </w:p>
        </w:tc>
        <w:tc>
          <w:tcPr>
            <w:tcW w:w="1163" w:type="dxa"/>
          </w:tcPr>
          <w:p>
            <w:pPr>
              <w:pStyle w:val="TableParagraph"/>
              <w:spacing w:before="57"/>
              <w:ind w:right="281"/>
              <w:jc w:val="right"/>
              <w:rPr>
                <w:rFonts w:ascii="Trebuchet MS"/>
                <w:sz w:val="18"/>
              </w:rPr>
            </w:pPr>
            <w:r>
              <w:rPr>
                <w:rFonts w:ascii="Trebuchet MS"/>
                <w:color w:val="231F20"/>
                <w:w w:val="70"/>
                <w:sz w:val="18"/>
              </w:rPr>
              <w:t>16,613</w:t>
            </w:r>
          </w:p>
        </w:tc>
        <w:tc>
          <w:tcPr>
            <w:tcW w:w="829" w:type="dxa"/>
          </w:tcPr>
          <w:p>
            <w:pPr>
              <w:pStyle w:val="TableParagraph"/>
              <w:spacing w:before="57"/>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57"/>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57"/>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57"/>
              <w:ind w:right="273"/>
              <w:jc w:val="right"/>
              <w:rPr>
                <w:rFonts w:ascii="Trebuchet MS"/>
                <w:sz w:val="18"/>
              </w:rPr>
            </w:pPr>
            <w:r>
              <w:rPr>
                <w:rFonts w:ascii="Trebuchet MS"/>
                <w:color w:val="231F20"/>
                <w:w w:val="70"/>
                <w:sz w:val="18"/>
              </w:rPr>
              <w:t>16,613</w:t>
            </w:r>
          </w:p>
        </w:tc>
        <w:tc>
          <w:tcPr>
            <w:tcW w:w="778" w:type="dxa"/>
          </w:tcPr>
          <w:p>
            <w:pPr>
              <w:pStyle w:val="TableParagraph"/>
              <w:spacing w:before="57"/>
              <w:ind w:left="265"/>
              <w:rPr>
                <w:rFonts w:ascii="Trebuchet MS"/>
                <w:sz w:val="18"/>
              </w:rPr>
            </w:pPr>
            <w:r>
              <w:rPr>
                <w:rFonts w:ascii="Trebuchet MS"/>
                <w:color w:val="231F20"/>
                <w:w w:val="70"/>
                <w:sz w:val="18"/>
              </w:rPr>
              <w:t>366.70</w:t>
            </w:r>
          </w:p>
        </w:tc>
        <w:tc>
          <w:tcPr>
            <w:tcW w:w="2148" w:type="dxa"/>
          </w:tcPr>
          <w:p>
            <w:pPr>
              <w:pStyle w:val="TableParagraph"/>
              <w:spacing w:line="300" w:lineRule="exact"/>
              <w:ind w:right="162"/>
              <w:jc w:val="right"/>
              <w:rPr>
                <w:sz w:val="18"/>
              </w:rPr>
            </w:pPr>
            <w:r>
              <w:rPr>
                <w:color w:val="231F20"/>
                <w:w w:val="60"/>
                <w:sz w:val="18"/>
              </w:rPr>
              <w:t>二零二七年五月二十一日（</w:t>
            </w:r>
            <w:r>
              <w:rPr>
                <w:color w:val="231F20"/>
                <w:spacing w:val="9"/>
                <w:w w:val="60"/>
                <w:sz w:val="18"/>
              </w:rPr>
              <w:t>附註</w:t>
            </w:r>
            <w:r>
              <w:rPr>
                <w:rFonts w:ascii="Trebuchet MS" w:eastAsia="Trebuchet MS"/>
                <w:color w:val="231F20"/>
                <w:w w:val="60"/>
                <w:sz w:val="18"/>
              </w:rPr>
              <w:t>10</w:t>
            </w:r>
            <w:r>
              <w:rPr>
                <w:color w:val="231F20"/>
                <w:w w:val="60"/>
                <w:sz w:val="18"/>
              </w:rPr>
              <w:t>）</w:t>
            </w:r>
          </w:p>
        </w:tc>
      </w:tr>
      <w:tr>
        <w:trPr>
          <w:trHeight w:val="370" w:hRule="atLeast"/>
        </w:trPr>
        <w:tc>
          <w:tcPr>
            <w:tcW w:w="1674" w:type="dxa"/>
          </w:tcPr>
          <w:p>
            <w:pPr>
              <w:pStyle w:val="TableParagraph"/>
              <w:rPr>
                <w:rFonts w:ascii="Times New Roman"/>
                <w:sz w:val="10"/>
              </w:rPr>
            </w:pPr>
          </w:p>
        </w:tc>
        <w:tc>
          <w:tcPr>
            <w:tcW w:w="1163" w:type="dxa"/>
          </w:tcPr>
          <w:p>
            <w:pPr>
              <w:pStyle w:val="TableParagraph"/>
              <w:spacing w:before="57"/>
              <w:ind w:right="281"/>
              <w:jc w:val="right"/>
              <w:rPr>
                <w:rFonts w:ascii="Trebuchet MS"/>
                <w:sz w:val="18"/>
              </w:rPr>
            </w:pPr>
            <w:r>
              <w:rPr>
                <w:rFonts w:ascii="Trebuchet MS"/>
                <w:color w:val="231F20"/>
                <w:w w:val="70"/>
                <w:sz w:val="18"/>
              </w:rPr>
              <w:t>16,614</w:t>
            </w:r>
          </w:p>
        </w:tc>
        <w:tc>
          <w:tcPr>
            <w:tcW w:w="829" w:type="dxa"/>
          </w:tcPr>
          <w:p>
            <w:pPr>
              <w:pStyle w:val="TableParagraph"/>
              <w:spacing w:before="57"/>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57"/>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57"/>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57"/>
              <w:ind w:right="273"/>
              <w:jc w:val="right"/>
              <w:rPr>
                <w:rFonts w:ascii="Trebuchet MS"/>
                <w:sz w:val="18"/>
              </w:rPr>
            </w:pPr>
            <w:r>
              <w:rPr>
                <w:rFonts w:ascii="Trebuchet MS"/>
                <w:color w:val="231F20"/>
                <w:w w:val="70"/>
                <w:sz w:val="18"/>
              </w:rPr>
              <w:t>16,614</w:t>
            </w:r>
          </w:p>
        </w:tc>
        <w:tc>
          <w:tcPr>
            <w:tcW w:w="778" w:type="dxa"/>
          </w:tcPr>
          <w:p>
            <w:pPr>
              <w:pStyle w:val="TableParagraph"/>
              <w:spacing w:before="57"/>
              <w:ind w:left="265"/>
              <w:rPr>
                <w:rFonts w:ascii="Trebuchet MS"/>
                <w:sz w:val="18"/>
              </w:rPr>
            </w:pPr>
            <w:r>
              <w:rPr>
                <w:rFonts w:ascii="Trebuchet MS"/>
                <w:color w:val="231F20"/>
                <w:w w:val="70"/>
                <w:sz w:val="18"/>
              </w:rPr>
              <w:t>365.53</w:t>
            </w:r>
          </w:p>
        </w:tc>
        <w:tc>
          <w:tcPr>
            <w:tcW w:w="2148" w:type="dxa"/>
          </w:tcPr>
          <w:p>
            <w:pPr>
              <w:pStyle w:val="TableParagraph"/>
              <w:rPr>
                <w:rFonts w:ascii="Times New Roman"/>
                <w:sz w:val="10"/>
              </w:rPr>
            </w:pPr>
          </w:p>
        </w:tc>
      </w:tr>
      <w:tr>
        <w:trPr>
          <w:trHeight w:val="370" w:hRule="atLeast"/>
        </w:trPr>
        <w:tc>
          <w:tcPr>
            <w:tcW w:w="1674" w:type="dxa"/>
          </w:tcPr>
          <w:p>
            <w:pPr>
              <w:pStyle w:val="TableParagraph"/>
              <w:spacing w:line="310" w:lineRule="exact" w:before="40"/>
              <w:ind w:left="109"/>
              <w:rPr>
                <w:sz w:val="18"/>
              </w:rPr>
            </w:pPr>
            <w:r>
              <w:rPr>
                <w:color w:val="231F20"/>
                <w:w w:val="60"/>
                <w:sz w:val="18"/>
              </w:rPr>
              <w:t>二零二零年七月十日</w:t>
            </w:r>
          </w:p>
        </w:tc>
        <w:tc>
          <w:tcPr>
            <w:tcW w:w="1163" w:type="dxa"/>
          </w:tcPr>
          <w:p>
            <w:pPr>
              <w:pStyle w:val="TableParagraph"/>
              <w:spacing w:before="107"/>
              <w:ind w:right="281"/>
              <w:jc w:val="right"/>
              <w:rPr>
                <w:rFonts w:ascii="Trebuchet MS"/>
                <w:sz w:val="18"/>
              </w:rPr>
            </w:pPr>
            <w:r>
              <w:rPr>
                <w:rFonts w:ascii="Trebuchet MS"/>
                <w:color w:val="231F20"/>
                <w:w w:val="70"/>
                <w:sz w:val="18"/>
              </w:rPr>
              <w:t>308,486</w:t>
            </w:r>
          </w:p>
        </w:tc>
        <w:tc>
          <w:tcPr>
            <w:tcW w:w="829" w:type="dxa"/>
          </w:tcPr>
          <w:p>
            <w:pPr>
              <w:pStyle w:val="TableParagraph"/>
              <w:spacing w:before="107"/>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107"/>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107"/>
              <w:ind w:right="113"/>
              <w:jc w:val="right"/>
              <w:rPr>
                <w:rFonts w:ascii="Trebuchet MS"/>
                <w:sz w:val="18"/>
              </w:rPr>
            </w:pPr>
            <w:r>
              <w:rPr>
                <w:rFonts w:ascii="Trebuchet MS"/>
                <w:color w:val="231F20"/>
                <w:w w:val="70"/>
                <w:sz w:val="18"/>
              </w:rPr>
              <w:t>5,790</w:t>
            </w:r>
          </w:p>
        </w:tc>
        <w:tc>
          <w:tcPr>
            <w:tcW w:w="1067" w:type="dxa"/>
          </w:tcPr>
          <w:p>
            <w:pPr>
              <w:pStyle w:val="TableParagraph"/>
              <w:spacing w:before="107"/>
              <w:ind w:right="273"/>
              <w:jc w:val="right"/>
              <w:rPr>
                <w:rFonts w:ascii="Trebuchet MS"/>
                <w:sz w:val="18"/>
              </w:rPr>
            </w:pPr>
            <w:r>
              <w:rPr>
                <w:rFonts w:ascii="Trebuchet MS"/>
                <w:color w:val="231F20"/>
                <w:w w:val="70"/>
                <w:sz w:val="18"/>
              </w:rPr>
              <w:t>302,696</w:t>
            </w:r>
          </w:p>
        </w:tc>
        <w:tc>
          <w:tcPr>
            <w:tcW w:w="778" w:type="dxa"/>
          </w:tcPr>
          <w:p>
            <w:pPr>
              <w:pStyle w:val="TableParagraph"/>
              <w:spacing w:before="107"/>
              <w:ind w:left="265"/>
              <w:rPr>
                <w:rFonts w:ascii="Trebuchet MS"/>
                <w:sz w:val="18"/>
              </w:rPr>
            </w:pPr>
            <w:r>
              <w:rPr>
                <w:rFonts w:ascii="Trebuchet MS"/>
                <w:color w:val="231F20"/>
                <w:w w:val="70"/>
                <w:sz w:val="18"/>
              </w:rPr>
              <w:t>472.04</w:t>
            </w:r>
          </w:p>
        </w:tc>
        <w:tc>
          <w:tcPr>
            <w:tcW w:w="2148" w:type="dxa"/>
          </w:tcPr>
          <w:p>
            <w:pPr>
              <w:pStyle w:val="TableParagraph"/>
              <w:spacing w:line="310" w:lineRule="exact" w:before="40"/>
              <w:ind w:left="187"/>
              <w:rPr>
                <w:sz w:val="18"/>
              </w:rPr>
            </w:pPr>
            <w:r>
              <w:rPr>
                <w:color w:val="231F20"/>
                <w:w w:val="60"/>
                <w:sz w:val="18"/>
              </w:rPr>
              <w:t>二零二一年七月五日至</w:t>
            </w:r>
          </w:p>
        </w:tc>
      </w:tr>
      <w:tr>
        <w:trPr>
          <w:trHeight w:val="320" w:hRule="atLeast"/>
        </w:trPr>
        <w:tc>
          <w:tcPr>
            <w:tcW w:w="1674" w:type="dxa"/>
          </w:tcPr>
          <w:p>
            <w:pPr>
              <w:pStyle w:val="TableParagraph"/>
              <w:rPr>
                <w:rFonts w:ascii="Times New Roman"/>
                <w:sz w:val="10"/>
              </w:rPr>
            </w:pPr>
          </w:p>
        </w:tc>
        <w:tc>
          <w:tcPr>
            <w:tcW w:w="1163" w:type="dxa"/>
          </w:tcPr>
          <w:p>
            <w:pPr>
              <w:pStyle w:val="TableParagraph"/>
              <w:spacing w:before="57"/>
              <w:ind w:right="281"/>
              <w:jc w:val="right"/>
              <w:rPr>
                <w:rFonts w:ascii="Trebuchet MS"/>
                <w:sz w:val="18"/>
              </w:rPr>
            </w:pPr>
            <w:r>
              <w:rPr>
                <w:rFonts w:ascii="Trebuchet MS"/>
                <w:color w:val="231F20"/>
                <w:w w:val="70"/>
                <w:sz w:val="18"/>
              </w:rPr>
              <w:t>322,016</w:t>
            </w:r>
          </w:p>
        </w:tc>
        <w:tc>
          <w:tcPr>
            <w:tcW w:w="829" w:type="dxa"/>
          </w:tcPr>
          <w:p>
            <w:pPr>
              <w:pStyle w:val="TableParagraph"/>
              <w:spacing w:before="57"/>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57"/>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57"/>
              <w:ind w:right="113"/>
              <w:jc w:val="right"/>
              <w:rPr>
                <w:rFonts w:ascii="Trebuchet MS"/>
                <w:sz w:val="18"/>
              </w:rPr>
            </w:pPr>
            <w:r>
              <w:rPr>
                <w:rFonts w:ascii="Trebuchet MS"/>
                <w:color w:val="231F20"/>
                <w:w w:val="70"/>
                <w:sz w:val="18"/>
              </w:rPr>
              <w:t>5,793</w:t>
            </w:r>
          </w:p>
        </w:tc>
        <w:tc>
          <w:tcPr>
            <w:tcW w:w="1067" w:type="dxa"/>
          </w:tcPr>
          <w:p>
            <w:pPr>
              <w:pStyle w:val="TableParagraph"/>
              <w:spacing w:before="57"/>
              <w:ind w:right="273"/>
              <w:jc w:val="right"/>
              <w:rPr>
                <w:rFonts w:ascii="Trebuchet MS"/>
                <w:sz w:val="18"/>
              </w:rPr>
            </w:pPr>
            <w:r>
              <w:rPr>
                <w:rFonts w:ascii="Trebuchet MS"/>
                <w:color w:val="231F20"/>
                <w:w w:val="70"/>
                <w:sz w:val="18"/>
              </w:rPr>
              <w:t>316,223</w:t>
            </w:r>
          </w:p>
        </w:tc>
        <w:tc>
          <w:tcPr>
            <w:tcW w:w="778" w:type="dxa"/>
          </w:tcPr>
          <w:p>
            <w:pPr>
              <w:pStyle w:val="TableParagraph"/>
              <w:spacing w:before="57"/>
              <w:ind w:left="265"/>
              <w:rPr>
                <w:rFonts w:ascii="Trebuchet MS"/>
                <w:sz w:val="18"/>
              </w:rPr>
            </w:pPr>
            <w:r>
              <w:rPr>
                <w:rFonts w:ascii="Trebuchet MS"/>
                <w:color w:val="231F20"/>
                <w:w w:val="70"/>
                <w:sz w:val="18"/>
              </w:rPr>
              <w:t>471.92</w:t>
            </w:r>
          </w:p>
        </w:tc>
        <w:tc>
          <w:tcPr>
            <w:tcW w:w="2148" w:type="dxa"/>
          </w:tcPr>
          <w:p>
            <w:pPr>
              <w:pStyle w:val="TableParagraph"/>
              <w:spacing w:line="300" w:lineRule="exact"/>
              <w:ind w:left="187"/>
              <w:rPr>
                <w:sz w:val="18"/>
              </w:rPr>
            </w:pPr>
            <w:r>
              <w:rPr>
                <w:color w:val="231F20"/>
                <w:w w:val="60"/>
                <w:sz w:val="18"/>
              </w:rPr>
              <w:t>二零二七年七月九日（</w:t>
            </w:r>
            <w:r>
              <w:rPr>
                <w:color w:val="231F20"/>
                <w:spacing w:val="9"/>
                <w:w w:val="60"/>
                <w:sz w:val="18"/>
              </w:rPr>
              <w:t>附註</w:t>
            </w:r>
            <w:r>
              <w:rPr>
                <w:rFonts w:ascii="Trebuchet MS" w:eastAsia="Trebuchet MS"/>
                <w:color w:val="231F20"/>
                <w:w w:val="60"/>
                <w:sz w:val="18"/>
              </w:rPr>
              <w:t>8</w:t>
            </w:r>
            <w:r>
              <w:rPr>
                <w:color w:val="231F20"/>
                <w:w w:val="60"/>
                <w:sz w:val="18"/>
              </w:rPr>
              <w:t>）</w:t>
            </w:r>
          </w:p>
        </w:tc>
      </w:tr>
      <w:tr>
        <w:trPr>
          <w:trHeight w:val="320" w:hRule="atLeast"/>
        </w:trPr>
        <w:tc>
          <w:tcPr>
            <w:tcW w:w="1674" w:type="dxa"/>
          </w:tcPr>
          <w:p>
            <w:pPr>
              <w:pStyle w:val="TableParagraph"/>
              <w:rPr>
                <w:rFonts w:ascii="Times New Roman"/>
                <w:sz w:val="10"/>
              </w:rPr>
            </w:pPr>
          </w:p>
        </w:tc>
        <w:tc>
          <w:tcPr>
            <w:tcW w:w="1163" w:type="dxa"/>
          </w:tcPr>
          <w:p>
            <w:pPr>
              <w:pStyle w:val="TableParagraph"/>
              <w:spacing w:before="57"/>
              <w:ind w:right="281"/>
              <w:jc w:val="right"/>
              <w:rPr>
                <w:rFonts w:ascii="Trebuchet MS"/>
                <w:sz w:val="18"/>
              </w:rPr>
            </w:pPr>
            <w:r>
              <w:rPr>
                <w:rFonts w:ascii="Trebuchet MS"/>
                <w:color w:val="231F20"/>
                <w:w w:val="70"/>
                <w:sz w:val="18"/>
              </w:rPr>
              <w:t>322,086</w:t>
            </w:r>
          </w:p>
        </w:tc>
        <w:tc>
          <w:tcPr>
            <w:tcW w:w="829" w:type="dxa"/>
          </w:tcPr>
          <w:p>
            <w:pPr>
              <w:pStyle w:val="TableParagraph"/>
              <w:spacing w:before="57"/>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57"/>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57"/>
              <w:ind w:right="113"/>
              <w:jc w:val="right"/>
              <w:rPr>
                <w:rFonts w:ascii="Trebuchet MS"/>
                <w:sz w:val="18"/>
              </w:rPr>
            </w:pPr>
            <w:r>
              <w:rPr>
                <w:rFonts w:ascii="Trebuchet MS"/>
                <w:color w:val="231F20"/>
                <w:w w:val="70"/>
                <w:sz w:val="18"/>
              </w:rPr>
              <w:t>5,795</w:t>
            </w:r>
          </w:p>
        </w:tc>
        <w:tc>
          <w:tcPr>
            <w:tcW w:w="1067" w:type="dxa"/>
          </w:tcPr>
          <w:p>
            <w:pPr>
              <w:pStyle w:val="TableParagraph"/>
              <w:spacing w:before="57"/>
              <w:ind w:right="273"/>
              <w:jc w:val="right"/>
              <w:rPr>
                <w:rFonts w:ascii="Trebuchet MS"/>
                <w:sz w:val="18"/>
              </w:rPr>
            </w:pPr>
            <w:r>
              <w:rPr>
                <w:rFonts w:ascii="Trebuchet MS"/>
                <w:color w:val="231F20"/>
                <w:w w:val="70"/>
                <w:sz w:val="18"/>
              </w:rPr>
              <w:t>316,291</w:t>
            </w:r>
          </w:p>
        </w:tc>
        <w:tc>
          <w:tcPr>
            <w:tcW w:w="778" w:type="dxa"/>
          </w:tcPr>
          <w:p>
            <w:pPr>
              <w:pStyle w:val="TableParagraph"/>
              <w:spacing w:before="57"/>
              <w:ind w:left="265"/>
              <w:rPr>
                <w:rFonts w:ascii="Trebuchet MS"/>
                <w:sz w:val="18"/>
              </w:rPr>
            </w:pPr>
            <w:r>
              <w:rPr>
                <w:rFonts w:ascii="Trebuchet MS"/>
                <w:color w:val="231F20"/>
                <w:w w:val="70"/>
                <w:sz w:val="18"/>
              </w:rPr>
              <w:t>470.14</w:t>
            </w:r>
          </w:p>
        </w:tc>
        <w:tc>
          <w:tcPr>
            <w:tcW w:w="2148" w:type="dxa"/>
          </w:tcPr>
          <w:p>
            <w:pPr>
              <w:pStyle w:val="TableParagraph"/>
              <w:rPr>
                <w:rFonts w:ascii="Times New Roman"/>
                <w:sz w:val="10"/>
              </w:rPr>
            </w:pPr>
          </w:p>
        </w:tc>
      </w:tr>
      <w:tr>
        <w:trPr>
          <w:trHeight w:val="370" w:hRule="atLeast"/>
        </w:trPr>
        <w:tc>
          <w:tcPr>
            <w:tcW w:w="1674" w:type="dxa"/>
          </w:tcPr>
          <w:p>
            <w:pPr>
              <w:pStyle w:val="TableParagraph"/>
              <w:rPr>
                <w:rFonts w:ascii="Times New Roman"/>
                <w:sz w:val="10"/>
              </w:rPr>
            </w:pPr>
          </w:p>
        </w:tc>
        <w:tc>
          <w:tcPr>
            <w:tcW w:w="1163" w:type="dxa"/>
          </w:tcPr>
          <w:p>
            <w:pPr>
              <w:pStyle w:val="TableParagraph"/>
              <w:spacing w:before="57"/>
              <w:ind w:right="281"/>
              <w:jc w:val="right"/>
              <w:rPr>
                <w:rFonts w:ascii="Trebuchet MS"/>
                <w:sz w:val="18"/>
              </w:rPr>
            </w:pPr>
            <w:r>
              <w:rPr>
                <w:rFonts w:ascii="Trebuchet MS"/>
                <w:color w:val="231F20"/>
                <w:w w:val="70"/>
                <w:sz w:val="18"/>
              </w:rPr>
              <w:t>322,132</w:t>
            </w:r>
          </w:p>
        </w:tc>
        <w:tc>
          <w:tcPr>
            <w:tcW w:w="829" w:type="dxa"/>
          </w:tcPr>
          <w:p>
            <w:pPr>
              <w:pStyle w:val="TableParagraph"/>
              <w:spacing w:before="57"/>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57"/>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57"/>
              <w:ind w:right="113"/>
              <w:jc w:val="right"/>
              <w:rPr>
                <w:rFonts w:ascii="Trebuchet MS"/>
                <w:sz w:val="18"/>
              </w:rPr>
            </w:pPr>
            <w:r>
              <w:rPr>
                <w:rFonts w:ascii="Trebuchet MS"/>
                <w:color w:val="231F20"/>
                <w:w w:val="70"/>
                <w:sz w:val="18"/>
              </w:rPr>
              <w:t>5,797</w:t>
            </w:r>
          </w:p>
        </w:tc>
        <w:tc>
          <w:tcPr>
            <w:tcW w:w="1067" w:type="dxa"/>
          </w:tcPr>
          <w:p>
            <w:pPr>
              <w:pStyle w:val="TableParagraph"/>
              <w:spacing w:before="57"/>
              <w:ind w:right="273"/>
              <w:jc w:val="right"/>
              <w:rPr>
                <w:rFonts w:ascii="Trebuchet MS"/>
                <w:sz w:val="18"/>
              </w:rPr>
            </w:pPr>
            <w:r>
              <w:rPr>
                <w:rFonts w:ascii="Trebuchet MS"/>
                <w:color w:val="231F20"/>
                <w:w w:val="70"/>
                <w:sz w:val="18"/>
              </w:rPr>
              <w:t>316,335</w:t>
            </w:r>
          </w:p>
        </w:tc>
        <w:tc>
          <w:tcPr>
            <w:tcW w:w="778" w:type="dxa"/>
          </w:tcPr>
          <w:p>
            <w:pPr>
              <w:pStyle w:val="TableParagraph"/>
              <w:spacing w:before="57"/>
              <w:ind w:left="265"/>
              <w:rPr>
                <w:rFonts w:ascii="Trebuchet MS"/>
                <w:sz w:val="18"/>
              </w:rPr>
            </w:pPr>
            <w:r>
              <w:rPr>
                <w:rFonts w:ascii="Trebuchet MS"/>
                <w:color w:val="231F20"/>
                <w:w w:val="70"/>
                <w:sz w:val="18"/>
              </w:rPr>
              <w:t>469.87</w:t>
            </w:r>
          </w:p>
        </w:tc>
        <w:tc>
          <w:tcPr>
            <w:tcW w:w="2148" w:type="dxa"/>
          </w:tcPr>
          <w:p>
            <w:pPr>
              <w:pStyle w:val="TableParagraph"/>
              <w:rPr>
                <w:rFonts w:ascii="Times New Roman"/>
                <w:sz w:val="10"/>
              </w:rPr>
            </w:pPr>
          </w:p>
        </w:tc>
      </w:tr>
      <w:tr>
        <w:trPr>
          <w:trHeight w:val="370" w:hRule="atLeast"/>
        </w:trPr>
        <w:tc>
          <w:tcPr>
            <w:tcW w:w="1674" w:type="dxa"/>
          </w:tcPr>
          <w:p>
            <w:pPr>
              <w:pStyle w:val="TableParagraph"/>
              <w:spacing w:line="310" w:lineRule="exact" w:before="40"/>
              <w:ind w:left="109"/>
              <w:rPr>
                <w:sz w:val="18"/>
              </w:rPr>
            </w:pPr>
            <w:r>
              <w:rPr>
                <w:color w:val="231F20"/>
                <w:w w:val="60"/>
                <w:sz w:val="18"/>
              </w:rPr>
              <w:t>二零二零年七月十日</w:t>
            </w:r>
          </w:p>
        </w:tc>
        <w:tc>
          <w:tcPr>
            <w:tcW w:w="1163" w:type="dxa"/>
          </w:tcPr>
          <w:p>
            <w:pPr>
              <w:pStyle w:val="TableParagraph"/>
              <w:spacing w:before="107"/>
              <w:ind w:right="281"/>
              <w:jc w:val="right"/>
              <w:rPr>
                <w:rFonts w:ascii="Trebuchet MS"/>
                <w:sz w:val="18"/>
              </w:rPr>
            </w:pPr>
            <w:r>
              <w:rPr>
                <w:rFonts w:ascii="Trebuchet MS"/>
                <w:color w:val="231F20"/>
                <w:w w:val="75"/>
                <w:sz w:val="18"/>
              </w:rPr>
              <w:t>876</w:t>
            </w:r>
          </w:p>
        </w:tc>
        <w:tc>
          <w:tcPr>
            <w:tcW w:w="829" w:type="dxa"/>
          </w:tcPr>
          <w:p>
            <w:pPr>
              <w:pStyle w:val="TableParagraph"/>
              <w:spacing w:before="107"/>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107"/>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107"/>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107"/>
              <w:ind w:right="273"/>
              <w:jc w:val="right"/>
              <w:rPr>
                <w:rFonts w:ascii="Trebuchet MS"/>
                <w:sz w:val="18"/>
              </w:rPr>
            </w:pPr>
            <w:r>
              <w:rPr>
                <w:rFonts w:ascii="Trebuchet MS"/>
                <w:color w:val="231F20"/>
                <w:w w:val="75"/>
                <w:sz w:val="18"/>
              </w:rPr>
              <w:t>876</w:t>
            </w:r>
          </w:p>
        </w:tc>
        <w:tc>
          <w:tcPr>
            <w:tcW w:w="778" w:type="dxa"/>
          </w:tcPr>
          <w:p>
            <w:pPr>
              <w:pStyle w:val="TableParagraph"/>
              <w:spacing w:before="107"/>
              <w:ind w:left="265"/>
              <w:rPr>
                <w:rFonts w:ascii="Trebuchet MS"/>
                <w:sz w:val="18"/>
              </w:rPr>
            </w:pPr>
            <w:r>
              <w:rPr>
                <w:rFonts w:ascii="Trebuchet MS"/>
                <w:color w:val="231F20"/>
                <w:w w:val="70"/>
                <w:sz w:val="18"/>
              </w:rPr>
              <w:t>471.92</w:t>
            </w:r>
          </w:p>
        </w:tc>
        <w:tc>
          <w:tcPr>
            <w:tcW w:w="2148" w:type="dxa"/>
          </w:tcPr>
          <w:p>
            <w:pPr>
              <w:pStyle w:val="TableParagraph"/>
              <w:spacing w:line="310" w:lineRule="exact" w:before="40"/>
              <w:ind w:left="187"/>
              <w:rPr>
                <w:sz w:val="18"/>
              </w:rPr>
            </w:pPr>
            <w:r>
              <w:rPr>
                <w:color w:val="231F20"/>
                <w:w w:val="60"/>
                <w:sz w:val="18"/>
              </w:rPr>
              <w:t>二零二二年七月五日至</w:t>
            </w:r>
          </w:p>
        </w:tc>
      </w:tr>
      <w:tr>
        <w:trPr>
          <w:trHeight w:val="320" w:hRule="atLeast"/>
        </w:trPr>
        <w:tc>
          <w:tcPr>
            <w:tcW w:w="1674" w:type="dxa"/>
          </w:tcPr>
          <w:p>
            <w:pPr>
              <w:pStyle w:val="TableParagraph"/>
              <w:rPr>
                <w:rFonts w:ascii="Times New Roman"/>
                <w:sz w:val="10"/>
              </w:rPr>
            </w:pPr>
          </w:p>
        </w:tc>
        <w:tc>
          <w:tcPr>
            <w:tcW w:w="1163" w:type="dxa"/>
          </w:tcPr>
          <w:p>
            <w:pPr>
              <w:pStyle w:val="TableParagraph"/>
              <w:spacing w:before="57"/>
              <w:ind w:right="281"/>
              <w:jc w:val="right"/>
              <w:rPr>
                <w:rFonts w:ascii="Trebuchet MS"/>
                <w:sz w:val="18"/>
              </w:rPr>
            </w:pPr>
            <w:r>
              <w:rPr>
                <w:rFonts w:ascii="Trebuchet MS"/>
                <w:color w:val="231F20"/>
                <w:w w:val="75"/>
                <w:sz w:val="18"/>
              </w:rPr>
              <w:t>877</w:t>
            </w:r>
          </w:p>
        </w:tc>
        <w:tc>
          <w:tcPr>
            <w:tcW w:w="829" w:type="dxa"/>
          </w:tcPr>
          <w:p>
            <w:pPr>
              <w:pStyle w:val="TableParagraph"/>
              <w:spacing w:before="57"/>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57"/>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57"/>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57"/>
              <w:ind w:right="273"/>
              <w:jc w:val="right"/>
              <w:rPr>
                <w:rFonts w:ascii="Trebuchet MS"/>
                <w:sz w:val="18"/>
              </w:rPr>
            </w:pPr>
            <w:r>
              <w:rPr>
                <w:rFonts w:ascii="Trebuchet MS"/>
                <w:color w:val="231F20"/>
                <w:w w:val="75"/>
                <w:sz w:val="18"/>
              </w:rPr>
              <w:t>877</w:t>
            </w:r>
          </w:p>
        </w:tc>
        <w:tc>
          <w:tcPr>
            <w:tcW w:w="778" w:type="dxa"/>
          </w:tcPr>
          <w:p>
            <w:pPr>
              <w:pStyle w:val="TableParagraph"/>
              <w:spacing w:before="57"/>
              <w:ind w:left="265"/>
              <w:rPr>
                <w:rFonts w:ascii="Trebuchet MS"/>
                <w:sz w:val="18"/>
              </w:rPr>
            </w:pPr>
            <w:r>
              <w:rPr>
                <w:rFonts w:ascii="Trebuchet MS"/>
                <w:color w:val="231F20"/>
                <w:w w:val="70"/>
                <w:sz w:val="18"/>
              </w:rPr>
              <w:t>470.14</w:t>
            </w:r>
          </w:p>
        </w:tc>
        <w:tc>
          <w:tcPr>
            <w:tcW w:w="2148" w:type="dxa"/>
          </w:tcPr>
          <w:p>
            <w:pPr>
              <w:pStyle w:val="TableParagraph"/>
              <w:spacing w:line="300" w:lineRule="exact"/>
              <w:ind w:left="187"/>
              <w:rPr>
                <w:sz w:val="18"/>
              </w:rPr>
            </w:pPr>
            <w:r>
              <w:rPr>
                <w:color w:val="231F20"/>
                <w:w w:val="60"/>
                <w:sz w:val="18"/>
              </w:rPr>
              <w:t>二零二七年七月九日（</w:t>
            </w:r>
            <w:r>
              <w:rPr>
                <w:color w:val="231F20"/>
                <w:spacing w:val="9"/>
                <w:w w:val="60"/>
                <w:sz w:val="18"/>
              </w:rPr>
              <w:t>附註</w:t>
            </w:r>
            <w:r>
              <w:rPr>
                <w:rFonts w:ascii="Trebuchet MS" w:eastAsia="Trebuchet MS"/>
                <w:color w:val="231F20"/>
                <w:w w:val="60"/>
                <w:sz w:val="18"/>
              </w:rPr>
              <w:t>8</w:t>
            </w:r>
            <w:r>
              <w:rPr>
                <w:color w:val="231F20"/>
                <w:w w:val="60"/>
                <w:sz w:val="18"/>
              </w:rPr>
              <w:t>）</w:t>
            </w:r>
          </w:p>
        </w:tc>
      </w:tr>
      <w:tr>
        <w:trPr>
          <w:trHeight w:val="320" w:hRule="atLeast"/>
        </w:trPr>
        <w:tc>
          <w:tcPr>
            <w:tcW w:w="1674" w:type="dxa"/>
          </w:tcPr>
          <w:p>
            <w:pPr>
              <w:pStyle w:val="TableParagraph"/>
              <w:rPr>
                <w:rFonts w:ascii="Times New Roman"/>
                <w:sz w:val="10"/>
              </w:rPr>
            </w:pPr>
          </w:p>
        </w:tc>
        <w:tc>
          <w:tcPr>
            <w:tcW w:w="1163" w:type="dxa"/>
          </w:tcPr>
          <w:p>
            <w:pPr>
              <w:pStyle w:val="TableParagraph"/>
              <w:spacing w:before="57"/>
              <w:ind w:right="281"/>
              <w:jc w:val="right"/>
              <w:rPr>
                <w:rFonts w:ascii="Trebuchet MS"/>
                <w:sz w:val="18"/>
              </w:rPr>
            </w:pPr>
            <w:r>
              <w:rPr>
                <w:rFonts w:ascii="Trebuchet MS"/>
                <w:color w:val="231F20"/>
                <w:w w:val="75"/>
                <w:sz w:val="18"/>
              </w:rPr>
              <w:t>877</w:t>
            </w:r>
          </w:p>
        </w:tc>
        <w:tc>
          <w:tcPr>
            <w:tcW w:w="829" w:type="dxa"/>
          </w:tcPr>
          <w:p>
            <w:pPr>
              <w:pStyle w:val="TableParagraph"/>
              <w:spacing w:before="57"/>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57"/>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57"/>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57"/>
              <w:ind w:right="273"/>
              <w:jc w:val="right"/>
              <w:rPr>
                <w:rFonts w:ascii="Trebuchet MS"/>
                <w:sz w:val="18"/>
              </w:rPr>
            </w:pPr>
            <w:r>
              <w:rPr>
                <w:rFonts w:ascii="Trebuchet MS"/>
                <w:color w:val="231F20"/>
                <w:w w:val="75"/>
                <w:sz w:val="18"/>
              </w:rPr>
              <w:t>877</w:t>
            </w:r>
          </w:p>
        </w:tc>
        <w:tc>
          <w:tcPr>
            <w:tcW w:w="778" w:type="dxa"/>
          </w:tcPr>
          <w:p>
            <w:pPr>
              <w:pStyle w:val="TableParagraph"/>
              <w:spacing w:before="57"/>
              <w:ind w:left="265"/>
              <w:rPr>
                <w:rFonts w:ascii="Trebuchet MS"/>
                <w:sz w:val="18"/>
              </w:rPr>
            </w:pPr>
            <w:r>
              <w:rPr>
                <w:rFonts w:ascii="Trebuchet MS"/>
                <w:color w:val="231F20"/>
                <w:w w:val="70"/>
                <w:sz w:val="18"/>
              </w:rPr>
              <w:t>469.87</w:t>
            </w:r>
          </w:p>
        </w:tc>
        <w:tc>
          <w:tcPr>
            <w:tcW w:w="2148" w:type="dxa"/>
          </w:tcPr>
          <w:p>
            <w:pPr>
              <w:pStyle w:val="TableParagraph"/>
              <w:rPr>
                <w:rFonts w:ascii="Times New Roman"/>
                <w:sz w:val="10"/>
              </w:rPr>
            </w:pPr>
          </w:p>
        </w:tc>
      </w:tr>
      <w:tr>
        <w:trPr>
          <w:trHeight w:val="370" w:hRule="atLeast"/>
        </w:trPr>
        <w:tc>
          <w:tcPr>
            <w:tcW w:w="1674" w:type="dxa"/>
          </w:tcPr>
          <w:p>
            <w:pPr>
              <w:pStyle w:val="TableParagraph"/>
              <w:rPr>
                <w:rFonts w:ascii="Times New Roman"/>
                <w:sz w:val="10"/>
              </w:rPr>
            </w:pPr>
          </w:p>
        </w:tc>
        <w:tc>
          <w:tcPr>
            <w:tcW w:w="1163" w:type="dxa"/>
          </w:tcPr>
          <w:p>
            <w:pPr>
              <w:pStyle w:val="TableParagraph"/>
              <w:spacing w:before="57"/>
              <w:ind w:right="281"/>
              <w:jc w:val="right"/>
              <w:rPr>
                <w:rFonts w:ascii="Trebuchet MS"/>
                <w:sz w:val="18"/>
              </w:rPr>
            </w:pPr>
            <w:r>
              <w:rPr>
                <w:rFonts w:ascii="Trebuchet MS"/>
                <w:color w:val="231F20"/>
                <w:w w:val="75"/>
                <w:sz w:val="18"/>
              </w:rPr>
              <w:t>877</w:t>
            </w:r>
          </w:p>
        </w:tc>
        <w:tc>
          <w:tcPr>
            <w:tcW w:w="829" w:type="dxa"/>
          </w:tcPr>
          <w:p>
            <w:pPr>
              <w:pStyle w:val="TableParagraph"/>
              <w:spacing w:before="57"/>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57"/>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57"/>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57"/>
              <w:ind w:right="273"/>
              <w:jc w:val="right"/>
              <w:rPr>
                <w:rFonts w:ascii="Trebuchet MS"/>
                <w:sz w:val="18"/>
              </w:rPr>
            </w:pPr>
            <w:r>
              <w:rPr>
                <w:rFonts w:ascii="Trebuchet MS"/>
                <w:color w:val="231F20"/>
                <w:w w:val="75"/>
                <w:sz w:val="18"/>
              </w:rPr>
              <w:t>877</w:t>
            </w:r>
          </w:p>
        </w:tc>
        <w:tc>
          <w:tcPr>
            <w:tcW w:w="778" w:type="dxa"/>
          </w:tcPr>
          <w:p>
            <w:pPr>
              <w:pStyle w:val="TableParagraph"/>
              <w:spacing w:before="57"/>
              <w:ind w:left="265"/>
              <w:rPr>
                <w:rFonts w:ascii="Trebuchet MS"/>
                <w:sz w:val="18"/>
              </w:rPr>
            </w:pPr>
            <w:r>
              <w:rPr>
                <w:rFonts w:ascii="Trebuchet MS"/>
                <w:color w:val="231F20"/>
                <w:w w:val="70"/>
                <w:sz w:val="18"/>
              </w:rPr>
              <w:t>470.04</w:t>
            </w:r>
          </w:p>
        </w:tc>
        <w:tc>
          <w:tcPr>
            <w:tcW w:w="2148" w:type="dxa"/>
          </w:tcPr>
          <w:p>
            <w:pPr>
              <w:pStyle w:val="TableParagraph"/>
              <w:rPr>
                <w:rFonts w:ascii="Times New Roman"/>
                <w:sz w:val="10"/>
              </w:rPr>
            </w:pPr>
          </w:p>
        </w:tc>
      </w:tr>
      <w:tr>
        <w:trPr>
          <w:trHeight w:val="370" w:hRule="atLeast"/>
        </w:trPr>
        <w:tc>
          <w:tcPr>
            <w:tcW w:w="1674" w:type="dxa"/>
          </w:tcPr>
          <w:p>
            <w:pPr>
              <w:pStyle w:val="TableParagraph"/>
              <w:spacing w:line="310" w:lineRule="exact" w:before="40"/>
              <w:ind w:left="109"/>
              <w:rPr>
                <w:sz w:val="18"/>
              </w:rPr>
            </w:pPr>
            <w:r>
              <w:rPr>
                <w:color w:val="231F20"/>
                <w:w w:val="60"/>
                <w:sz w:val="18"/>
              </w:rPr>
              <w:t>二零二零年八月二十一日</w:t>
            </w:r>
          </w:p>
        </w:tc>
        <w:tc>
          <w:tcPr>
            <w:tcW w:w="1163" w:type="dxa"/>
          </w:tcPr>
          <w:p>
            <w:pPr>
              <w:pStyle w:val="TableParagraph"/>
              <w:spacing w:before="107"/>
              <w:ind w:right="281"/>
              <w:jc w:val="right"/>
              <w:rPr>
                <w:rFonts w:ascii="Trebuchet MS"/>
                <w:sz w:val="18"/>
              </w:rPr>
            </w:pPr>
            <w:r>
              <w:rPr>
                <w:rFonts w:ascii="Trebuchet MS"/>
                <w:color w:val="231F20"/>
                <w:w w:val="70"/>
                <w:sz w:val="18"/>
              </w:rPr>
              <w:t>12,232</w:t>
            </w:r>
          </w:p>
        </w:tc>
        <w:tc>
          <w:tcPr>
            <w:tcW w:w="829" w:type="dxa"/>
          </w:tcPr>
          <w:p>
            <w:pPr>
              <w:pStyle w:val="TableParagraph"/>
              <w:spacing w:before="107"/>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107"/>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107"/>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107"/>
              <w:ind w:right="273"/>
              <w:jc w:val="right"/>
              <w:rPr>
                <w:rFonts w:ascii="Trebuchet MS"/>
                <w:sz w:val="18"/>
              </w:rPr>
            </w:pPr>
            <w:r>
              <w:rPr>
                <w:rFonts w:ascii="Trebuchet MS"/>
                <w:color w:val="231F20"/>
                <w:w w:val="70"/>
                <w:sz w:val="18"/>
              </w:rPr>
              <w:t>12,232</w:t>
            </w:r>
          </w:p>
        </w:tc>
        <w:tc>
          <w:tcPr>
            <w:tcW w:w="778" w:type="dxa"/>
          </w:tcPr>
          <w:p>
            <w:pPr>
              <w:pStyle w:val="TableParagraph"/>
              <w:spacing w:before="107"/>
              <w:ind w:left="265"/>
              <w:rPr>
                <w:rFonts w:ascii="Trebuchet MS"/>
                <w:sz w:val="18"/>
              </w:rPr>
            </w:pPr>
            <w:r>
              <w:rPr>
                <w:rFonts w:ascii="Trebuchet MS"/>
                <w:color w:val="231F20"/>
                <w:w w:val="70"/>
                <w:sz w:val="18"/>
              </w:rPr>
              <w:t>444.32</w:t>
            </w:r>
          </w:p>
        </w:tc>
        <w:tc>
          <w:tcPr>
            <w:tcW w:w="2148" w:type="dxa"/>
          </w:tcPr>
          <w:p>
            <w:pPr>
              <w:pStyle w:val="TableParagraph"/>
              <w:spacing w:line="310" w:lineRule="exact" w:before="40"/>
              <w:ind w:left="187"/>
              <w:rPr>
                <w:sz w:val="18"/>
              </w:rPr>
            </w:pPr>
            <w:r>
              <w:rPr>
                <w:color w:val="231F20"/>
                <w:w w:val="60"/>
                <w:sz w:val="18"/>
              </w:rPr>
              <w:t>二零二一年七月十五日至</w:t>
            </w:r>
          </w:p>
        </w:tc>
      </w:tr>
      <w:tr>
        <w:trPr>
          <w:trHeight w:val="370" w:hRule="atLeast"/>
        </w:trPr>
        <w:tc>
          <w:tcPr>
            <w:tcW w:w="1674" w:type="dxa"/>
          </w:tcPr>
          <w:p>
            <w:pPr>
              <w:pStyle w:val="TableParagraph"/>
              <w:rPr>
                <w:rFonts w:ascii="Times New Roman"/>
                <w:sz w:val="10"/>
              </w:rPr>
            </w:pPr>
          </w:p>
        </w:tc>
        <w:tc>
          <w:tcPr>
            <w:tcW w:w="1163" w:type="dxa"/>
          </w:tcPr>
          <w:p>
            <w:pPr>
              <w:pStyle w:val="TableParagraph"/>
              <w:spacing w:before="57"/>
              <w:ind w:right="281"/>
              <w:jc w:val="right"/>
              <w:rPr>
                <w:rFonts w:ascii="Trebuchet MS"/>
                <w:sz w:val="18"/>
              </w:rPr>
            </w:pPr>
            <w:r>
              <w:rPr>
                <w:rFonts w:ascii="Trebuchet MS"/>
                <w:color w:val="231F20"/>
                <w:w w:val="70"/>
                <w:sz w:val="18"/>
              </w:rPr>
              <w:t>12,233</w:t>
            </w:r>
          </w:p>
        </w:tc>
        <w:tc>
          <w:tcPr>
            <w:tcW w:w="829" w:type="dxa"/>
          </w:tcPr>
          <w:p>
            <w:pPr>
              <w:pStyle w:val="TableParagraph"/>
              <w:spacing w:before="57"/>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57"/>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57"/>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57"/>
              <w:ind w:right="273"/>
              <w:jc w:val="right"/>
              <w:rPr>
                <w:rFonts w:ascii="Trebuchet MS"/>
                <w:sz w:val="18"/>
              </w:rPr>
            </w:pPr>
            <w:r>
              <w:rPr>
                <w:rFonts w:ascii="Trebuchet MS"/>
                <w:color w:val="231F20"/>
                <w:w w:val="70"/>
                <w:sz w:val="18"/>
              </w:rPr>
              <w:t>12,233</w:t>
            </w:r>
          </w:p>
        </w:tc>
        <w:tc>
          <w:tcPr>
            <w:tcW w:w="778" w:type="dxa"/>
          </w:tcPr>
          <w:p>
            <w:pPr>
              <w:pStyle w:val="TableParagraph"/>
              <w:spacing w:before="57"/>
              <w:ind w:left="265"/>
              <w:rPr>
                <w:rFonts w:ascii="Trebuchet MS"/>
                <w:sz w:val="18"/>
              </w:rPr>
            </w:pPr>
            <w:r>
              <w:rPr>
                <w:rFonts w:ascii="Trebuchet MS"/>
                <w:color w:val="231F20"/>
                <w:w w:val="70"/>
                <w:sz w:val="18"/>
              </w:rPr>
              <w:t>444.07</w:t>
            </w:r>
          </w:p>
        </w:tc>
        <w:tc>
          <w:tcPr>
            <w:tcW w:w="2148" w:type="dxa"/>
          </w:tcPr>
          <w:p>
            <w:pPr>
              <w:pStyle w:val="TableParagraph"/>
              <w:spacing w:line="318" w:lineRule="exact"/>
              <w:ind w:left="187"/>
              <w:rPr>
                <w:sz w:val="18"/>
              </w:rPr>
            </w:pPr>
            <w:r>
              <w:rPr>
                <w:color w:val="231F20"/>
                <w:w w:val="60"/>
                <w:sz w:val="18"/>
              </w:rPr>
              <w:t>二零二七年八月二十日（</w:t>
            </w:r>
            <w:r>
              <w:rPr>
                <w:color w:val="231F20"/>
                <w:spacing w:val="9"/>
                <w:w w:val="60"/>
                <w:sz w:val="18"/>
              </w:rPr>
              <w:t>附註</w:t>
            </w:r>
            <w:r>
              <w:rPr>
                <w:rFonts w:ascii="Trebuchet MS" w:eastAsia="Trebuchet MS"/>
                <w:color w:val="231F20"/>
                <w:w w:val="60"/>
                <w:sz w:val="18"/>
              </w:rPr>
              <w:t>9</w:t>
            </w:r>
            <w:r>
              <w:rPr>
                <w:color w:val="231F20"/>
                <w:w w:val="60"/>
                <w:sz w:val="18"/>
              </w:rPr>
              <w:t>）</w:t>
            </w:r>
          </w:p>
        </w:tc>
      </w:tr>
      <w:tr>
        <w:trPr>
          <w:trHeight w:val="370" w:hRule="atLeast"/>
        </w:trPr>
        <w:tc>
          <w:tcPr>
            <w:tcW w:w="1674" w:type="dxa"/>
          </w:tcPr>
          <w:p>
            <w:pPr>
              <w:pStyle w:val="TableParagraph"/>
              <w:spacing w:line="310" w:lineRule="exact" w:before="40"/>
              <w:ind w:left="109"/>
              <w:rPr>
                <w:sz w:val="18"/>
              </w:rPr>
            </w:pPr>
            <w:r>
              <w:rPr>
                <w:color w:val="231F20"/>
                <w:w w:val="60"/>
                <w:sz w:val="18"/>
              </w:rPr>
              <w:t>二零二零年八月二十一日</w:t>
            </w:r>
          </w:p>
        </w:tc>
        <w:tc>
          <w:tcPr>
            <w:tcW w:w="1163" w:type="dxa"/>
          </w:tcPr>
          <w:p>
            <w:pPr>
              <w:pStyle w:val="TableParagraph"/>
              <w:spacing w:before="107"/>
              <w:ind w:right="281"/>
              <w:jc w:val="right"/>
              <w:rPr>
                <w:rFonts w:ascii="Trebuchet MS"/>
                <w:sz w:val="18"/>
              </w:rPr>
            </w:pPr>
            <w:r>
              <w:rPr>
                <w:rFonts w:ascii="Trebuchet MS"/>
                <w:color w:val="231F20"/>
                <w:w w:val="70"/>
                <w:sz w:val="18"/>
              </w:rPr>
              <w:t>3,511</w:t>
            </w:r>
          </w:p>
        </w:tc>
        <w:tc>
          <w:tcPr>
            <w:tcW w:w="829" w:type="dxa"/>
          </w:tcPr>
          <w:p>
            <w:pPr>
              <w:pStyle w:val="TableParagraph"/>
              <w:spacing w:before="107"/>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107"/>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107"/>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107"/>
              <w:ind w:right="273"/>
              <w:jc w:val="right"/>
              <w:rPr>
                <w:rFonts w:ascii="Trebuchet MS"/>
                <w:sz w:val="18"/>
              </w:rPr>
            </w:pPr>
            <w:r>
              <w:rPr>
                <w:rFonts w:ascii="Trebuchet MS"/>
                <w:color w:val="231F20"/>
                <w:w w:val="70"/>
                <w:sz w:val="18"/>
              </w:rPr>
              <w:t>3,511</w:t>
            </w:r>
          </w:p>
        </w:tc>
        <w:tc>
          <w:tcPr>
            <w:tcW w:w="778" w:type="dxa"/>
          </w:tcPr>
          <w:p>
            <w:pPr>
              <w:pStyle w:val="TableParagraph"/>
              <w:spacing w:before="107"/>
              <w:ind w:left="265"/>
              <w:rPr>
                <w:rFonts w:ascii="Trebuchet MS"/>
                <w:sz w:val="18"/>
              </w:rPr>
            </w:pPr>
            <w:r>
              <w:rPr>
                <w:rFonts w:ascii="Trebuchet MS"/>
                <w:color w:val="231F20"/>
                <w:w w:val="70"/>
                <w:sz w:val="18"/>
              </w:rPr>
              <w:t>444.32</w:t>
            </w:r>
          </w:p>
        </w:tc>
        <w:tc>
          <w:tcPr>
            <w:tcW w:w="2148" w:type="dxa"/>
          </w:tcPr>
          <w:p>
            <w:pPr>
              <w:pStyle w:val="TableParagraph"/>
              <w:spacing w:line="310" w:lineRule="exact" w:before="40"/>
              <w:ind w:left="187"/>
              <w:rPr>
                <w:sz w:val="18"/>
              </w:rPr>
            </w:pPr>
            <w:r>
              <w:rPr>
                <w:color w:val="231F20"/>
                <w:w w:val="60"/>
                <w:sz w:val="18"/>
              </w:rPr>
              <w:t>二零二一年八月十五日至</w:t>
            </w:r>
          </w:p>
        </w:tc>
      </w:tr>
      <w:tr>
        <w:trPr>
          <w:trHeight w:val="320" w:hRule="atLeast"/>
        </w:trPr>
        <w:tc>
          <w:tcPr>
            <w:tcW w:w="1674" w:type="dxa"/>
          </w:tcPr>
          <w:p>
            <w:pPr>
              <w:pStyle w:val="TableParagraph"/>
              <w:rPr>
                <w:rFonts w:ascii="Times New Roman"/>
                <w:sz w:val="10"/>
              </w:rPr>
            </w:pPr>
          </w:p>
        </w:tc>
        <w:tc>
          <w:tcPr>
            <w:tcW w:w="1163" w:type="dxa"/>
          </w:tcPr>
          <w:p>
            <w:pPr>
              <w:pStyle w:val="TableParagraph"/>
              <w:spacing w:before="57"/>
              <w:ind w:right="281"/>
              <w:jc w:val="right"/>
              <w:rPr>
                <w:rFonts w:ascii="Trebuchet MS"/>
                <w:sz w:val="18"/>
              </w:rPr>
            </w:pPr>
            <w:r>
              <w:rPr>
                <w:rFonts w:ascii="Trebuchet MS"/>
                <w:color w:val="231F20"/>
                <w:w w:val="70"/>
                <w:sz w:val="18"/>
              </w:rPr>
              <w:t>3,512</w:t>
            </w:r>
          </w:p>
        </w:tc>
        <w:tc>
          <w:tcPr>
            <w:tcW w:w="829" w:type="dxa"/>
          </w:tcPr>
          <w:p>
            <w:pPr>
              <w:pStyle w:val="TableParagraph"/>
              <w:spacing w:before="57"/>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57"/>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57"/>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57"/>
              <w:ind w:right="273"/>
              <w:jc w:val="right"/>
              <w:rPr>
                <w:rFonts w:ascii="Trebuchet MS"/>
                <w:sz w:val="18"/>
              </w:rPr>
            </w:pPr>
            <w:r>
              <w:rPr>
                <w:rFonts w:ascii="Trebuchet MS"/>
                <w:color w:val="231F20"/>
                <w:w w:val="70"/>
                <w:sz w:val="18"/>
              </w:rPr>
              <w:t>3,512</w:t>
            </w:r>
          </w:p>
        </w:tc>
        <w:tc>
          <w:tcPr>
            <w:tcW w:w="778" w:type="dxa"/>
          </w:tcPr>
          <w:p>
            <w:pPr>
              <w:pStyle w:val="TableParagraph"/>
              <w:spacing w:before="57"/>
              <w:ind w:left="265"/>
              <w:rPr>
                <w:rFonts w:ascii="Trebuchet MS"/>
                <w:sz w:val="18"/>
              </w:rPr>
            </w:pPr>
            <w:r>
              <w:rPr>
                <w:rFonts w:ascii="Trebuchet MS"/>
                <w:color w:val="231F20"/>
                <w:w w:val="70"/>
                <w:sz w:val="18"/>
              </w:rPr>
              <w:t>444.01</w:t>
            </w:r>
          </w:p>
        </w:tc>
        <w:tc>
          <w:tcPr>
            <w:tcW w:w="2148" w:type="dxa"/>
          </w:tcPr>
          <w:p>
            <w:pPr>
              <w:pStyle w:val="TableParagraph"/>
              <w:spacing w:line="300" w:lineRule="exact"/>
              <w:ind w:left="187"/>
              <w:rPr>
                <w:sz w:val="18"/>
              </w:rPr>
            </w:pPr>
            <w:r>
              <w:rPr>
                <w:color w:val="231F20"/>
                <w:w w:val="60"/>
                <w:sz w:val="18"/>
              </w:rPr>
              <w:t>二零二七年八月二十日（</w:t>
            </w:r>
            <w:r>
              <w:rPr>
                <w:color w:val="231F20"/>
                <w:spacing w:val="9"/>
                <w:w w:val="60"/>
                <w:sz w:val="18"/>
              </w:rPr>
              <w:t>附註</w:t>
            </w:r>
            <w:r>
              <w:rPr>
                <w:rFonts w:ascii="Trebuchet MS" w:eastAsia="Trebuchet MS"/>
                <w:color w:val="231F20"/>
                <w:w w:val="60"/>
                <w:sz w:val="18"/>
              </w:rPr>
              <w:t>10</w:t>
            </w:r>
            <w:r>
              <w:rPr>
                <w:color w:val="231F20"/>
                <w:w w:val="60"/>
                <w:sz w:val="18"/>
              </w:rPr>
              <w:t>）</w:t>
            </w:r>
          </w:p>
        </w:tc>
      </w:tr>
      <w:tr>
        <w:trPr>
          <w:trHeight w:val="370" w:hRule="atLeast"/>
        </w:trPr>
        <w:tc>
          <w:tcPr>
            <w:tcW w:w="1674" w:type="dxa"/>
          </w:tcPr>
          <w:p>
            <w:pPr>
              <w:pStyle w:val="TableParagraph"/>
              <w:rPr>
                <w:rFonts w:ascii="Times New Roman"/>
                <w:sz w:val="10"/>
              </w:rPr>
            </w:pPr>
          </w:p>
        </w:tc>
        <w:tc>
          <w:tcPr>
            <w:tcW w:w="1163" w:type="dxa"/>
          </w:tcPr>
          <w:p>
            <w:pPr>
              <w:pStyle w:val="TableParagraph"/>
              <w:spacing w:before="57"/>
              <w:ind w:right="281"/>
              <w:jc w:val="right"/>
              <w:rPr>
                <w:rFonts w:ascii="Trebuchet MS"/>
                <w:sz w:val="18"/>
              </w:rPr>
            </w:pPr>
            <w:r>
              <w:rPr>
                <w:rFonts w:ascii="Trebuchet MS"/>
                <w:color w:val="231F20"/>
                <w:w w:val="70"/>
                <w:sz w:val="18"/>
              </w:rPr>
              <w:t>3,512</w:t>
            </w:r>
          </w:p>
        </w:tc>
        <w:tc>
          <w:tcPr>
            <w:tcW w:w="829" w:type="dxa"/>
          </w:tcPr>
          <w:p>
            <w:pPr>
              <w:pStyle w:val="TableParagraph"/>
              <w:spacing w:before="57"/>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57"/>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57"/>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57"/>
              <w:ind w:right="273"/>
              <w:jc w:val="right"/>
              <w:rPr>
                <w:rFonts w:ascii="Trebuchet MS"/>
                <w:sz w:val="18"/>
              </w:rPr>
            </w:pPr>
            <w:r>
              <w:rPr>
                <w:rFonts w:ascii="Trebuchet MS"/>
                <w:color w:val="231F20"/>
                <w:w w:val="70"/>
                <w:sz w:val="18"/>
              </w:rPr>
              <w:t>3,512</w:t>
            </w:r>
          </w:p>
        </w:tc>
        <w:tc>
          <w:tcPr>
            <w:tcW w:w="778" w:type="dxa"/>
          </w:tcPr>
          <w:p>
            <w:pPr>
              <w:pStyle w:val="TableParagraph"/>
              <w:spacing w:before="57"/>
              <w:ind w:left="265"/>
              <w:rPr>
                <w:rFonts w:ascii="Trebuchet MS"/>
                <w:sz w:val="18"/>
              </w:rPr>
            </w:pPr>
            <w:r>
              <w:rPr>
                <w:rFonts w:ascii="Trebuchet MS"/>
                <w:color w:val="231F20"/>
                <w:w w:val="70"/>
                <w:sz w:val="18"/>
              </w:rPr>
              <w:t>443.08</w:t>
            </w:r>
          </w:p>
        </w:tc>
        <w:tc>
          <w:tcPr>
            <w:tcW w:w="2148" w:type="dxa"/>
          </w:tcPr>
          <w:p>
            <w:pPr>
              <w:pStyle w:val="TableParagraph"/>
              <w:rPr>
                <w:rFonts w:ascii="Times New Roman"/>
                <w:sz w:val="10"/>
              </w:rPr>
            </w:pPr>
          </w:p>
        </w:tc>
      </w:tr>
      <w:tr>
        <w:trPr>
          <w:trHeight w:val="370" w:hRule="atLeast"/>
        </w:trPr>
        <w:tc>
          <w:tcPr>
            <w:tcW w:w="1674" w:type="dxa"/>
          </w:tcPr>
          <w:p>
            <w:pPr>
              <w:pStyle w:val="TableParagraph"/>
              <w:spacing w:line="310" w:lineRule="exact" w:before="40"/>
              <w:ind w:left="109"/>
              <w:rPr>
                <w:sz w:val="18"/>
              </w:rPr>
            </w:pPr>
            <w:r>
              <w:rPr>
                <w:color w:val="231F20"/>
                <w:w w:val="60"/>
                <w:sz w:val="18"/>
              </w:rPr>
              <w:t>二零二零年八月二十一日</w:t>
            </w:r>
          </w:p>
        </w:tc>
        <w:tc>
          <w:tcPr>
            <w:tcW w:w="1163" w:type="dxa"/>
          </w:tcPr>
          <w:p>
            <w:pPr>
              <w:pStyle w:val="TableParagraph"/>
              <w:spacing w:before="107"/>
              <w:ind w:right="281"/>
              <w:jc w:val="right"/>
              <w:rPr>
                <w:rFonts w:ascii="Trebuchet MS"/>
                <w:sz w:val="18"/>
              </w:rPr>
            </w:pPr>
            <w:r>
              <w:rPr>
                <w:rFonts w:ascii="Trebuchet MS"/>
                <w:color w:val="231F20"/>
                <w:w w:val="70"/>
                <w:sz w:val="18"/>
              </w:rPr>
              <w:t>1,239</w:t>
            </w:r>
          </w:p>
        </w:tc>
        <w:tc>
          <w:tcPr>
            <w:tcW w:w="829" w:type="dxa"/>
          </w:tcPr>
          <w:p>
            <w:pPr>
              <w:pStyle w:val="TableParagraph"/>
              <w:spacing w:before="107"/>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107"/>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107"/>
              <w:ind w:right="113"/>
              <w:jc w:val="right"/>
              <w:rPr>
                <w:rFonts w:ascii="Trebuchet MS"/>
                <w:sz w:val="18"/>
              </w:rPr>
            </w:pPr>
            <w:r>
              <w:rPr>
                <w:rFonts w:ascii="Trebuchet MS"/>
                <w:color w:val="231F20"/>
                <w:w w:val="75"/>
                <w:sz w:val="18"/>
              </w:rPr>
              <w:t>291</w:t>
            </w:r>
          </w:p>
        </w:tc>
        <w:tc>
          <w:tcPr>
            <w:tcW w:w="1067" w:type="dxa"/>
          </w:tcPr>
          <w:p>
            <w:pPr>
              <w:pStyle w:val="TableParagraph"/>
              <w:spacing w:before="107"/>
              <w:ind w:right="273"/>
              <w:jc w:val="right"/>
              <w:rPr>
                <w:rFonts w:ascii="Trebuchet MS"/>
                <w:sz w:val="18"/>
              </w:rPr>
            </w:pPr>
            <w:r>
              <w:rPr>
                <w:rFonts w:ascii="Trebuchet MS"/>
                <w:color w:val="231F20"/>
                <w:w w:val="75"/>
                <w:sz w:val="18"/>
              </w:rPr>
              <w:t>948</w:t>
            </w:r>
          </w:p>
        </w:tc>
        <w:tc>
          <w:tcPr>
            <w:tcW w:w="778" w:type="dxa"/>
          </w:tcPr>
          <w:p>
            <w:pPr>
              <w:pStyle w:val="TableParagraph"/>
              <w:spacing w:before="107"/>
              <w:ind w:left="265"/>
              <w:rPr>
                <w:rFonts w:ascii="Trebuchet MS"/>
                <w:sz w:val="18"/>
              </w:rPr>
            </w:pPr>
            <w:r>
              <w:rPr>
                <w:rFonts w:ascii="Trebuchet MS"/>
                <w:color w:val="231F20"/>
                <w:w w:val="70"/>
                <w:sz w:val="18"/>
              </w:rPr>
              <w:t>444.32</w:t>
            </w:r>
          </w:p>
        </w:tc>
        <w:tc>
          <w:tcPr>
            <w:tcW w:w="2148" w:type="dxa"/>
          </w:tcPr>
          <w:p>
            <w:pPr>
              <w:pStyle w:val="TableParagraph"/>
              <w:spacing w:line="310" w:lineRule="exact" w:before="40"/>
              <w:ind w:left="187"/>
              <w:rPr>
                <w:sz w:val="18"/>
              </w:rPr>
            </w:pPr>
            <w:r>
              <w:rPr>
                <w:color w:val="231F20"/>
                <w:w w:val="60"/>
                <w:sz w:val="18"/>
              </w:rPr>
              <w:t>二零二一年八月十五日至</w:t>
            </w:r>
          </w:p>
        </w:tc>
      </w:tr>
      <w:tr>
        <w:trPr>
          <w:trHeight w:val="320" w:hRule="atLeast"/>
        </w:trPr>
        <w:tc>
          <w:tcPr>
            <w:tcW w:w="1674" w:type="dxa"/>
          </w:tcPr>
          <w:p>
            <w:pPr>
              <w:pStyle w:val="TableParagraph"/>
              <w:rPr>
                <w:rFonts w:ascii="Times New Roman"/>
                <w:sz w:val="10"/>
              </w:rPr>
            </w:pPr>
          </w:p>
        </w:tc>
        <w:tc>
          <w:tcPr>
            <w:tcW w:w="1163" w:type="dxa"/>
          </w:tcPr>
          <w:p>
            <w:pPr>
              <w:pStyle w:val="TableParagraph"/>
              <w:spacing w:before="57"/>
              <w:ind w:right="281"/>
              <w:jc w:val="right"/>
              <w:rPr>
                <w:rFonts w:ascii="Trebuchet MS"/>
                <w:sz w:val="18"/>
              </w:rPr>
            </w:pPr>
            <w:r>
              <w:rPr>
                <w:rFonts w:ascii="Trebuchet MS"/>
                <w:color w:val="231F20"/>
                <w:w w:val="70"/>
                <w:sz w:val="18"/>
              </w:rPr>
              <w:t>1,240</w:t>
            </w:r>
          </w:p>
        </w:tc>
        <w:tc>
          <w:tcPr>
            <w:tcW w:w="829" w:type="dxa"/>
          </w:tcPr>
          <w:p>
            <w:pPr>
              <w:pStyle w:val="TableParagraph"/>
              <w:spacing w:before="57"/>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57"/>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57"/>
              <w:ind w:right="113"/>
              <w:jc w:val="right"/>
              <w:rPr>
                <w:rFonts w:ascii="Trebuchet MS"/>
                <w:sz w:val="18"/>
              </w:rPr>
            </w:pPr>
            <w:r>
              <w:rPr>
                <w:rFonts w:ascii="Trebuchet MS"/>
                <w:color w:val="231F20"/>
                <w:w w:val="75"/>
                <w:sz w:val="18"/>
              </w:rPr>
              <w:t>291</w:t>
            </w:r>
          </w:p>
        </w:tc>
        <w:tc>
          <w:tcPr>
            <w:tcW w:w="1067" w:type="dxa"/>
          </w:tcPr>
          <w:p>
            <w:pPr>
              <w:pStyle w:val="TableParagraph"/>
              <w:spacing w:before="57"/>
              <w:ind w:right="273"/>
              <w:jc w:val="right"/>
              <w:rPr>
                <w:rFonts w:ascii="Trebuchet MS"/>
                <w:sz w:val="18"/>
              </w:rPr>
            </w:pPr>
            <w:r>
              <w:rPr>
                <w:rFonts w:ascii="Trebuchet MS"/>
                <w:color w:val="231F20"/>
                <w:w w:val="75"/>
                <w:sz w:val="18"/>
              </w:rPr>
              <w:t>949</w:t>
            </w:r>
          </w:p>
        </w:tc>
        <w:tc>
          <w:tcPr>
            <w:tcW w:w="778" w:type="dxa"/>
          </w:tcPr>
          <w:p>
            <w:pPr>
              <w:pStyle w:val="TableParagraph"/>
              <w:spacing w:before="57"/>
              <w:ind w:left="265"/>
              <w:rPr>
                <w:rFonts w:ascii="Trebuchet MS"/>
                <w:sz w:val="18"/>
              </w:rPr>
            </w:pPr>
            <w:r>
              <w:rPr>
                <w:rFonts w:ascii="Trebuchet MS"/>
                <w:color w:val="231F20"/>
                <w:w w:val="70"/>
                <w:sz w:val="18"/>
              </w:rPr>
              <w:t>444.01</w:t>
            </w:r>
          </w:p>
        </w:tc>
        <w:tc>
          <w:tcPr>
            <w:tcW w:w="2148" w:type="dxa"/>
          </w:tcPr>
          <w:p>
            <w:pPr>
              <w:pStyle w:val="TableParagraph"/>
              <w:spacing w:line="300" w:lineRule="exact"/>
              <w:ind w:left="187"/>
              <w:rPr>
                <w:sz w:val="18"/>
              </w:rPr>
            </w:pPr>
            <w:r>
              <w:rPr>
                <w:color w:val="231F20"/>
                <w:w w:val="60"/>
                <w:sz w:val="18"/>
              </w:rPr>
              <w:t>二零二七年八月二十日（</w:t>
            </w:r>
            <w:r>
              <w:rPr>
                <w:color w:val="231F20"/>
                <w:spacing w:val="9"/>
                <w:w w:val="60"/>
                <w:sz w:val="18"/>
              </w:rPr>
              <w:t>附註</w:t>
            </w:r>
            <w:r>
              <w:rPr>
                <w:rFonts w:ascii="Trebuchet MS" w:eastAsia="Trebuchet MS"/>
                <w:color w:val="231F20"/>
                <w:w w:val="60"/>
                <w:sz w:val="18"/>
              </w:rPr>
              <w:t>8</w:t>
            </w:r>
            <w:r>
              <w:rPr>
                <w:color w:val="231F20"/>
                <w:w w:val="60"/>
                <w:sz w:val="18"/>
              </w:rPr>
              <w:t>）</w:t>
            </w:r>
          </w:p>
        </w:tc>
      </w:tr>
      <w:tr>
        <w:trPr>
          <w:trHeight w:val="320" w:hRule="atLeast"/>
        </w:trPr>
        <w:tc>
          <w:tcPr>
            <w:tcW w:w="1674" w:type="dxa"/>
          </w:tcPr>
          <w:p>
            <w:pPr>
              <w:pStyle w:val="TableParagraph"/>
              <w:rPr>
                <w:rFonts w:ascii="Times New Roman"/>
                <w:sz w:val="10"/>
              </w:rPr>
            </w:pPr>
          </w:p>
        </w:tc>
        <w:tc>
          <w:tcPr>
            <w:tcW w:w="1163" w:type="dxa"/>
          </w:tcPr>
          <w:p>
            <w:pPr>
              <w:pStyle w:val="TableParagraph"/>
              <w:spacing w:before="57"/>
              <w:ind w:right="281"/>
              <w:jc w:val="right"/>
              <w:rPr>
                <w:rFonts w:ascii="Trebuchet MS"/>
                <w:sz w:val="18"/>
              </w:rPr>
            </w:pPr>
            <w:r>
              <w:rPr>
                <w:rFonts w:ascii="Trebuchet MS"/>
                <w:color w:val="231F20"/>
                <w:w w:val="70"/>
                <w:sz w:val="18"/>
              </w:rPr>
              <w:t>1,242</w:t>
            </w:r>
          </w:p>
        </w:tc>
        <w:tc>
          <w:tcPr>
            <w:tcW w:w="829" w:type="dxa"/>
          </w:tcPr>
          <w:p>
            <w:pPr>
              <w:pStyle w:val="TableParagraph"/>
              <w:spacing w:before="57"/>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57"/>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57"/>
              <w:ind w:right="113"/>
              <w:jc w:val="right"/>
              <w:rPr>
                <w:rFonts w:ascii="Trebuchet MS"/>
                <w:sz w:val="18"/>
              </w:rPr>
            </w:pPr>
            <w:r>
              <w:rPr>
                <w:rFonts w:ascii="Trebuchet MS"/>
                <w:color w:val="231F20"/>
                <w:w w:val="75"/>
                <w:sz w:val="18"/>
              </w:rPr>
              <w:t>292</w:t>
            </w:r>
          </w:p>
        </w:tc>
        <w:tc>
          <w:tcPr>
            <w:tcW w:w="1067" w:type="dxa"/>
          </w:tcPr>
          <w:p>
            <w:pPr>
              <w:pStyle w:val="TableParagraph"/>
              <w:spacing w:before="57"/>
              <w:ind w:right="273"/>
              <w:jc w:val="right"/>
              <w:rPr>
                <w:rFonts w:ascii="Trebuchet MS"/>
                <w:sz w:val="18"/>
              </w:rPr>
            </w:pPr>
            <w:r>
              <w:rPr>
                <w:rFonts w:ascii="Trebuchet MS"/>
                <w:color w:val="231F20"/>
                <w:w w:val="75"/>
                <w:sz w:val="18"/>
              </w:rPr>
              <w:t>950</w:t>
            </w:r>
          </w:p>
        </w:tc>
        <w:tc>
          <w:tcPr>
            <w:tcW w:w="778" w:type="dxa"/>
          </w:tcPr>
          <w:p>
            <w:pPr>
              <w:pStyle w:val="TableParagraph"/>
              <w:spacing w:before="57"/>
              <w:ind w:left="265"/>
              <w:rPr>
                <w:rFonts w:ascii="Trebuchet MS"/>
                <w:sz w:val="18"/>
              </w:rPr>
            </w:pPr>
            <w:r>
              <w:rPr>
                <w:rFonts w:ascii="Trebuchet MS"/>
                <w:color w:val="231F20"/>
                <w:w w:val="70"/>
                <w:sz w:val="18"/>
              </w:rPr>
              <w:t>443.08</w:t>
            </w:r>
          </w:p>
        </w:tc>
        <w:tc>
          <w:tcPr>
            <w:tcW w:w="2148" w:type="dxa"/>
          </w:tcPr>
          <w:p>
            <w:pPr>
              <w:pStyle w:val="TableParagraph"/>
              <w:rPr>
                <w:rFonts w:ascii="Times New Roman"/>
                <w:sz w:val="10"/>
              </w:rPr>
            </w:pPr>
          </w:p>
        </w:tc>
      </w:tr>
      <w:tr>
        <w:trPr>
          <w:trHeight w:val="370" w:hRule="atLeast"/>
        </w:trPr>
        <w:tc>
          <w:tcPr>
            <w:tcW w:w="1674" w:type="dxa"/>
          </w:tcPr>
          <w:p>
            <w:pPr>
              <w:pStyle w:val="TableParagraph"/>
              <w:rPr>
                <w:rFonts w:ascii="Times New Roman"/>
                <w:sz w:val="10"/>
              </w:rPr>
            </w:pPr>
          </w:p>
        </w:tc>
        <w:tc>
          <w:tcPr>
            <w:tcW w:w="1163" w:type="dxa"/>
          </w:tcPr>
          <w:p>
            <w:pPr>
              <w:pStyle w:val="TableParagraph"/>
              <w:spacing w:before="57"/>
              <w:ind w:right="281"/>
              <w:jc w:val="right"/>
              <w:rPr>
                <w:rFonts w:ascii="Trebuchet MS"/>
                <w:sz w:val="18"/>
              </w:rPr>
            </w:pPr>
            <w:r>
              <w:rPr>
                <w:rFonts w:ascii="Trebuchet MS"/>
                <w:color w:val="231F20"/>
                <w:w w:val="70"/>
                <w:sz w:val="18"/>
              </w:rPr>
              <w:t>1,243</w:t>
            </w:r>
          </w:p>
        </w:tc>
        <w:tc>
          <w:tcPr>
            <w:tcW w:w="829" w:type="dxa"/>
          </w:tcPr>
          <w:p>
            <w:pPr>
              <w:pStyle w:val="TableParagraph"/>
              <w:spacing w:before="57"/>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57"/>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57"/>
              <w:ind w:right="113"/>
              <w:jc w:val="right"/>
              <w:rPr>
                <w:rFonts w:ascii="Trebuchet MS"/>
                <w:sz w:val="18"/>
              </w:rPr>
            </w:pPr>
            <w:r>
              <w:rPr>
                <w:rFonts w:ascii="Trebuchet MS"/>
                <w:color w:val="231F20"/>
                <w:w w:val="75"/>
                <w:sz w:val="18"/>
              </w:rPr>
              <w:t>292</w:t>
            </w:r>
          </w:p>
        </w:tc>
        <w:tc>
          <w:tcPr>
            <w:tcW w:w="1067" w:type="dxa"/>
          </w:tcPr>
          <w:p>
            <w:pPr>
              <w:pStyle w:val="TableParagraph"/>
              <w:spacing w:before="57"/>
              <w:ind w:right="273"/>
              <w:jc w:val="right"/>
              <w:rPr>
                <w:rFonts w:ascii="Trebuchet MS"/>
                <w:sz w:val="18"/>
              </w:rPr>
            </w:pPr>
            <w:r>
              <w:rPr>
                <w:rFonts w:ascii="Trebuchet MS"/>
                <w:color w:val="231F20"/>
                <w:w w:val="75"/>
                <w:sz w:val="18"/>
              </w:rPr>
              <w:t>951</w:t>
            </w:r>
          </w:p>
        </w:tc>
        <w:tc>
          <w:tcPr>
            <w:tcW w:w="778" w:type="dxa"/>
          </w:tcPr>
          <w:p>
            <w:pPr>
              <w:pStyle w:val="TableParagraph"/>
              <w:spacing w:before="57"/>
              <w:ind w:left="265"/>
              <w:rPr>
                <w:rFonts w:ascii="Trebuchet MS"/>
                <w:sz w:val="18"/>
              </w:rPr>
            </w:pPr>
            <w:r>
              <w:rPr>
                <w:rFonts w:ascii="Trebuchet MS"/>
                <w:color w:val="231F20"/>
                <w:w w:val="70"/>
                <w:sz w:val="18"/>
              </w:rPr>
              <w:t>442.82</w:t>
            </w:r>
          </w:p>
        </w:tc>
        <w:tc>
          <w:tcPr>
            <w:tcW w:w="2148" w:type="dxa"/>
          </w:tcPr>
          <w:p>
            <w:pPr>
              <w:pStyle w:val="TableParagraph"/>
              <w:rPr>
                <w:rFonts w:ascii="Times New Roman"/>
                <w:sz w:val="10"/>
              </w:rPr>
            </w:pPr>
          </w:p>
        </w:tc>
      </w:tr>
      <w:tr>
        <w:trPr>
          <w:trHeight w:val="370" w:hRule="atLeast"/>
        </w:trPr>
        <w:tc>
          <w:tcPr>
            <w:tcW w:w="1674" w:type="dxa"/>
          </w:tcPr>
          <w:p>
            <w:pPr>
              <w:pStyle w:val="TableParagraph"/>
              <w:spacing w:line="310" w:lineRule="exact" w:before="40"/>
              <w:ind w:left="109"/>
              <w:rPr>
                <w:sz w:val="18"/>
              </w:rPr>
            </w:pPr>
            <w:r>
              <w:rPr>
                <w:color w:val="231F20"/>
                <w:w w:val="60"/>
                <w:sz w:val="18"/>
              </w:rPr>
              <w:t>二零二零年十一月二十三日</w:t>
            </w:r>
          </w:p>
        </w:tc>
        <w:tc>
          <w:tcPr>
            <w:tcW w:w="1163" w:type="dxa"/>
          </w:tcPr>
          <w:p>
            <w:pPr>
              <w:pStyle w:val="TableParagraph"/>
              <w:spacing w:before="107"/>
              <w:ind w:right="281"/>
              <w:jc w:val="right"/>
              <w:rPr>
                <w:rFonts w:ascii="Trebuchet MS"/>
                <w:sz w:val="18"/>
              </w:rPr>
            </w:pPr>
            <w:r>
              <w:rPr>
                <w:rFonts w:ascii="Trebuchet MS"/>
                <w:color w:val="231F20"/>
                <w:w w:val="70"/>
                <w:sz w:val="18"/>
              </w:rPr>
              <w:t>54,353</w:t>
            </w:r>
          </w:p>
        </w:tc>
        <w:tc>
          <w:tcPr>
            <w:tcW w:w="829" w:type="dxa"/>
          </w:tcPr>
          <w:p>
            <w:pPr>
              <w:pStyle w:val="TableParagraph"/>
              <w:spacing w:before="107"/>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107"/>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107"/>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107"/>
              <w:ind w:right="273"/>
              <w:jc w:val="right"/>
              <w:rPr>
                <w:rFonts w:ascii="Trebuchet MS"/>
                <w:sz w:val="18"/>
              </w:rPr>
            </w:pPr>
            <w:r>
              <w:rPr>
                <w:rFonts w:ascii="Trebuchet MS"/>
                <w:color w:val="231F20"/>
                <w:w w:val="70"/>
                <w:sz w:val="18"/>
              </w:rPr>
              <w:t>54,353</w:t>
            </w:r>
          </w:p>
        </w:tc>
        <w:tc>
          <w:tcPr>
            <w:tcW w:w="778" w:type="dxa"/>
          </w:tcPr>
          <w:p>
            <w:pPr>
              <w:pStyle w:val="TableParagraph"/>
              <w:spacing w:before="107"/>
              <w:ind w:left="265"/>
              <w:rPr>
                <w:rFonts w:ascii="Trebuchet MS"/>
                <w:sz w:val="18"/>
              </w:rPr>
            </w:pPr>
            <w:r>
              <w:rPr>
                <w:rFonts w:ascii="Trebuchet MS"/>
                <w:color w:val="231F20"/>
                <w:w w:val="70"/>
                <w:sz w:val="18"/>
              </w:rPr>
              <w:t>511.83</w:t>
            </w:r>
          </w:p>
        </w:tc>
        <w:tc>
          <w:tcPr>
            <w:tcW w:w="2148" w:type="dxa"/>
          </w:tcPr>
          <w:p>
            <w:pPr>
              <w:pStyle w:val="TableParagraph"/>
              <w:spacing w:line="310" w:lineRule="exact" w:before="40"/>
              <w:ind w:left="187"/>
              <w:rPr>
                <w:sz w:val="18"/>
              </w:rPr>
            </w:pPr>
            <w:r>
              <w:rPr>
                <w:color w:val="231F20"/>
                <w:w w:val="60"/>
                <w:sz w:val="18"/>
              </w:rPr>
              <w:t>二零二一年十月十五日至</w:t>
            </w:r>
          </w:p>
        </w:tc>
      </w:tr>
      <w:tr>
        <w:trPr>
          <w:trHeight w:val="264" w:hRule="atLeast"/>
        </w:trPr>
        <w:tc>
          <w:tcPr>
            <w:tcW w:w="1674" w:type="dxa"/>
          </w:tcPr>
          <w:p>
            <w:pPr>
              <w:pStyle w:val="TableParagraph"/>
              <w:rPr>
                <w:rFonts w:ascii="Times New Roman"/>
                <w:sz w:val="10"/>
              </w:rPr>
            </w:pPr>
          </w:p>
        </w:tc>
        <w:tc>
          <w:tcPr>
            <w:tcW w:w="1163" w:type="dxa"/>
          </w:tcPr>
          <w:p>
            <w:pPr>
              <w:pStyle w:val="TableParagraph"/>
              <w:spacing w:line="187" w:lineRule="exact" w:before="57"/>
              <w:ind w:right="281"/>
              <w:jc w:val="right"/>
              <w:rPr>
                <w:rFonts w:ascii="Trebuchet MS"/>
                <w:sz w:val="18"/>
              </w:rPr>
            </w:pPr>
            <w:r>
              <w:rPr>
                <w:rFonts w:ascii="Trebuchet MS"/>
                <w:color w:val="231F20"/>
                <w:w w:val="70"/>
                <w:sz w:val="18"/>
              </w:rPr>
              <w:t>15,363</w:t>
            </w:r>
          </w:p>
        </w:tc>
        <w:tc>
          <w:tcPr>
            <w:tcW w:w="829" w:type="dxa"/>
          </w:tcPr>
          <w:p>
            <w:pPr>
              <w:pStyle w:val="TableParagraph"/>
              <w:spacing w:line="187" w:lineRule="exact" w:before="57"/>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line="187" w:lineRule="exact" w:before="57"/>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line="187" w:lineRule="exact" w:before="57"/>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line="187" w:lineRule="exact" w:before="57"/>
              <w:ind w:right="273"/>
              <w:jc w:val="right"/>
              <w:rPr>
                <w:rFonts w:ascii="Trebuchet MS"/>
                <w:sz w:val="18"/>
              </w:rPr>
            </w:pPr>
            <w:r>
              <w:rPr>
                <w:rFonts w:ascii="Trebuchet MS"/>
                <w:color w:val="231F20"/>
                <w:w w:val="70"/>
                <w:sz w:val="18"/>
              </w:rPr>
              <w:t>15,363</w:t>
            </w:r>
          </w:p>
        </w:tc>
        <w:tc>
          <w:tcPr>
            <w:tcW w:w="778" w:type="dxa"/>
          </w:tcPr>
          <w:p>
            <w:pPr>
              <w:pStyle w:val="TableParagraph"/>
              <w:spacing w:line="187" w:lineRule="exact" w:before="57"/>
              <w:ind w:left="265"/>
              <w:rPr>
                <w:rFonts w:ascii="Trebuchet MS"/>
                <w:sz w:val="18"/>
              </w:rPr>
            </w:pPr>
            <w:r>
              <w:rPr>
                <w:rFonts w:ascii="Trebuchet MS"/>
                <w:color w:val="231F20"/>
                <w:w w:val="70"/>
                <w:sz w:val="18"/>
              </w:rPr>
              <w:t>511.59</w:t>
            </w:r>
          </w:p>
        </w:tc>
        <w:tc>
          <w:tcPr>
            <w:tcW w:w="2148" w:type="dxa"/>
          </w:tcPr>
          <w:p>
            <w:pPr>
              <w:pStyle w:val="TableParagraph"/>
              <w:spacing w:line="244" w:lineRule="exact"/>
              <w:ind w:right="114"/>
              <w:jc w:val="right"/>
              <w:rPr>
                <w:sz w:val="18"/>
              </w:rPr>
            </w:pPr>
            <w:r>
              <w:rPr>
                <w:color w:val="231F20"/>
                <w:w w:val="60"/>
                <w:sz w:val="18"/>
              </w:rPr>
              <w:t>二零二七年十一月二十二日（</w:t>
            </w:r>
            <w:r>
              <w:rPr>
                <w:color w:val="231F20"/>
                <w:spacing w:val="9"/>
                <w:w w:val="60"/>
                <w:sz w:val="18"/>
              </w:rPr>
              <w:t>附註</w:t>
            </w:r>
            <w:r>
              <w:rPr>
                <w:rFonts w:ascii="Trebuchet MS" w:eastAsia="Trebuchet MS"/>
                <w:color w:val="231F20"/>
                <w:w w:val="60"/>
                <w:sz w:val="18"/>
              </w:rPr>
              <w:t>9</w:t>
            </w:r>
            <w:r>
              <w:rPr>
                <w:color w:val="231F20"/>
                <w:w w:val="60"/>
                <w:sz w:val="18"/>
              </w:rPr>
              <w:t>）</w:t>
            </w:r>
          </w:p>
        </w:tc>
      </w:tr>
    </w:tbl>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tabs>
          <w:tab w:pos="951" w:val="left" w:leader="none"/>
        </w:tabs>
        <w:spacing w:before="229"/>
        <w:ind w:left="164" w:right="0" w:firstLine="0"/>
        <w:jc w:val="left"/>
        <w:rPr>
          <w:rFonts w:ascii="Microsoft YaHei UI" w:eastAsia="Microsoft YaHei UI" w:hint="eastAsia"/>
          <w:b/>
          <w:sz w:val="16"/>
        </w:rPr>
      </w:pPr>
      <w:r>
        <w:rPr>
          <w:rFonts w:ascii="Comic Sans MS" w:eastAsia="Comic Sans MS"/>
          <w:b/>
          <w:color w:val="00B3F0"/>
          <w:position w:val="1"/>
          <w:sz w:val="22"/>
        </w:rPr>
        <w:t>96</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0" w:bottom="280" w:left="220" w:right="200"/>
        </w:sectPr>
      </w:pPr>
    </w:p>
    <w:p>
      <w:pPr>
        <w:pStyle w:val="BodyText"/>
        <w:rPr>
          <w:rFonts w:ascii="Microsoft YaHei UI"/>
          <w:b/>
          <w:sz w:val="20"/>
        </w:rPr>
      </w:pPr>
      <w:r>
        <w:rPr/>
        <w:pict>
          <v:group style="position:absolute;margin-left:.85pt;margin-top:.000023pt;width:594.450pt;height:289.3pt;mso-position-horizontal-relative:page;mso-position-vertical-relative:page;z-index:-30425088" coordorigin="17,0" coordsize="11889,5786">
            <v:shape style="position:absolute;left:17;top:0;width:11889;height:5786" type="#_x0000_t75" stroked="false">
              <v:imagedata r:id="rId34" o:title=""/>
            </v:shape>
            <v:shape style="position:absolute;left:9496;top:1276;width:1313;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其他資料</w:t>
                    </w:r>
                  </w:p>
                </w:txbxContent>
              </v:textbox>
              <w10:wrap type="none"/>
            </v:shape>
            <w10:wrap type="none"/>
          </v:group>
        </w:pict>
      </w: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6" w:after="1"/>
        <w:rPr>
          <w:rFonts w:ascii="Microsoft YaHei UI"/>
          <w:b/>
          <w:sz w:val="13"/>
        </w:rPr>
      </w:pPr>
    </w:p>
    <w:tbl>
      <w:tblPr>
        <w:tblW w:w="0" w:type="auto"/>
        <w:jc w:val="left"/>
        <w:tblInd w:w="8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74"/>
        <w:gridCol w:w="1163"/>
        <w:gridCol w:w="829"/>
        <w:gridCol w:w="840"/>
        <w:gridCol w:w="884"/>
        <w:gridCol w:w="1067"/>
        <w:gridCol w:w="778"/>
        <w:gridCol w:w="2214"/>
      </w:tblGrid>
      <w:tr>
        <w:trPr>
          <w:trHeight w:val="347" w:hRule="atLeast"/>
        </w:trPr>
        <w:tc>
          <w:tcPr>
            <w:tcW w:w="1674" w:type="dxa"/>
          </w:tcPr>
          <w:p>
            <w:pPr>
              <w:pStyle w:val="TableParagraph"/>
              <w:rPr>
                <w:rFonts w:ascii="Times New Roman"/>
                <w:sz w:val="10"/>
              </w:rPr>
            </w:pPr>
          </w:p>
        </w:tc>
        <w:tc>
          <w:tcPr>
            <w:tcW w:w="1163" w:type="dxa"/>
          </w:tcPr>
          <w:p>
            <w:pPr>
              <w:pStyle w:val="TableParagraph"/>
              <w:rPr>
                <w:rFonts w:ascii="Times New Roman"/>
                <w:sz w:val="10"/>
              </w:rPr>
            </w:pPr>
          </w:p>
        </w:tc>
        <w:tc>
          <w:tcPr>
            <w:tcW w:w="829" w:type="dxa"/>
          </w:tcPr>
          <w:p>
            <w:pPr>
              <w:pStyle w:val="TableParagraph"/>
              <w:rPr>
                <w:rFonts w:ascii="Times New Roman"/>
                <w:sz w:val="10"/>
              </w:rPr>
            </w:pPr>
          </w:p>
        </w:tc>
        <w:tc>
          <w:tcPr>
            <w:tcW w:w="840" w:type="dxa"/>
          </w:tcPr>
          <w:p>
            <w:pPr>
              <w:pStyle w:val="TableParagraph"/>
              <w:spacing w:line="272" w:lineRule="exact"/>
              <w:ind w:left="88"/>
              <w:rPr>
                <w:rFonts w:ascii="Microsoft YaHei UI" w:eastAsia="Microsoft YaHei UI" w:hint="eastAsia"/>
                <w:b/>
                <w:sz w:val="17"/>
              </w:rPr>
            </w:pPr>
            <w:r>
              <w:rPr>
                <w:rFonts w:ascii="Microsoft YaHei UI" w:eastAsia="Microsoft YaHei UI" w:hint="eastAsia"/>
                <w:b/>
                <w:color w:val="231F20"/>
                <w:w w:val="60"/>
                <w:sz w:val="17"/>
              </w:rPr>
              <w:t>購股權數目</w:t>
            </w:r>
          </w:p>
        </w:tc>
        <w:tc>
          <w:tcPr>
            <w:tcW w:w="884" w:type="dxa"/>
          </w:tcPr>
          <w:p>
            <w:pPr>
              <w:pStyle w:val="TableParagraph"/>
              <w:rPr>
                <w:rFonts w:ascii="Times New Roman"/>
                <w:sz w:val="10"/>
              </w:rPr>
            </w:pPr>
          </w:p>
        </w:tc>
        <w:tc>
          <w:tcPr>
            <w:tcW w:w="1067" w:type="dxa"/>
          </w:tcPr>
          <w:p>
            <w:pPr>
              <w:pStyle w:val="TableParagraph"/>
              <w:rPr>
                <w:rFonts w:ascii="Times New Roman"/>
                <w:sz w:val="10"/>
              </w:rPr>
            </w:pPr>
          </w:p>
        </w:tc>
        <w:tc>
          <w:tcPr>
            <w:tcW w:w="778" w:type="dxa"/>
          </w:tcPr>
          <w:p>
            <w:pPr>
              <w:pStyle w:val="TableParagraph"/>
              <w:rPr>
                <w:rFonts w:ascii="Times New Roman"/>
                <w:sz w:val="10"/>
              </w:rPr>
            </w:pPr>
          </w:p>
        </w:tc>
        <w:tc>
          <w:tcPr>
            <w:tcW w:w="2214" w:type="dxa"/>
          </w:tcPr>
          <w:p>
            <w:pPr>
              <w:pStyle w:val="TableParagraph"/>
              <w:rPr>
                <w:rFonts w:ascii="Times New Roman"/>
                <w:sz w:val="10"/>
              </w:rPr>
            </w:pPr>
          </w:p>
        </w:tc>
      </w:tr>
      <w:tr>
        <w:trPr>
          <w:trHeight w:val="740" w:hRule="atLeast"/>
        </w:trPr>
        <w:tc>
          <w:tcPr>
            <w:tcW w:w="1674" w:type="dxa"/>
          </w:tcPr>
          <w:p>
            <w:pPr>
              <w:pStyle w:val="TableParagraph"/>
              <w:spacing w:before="1"/>
              <w:rPr>
                <w:rFonts w:ascii="Microsoft YaHei UI"/>
                <w:b/>
                <w:sz w:val="24"/>
              </w:rPr>
            </w:pPr>
          </w:p>
          <w:p>
            <w:pPr>
              <w:pStyle w:val="TableParagraph"/>
              <w:spacing w:line="292" w:lineRule="exact"/>
              <w:ind w:left="109"/>
              <w:rPr>
                <w:rFonts w:ascii="Microsoft YaHei UI" w:eastAsia="Microsoft YaHei UI" w:hint="eastAsia"/>
                <w:b/>
                <w:sz w:val="18"/>
              </w:rPr>
            </w:pPr>
            <w:r>
              <w:rPr>
                <w:rFonts w:ascii="Microsoft YaHei UI" w:eastAsia="Microsoft YaHei UI" w:hint="eastAsia"/>
                <w:b/>
                <w:color w:val="231F20"/>
                <w:w w:val="60"/>
                <w:sz w:val="18"/>
              </w:rPr>
              <w:t>授出日期</w:t>
            </w:r>
          </w:p>
        </w:tc>
        <w:tc>
          <w:tcPr>
            <w:tcW w:w="1163" w:type="dxa"/>
          </w:tcPr>
          <w:p>
            <w:pPr>
              <w:pStyle w:val="TableParagraph"/>
              <w:spacing w:before="98"/>
              <w:ind w:right="281"/>
              <w:jc w:val="right"/>
              <w:rPr>
                <w:rFonts w:ascii="Microsoft YaHei UI" w:eastAsia="Microsoft YaHei UI" w:hint="eastAsia"/>
                <w:b/>
                <w:sz w:val="18"/>
              </w:rPr>
            </w:pPr>
            <w:r>
              <w:rPr>
                <w:rFonts w:ascii="Microsoft YaHei UI" w:eastAsia="Microsoft YaHei UI" w:hint="eastAsia"/>
                <w:b/>
                <w:color w:val="231F20"/>
                <w:w w:val="60"/>
                <w:sz w:val="18"/>
              </w:rPr>
              <w:t>於二零二三年</w:t>
            </w:r>
          </w:p>
          <w:p>
            <w:pPr>
              <w:pStyle w:val="TableParagraph"/>
              <w:spacing w:line="292" w:lineRule="exact" w:before="10"/>
              <w:ind w:right="281"/>
              <w:jc w:val="right"/>
              <w:rPr>
                <w:rFonts w:ascii="Microsoft YaHei UI" w:eastAsia="Microsoft YaHei UI" w:hint="eastAsia"/>
                <w:b/>
                <w:sz w:val="18"/>
              </w:rPr>
            </w:pPr>
            <w:r>
              <w:rPr>
                <w:rFonts w:ascii="Microsoft YaHei UI" w:eastAsia="Microsoft YaHei UI" w:hint="eastAsia"/>
                <w:b/>
                <w:color w:val="231F20"/>
                <w:w w:val="60"/>
                <w:sz w:val="18"/>
              </w:rPr>
              <w:t>一月一日</w:t>
            </w:r>
          </w:p>
        </w:tc>
        <w:tc>
          <w:tcPr>
            <w:tcW w:w="829" w:type="dxa"/>
          </w:tcPr>
          <w:p>
            <w:pPr>
              <w:pStyle w:val="TableParagraph"/>
              <w:spacing w:line="330" w:lineRule="atLeast" w:before="68"/>
              <w:ind w:left="281" w:right="203" w:firstLine="114"/>
              <w:rPr>
                <w:rFonts w:ascii="Microsoft YaHei UI" w:eastAsia="Microsoft YaHei UI" w:hint="eastAsia"/>
                <w:b/>
                <w:sz w:val="18"/>
              </w:rPr>
            </w:pPr>
            <w:r>
              <w:rPr>
                <w:rFonts w:ascii="Microsoft YaHei UI" w:eastAsia="Microsoft YaHei UI" w:hint="eastAsia"/>
                <w:b/>
                <w:color w:val="231F20"/>
                <w:w w:val="60"/>
                <w:sz w:val="18"/>
              </w:rPr>
              <w:t>期內已授出</w:t>
            </w:r>
          </w:p>
        </w:tc>
        <w:tc>
          <w:tcPr>
            <w:tcW w:w="840" w:type="dxa"/>
          </w:tcPr>
          <w:p>
            <w:pPr>
              <w:pStyle w:val="TableParagraph"/>
              <w:spacing w:line="330" w:lineRule="atLeast" w:before="68"/>
              <w:ind w:left="359" w:right="136" w:firstLine="114"/>
              <w:rPr>
                <w:rFonts w:ascii="Microsoft YaHei UI" w:eastAsia="Microsoft YaHei UI" w:hint="eastAsia"/>
                <w:b/>
                <w:sz w:val="18"/>
              </w:rPr>
            </w:pPr>
            <w:r>
              <w:rPr>
                <w:rFonts w:ascii="Microsoft YaHei UI" w:eastAsia="Microsoft YaHei UI" w:hint="eastAsia"/>
                <w:b/>
                <w:color w:val="231F20"/>
                <w:w w:val="60"/>
                <w:sz w:val="18"/>
              </w:rPr>
              <w:t>期內已行使</w:t>
            </w:r>
          </w:p>
        </w:tc>
        <w:tc>
          <w:tcPr>
            <w:tcW w:w="884" w:type="dxa"/>
          </w:tcPr>
          <w:p>
            <w:pPr>
              <w:pStyle w:val="TableParagraph"/>
              <w:spacing w:line="330" w:lineRule="atLeast" w:before="68"/>
              <w:ind w:left="84" w:right="113" w:firstLine="456"/>
              <w:rPr>
                <w:rFonts w:ascii="Microsoft YaHei UI" w:hAnsi="Microsoft YaHei UI" w:eastAsia="Microsoft YaHei UI" w:hint="eastAsia"/>
                <w:b/>
                <w:sz w:val="18"/>
              </w:rPr>
            </w:pPr>
            <w:r>
              <w:rPr>
                <w:rFonts w:ascii="Microsoft YaHei UI" w:hAnsi="Microsoft YaHei UI" w:eastAsia="Microsoft YaHei UI" w:hint="eastAsia"/>
                <w:b/>
                <w:color w:val="231F20"/>
                <w:w w:val="60"/>
                <w:sz w:val="18"/>
              </w:rPr>
              <w:t>期內</w:t>
            </w:r>
            <w:r>
              <w:rPr>
                <w:rFonts w:ascii="Microsoft YaHei UI" w:hAnsi="Microsoft YaHei UI" w:eastAsia="Microsoft YaHei UI" w:hint="eastAsia"/>
                <w:b/>
                <w:color w:val="231F20"/>
                <w:w w:val="65"/>
                <w:sz w:val="18"/>
              </w:rPr>
              <w:t>已失效╱沒收</w:t>
            </w:r>
          </w:p>
        </w:tc>
        <w:tc>
          <w:tcPr>
            <w:tcW w:w="1067" w:type="dxa"/>
          </w:tcPr>
          <w:p>
            <w:pPr>
              <w:pStyle w:val="TableParagraph"/>
              <w:spacing w:line="330" w:lineRule="atLeast" w:before="68"/>
              <w:ind w:left="221" w:right="273" w:hanging="114"/>
              <w:rPr>
                <w:rFonts w:ascii="Microsoft YaHei UI" w:eastAsia="Microsoft YaHei UI" w:hint="eastAsia"/>
                <w:b/>
                <w:sz w:val="18"/>
              </w:rPr>
            </w:pPr>
            <w:r>
              <w:rPr>
                <w:rFonts w:ascii="Microsoft YaHei UI" w:eastAsia="Microsoft YaHei UI" w:hint="eastAsia"/>
                <w:b/>
                <w:color w:val="231F20"/>
                <w:w w:val="60"/>
                <w:sz w:val="18"/>
              </w:rPr>
              <w:t>於二零二三年六月三十日</w:t>
            </w:r>
          </w:p>
        </w:tc>
        <w:tc>
          <w:tcPr>
            <w:tcW w:w="778" w:type="dxa"/>
          </w:tcPr>
          <w:p>
            <w:pPr>
              <w:pStyle w:val="TableParagraph"/>
              <w:spacing w:before="1"/>
              <w:rPr>
                <w:rFonts w:ascii="Microsoft YaHei UI"/>
                <w:b/>
                <w:sz w:val="24"/>
              </w:rPr>
            </w:pPr>
          </w:p>
          <w:p>
            <w:pPr>
              <w:pStyle w:val="TableParagraph"/>
              <w:spacing w:line="292" w:lineRule="exact"/>
              <w:ind w:left="289"/>
              <w:rPr>
                <w:rFonts w:ascii="Microsoft YaHei UI" w:eastAsia="Microsoft YaHei UI" w:hint="eastAsia"/>
                <w:b/>
                <w:sz w:val="18"/>
              </w:rPr>
            </w:pPr>
            <w:r>
              <w:rPr>
                <w:rFonts w:ascii="Microsoft YaHei UI" w:eastAsia="Microsoft YaHei UI" w:hint="eastAsia"/>
                <w:b/>
                <w:color w:val="231F20"/>
                <w:w w:val="60"/>
                <w:sz w:val="18"/>
              </w:rPr>
              <w:t>行使價</w:t>
            </w:r>
          </w:p>
        </w:tc>
        <w:tc>
          <w:tcPr>
            <w:tcW w:w="2214" w:type="dxa"/>
          </w:tcPr>
          <w:p>
            <w:pPr>
              <w:pStyle w:val="TableParagraph"/>
              <w:spacing w:before="1"/>
              <w:rPr>
                <w:rFonts w:ascii="Microsoft YaHei UI"/>
                <w:b/>
                <w:sz w:val="24"/>
              </w:rPr>
            </w:pPr>
          </w:p>
          <w:p>
            <w:pPr>
              <w:pStyle w:val="TableParagraph"/>
              <w:spacing w:line="292" w:lineRule="exact"/>
              <w:ind w:left="187"/>
              <w:rPr>
                <w:rFonts w:ascii="Microsoft YaHei UI" w:hAnsi="Microsoft YaHei UI" w:eastAsia="Microsoft YaHei UI" w:hint="eastAsia"/>
                <w:b/>
                <w:sz w:val="18"/>
              </w:rPr>
            </w:pPr>
            <w:r>
              <w:rPr>
                <w:rFonts w:ascii="Microsoft YaHei UI" w:hAnsi="Microsoft YaHei UI" w:eastAsia="Microsoft YaHei UI" w:hint="eastAsia"/>
                <w:b/>
                <w:color w:val="231F20"/>
                <w:w w:val="60"/>
                <w:sz w:val="18"/>
              </w:rPr>
              <w:t>行使期╱表現目標</w:t>
            </w:r>
          </w:p>
        </w:tc>
      </w:tr>
      <w:tr>
        <w:trPr>
          <w:trHeight w:val="345" w:hRule="atLeast"/>
        </w:trPr>
        <w:tc>
          <w:tcPr>
            <w:tcW w:w="1674" w:type="dxa"/>
          </w:tcPr>
          <w:p>
            <w:pPr>
              <w:pStyle w:val="TableParagraph"/>
              <w:rPr>
                <w:rFonts w:ascii="Times New Roman"/>
                <w:sz w:val="10"/>
              </w:rPr>
            </w:pPr>
          </w:p>
        </w:tc>
        <w:tc>
          <w:tcPr>
            <w:tcW w:w="1163" w:type="dxa"/>
          </w:tcPr>
          <w:p>
            <w:pPr>
              <w:pStyle w:val="TableParagraph"/>
              <w:rPr>
                <w:rFonts w:ascii="Times New Roman"/>
                <w:sz w:val="10"/>
              </w:rPr>
            </w:pPr>
          </w:p>
        </w:tc>
        <w:tc>
          <w:tcPr>
            <w:tcW w:w="829" w:type="dxa"/>
          </w:tcPr>
          <w:p>
            <w:pPr>
              <w:pStyle w:val="TableParagraph"/>
              <w:spacing w:line="315" w:lineRule="exact" w:before="10"/>
              <w:ind w:right="155"/>
              <w:jc w:val="right"/>
              <w:rPr>
                <w:sz w:val="18"/>
              </w:rPr>
            </w:pPr>
            <w:r>
              <w:rPr>
                <w:color w:val="231F20"/>
                <w:w w:val="65"/>
                <w:sz w:val="18"/>
              </w:rPr>
              <w:t>（</w:t>
            </w:r>
            <w:r>
              <w:rPr>
                <w:color w:val="231F20"/>
                <w:spacing w:val="9"/>
                <w:w w:val="65"/>
                <w:sz w:val="18"/>
              </w:rPr>
              <w:t>附註</w:t>
            </w:r>
            <w:r>
              <w:rPr>
                <w:rFonts w:ascii="Trebuchet MS" w:eastAsia="Trebuchet MS"/>
                <w:color w:val="231F20"/>
                <w:w w:val="65"/>
                <w:sz w:val="18"/>
              </w:rPr>
              <w:t>13</w:t>
            </w:r>
            <w:r>
              <w:rPr>
                <w:color w:val="231F20"/>
                <w:w w:val="65"/>
                <w:sz w:val="18"/>
              </w:rPr>
              <w:t>）</w:t>
            </w:r>
          </w:p>
        </w:tc>
        <w:tc>
          <w:tcPr>
            <w:tcW w:w="840" w:type="dxa"/>
          </w:tcPr>
          <w:p>
            <w:pPr>
              <w:pStyle w:val="TableParagraph"/>
              <w:spacing w:line="315" w:lineRule="exact" w:before="10"/>
              <w:ind w:right="88"/>
              <w:jc w:val="right"/>
              <w:rPr>
                <w:sz w:val="18"/>
              </w:rPr>
            </w:pPr>
            <w:r>
              <w:rPr>
                <w:color w:val="231F20"/>
                <w:w w:val="65"/>
                <w:sz w:val="18"/>
              </w:rPr>
              <w:t>（</w:t>
            </w:r>
            <w:r>
              <w:rPr>
                <w:color w:val="231F20"/>
                <w:spacing w:val="9"/>
                <w:w w:val="65"/>
                <w:sz w:val="18"/>
              </w:rPr>
              <w:t>附註</w:t>
            </w:r>
            <w:r>
              <w:rPr>
                <w:rFonts w:ascii="Trebuchet MS" w:eastAsia="Trebuchet MS"/>
                <w:color w:val="231F20"/>
                <w:w w:val="65"/>
                <w:sz w:val="18"/>
              </w:rPr>
              <w:t>12</w:t>
            </w:r>
            <w:r>
              <w:rPr>
                <w:color w:val="231F20"/>
                <w:w w:val="65"/>
                <w:sz w:val="18"/>
              </w:rPr>
              <w:t>）</w:t>
            </w:r>
          </w:p>
        </w:tc>
        <w:tc>
          <w:tcPr>
            <w:tcW w:w="884" w:type="dxa"/>
          </w:tcPr>
          <w:p>
            <w:pPr>
              <w:pStyle w:val="TableParagraph"/>
              <w:rPr>
                <w:rFonts w:ascii="Times New Roman"/>
                <w:sz w:val="10"/>
              </w:rPr>
            </w:pPr>
          </w:p>
        </w:tc>
        <w:tc>
          <w:tcPr>
            <w:tcW w:w="1067" w:type="dxa"/>
          </w:tcPr>
          <w:p>
            <w:pPr>
              <w:pStyle w:val="TableParagraph"/>
              <w:rPr>
                <w:rFonts w:ascii="Times New Roman"/>
                <w:sz w:val="10"/>
              </w:rPr>
            </w:pPr>
          </w:p>
        </w:tc>
        <w:tc>
          <w:tcPr>
            <w:tcW w:w="778" w:type="dxa"/>
          </w:tcPr>
          <w:p>
            <w:pPr>
              <w:pStyle w:val="TableParagraph"/>
              <w:spacing w:line="307" w:lineRule="exact" w:before="18"/>
              <w:ind w:right="144"/>
              <w:jc w:val="right"/>
              <w:rPr>
                <w:rFonts w:ascii="Microsoft YaHei UI" w:eastAsia="Microsoft YaHei UI" w:hint="eastAsia"/>
                <w:b/>
                <w:sz w:val="18"/>
              </w:rPr>
            </w:pPr>
            <w:r>
              <w:rPr>
                <w:rFonts w:ascii="Microsoft YaHei UI" w:eastAsia="Microsoft YaHei UI" w:hint="eastAsia"/>
                <w:b/>
                <w:color w:val="231F20"/>
                <w:w w:val="60"/>
                <w:sz w:val="18"/>
              </w:rPr>
              <w:t>港元</w:t>
            </w:r>
          </w:p>
        </w:tc>
        <w:tc>
          <w:tcPr>
            <w:tcW w:w="2214" w:type="dxa"/>
          </w:tcPr>
          <w:p>
            <w:pPr>
              <w:pStyle w:val="TableParagraph"/>
              <w:spacing w:line="315" w:lineRule="exact" w:before="10"/>
              <w:ind w:left="133"/>
              <w:rPr>
                <w:sz w:val="18"/>
              </w:rPr>
            </w:pPr>
            <w:r>
              <w:rPr>
                <w:color w:val="231F20"/>
                <w:w w:val="65"/>
                <w:sz w:val="18"/>
              </w:rPr>
              <w:t>（</w:t>
            </w:r>
            <w:r>
              <w:rPr>
                <w:color w:val="231F20"/>
                <w:spacing w:val="9"/>
                <w:w w:val="65"/>
                <w:sz w:val="18"/>
              </w:rPr>
              <w:t>附註</w:t>
            </w:r>
            <w:r>
              <w:rPr>
                <w:rFonts w:ascii="Trebuchet MS" w:eastAsia="Trebuchet MS"/>
                <w:color w:val="231F20"/>
                <w:w w:val="65"/>
                <w:sz w:val="18"/>
              </w:rPr>
              <w:t>18</w:t>
            </w:r>
            <w:r>
              <w:rPr>
                <w:color w:val="231F20"/>
                <w:w w:val="65"/>
                <w:sz w:val="18"/>
              </w:rPr>
              <w:t>）</w:t>
            </w:r>
          </w:p>
        </w:tc>
      </w:tr>
      <w:tr>
        <w:trPr>
          <w:trHeight w:val="410" w:hRule="atLeast"/>
        </w:trPr>
        <w:tc>
          <w:tcPr>
            <w:tcW w:w="1674" w:type="dxa"/>
          </w:tcPr>
          <w:p>
            <w:pPr>
              <w:pStyle w:val="TableParagraph"/>
              <w:rPr>
                <w:rFonts w:ascii="Times New Roman"/>
                <w:sz w:val="10"/>
              </w:rPr>
            </w:pPr>
          </w:p>
        </w:tc>
        <w:tc>
          <w:tcPr>
            <w:tcW w:w="1163" w:type="dxa"/>
          </w:tcPr>
          <w:p>
            <w:pPr>
              <w:pStyle w:val="TableParagraph"/>
              <w:rPr>
                <w:rFonts w:ascii="Times New Roman"/>
                <w:sz w:val="10"/>
              </w:rPr>
            </w:pPr>
          </w:p>
        </w:tc>
        <w:tc>
          <w:tcPr>
            <w:tcW w:w="829" w:type="dxa"/>
          </w:tcPr>
          <w:p>
            <w:pPr>
              <w:pStyle w:val="TableParagraph"/>
              <w:rPr>
                <w:rFonts w:ascii="Times New Roman"/>
                <w:sz w:val="10"/>
              </w:rPr>
            </w:pPr>
          </w:p>
        </w:tc>
        <w:tc>
          <w:tcPr>
            <w:tcW w:w="840" w:type="dxa"/>
          </w:tcPr>
          <w:p>
            <w:pPr>
              <w:pStyle w:val="TableParagraph"/>
              <w:rPr>
                <w:rFonts w:ascii="Times New Roman"/>
                <w:sz w:val="10"/>
              </w:rPr>
            </w:pPr>
          </w:p>
        </w:tc>
        <w:tc>
          <w:tcPr>
            <w:tcW w:w="884" w:type="dxa"/>
          </w:tcPr>
          <w:p>
            <w:pPr>
              <w:pStyle w:val="TableParagraph"/>
              <w:rPr>
                <w:rFonts w:ascii="Times New Roman"/>
                <w:sz w:val="10"/>
              </w:rPr>
            </w:pPr>
          </w:p>
        </w:tc>
        <w:tc>
          <w:tcPr>
            <w:tcW w:w="1067" w:type="dxa"/>
          </w:tcPr>
          <w:p>
            <w:pPr>
              <w:pStyle w:val="TableParagraph"/>
              <w:rPr>
                <w:rFonts w:ascii="Times New Roman"/>
                <w:sz w:val="10"/>
              </w:rPr>
            </w:pPr>
          </w:p>
        </w:tc>
        <w:tc>
          <w:tcPr>
            <w:tcW w:w="778" w:type="dxa"/>
          </w:tcPr>
          <w:p>
            <w:pPr>
              <w:pStyle w:val="TableParagraph"/>
              <w:spacing w:line="323" w:lineRule="exact"/>
              <w:ind w:right="96"/>
              <w:jc w:val="right"/>
              <w:rPr>
                <w:sz w:val="18"/>
              </w:rPr>
            </w:pPr>
            <w:r>
              <w:rPr>
                <w:color w:val="231F20"/>
                <w:w w:val="65"/>
                <w:sz w:val="18"/>
              </w:rPr>
              <w:t>（</w:t>
            </w:r>
            <w:r>
              <w:rPr>
                <w:color w:val="231F20"/>
                <w:spacing w:val="9"/>
                <w:w w:val="65"/>
                <w:sz w:val="18"/>
              </w:rPr>
              <w:t>附註</w:t>
            </w:r>
            <w:r>
              <w:rPr>
                <w:rFonts w:ascii="Trebuchet MS" w:eastAsia="Trebuchet MS"/>
                <w:color w:val="231F20"/>
                <w:w w:val="65"/>
                <w:sz w:val="18"/>
              </w:rPr>
              <w:t>14</w:t>
            </w:r>
            <w:r>
              <w:rPr>
                <w:color w:val="231F20"/>
                <w:w w:val="65"/>
                <w:sz w:val="18"/>
              </w:rPr>
              <w:t>）</w:t>
            </w:r>
          </w:p>
        </w:tc>
        <w:tc>
          <w:tcPr>
            <w:tcW w:w="2214" w:type="dxa"/>
          </w:tcPr>
          <w:p>
            <w:pPr>
              <w:pStyle w:val="TableParagraph"/>
              <w:rPr>
                <w:rFonts w:ascii="Times New Roman"/>
                <w:sz w:val="10"/>
              </w:rPr>
            </w:pPr>
          </w:p>
        </w:tc>
      </w:tr>
      <w:tr>
        <w:trPr>
          <w:trHeight w:val="410" w:hRule="atLeast"/>
        </w:trPr>
        <w:tc>
          <w:tcPr>
            <w:tcW w:w="1674" w:type="dxa"/>
          </w:tcPr>
          <w:p>
            <w:pPr>
              <w:pStyle w:val="TableParagraph"/>
              <w:spacing w:line="315" w:lineRule="exact" w:before="75"/>
              <w:ind w:left="109"/>
              <w:rPr>
                <w:sz w:val="18"/>
              </w:rPr>
            </w:pPr>
            <w:r>
              <w:rPr>
                <w:color w:val="231F20"/>
                <w:w w:val="60"/>
                <w:sz w:val="18"/>
              </w:rPr>
              <w:t>二零二零年十一月二十三日</w:t>
            </w:r>
          </w:p>
        </w:tc>
        <w:tc>
          <w:tcPr>
            <w:tcW w:w="1163" w:type="dxa"/>
          </w:tcPr>
          <w:p>
            <w:pPr>
              <w:pStyle w:val="TableParagraph"/>
              <w:spacing w:before="142"/>
              <w:ind w:right="281"/>
              <w:jc w:val="right"/>
              <w:rPr>
                <w:rFonts w:ascii="Trebuchet MS"/>
                <w:sz w:val="18"/>
              </w:rPr>
            </w:pPr>
            <w:r>
              <w:rPr>
                <w:rFonts w:ascii="Trebuchet MS"/>
                <w:color w:val="231F20"/>
                <w:w w:val="70"/>
                <w:sz w:val="18"/>
              </w:rPr>
              <w:t>2,951</w:t>
            </w:r>
          </w:p>
        </w:tc>
        <w:tc>
          <w:tcPr>
            <w:tcW w:w="829" w:type="dxa"/>
          </w:tcPr>
          <w:p>
            <w:pPr>
              <w:pStyle w:val="TableParagraph"/>
              <w:spacing w:before="142"/>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142"/>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142"/>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142"/>
              <w:ind w:right="273"/>
              <w:jc w:val="right"/>
              <w:rPr>
                <w:rFonts w:ascii="Trebuchet MS"/>
                <w:sz w:val="18"/>
              </w:rPr>
            </w:pPr>
            <w:r>
              <w:rPr>
                <w:rFonts w:ascii="Trebuchet MS"/>
                <w:color w:val="231F20"/>
                <w:w w:val="70"/>
                <w:sz w:val="18"/>
              </w:rPr>
              <w:t>2,951</w:t>
            </w:r>
          </w:p>
        </w:tc>
        <w:tc>
          <w:tcPr>
            <w:tcW w:w="778" w:type="dxa"/>
          </w:tcPr>
          <w:p>
            <w:pPr>
              <w:pStyle w:val="TableParagraph"/>
              <w:spacing w:before="142"/>
              <w:ind w:left="265"/>
              <w:rPr>
                <w:rFonts w:ascii="Trebuchet MS"/>
                <w:sz w:val="18"/>
              </w:rPr>
            </w:pPr>
            <w:r>
              <w:rPr>
                <w:rFonts w:ascii="Trebuchet MS"/>
                <w:color w:val="231F20"/>
                <w:w w:val="70"/>
                <w:sz w:val="18"/>
              </w:rPr>
              <w:t>511.83</w:t>
            </w:r>
          </w:p>
        </w:tc>
        <w:tc>
          <w:tcPr>
            <w:tcW w:w="2214" w:type="dxa"/>
          </w:tcPr>
          <w:p>
            <w:pPr>
              <w:pStyle w:val="TableParagraph"/>
              <w:spacing w:line="315" w:lineRule="exact" w:before="75"/>
              <w:ind w:left="187"/>
              <w:rPr>
                <w:sz w:val="18"/>
              </w:rPr>
            </w:pPr>
            <w:r>
              <w:rPr>
                <w:color w:val="231F20"/>
                <w:w w:val="60"/>
                <w:sz w:val="18"/>
              </w:rPr>
              <w:t>二零二一年十月十五日至</w:t>
            </w:r>
          </w:p>
        </w:tc>
      </w:tr>
      <w:tr>
        <w:trPr>
          <w:trHeight w:val="330" w:hRule="atLeast"/>
        </w:trPr>
        <w:tc>
          <w:tcPr>
            <w:tcW w:w="1674" w:type="dxa"/>
          </w:tcPr>
          <w:p>
            <w:pPr>
              <w:pStyle w:val="TableParagraph"/>
              <w:rPr>
                <w:rFonts w:ascii="Times New Roman"/>
                <w:sz w:val="10"/>
              </w:rPr>
            </w:pPr>
          </w:p>
        </w:tc>
        <w:tc>
          <w:tcPr>
            <w:tcW w:w="1163" w:type="dxa"/>
          </w:tcPr>
          <w:p>
            <w:pPr>
              <w:pStyle w:val="TableParagraph"/>
              <w:spacing w:before="62"/>
              <w:ind w:right="281"/>
              <w:jc w:val="right"/>
              <w:rPr>
                <w:rFonts w:ascii="Trebuchet MS"/>
                <w:sz w:val="18"/>
              </w:rPr>
            </w:pPr>
            <w:r>
              <w:rPr>
                <w:rFonts w:ascii="Trebuchet MS"/>
                <w:color w:val="231F20"/>
                <w:w w:val="70"/>
                <w:sz w:val="18"/>
              </w:rPr>
              <w:t>2,952</w:t>
            </w:r>
          </w:p>
        </w:tc>
        <w:tc>
          <w:tcPr>
            <w:tcW w:w="829" w:type="dxa"/>
          </w:tcPr>
          <w:p>
            <w:pPr>
              <w:pStyle w:val="TableParagraph"/>
              <w:spacing w:before="62"/>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62"/>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62"/>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62"/>
              <w:ind w:right="273"/>
              <w:jc w:val="right"/>
              <w:rPr>
                <w:rFonts w:ascii="Trebuchet MS"/>
                <w:sz w:val="18"/>
              </w:rPr>
            </w:pPr>
            <w:r>
              <w:rPr>
                <w:rFonts w:ascii="Trebuchet MS"/>
                <w:color w:val="231F20"/>
                <w:w w:val="70"/>
                <w:sz w:val="18"/>
              </w:rPr>
              <w:t>2,952</w:t>
            </w:r>
          </w:p>
        </w:tc>
        <w:tc>
          <w:tcPr>
            <w:tcW w:w="778" w:type="dxa"/>
          </w:tcPr>
          <w:p>
            <w:pPr>
              <w:pStyle w:val="TableParagraph"/>
              <w:spacing w:before="62"/>
              <w:ind w:left="265"/>
              <w:rPr>
                <w:rFonts w:ascii="Trebuchet MS"/>
                <w:sz w:val="18"/>
              </w:rPr>
            </w:pPr>
            <w:r>
              <w:rPr>
                <w:rFonts w:ascii="Trebuchet MS"/>
                <w:color w:val="231F20"/>
                <w:w w:val="70"/>
                <w:sz w:val="18"/>
              </w:rPr>
              <w:t>511.59</w:t>
            </w:r>
          </w:p>
        </w:tc>
        <w:tc>
          <w:tcPr>
            <w:tcW w:w="2214" w:type="dxa"/>
          </w:tcPr>
          <w:p>
            <w:pPr>
              <w:pStyle w:val="TableParagraph"/>
              <w:spacing w:line="310" w:lineRule="exact"/>
              <w:ind w:right="114"/>
              <w:jc w:val="right"/>
              <w:rPr>
                <w:sz w:val="18"/>
              </w:rPr>
            </w:pPr>
            <w:r>
              <w:rPr>
                <w:color w:val="231F20"/>
                <w:w w:val="60"/>
                <w:sz w:val="18"/>
              </w:rPr>
              <w:t>二零二七年十一月二十二日（</w:t>
            </w:r>
            <w:r>
              <w:rPr>
                <w:color w:val="231F20"/>
                <w:spacing w:val="9"/>
                <w:w w:val="60"/>
                <w:sz w:val="18"/>
              </w:rPr>
              <w:t>附註</w:t>
            </w:r>
            <w:r>
              <w:rPr>
                <w:rFonts w:ascii="Trebuchet MS" w:eastAsia="Trebuchet MS"/>
                <w:color w:val="231F20"/>
                <w:w w:val="60"/>
                <w:sz w:val="18"/>
              </w:rPr>
              <w:t>10</w:t>
            </w:r>
            <w:r>
              <w:rPr>
                <w:color w:val="231F20"/>
                <w:w w:val="60"/>
                <w:sz w:val="18"/>
              </w:rPr>
              <w:t>）</w:t>
            </w:r>
          </w:p>
        </w:tc>
      </w:tr>
      <w:tr>
        <w:trPr>
          <w:trHeight w:val="380" w:hRule="atLeast"/>
        </w:trPr>
        <w:tc>
          <w:tcPr>
            <w:tcW w:w="1674" w:type="dxa"/>
          </w:tcPr>
          <w:p>
            <w:pPr>
              <w:pStyle w:val="TableParagraph"/>
              <w:rPr>
                <w:rFonts w:ascii="Times New Roman"/>
                <w:sz w:val="10"/>
              </w:rPr>
            </w:pPr>
          </w:p>
        </w:tc>
        <w:tc>
          <w:tcPr>
            <w:tcW w:w="1163" w:type="dxa"/>
          </w:tcPr>
          <w:p>
            <w:pPr>
              <w:pStyle w:val="TableParagraph"/>
              <w:spacing w:before="62"/>
              <w:ind w:right="281"/>
              <w:jc w:val="right"/>
              <w:rPr>
                <w:rFonts w:ascii="Trebuchet MS"/>
                <w:sz w:val="18"/>
              </w:rPr>
            </w:pPr>
            <w:r>
              <w:rPr>
                <w:rFonts w:ascii="Trebuchet MS"/>
                <w:color w:val="231F20"/>
                <w:w w:val="70"/>
                <w:sz w:val="18"/>
              </w:rPr>
              <w:t>2,952</w:t>
            </w:r>
          </w:p>
        </w:tc>
        <w:tc>
          <w:tcPr>
            <w:tcW w:w="829" w:type="dxa"/>
          </w:tcPr>
          <w:p>
            <w:pPr>
              <w:pStyle w:val="TableParagraph"/>
              <w:spacing w:before="62"/>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62"/>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62"/>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62"/>
              <w:ind w:right="273"/>
              <w:jc w:val="right"/>
              <w:rPr>
                <w:rFonts w:ascii="Trebuchet MS"/>
                <w:sz w:val="18"/>
              </w:rPr>
            </w:pPr>
            <w:r>
              <w:rPr>
                <w:rFonts w:ascii="Trebuchet MS"/>
                <w:color w:val="231F20"/>
                <w:w w:val="70"/>
                <w:sz w:val="18"/>
              </w:rPr>
              <w:t>2,952</w:t>
            </w:r>
          </w:p>
        </w:tc>
        <w:tc>
          <w:tcPr>
            <w:tcW w:w="778" w:type="dxa"/>
          </w:tcPr>
          <w:p>
            <w:pPr>
              <w:pStyle w:val="TableParagraph"/>
              <w:spacing w:before="62"/>
              <w:ind w:left="265"/>
              <w:rPr>
                <w:rFonts w:ascii="Trebuchet MS"/>
                <w:sz w:val="18"/>
              </w:rPr>
            </w:pPr>
            <w:r>
              <w:rPr>
                <w:rFonts w:ascii="Trebuchet MS"/>
                <w:color w:val="231F20"/>
                <w:w w:val="70"/>
                <w:sz w:val="18"/>
              </w:rPr>
              <w:t>510.71</w:t>
            </w:r>
          </w:p>
        </w:tc>
        <w:tc>
          <w:tcPr>
            <w:tcW w:w="2214" w:type="dxa"/>
          </w:tcPr>
          <w:p>
            <w:pPr>
              <w:pStyle w:val="TableParagraph"/>
              <w:rPr>
                <w:rFonts w:ascii="Times New Roman"/>
                <w:sz w:val="10"/>
              </w:rPr>
            </w:pPr>
          </w:p>
        </w:tc>
      </w:tr>
      <w:tr>
        <w:trPr>
          <w:trHeight w:val="380" w:hRule="atLeast"/>
        </w:trPr>
        <w:tc>
          <w:tcPr>
            <w:tcW w:w="1674" w:type="dxa"/>
          </w:tcPr>
          <w:p>
            <w:pPr>
              <w:pStyle w:val="TableParagraph"/>
              <w:spacing w:line="315" w:lineRule="exact" w:before="45"/>
              <w:ind w:left="109"/>
              <w:rPr>
                <w:sz w:val="18"/>
              </w:rPr>
            </w:pPr>
            <w:r>
              <w:rPr>
                <w:color w:val="231F20"/>
                <w:w w:val="60"/>
                <w:sz w:val="18"/>
              </w:rPr>
              <w:t>二零二零年十一月二十三日</w:t>
            </w:r>
          </w:p>
        </w:tc>
        <w:tc>
          <w:tcPr>
            <w:tcW w:w="1163" w:type="dxa"/>
          </w:tcPr>
          <w:p>
            <w:pPr>
              <w:pStyle w:val="TableParagraph"/>
              <w:spacing w:before="112"/>
              <w:ind w:right="281"/>
              <w:jc w:val="right"/>
              <w:rPr>
                <w:rFonts w:ascii="Trebuchet MS"/>
                <w:sz w:val="18"/>
              </w:rPr>
            </w:pPr>
            <w:r>
              <w:rPr>
                <w:rFonts w:ascii="Trebuchet MS"/>
                <w:color w:val="231F20"/>
                <w:w w:val="70"/>
                <w:sz w:val="18"/>
              </w:rPr>
              <w:t>4,206</w:t>
            </w:r>
          </w:p>
        </w:tc>
        <w:tc>
          <w:tcPr>
            <w:tcW w:w="829" w:type="dxa"/>
          </w:tcPr>
          <w:p>
            <w:pPr>
              <w:pStyle w:val="TableParagraph"/>
              <w:spacing w:before="112"/>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112"/>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112"/>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112"/>
              <w:ind w:right="273"/>
              <w:jc w:val="right"/>
              <w:rPr>
                <w:rFonts w:ascii="Trebuchet MS"/>
                <w:sz w:val="18"/>
              </w:rPr>
            </w:pPr>
            <w:r>
              <w:rPr>
                <w:rFonts w:ascii="Trebuchet MS"/>
                <w:color w:val="231F20"/>
                <w:w w:val="70"/>
                <w:sz w:val="18"/>
              </w:rPr>
              <w:t>4,206</w:t>
            </w:r>
          </w:p>
        </w:tc>
        <w:tc>
          <w:tcPr>
            <w:tcW w:w="778" w:type="dxa"/>
          </w:tcPr>
          <w:p>
            <w:pPr>
              <w:pStyle w:val="TableParagraph"/>
              <w:spacing w:before="112"/>
              <w:ind w:left="265"/>
              <w:rPr>
                <w:rFonts w:ascii="Trebuchet MS"/>
                <w:sz w:val="18"/>
              </w:rPr>
            </w:pPr>
            <w:r>
              <w:rPr>
                <w:rFonts w:ascii="Trebuchet MS"/>
                <w:color w:val="231F20"/>
                <w:w w:val="70"/>
                <w:sz w:val="18"/>
              </w:rPr>
              <w:t>511.83</w:t>
            </w:r>
          </w:p>
        </w:tc>
        <w:tc>
          <w:tcPr>
            <w:tcW w:w="2214" w:type="dxa"/>
          </w:tcPr>
          <w:p>
            <w:pPr>
              <w:pStyle w:val="TableParagraph"/>
              <w:spacing w:line="315" w:lineRule="exact" w:before="45"/>
              <w:ind w:left="187"/>
              <w:rPr>
                <w:sz w:val="18"/>
              </w:rPr>
            </w:pPr>
            <w:r>
              <w:rPr>
                <w:color w:val="231F20"/>
                <w:w w:val="60"/>
                <w:sz w:val="18"/>
              </w:rPr>
              <w:t>二零二一年十一月十五日至</w:t>
            </w:r>
          </w:p>
        </w:tc>
      </w:tr>
      <w:tr>
        <w:trPr>
          <w:trHeight w:val="330" w:hRule="atLeast"/>
        </w:trPr>
        <w:tc>
          <w:tcPr>
            <w:tcW w:w="1674" w:type="dxa"/>
          </w:tcPr>
          <w:p>
            <w:pPr>
              <w:pStyle w:val="TableParagraph"/>
              <w:rPr>
                <w:rFonts w:ascii="Times New Roman"/>
                <w:sz w:val="10"/>
              </w:rPr>
            </w:pPr>
          </w:p>
        </w:tc>
        <w:tc>
          <w:tcPr>
            <w:tcW w:w="1163" w:type="dxa"/>
          </w:tcPr>
          <w:p>
            <w:pPr>
              <w:pStyle w:val="TableParagraph"/>
              <w:spacing w:before="62"/>
              <w:ind w:right="281"/>
              <w:jc w:val="right"/>
              <w:rPr>
                <w:rFonts w:ascii="Trebuchet MS"/>
                <w:sz w:val="18"/>
              </w:rPr>
            </w:pPr>
            <w:r>
              <w:rPr>
                <w:rFonts w:ascii="Trebuchet MS"/>
                <w:color w:val="231F20"/>
                <w:w w:val="70"/>
                <w:sz w:val="18"/>
              </w:rPr>
              <w:t>4,206</w:t>
            </w:r>
          </w:p>
        </w:tc>
        <w:tc>
          <w:tcPr>
            <w:tcW w:w="829" w:type="dxa"/>
          </w:tcPr>
          <w:p>
            <w:pPr>
              <w:pStyle w:val="TableParagraph"/>
              <w:spacing w:before="62"/>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62"/>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62"/>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62"/>
              <w:ind w:right="273"/>
              <w:jc w:val="right"/>
              <w:rPr>
                <w:rFonts w:ascii="Trebuchet MS"/>
                <w:sz w:val="18"/>
              </w:rPr>
            </w:pPr>
            <w:r>
              <w:rPr>
                <w:rFonts w:ascii="Trebuchet MS"/>
                <w:color w:val="231F20"/>
                <w:w w:val="70"/>
                <w:sz w:val="18"/>
              </w:rPr>
              <w:t>4,206</w:t>
            </w:r>
          </w:p>
        </w:tc>
        <w:tc>
          <w:tcPr>
            <w:tcW w:w="778" w:type="dxa"/>
          </w:tcPr>
          <w:p>
            <w:pPr>
              <w:pStyle w:val="TableParagraph"/>
              <w:spacing w:before="62"/>
              <w:ind w:left="265"/>
              <w:rPr>
                <w:rFonts w:ascii="Trebuchet MS"/>
                <w:sz w:val="18"/>
              </w:rPr>
            </w:pPr>
            <w:r>
              <w:rPr>
                <w:rFonts w:ascii="Trebuchet MS"/>
                <w:color w:val="231F20"/>
                <w:w w:val="70"/>
                <w:sz w:val="18"/>
              </w:rPr>
              <w:t>511.54</w:t>
            </w:r>
          </w:p>
        </w:tc>
        <w:tc>
          <w:tcPr>
            <w:tcW w:w="2214" w:type="dxa"/>
          </w:tcPr>
          <w:p>
            <w:pPr>
              <w:pStyle w:val="TableParagraph"/>
              <w:spacing w:line="310" w:lineRule="exact"/>
              <w:ind w:right="180"/>
              <w:jc w:val="right"/>
              <w:rPr>
                <w:sz w:val="18"/>
              </w:rPr>
            </w:pPr>
            <w:r>
              <w:rPr>
                <w:color w:val="231F20"/>
                <w:w w:val="60"/>
                <w:sz w:val="18"/>
              </w:rPr>
              <w:t>二零二七年十一月二十二日（</w:t>
            </w:r>
            <w:r>
              <w:rPr>
                <w:color w:val="231F20"/>
                <w:spacing w:val="9"/>
                <w:w w:val="60"/>
                <w:sz w:val="18"/>
              </w:rPr>
              <w:t>附註</w:t>
            </w:r>
            <w:r>
              <w:rPr>
                <w:rFonts w:ascii="Trebuchet MS" w:eastAsia="Trebuchet MS"/>
                <w:color w:val="231F20"/>
                <w:w w:val="60"/>
                <w:sz w:val="18"/>
              </w:rPr>
              <w:t>8</w:t>
            </w:r>
            <w:r>
              <w:rPr>
                <w:color w:val="231F20"/>
                <w:w w:val="60"/>
                <w:sz w:val="18"/>
              </w:rPr>
              <w:t>）</w:t>
            </w:r>
          </w:p>
        </w:tc>
      </w:tr>
      <w:tr>
        <w:trPr>
          <w:trHeight w:val="330" w:hRule="atLeast"/>
        </w:trPr>
        <w:tc>
          <w:tcPr>
            <w:tcW w:w="1674" w:type="dxa"/>
          </w:tcPr>
          <w:p>
            <w:pPr>
              <w:pStyle w:val="TableParagraph"/>
              <w:rPr>
                <w:rFonts w:ascii="Times New Roman"/>
                <w:sz w:val="10"/>
              </w:rPr>
            </w:pPr>
          </w:p>
        </w:tc>
        <w:tc>
          <w:tcPr>
            <w:tcW w:w="1163" w:type="dxa"/>
          </w:tcPr>
          <w:p>
            <w:pPr>
              <w:pStyle w:val="TableParagraph"/>
              <w:spacing w:before="62"/>
              <w:ind w:right="281"/>
              <w:jc w:val="right"/>
              <w:rPr>
                <w:rFonts w:ascii="Trebuchet MS"/>
                <w:sz w:val="18"/>
              </w:rPr>
            </w:pPr>
            <w:r>
              <w:rPr>
                <w:rFonts w:ascii="Trebuchet MS"/>
                <w:color w:val="231F20"/>
                <w:w w:val="70"/>
                <w:sz w:val="18"/>
              </w:rPr>
              <w:t>4,206</w:t>
            </w:r>
          </w:p>
        </w:tc>
        <w:tc>
          <w:tcPr>
            <w:tcW w:w="829" w:type="dxa"/>
          </w:tcPr>
          <w:p>
            <w:pPr>
              <w:pStyle w:val="TableParagraph"/>
              <w:spacing w:before="62"/>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62"/>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62"/>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62"/>
              <w:ind w:right="273"/>
              <w:jc w:val="right"/>
              <w:rPr>
                <w:rFonts w:ascii="Trebuchet MS"/>
                <w:sz w:val="18"/>
              </w:rPr>
            </w:pPr>
            <w:r>
              <w:rPr>
                <w:rFonts w:ascii="Trebuchet MS"/>
                <w:color w:val="231F20"/>
                <w:w w:val="70"/>
                <w:sz w:val="18"/>
              </w:rPr>
              <w:t>4,206</w:t>
            </w:r>
          </w:p>
        </w:tc>
        <w:tc>
          <w:tcPr>
            <w:tcW w:w="778" w:type="dxa"/>
          </w:tcPr>
          <w:p>
            <w:pPr>
              <w:pStyle w:val="TableParagraph"/>
              <w:spacing w:before="62"/>
              <w:ind w:left="265"/>
              <w:rPr>
                <w:rFonts w:ascii="Trebuchet MS"/>
                <w:sz w:val="18"/>
              </w:rPr>
            </w:pPr>
            <w:r>
              <w:rPr>
                <w:rFonts w:ascii="Trebuchet MS"/>
                <w:color w:val="231F20"/>
                <w:w w:val="70"/>
                <w:sz w:val="18"/>
              </w:rPr>
              <w:t>510.57</w:t>
            </w:r>
          </w:p>
        </w:tc>
        <w:tc>
          <w:tcPr>
            <w:tcW w:w="2214" w:type="dxa"/>
          </w:tcPr>
          <w:p>
            <w:pPr>
              <w:pStyle w:val="TableParagraph"/>
              <w:rPr>
                <w:rFonts w:ascii="Times New Roman"/>
                <w:sz w:val="10"/>
              </w:rPr>
            </w:pPr>
          </w:p>
        </w:tc>
      </w:tr>
      <w:tr>
        <w:trPr>
          <w:trHeight w:val="380" w:hRule="atLeast"/>
        </w:trPr>
        <w:tc>
          <w:tcPr>
            <w:tcW w:w="1674" w:type="dxa"/>
          </w:tcPr>
          <w:p>
            <w:pPr>
              <w:pStyle w:val="TableParagraph"/>
              <w:rPr>
                <w:rFonts w:ascii="Times New Roman"/>
                <w:sz w:val="10"/>
              </w:rPr>
            </w:pPr>
          </w:p>
        </w:tc>
        <w:tc>
          <w:tcPr>
            <w:tcW w:w="1163" w:type="dxa"/>
          </w:tcPr>
          <w:p>
            <w:pPr>
              <w:pStyle w:val="TableParagraph"/>
              <w:spacing w:before="62"/>
              <w:ind w:right="281"/>
              <w:jc w:val="right"/>
              <w:rPr>
                <w:rFonts w:ascii="Trebuchet MS"/>
                <w:sz w:val="18"/>
              </w:rPr>
            </w:pPr>
            <w:r>
              <w:rPr>
                <w:rFonts w:ascii="Trebuchet MS"/>
                <w:color w:val="231F20"/>
                <w:w w:val="70"/>
                <w:sz w:val="18"/>
              </w:rPr>
              <w:t>4,207</w:t>
            </w:r>
          </w:p>
        </w:tc>
        <w:tc>
          <w:tcPr>
            <w:tcW w:w="829" w:type="dxa"/>
          </w:tcPr>
          <w:p>
            <w:pPr>
              <w:pStyle w:val="TableParagraph"/>
              <w:spacing w:before="62"/>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62"/>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62"/>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62"/>
              <w:ind w:right="273"/>
              <w:jc w:val="right"/>
              <w:rPr>
                <w:rFonts w:ascii="Trebuchet MS"/>
                <w:sz w:val="18"/>
              </w:rPr>
            </w:pPr>
            <w:r>
              <w:rPr>
                <w:rFonts w:ascii="Trebuchet MS"/>
                <w:color w:val="231F20"/>
                <w:w w:val="70"/>
                <w:sz w:val="18"/>
              </w:rPr>
              <w:t>4,207</w:t>
            </w:r>
          </w:p>
        </w:tc>
        <w:tc>
          <w:tcPr>
            <w:tcW w:w="778" w:type="dxa"/>
          </w:tcPr>
          <w:p>
            <w:pPr>
              <w:pStyle w:val="TableParagraph"/>
              <w:spacing w:before="62"/>
              <w:ind w:left="265"/>
              <w:rPr>
                <w:rFonts w:ascii="Trebuchet MS"/>
                <w:sz w:val="18"/>
              </w:rPr>
            </w:pPr>
            <w:r>
              <w:rPr>
                <w:rFonts w:ascii="Trebuchet MS"/>
                <w:color w:val="231F20"/>
                <w:w w:val="70"/>
                <w:sz w:val="18"/>
              </w:rPr>
              <w:t>508.53</w:t>
            </w:r>
          </w:p>
        </w:tc>
        <w:tc>
          <w:tcPr>
            <w:tcW w:w="2214" w:type="dxa"/>
          </w:tcPr>
          <w:p>
            <w:pPr>
              <w:pStyle w:val="TableParagraph"/>
              <w:rPr>
                <w:rFonts w:ascii="Times New Roman"/>
                <w:sz w:val="10"/>
              </w:rPr>
            </w:pPr>
          </w:p>
        </w:tc>
      </w:tr>
      <w:tr>
        <w:trPr>
          <w:trHeight w:val="380" w:hRule="atLeast"/>
        </w:trPr>
        <w:tc>
          <w:tcPr>
            <w:tcW w:w="1674" w:type="dxa"/>
          </w:tcPr>
          <w:p>
            <w:pPr>
              <w:pStyle w:val="TableParagraph"/>
              <w:spacing w:line="315" w:lineRule="exact" w:before="45"/>
              <w:ind w:left="109"/>
              <w:rPr>
                <w:sz w:val="18"/>
              </w:rPr>
            </w:pPr>
            <w:r>
              <w:rPr>
                <w:color w:val="231F20"/>
                <w:w w:val="60"/>
                <w:sz w:val="18"/>
              </w:rPr>
              <w:t>二零二零年十二月二十三日</w:t>
            </w:r>
          </w:p>
        </w:tc>
        <w:tc>
          <w:tcPr>
            <w:tcW w:w="1163" w:type="dxa"/>
          </w:tcPr>
          <w:p>
            <w:pPr>
              <w:pStyle w:val="TableParagraph"/>
              <w:spacing w:before="112"/>
              <w:ind w:right="281"/>
              <w:jc w:val="right"/>
              <w:rPr>
                <w:rFonts w:ascii="Trebuchet MS"/>
                <w:sz w:val="18"/>
              </w:rPr>
            </w:pPr>
            <w:r>
              <w:rPr>
                <w:rFonts w:ascii="Trebuchet MS"/>
                <w:color w:val="231F20"/>
                <w:w w:val="70"/>
                <w:sz w:val="18"/>
              </w:rPr>
              <w:t>7,014</w:t>
            </w:r>
          </w:p>
        </w:tc>
        <w:tc>
          <w:tcPr>
            <w:tcW w:w="829" w:type="dxa"/>
          </w:tcPr>
          <w:p>
            <w:pPr>
              <w:pStyle w:val="TableParagraph"/>
              <w:spacing w:before="112"/>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112"/>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112"/>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112"/>
              <w:ind w:right="273"/>
              <w:jc w:val="right"/>
              <w:rPr>
                <w:rFonts w:ascii="Trebuchet MS"/>
                <w:sz w:val="18"/>
              </w:rPr>
            </w:pPr>
            <w:r>
              <w:rPr>
                <w:rFonts w:ascii="Trebuchet MS"/>
                <w:color w:val="231F20"/>
                <w:w w:val="70"/>
                <w:sz w:val="18"/>
              </w:rPr>
              <w:t>7,014</w:t>
            </w:r>
          </w:p>
        </w:tc>
        <w:tc>
          <w:tcPr>
            <w:tcW w:w="778" w:type="dxa"/>
          </w:tcPr>
          <w:p>
            <w:pPr>
              <w:pStyle w:val="TableParagraph"/>
              <w:spacing w:before="112"/>
              <w:ind w:left="265"/>
              <w:rPr>
                <w:rFonts w:ascii="Trebuchet MS"/>
                <w:sz w:val="18"/>
              </w:rPr>
            </w:pPr>
            <w:r>
              <w:rPr>
                <w:rFonts w:ascii="Trebuchet MS"/>
                <w:color w:val="231F20"/>
                <w:w w:val="70"/>
                <w:sz w:val="18"/>
              </w:rPr>
              <w:t>495.23</w:t>
            </w:r>
          </w:p>
        </w:tc>
        <w:tc>
          <w:tcPr>
            <w:tcW w:w="2214" w:type="dxa"/>
          </w:tcPr>
          <w:p>
            <w:pPr>
              <w:pStyle w:val="TableParagraph"/>
              <w:spacing w:line="315" w:lineRule="exact" w:before="45"/>
              <w:ind w:left="187"/>
              <w:rPr>
                <w:sz w:val="18"/>
              </w:rPr>
            </w:pPr>
            <w:r>
              <w:rPr>
                <w:color w:val="231F20"/>
                <w:w w:val="60"/>
                <w:sz w:val="18"/>
              </w:rPr>
              <w:t>二零二一年十二月十五日至</w:t>
            </w:r>
          </w:p>
        </w:tc>
      </w:tr>
      <w:tr>
        <w:trPr>
          <w:trHeight w:val="380" w:hRule="atLeast"/>
        </w:trPr>
        <w:tc>
          <w:tcPr>
            <w:tcW w:w="1674" w:type="dxa"/>
          </w:tcPr>
          <w:p>
            <w:pPr>
              <w:pStyle w:val="TableParagraph"/>
              <w:rPr>
                <w:rFonts w:ascii="Times New Roman"/>
                <w:sz w:val="10"/>
              </w:rPr>
            </w:pPr>
          </w:p>
        </w:tc>
        <w:tc>
          <w:tcPr>
            <w:tcW w:w="1163" w:type="dxa"/>
          </w:tcPr>
          <w:p>
            <w:pPr>
              <w:pStyle w:val="TableParagraph"/>
              <w:spacing w:before="62"/>
              <w:ind w:right="281"/>
              <w:jc w:val="right"/>
              <w:rPr>
                <w:rFonts w:ascii="Trebuchet MS"/>
                <w:sz w:val="18"/>
              </w:rPr>
            </w:pPr>
            <w:r>
              <w:rPr>
                <w:rFonts w:ascii="Trebuchet MS"/>
                <w:color w:val="231F20"/>
                <w:w w:val="70"/>
                <w:sz w:val="18"/>
              </w:rPr>
              <w:t>7,014</w:t>
            </w:r>
          </w:p>
        </w:tc>
        <w:tc>
          <w:tcPr>
            <w:tcW w:w="829" w:type="dxa"/>
          </w:tcPr>
          <w:p>
            <w:pPr>
              <w:pStyle w:val="TableParagraph"/>
              <w:spacing w:before="62"/>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62"/>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62"/>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62"/>
              <w:ind w:right="273"/>
              <w:jc w:val="right"/>
              <w:rPr>
                <w:rFonts w:ascii="Trebuchet MS"/>
                <w:sz w:val="18"/>
              </w:rPr>
            </w:pPr>
            <w:r>
              <w:rPr>
                <w:rFonts w:ascii="Trebuchet MS"/>
                <w:color w:val="231F20"/>
                <w:w w:val="70"/>
                <w:sz w:val="18"/>
              </w:rPr>
              <w:t>7,014</w:t>
            </w:r>
          </w:p>
        </w:tc>
        <w:tc>
          <w:tcPr>
            <w:tcW w:w="778" w:type="dxa"/>
          </w:tcPr>
          <w:p>
            <w:pPr>
              <w:pStyle w:val="TableParagraph"/>
              <w:spacing w:before="62"/>
              <w:ind w:left="265"/>
              <w:rPr>
                <w:rFonts w:ascii="Trebuchet MS"/>
                <w:sz w:val="18"/>
              </w:rPr>
            </w:pPr>
            <w:r>
              <w:rPr>
                <w:rFonts w:ascii="Trebuchet MS"/>
                <w:color w:val="231F20"/>
                <w:w w:val="70"/>
                <w:sz w:val="18"/>
              </w:rPr>
              <w:t>494.94</w:t>
            </w:r>
          </w:p>
        </w:tc>
        <w:tc>
          <w:tcPr>
            <w:tcW w:w="2214" w:type="dxa"/>
          </w:tcPr>
          <w:p>
            <w:pPr>
              <w:pStyle w:val="TableParagraph"/>
              <w:spacing w:line="323" w:lineRule="exact"/>
              <w:ind w:right="180"/>
              <w:jc w:val="right"/>
              <w:rPr>
                <w:sz w:val="18"/>
              </w:rPr>
            </w:pPr>
            <w:r>
              <w:rPr>
                <w:color w:val="231F20"/>
                <w:w w:val="60"/>
                <w:sz w:val="18"/>
              </w:rPr>
              <w:t>二零二七年十二月二十二日（</w:t>
            </w:r>
            <w:r>
              <w:rPr>
                <w:color w:val="231F20"/>
                <w:spacing w:val="9"/>
                <w:w w:val="60"/>
                <w:sz w:val="18"/>
              </w:rPr>
              <w:t>附註</w:t>
            </w:r>
            <w:r>
              <w:rPr>
                <w:rFonts w:ascii="Trebuchet MS" w:eastAsia="Trebuchet MS"/>
                <w:color w:val="231F20"/>
                <w:w w:val="60"/>
                <w:sz w:val="18"/>
              </w:rPr>
              <w:t>9</w:t>
            </w:r>
            <w:r>
              <w:rPr>
                <w:color w:val="231F20"/>
                <w:w w:val="60"/>
                <w:sz w:val="18"/>
              </w:rPr>
              <w:t>）</w:t>
            </w:r>
          </w:p>
        </w:tc>
      </w:tr>
      <w:tr>
        <w:trPr>
          <w:trHeight w:val="380" w:hRule="atLeast"/>
        </w:trPr>
        <w:tc>
          <w:tcPr>
            <w:tcW w:w="1674" w:type="dxa"/>
          </w:tcPr>
          <w:p>
            <w:pPr>
              <w:pStyle w:val="TableParagraph"/>
              <w:spacing w:line="315" w:lineRule="exact" w:before="45"/>
              <w:ind w:left="109"/>
              <w:rPr>
                <w:sz w:val="18"/>
              </w:rPr>
            </w:pPr>
            <w:r>
              <w:rPr>
                <w:color w:val="231F20"/>
                <w:w w:val="60"/>
                <w:sz w:val="18"/>
              </w:rPr>
              <w:t>二零二零年十二月二十三日</w:t>
            </w:r>
          </w:p>
        </w:tc>
        <w:tc>
          <w:tcPr>
            <w:tcW w:w="1163" w:type="dxa"/>
          </w:tcPr>
          <w:p>
            <w:pPr>
              <w:pStyle w:val="TableParagraph"/>
              <w:spacing w:before="112"/>
              <w:ind w:right="281"/>
              <w:jc w:val="right"/>
              <w:rPr>
                <w:rFonts w:ascii="Trebuchet MS"/>
                <w:sz w:val="18"/>
              </w:rPr>
            </w:pPr>
            <w:r>
              <w:rPr>
                <w:rFonts w:ascii="Trebuchet MS"/>
                <w:color w:val="231F20"/>
                <w:w w:val="70"/>
                <w:sz w:val="18"/>
              </w:rPr>
              <w:t>35,069</w:t>
            </w:r>
          </w:p>
        </w:tc>
        <w:tc>
          <w:tcPr>
            <w:tcW w:w="829" w:type="dxa"/>
          </w:tcPr>
          <w:p>
            <w:pPr>
              <w:pStyle w:val="TableParagraph"/>
              <w:spacing w:before="112"/>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112"/>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112"/>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112"/>
              <w:ind w:right="273"/>
              <w:jc w:val="right"/>
              <w:rPr>
                <w:rFonts w:ascii="Trebuchet MS"/>
                <w:sz w:val="18"/>
              </w:rPr>
            </w:pPr>
            <w:r>
              <w:rPr>
                <w:rFonts w:ascii="Trebuchet MS"/>
                <w:color w:val="231F20"/>
                <w:w w:val="70"/>
                <w:sz w:val="18"/>
              </w:rPr>
              <w:t>35,069</w:t>
            </w:r>
          </w:p>
        </w:tc>
        <w:tc>
          <w:tcPr>
            <w:tcW w:w="778" w:type="dxa"/>
          </w:tcPr>
          <w:p>
            <w:pPr>
              <w:pStyle w:val="TableParagraph"/>
              <w:spacing w:before="112"/>
              <w:ind w:left="265"/>
              <w:rPr>
                <w:rFonts w:ascii="Trebuchet MS"/>
                <w:sz w:val="18"/>
              </w:rPr>
            </w:pPr>
            <w:r>
              <w:rPr>
                <w:rFonts w:ascii="Trebuchet MS"/>
                <w:color w:val="231F20"/>
                <w:w w:val="70"/>
                <w:sz w:val="18"/>
              </w:rPr>
              <w:t>495.23</w:t>
            </w:r>
          </w:p>
        </w:tc>
        <w:tc>
          <w:tcPr>
            <w:tcW w:w="2214" w:type="dxa"/>
          </w:tcPr>
          <w:p>
            <w:pPr>
              <w:pStyle w:val="TableParagraph"/>
              <w:spacing w:line="315" w:lineRule="exact" w:before="45"/>
              <w:ind w:left="187"/>
              <w:rPr>
                <w:sz w:val="18"/>
              </w:rPr>
            </w:pPr>
            <w:r>
              <w:rPr>
                <w:color w:val="231F20"/>
                <w:w w:val="60"/>
                <w:sz w:val="18"/>
              </w:rPr>
              <w:t>二零二一年十二月十五日至</w:t>
            </w:r>
          </w:p>
        </w:tc>
      </w:tr>
      <w:tr>
        <w:trPr>
          <w:trHeight w:val="330" w:hRule="atLeast"/>
        </w:trPr>
        <w:tc>
          <w:tcPr>
            <w:tcW w:w="1674" w:type="dxa"/>
          </w:tcPr>
          <w:p>
            <w:pPr>
              <w:pStyle w:val="TableParagraph"/>
              <w:rPr>
                <w:rFonts w:ascii="Times New Roman"/>
                <w:sz w:val="10"/>
              </w:rPr>
            </w:pPr>
          </w:p>
        </w:tc>
        <w:tc>
          <w:tcPr>
            <w:tcW w:w="1163" w:type="dxa"/>
          </w:tcPr>
          <w:p>
            <w:pPr>
              <w:pStyle w:val="TableParagraph"/>
              <w:spacing w:before="62"/>
              <w:ind w:right="281"/>
              <w:jc w:val="right"/>
              <w:rPr>
                <w:rFonts w:ascii="Trebuchet MS"/>
                <w:sz w:val="18"/>
              </w:rPr>
            </w:pPr>
            <w:r>
              <w:rPr>
                <w:rFonts w:ascii="Trebuchet MS"/>
                <w:color w:val="231F20"/>
                <w:w w:val="70"/>
                <w:sz w:val="18"/>
              </w:rPr>
              <w:t>35,069</w:t>
            </w:r>
          </w:p>
        </w:tc>
        <w:tc>
          <w:tcPr>
            <w:tcW w:w="829" w:type="dxa"/>
          </w:tcPr>
          <w:p>
            <w:pPr>
              <w:pStyle w:val="TableParagraph"/>
              <w:spacing w:before="62"/>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62"/>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62"/>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62"/>
              <w:ind w:right="273"/>
              <w:jc w:val="right"/>
              <w:rPr>
                <w:rFonts w:ascii="Trebuchet MS"/>
                <w:sz w:val="18"/>
              </w:rPr>
            </w:pPr>
            <w:r>
              <w:rPr>
                <w:rFonts w:ascii="Trebuchet MS"/>
                <w:color w:val="231F20"/>
                <w:w w:val="70"/>
                <w:sz w:val="18"/>
              </w:rPr>
              <w:t>35,069</w:t>
            </w:r>
          </w:p>
        </w:tc>
        <w:tc>
          <w:tcPr>
            <w:tcW w:w="778" w:type="dxa"/>
          </w:tcPr>
          <w:p>
            <w:pPr>
              <w:pStyle w:val="TableParagraph"/>
              <w:spacing w:before="62"/>
              <w:ind w:left="265"/>
              <w:rPr>
                <w:rFonts w:ascii="Trebuchet MS"/>
                <w:sz w:val="18"/>
              </w:rPr>
            </w:pPr>
            <w:r>
              <w:rPr>
                <w:rFonts w:ascii="Trebuchet MS"/>
                <w:color w:val="231F20"/>
                <w:w w:val="70"/>
                <w:sz w:val="18"/>
              </w:rPr>
              <w:t>494.94</w:t>
            </w:r>
          </w:p>
        </w:tc>
        <w:tc>
          <w:tcPr>
            <w:tcW w:w="2214" w:type="dxa"/>
          </w:tcPr>
          <w:p>
            <w:pPr>
              <w:pStyle w:val="TableParagraph"/>
              <w:spacing w:line="310" w:lineRule="exact"/>
              <w:ind w:right="114"/>
              <w:jc w:val="right"/>
              <w:rPr>
                <w:sz w:val="18"/>
              </w:rPr>
            </w:pPr>
            <w:r>
              <w:rPr>
                <w:color w:val="231F20"/>
                <w:w w:val="60"/>
                <w:sz w:val="18"/>
              </w:rPr>
              <w:t>二零二七年十二月二十二日（</w:t>
            </w:r>
            <w:r>
              <w:rPr>
                <w:color w:val="231F20"/>
                <w:spacing w:val="9"/>
                <w:w w:val="60"/>
                <w:sz w:val="18"/>
              </w:rPr>
              <w:t>附註</w:t>
            </w:r>
            <w:r>
              <w:rPr>
                <w:rFonts w:ascii="Trebuchet MS" w:eastAsia="Trebuchet MS"/>
                <w:color w:val="231F20"/>
                <w:w w:val="60"/>
                <w:sz w:val="18"/>
              </w:rPr>
              <w:t>10</w:t>
            </w:r>
            <w:r>
              <w:rPr>
                <w:color w:val="231F20"/>
                <w:w w:val="60"/>
                <w:sz w:val="18"/>
              </w:rPr>
              <w:t>）</w:t>
            </w:r>
          </w:p>
        </w:tc>
      </w:tr>
      <w:tr>
        <w:trPr>
          <w:trHeight w:val="380" w:hRule="atLeast"/>
        </w:trPr>
        <w:tc>
          <w:tcPr>
            <w:tcW w:w="1674" w:type="dxa"/>
          </w:tcPr>
          <w:p>
            <w:pPr>
              <w:pStyle w:val="TableParagraph"/>
              <w:rPr>
                <w:rFonts w:ascii="Times New Roman"/>
                <w:sz w:val="10"/>
              </w:rPr>
            </w:pPr>
          </w:p>
        </w:tc>
        <w:tc>
          <w:tcPr>
            <w:tcW w:w="1163" w:type="dxa"/>
          </w:tcPr>
          <w:p>
            <w:pPr>
              <w:pStyle w:val="TableParagraph"/>
              <w:spacing w:before="62"/>
              <w:ind w:right="281"/>
              <w:jc w:val="right"/>
              <w:rPr>
                <w:rFonts w:ascii="Trebuchet MS"/>
                <w:sz w:val="18"/>
              </w:rPr>
            </w:pPr>
            <w:r>
              <w:rPr>
                <w:rFonts w:ascii="Trebuchet MS"/>
                <w:color w:val="231F20"/>
                <w:w w:val="70"/>
                <w:sz w:val="18"/>
              </w:rPr>
              <w:t>35,069</w:t>
            </w:r>
          </w:p>
        </w:tc>
        <w:tc>
          <w:tcPr>
            <w:tcW w:w="829" w:type="dxa"/>
          </w:tcPr>
          <w:p>
            <w:pPr>
              <w:pStyle w:val="TableParagraph"/>
              <w:spacing w:before="62"/>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62"/>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62"/>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62"/>
              <w:ind w:right="273"/>
              <w:jc w:val="right"/>
              <w:rPr>
                <w:rFonts w:ascii="Trebuchet MS"/>
                <w:sz w:val="18"/>
              </w:rPr>
            </w:pPr>
            <w:r>
              <w:rPr>
                <w:rFonts w:ascii="Trebuchet MS"/>
                <w:color w:val="231F20"/>
                <w:w w:val="70"/>
                <w:sz w:val="18"/>
              </w:rPr>
              <w:t>35,069</w:t>
            </w:r>
          </w:p>
        </w:tc>
        <w:tc>
          <w:tcPr>
            <w:tcW w:w="778" w:type="dxa"/>
          </w:tcPr>
          <w:p>
            <w:pPr>
              <w:pStyle w:val="TableParagraph"/>
              <w:spacing w:before="62"/>
              <w:ind w:left="265"/>
              <w:rPr>
                <w:rFonts w:ascii="Trebuchet MS"/>
                <w:sz w:val="18"/>
              </w:rPr>
            </w:pPr>
            <w:r>
              <w:rPr>
                <w:rFonts w:ascii="Trebuchet MS"/>
                <w:color w:val="231F20"/>
                <w:w w:val="70"/>
                <w:sz w:val="18"/>
              </w:rPr>
              <w:t>494.22</w:t>
            </w:r>
          </w:p>
        </w:tc>
        <w:tc>
          <w:tcPr>
            <w:tcW w:w="2214" w:type="dxa"/>
          </w:tcPr>
          <w:p>
            <w:pPr>
              <w:pStyle w:val="TableParagraph"/>
              <w:rPr>
                <w:rFonts w:ascii="Times New Roman"/>
                <w:sz w:val="10"/>
              </w:rPr>
            </w:pPr>
          </w:p>
        </w:tc>
      </w:tr>
      <w:tr>
        <w:trPr>
          <w:trHeight w:val="380" w:hRule="atLeast"/>
        </w:trPr>
        <w:tc>
          <w:tcPr>
            <w:tcW w:w="1674" w:type="dxa"/>
          </w:tcPr>
          <w:p>
            <w:pPr>
              <w:pStyle w:val="TableParagraph"/>
              <w:spacing w:line="315" w:lineRule="exact" w:before="45"/>
              <w:ind w:left="109"/>
              <w:rPr>
                <w:sz w:val="18"/>
              </w:rPr>
            </w:pPr>
            <w:r>
              <w:rPr>
                <w:color w:val="231F20"/>
                <w:w w:val="60"/>
                <w:sz w:val="18"/>
              </w:rPr>
              <w:t>二零二一年三月三十日</w:t>
            </w:r>
          </w:p>
        </w:tc>
        <w:tc>
          <w:tcPr>
            <w:tcW w:w="1163" w:type="dxa"/>
          </w:tcPr>
          <w:p>
            <w:pPr>
              <w:pStyle w:val="TableParagraph"/>
              <w:spacing w:before="112"/>
              <w:ind w:right="281"/>
              <w:jc w:val="right"/>
              <w:rPr>
                <w:rFonts w:ascii="Trebuchet MS"/>
                <w:sz w:val="18"/>
              </w:rPr>
            </w:pPr>
            <w:r>
              <w:rPr>
                <w:rFonts w:ascii="Trebuchet MS"/>
                <w:color w:val="231F20"/>
                <w:w w:val="70"/>
                <w:sz w:val="18"/>
              </w:rPr>
              <w:t>524,998</w:t>
            </w:r>
          </w:p>
        </w:tc>
        <w:tc>
          <w:tcPr>
            <w:tcW w:w="829" w:type="dxa"/>
          </w:tcPr>
          <w:p>
            <w:pPr>
              <w:pStyle w:val="TableParagraph"/>
              <w:spacing w:before="112"/>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112"/>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112"/>
              <w:ind w:right="113"/>
              <w:jc w:val="right"/>
              <w:rPr>
                <w:rFonts w:ascii="Trebuchet MS"/>
                <w:sz w:val="18"/>
              </w:rPr>
            </w:pPr>
            <w:r>
              <w:rPr>
                <w:rFonts w:ascii="Trebuchet MS"/>
                <w:color w:val="231F20"/>
                <w:w w:val="70"/>
                <w:sz w:val="18"/>
              </w:rPr>
              <w:t>1,305</w:t>
            </w:r>
          </w:p>
        </w:tc>
        <w:tc>
          <w:tcPr>
            <w:tcW w:w="1067" w:type="dxa"/>
          </w:tcPr>
          <w:p>
            <w:pPr>
              <w:pStyle w:val="TableParagraph"/>
              <w:spacing w:before="112"/>
              <w:ind w:right="273"/>
              <w:jc w:val="right"/>
              <w:rPr>
                <w:rFonts w:ascii="Trebuchet MS"/>
                <w:sz w:val="18"/>
              </w:rPr>
            </w:pPr>
            <w:r>
              <w:rPr>
                <w:rFonts w:ascii="Trebuchet MS"/>
                <w:color w:val="231F20"/>
                <w:w w:val="70"/>
                <w:sz w:val="18"/>
              </w:rPr>
              <w:t>523,693</w:t>
            </w:r>
          </w:p>
        </w:tc>
        <w:tc>
          <w:tcPr>
            <w:tcW w:w="778" w:type="dxa"/>
          </w:tcPr>
          <w:p>
            <w:pPr>
              <w:pStyle w:val="TableParagraph"/>
              <w:spacing w:before="112"/>
              <w:ind w:left="265"/>
              <w:rPr>
                <w:rFonts w:ascii="Trebuchet MS"/>
                <w:sz w:val="18"/>
              </w:rPr>
            </w:pPr>
            <w:r>
              <w:rPr>
                <w:rFonts w:ascii="Trebuchet MS"/>
                <w:color w:val="231F20"/>
                <w:w w:val="70"/>
                <w:sz w:val="18"/>
              </w:rPr>
              <w:t>533.39</w:t>
            </w:r>
          </w:p>
        </w:tc>
        <w:tc>
          <w:tcPr>
            <w:tcW w:w="2214" w:type="dxa"/>
          </w:tcPr>
          <w:p>
            <w:pPr>
              <w:pStyle w:val="TableParagraph"/>
              <w:spacing w:line="315" w:lineRule="exact" w:before="45"/>
              <w:ind w:left="187"/>
              <w:rPr>
                <w:sz w:val="18"/>
              </w:rPr>
            </w:pPr>
            <w:r>
              <w:rPr>
                <w:color w:val="231F20"/>
                <w:w w:val="60"/>
                <w:sz w:val="18"/>
              </w:rPr>
              <w:t>二零二二年二月八日至</w:t>
            </w:r>
          </w:p>
        </w:tc>
      </w:tr>
      <w:tr>
        <w:trPr>
          <w:trHeight w:val="380" w:hRule="atLeast"/>
        </w:trPr>
        <w:tc>
          <w:tcPr>
            <w:tcW w:w="1674" w:type="dxa"/>
          </w:tcPr>
          <w:p>
            <w:pPr>
              <w:pStyle w:val="TableParagraph"/>
              <w:rPr>
                <w:rFonts w:ascii="Times New Roman"/>
                <w:sz w:val="10"/>
              </w:rPr>
            </w:pPr>
          </w:p>
        </w:tc>
        <w:tc>
          <w:tcPr>
            <w:tcW w:w="1163" w:type="dxa"/>
          </w:tcPr>
          <w:p>
            <w:pPr>
              <w:pStyle w:val="TableParagraph"/>
              <w:spacing w:before="62"/>
              <w:ind w:right="281"/>
              <w:jc w:val="right"/>
              <w:rPr>
                <w:rFonts w:ascii="Trebuchet MS"/>
                <w:sz w:val="18"/>
              </w:rPr>
            </w:pPr>
            <w:r>
              <w:rPr>
                <w:rFonts w:ascii="Trebuchet MS"/>
                <w:color w:val="231F20"/>
                <w:w w:val="70"/>
                <w:sz w:val="18"/>
              </w:rPr>
              <w:t>525,200</w:t>
            </w:r>
          </w:p>
        </w:tc>
        <w:tc>
          <w:tcPr>
            <w:tcW w:w="829" w:type="dxa"/>
          </w:tcPr>
          <w:p>
            <w:pPr>
              <w:pStyle w:val="TableParagraph"/>
              <w:spacing w:before="62"/>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62"/>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62"/>
              <w:ind w:right="113"/>
              <w:jc w:val="right"/>
              <w:rPr>
                <w:rFonts w:ascii="Trebuchet MS"/>
                <w:sz w:val="18"/>
              </w:rPr>
            </w:pPr>
            <w:r>
              <w:rPr>
                <w:rFonts w:ascii="Trebuchet MS"/>
                <w:color w:val="231F20"/>
                <w:w w:val="70"/>
                <w:sz w:val="18"/>
              </w:rPr>
              <w:t>1,307</w:t>
            </w:r>
          </w:p>
        </w:tc>
        <w:tc>
          <w:tcPr>
            <w:tcW w:w="1067" w:type="dxa"/>
          </w:tcPr>
          <w:p>
            <w:pPr>
              <w:pStyle w:val="TableParagraph"/>
              <w:spacing w:before="62"/>
              <w:ind w:right="273"/>
              <w:jc w:val="right"/>
              <w:rPr>
                <w:rFonts w:ascii="Trebuchet MS"/>
                <w:sz w:val="18"/>
              </w:rPr>
            </w:pPr>
            <w:r>
              <w:rPr>
                <w:rFonts w:ascii="Trebuchet MS"/>
                <w:color w:val="231F20"/>
                <w:w w:val="70"/>
                <w:sz w:val="18"/>
              </w:rPr>
              <w:t>523,893</w:t>
            </w:r>
          </w:p>
        </w:tc>
        <w:tc>
          <w:tcPr>
            <w:tcW w:w="778" w:type="dxa"/>
          </w:tcPr>
          <w:p>
            <w:pPr>
              <w:pStyle w:val="TableParagraph"/>
              <w:spacing w:before="62"/>
              <w:ind w:left="265"/>
              <w:rPr>
                <w:rFonts w:ascii="Trebuchet MS"/>
                <w:sz w:val="18"/>
              </w:rPr>
            </w:pPr>
            <w:r>
              <w:rPr>
                <w:rFonts w:ascii="Trebuchet MS"/>
                <w:color w:val="231F20"/>
                <w:w w:val="70"/>
                <w:sz w:val="18"/>
              </w:rPr>
              <w:t>533.13</w:t>
            </w:r>
          </w:p>
        </w:tc>
        <w:tc>
          <w:tcPr>
            <w:tcW w:w="2214" w:type="dxa"/>
          </w:tcPr>
          <w:p>
            <w:pPr>
              <w:pStyle w:val="TableParagraph"/>
              <w:spacing w:line="323" w:lineRule="exact"/>
              <w:ind w:left="187"/>
              <w:rPr>
                <w:sz w:val="18"/>
              </w:rPr>
            </w:pPr>
            <w:r>
              <w:rPr>
                <w:color w:val="231F20"/>
                <w:w w:val="60"/>
                <w:sz w:val="18"/>
              </w:rPr>
              <w:t>二零二八年三月二十九日（</w:t>
            </w:r>
            <w:r>
              <w:rPr>
                <w:color w:val="231F20"/>
                <w:spacing w:val="9"/>
                <w:w w:val="60"/>
                <w:sz w:val="18"/>
              </w:rPr>
              <w:t>附註</w:t>
            </w:r>
            <w:r>
              <w:rPr>
                <w:rFonts w:ascii="Trebuchet MS" w:eastAsia="Trebuchet MS"/>
                <w:color w:val="231F20"/>
                <w:w w:val="60"/>
                <w:sz w:val="18"/>
              </w:rPr>
              <w:t>9</w:t>
            </w:r>
            <w:r>
              <w:rPr>
                <w:color w:val="231F20"/>
                <w:w w:val="60"/>
                <w:sz w:val="18"/>
              </w:rPr>
              <w:t>）</w:t>
            </w:r>
          </w:p>
        </w:tc>
      </w:tr>
      <w:tr>
        <w:trPr>
          <w:trHeight w:val="380" w:hRule="atLeast"/>
        </w:trPr>
        <w:tc>
          <w:tcPr>
            <w:tcW w:w="1674" w:type="dxa"/>
          </w:tcPr>
          <w:p>
            <w:pPr>
              <w:pStyle w:val="TableParagraph"/>
              <w:spacing w:line="315" w:lineRule="exact" w:before="45"/>
              <w:ind w:left="109"/>
              <w:rPr>
                <w:sz w:val="18"/>
              </w:rPr>
            </w:pPr>
            <w:r>
              <w:rPr>
                <w:color w:val="231F20"/>
                <w:w w:val="60"/>
                <w:sz w:val="18"/>
              </w:rPr>
              <w:t>二零二一年三月三十日</w:t>
            </w:r>
          </w:p>
        </w:tc>
        <w:tc>
          <w:tcPr>
            <w:tcW w:w="1163" w:type="dxa"/>
          </w:tcPr>
          <w:p>
            <w:pPr>
              <w:pStyle w:val="TableParagraph"/>
              <w:spacing w:before="112"/>
              <w:ind w:right="281"/>
              <w:jc w:val="right"/>
              <w:rPr>
                <w:rFonts w:ascii="Trebuchet MS"/>
                <w:sz w:val="18"/>
              </w:rPr>
            </w:pPr>
            <w:r>
              <w:rPr>
                <w:rFonts w:ascii="Trebuchet MS"/>
                <w:color w:val="231F20"/>
                <w:w w:val="70"/>
                <w:sz w:val="18"/>
              </w:rPr>
              <w:t>25,083</w:t>
            </w:r>
          </w:p>
        </w:tc>
        <w:tc>
          <w:tcPr>
            <w:tcW w:w="829" w:type="dxa"/>
          </w:tcPr>
          <w:p>
            <w:pPr>
              <w:pStyle w:val="TableParagraph"/>
              <w:spacing w:before="112"/>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112"/>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112"/>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112"/>
              <w:ind w:right="273"/>
              <w:jc w:val="right"/>
              <w:rPr>
                <w:rFonts w:ascii="Trebuchet MS"/>
                <w:sz w:val="18"/>
              </w:rPr>
            </w:pPr>
            <w:r>
              <w:rPr>
                <w:rFonts w:ascii="Trebuchet MS"/>
                <w:color w:val="231F20"/>
                <w:w w:val="70"/>
                <w:sz w:val="18"/>
              </w:rPr>
              <w:t>25,083</w:t>
            </w:r>
          </w:p>
        </w:tc>
        <w:tc>
          <w:tcPr>
            <w:tcW w:w="778" w:type="dxa"/>
          </w:tcPr>
          <w:p>
            <w:pPr>
              <w:pStyle w:val="TableParagraph"/>
              <w:spacing w:before="112"/>
              <w:ind w:left="265"/>
              <w:rPr>
                <w:rFonts w:ascii="Trebuchet MS"/>
                <w:sz w:val="18"/>
              </w:rPr>
            </w:pPr>
            <w:r>
              <w:rPr>
                <w:rFonts w:ascii="Trebuchet MS"/>
                <w:color w:val="231F20"/>
                <w:w w:val="70"/>
                <w:sz w:val="18"/>
              </w:rPr>
              <w:t>533.39</w:t>
            </w:r>
          </w:p>
        </w:tc>
        <w:tc>
          <w:tcPr>
            <w:tcW w:w="2214" w:type="dxa"/>
          </w:tcPr>
          <w:p>
            <w:pPr>
              <w:pStyle w:val="TableParagraph"/>
              <w:spacing w:line="315" w:lineRule="exact" w:before="45"/>
              <w:ind w:left="187"/>
              <w:rPr>
                <w:sz w:val="18"/>
              </w:rPr>
            </w:pPr>
            <w:r>
              <w:rPr>
                <w:color w:val="231F20"/>
                <w:w w:val="60"/>
                <w:sz w:val="18"/>
              </w:rPr>
              <w:t>二零二二年二月八日至</w:t>
            </w:r>
          </w:p>
        </w:tc>
      </w:tr>
      <w:tr>
        <w:trPr>
          <w:trHeight w:val="330" w:hRule="atLeast"/>
        </w:trPr>
        <w:tc>
          <w:tcPr>
            <w:tcW w:w="1674" w:type="dxa"/>
          </w:tcPr>
          <w:p>
            <w:pPr>
              <w:pStyle w:val="TableParagraph"/>
              <w:rPr>
                <w:rFonts w:ascii="Times New Roman"/>
                <w:sz w:val="10"/>
              </w:rPr>
            </w:pPr>
          </w:p>
        </w:tc>
        <w:tc>
          <w:tcPr>
            <w:tcW w:w="1163" w:type="dxa"/>
          </w:tcPr>
          <w:p>
            <w:pPr>
              <w:pStyle w:val="TableParagraph"/>
              <w:spacing w:before="62"/>
              <w:ind w:right="281"/>
              <w:jc w:val="right"/>
              <w:rPr>
                <w:rFonts w:ascii="Trebuchet MS"/>
                <w:sz w:val="18"/>
              </w:rPr>
            </w:pPr>
            <w:r>
              <w:rPr>
                <w:rFonts w:ascii="Trebuchet MS"/>
                <w:color w:val="231F20"/>
                <w:w w:val="70"/>
                <w:sz w:val="18"/>
              </w:rPr>
              <w:t>25,083</w:t>
            </w:r>
          </w:p>
        </w:tc>
        <w:tc>
          <w:tcPr>
            <w:tcW w:w="829" w:type="dxa"/>
          </w:tcPr>
          <w:p>
            <w:pPr>
              <w:pStyle w:val="TableParagraph"/>
              <w:spacing w:before="62"/>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62"/>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62"/>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62"/>
              <w:ind w:right="273"/>
              <w:jc w:val="right"/>
              <w:rPr>
                <w:rFonts w:ascii="Trebuchet MS"/>
                <w:sz w:val="18"/>
              </w:rPr>
            </w:pPr>
            <w:r>
              <w:rPr>
                <w:rFonts w:ascii="Trebuchet MS"/>
                <w:color w:val="231F20"/>
                <w:w w:val="70"/>
                <w:sz w:val="18"/>
              </w:rPr>
              <w:t>25,083</w:t>
            </w:r>
          </w:p>
        </w:tc>
        <w:tc>
          <w:tcPr>
            <w:tcW w:w="778" w:type="dxa"/>
          </w:tcPr>
          <w:p>
            <w:pPr>
              <w:pStyle w:val="TableParagraph"/>
              <w:spacing w:before="62"/>
              <w:ind w:left="265"/>
              <w:rPr>
                <w:rFonts w:ascii="Trebuchet MS"/>
                <w:sz w:val="18"/>
              </w:rPr>
            </w:pPr>
            <w:r>
              <w:rPr>
                <w:rFonts w:ascii="Trebuchet MS"/>
                <w:color w:val="231F20"/>
                <w:w w:val="70"/>
                <w:sz w:val="18"/>
              </w:rPr>
              <w:t>533.13</w:t>
            </w:r>
          </w:p>
        </w:tc>
        <w:tc>
          <w:tcPr>
            <w:tcW w:w="2214" w:type="dxa"/>
          </w:tcPr>
          <w:p>
            <w:pPr>
              <w:pStyle w:val="TableParagraph"/>
              <w:spacing w:line="310" w:lineRule="exact"/>
              <w:ind w:left="187"/>
              <w:rPr>
                <w:sz w:val="18"/>
              </w:rPr>
            </w:pPr>
            <w:r>
              <w:rPr>
                <w:color w:val="231F20"/>
                <w:w w:val="60"/>
                <w:sz w:val="18"/>
              </w:rPr>
              <w:t>二零二八年三月二十九日（</w:t>
            </w:r>
            <w:r>
              <w:rPr>
                <w:color w:val="231F20"/>
                <w:spacing w:val="9"/>
                <w:w w:val="60"/>
                <w:sz w:val="18"/>
              </w:rPr>
              <w:t>附註</w:t>
            </w:r>
            <w:r>
              <w:rPr>
                <w:rFonts w:ascii="Trebuchet MS" w:eastAsia="Trebuchet MS"/>
                <w:color w:val="231F20"/>
                <w:w w:val="60"/>
                <w:sz w:val="18"/>
              </w:rPr>
              <w:t>8</w:t>
            </w:r>
            <w:r>
              <w:rPr>
                <w:color w:val="231F20"/>
                <w:w w:val="60"/>
                <w:sz w:val="18"/>
              </w:rPr>
              <w:t>）</w:t>
            </w:r>
          </w:p>
        </w:tc>
      </w:tr>
      <w:tr>
        <w:trPr>
          <w:trHeight w:val="330" w:hRule="atLeast"/>
        </w:trPr>
        <w:tc>
          <w:tcPr>
            <w:tcW w:w="1674" w:type="dxa"/>
          </w:tcPr>
          <w:p>
            <w:pPr>
              <w:pStyle w:val="TableParagraph"/>
              <w:rPr>
                <w:rFonts w:ascii="Times New Roman"/>
                <w:sz w:val="10"/>
              </w:rPr>
            </w:pPr>
          </w:p>
        </w:tc>
        <w:tc>
          <w:tcPr>
            <w:tcW w:w="1163" w:type="dxa"/>
          </w:tcPr>
          <w:p>
            <w:pPr>
              <w:pStyle w:val="TableParagraph"/>
              <w:spacing w:before="62"/>
              <w:ind w:right="281"/>
              <w:jc w:val="right"/>
              <w:rPr>
                <w:rFonts w:ascii="Trebuchet MS"/>
                <w:sz w:val="18"/>
              </w:rPr>
            </w:pPr>
            <w:r>
              <w:rPr>
                <w:rFonts w:ascii="Trebuchet MS"/>
                <w:color w:val="231F20"/>
                <w:w w:val="70"/>
                <w:sz w:val="18"/>
              </w:rPr>
              <w:t>25,084</w:t>
            </w:r>
          </w:p>
        </w:tc>
        <w:tc>
          <w:tcPr>
            <w:tcW w:w="829" w:type="dxa"/>
          </w:tcPr>
          <w:p>
            <w:pPr>
              <w:pStyle w:val="TableParagraph"/>
              <w:spacing w:before="62"/>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62"/>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62"/>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62"/>
              <w:ind w:right="273"/>
              <w:jc w:val="right"/>
              <w:rPr>
                <w:rFonts w:ascii="Trebuchet MS"/>
                <w:sz w:val="18"/>
              </w:rPr>
            </w:pPr>
            <w:r>
              <w:rPr>
                <w:rFonts w:ascii="Trebuchet MS"/>
                <w:color w:val="231F20"/>
                <w:w w:val="70"/>
                <w:sz w:val="18"/>
              </w:rPr>
              <w:t>25,084</w:t>
            </w:r>
          </w:p>
        </w:tc>
        <w:tc>
          <w:tcPr>
            <w:tcW w:w="778" w:type="dxa"/>
          </w:tcPr>
          <w:p>
            <w:pPr>
              <w:pStyle w:val="TableParagraph"/>
              <w:spacing w:before="62"/>
              <w:ind w:left="265"/>
              <w:rPr>
                <w:rFonts w:ascii="Trebuchet MS"/>
                <w:sz w:val="18"/>
              </w:rPr>
            </w:pPr>
            <w:r>
              <w:rPr>
                <w:rFonts w:ascii="Trebuchet MS"/>
                <w:color w:val="231F20"/>
                <w:w w:val="70"/>
                <w:sz w:val="18"/>
              </w:rPr>
              <w:t>532.35</w:t>
            </w:r>
          </w:p>
        </w:tc>
        <w:tc>
          <w:tcPr>
            <w:tcW w:w="2214" w:type="dxa"/>
          </w:tcPr>
          <w:p>
            <w:pPr>
              <w:pStyle w:val="TableParagraph"/>
              <w:rPr>
                <w:rFonts w:ascii="Times New Roman"/>
                <w:sz w:val="10"/>
              </w:rPr>
            </w:pPr>
          </w:p>
        </w:tc>
      </w:tr>
      <w:tr>
        <w:trPr>
          <w:trHeight w:val="379" w:hRule="atLeast"/>
        </w:trPr>
        <w:tc>
          <w:tcPr>
            <w:tcW w:w="1674" w:type="dxa"/>
          </w:tcPr>
          <w:p>
            <w:pPr>
              <w:pStyle w:val="TableParagraph"/>
              <w:rPr>
                <w:rFonts w:ascii="Times New Roman"/>
                <w:sz w:val="10"/>
              </w:rPr>
            </w:pPr>
          </w:p>
        </w:tc>
        <w:tc>
          <w:tcPr>
            <w:tcW w:w="1163" w:type="dxa"/>
          </w:tcPr>
          <w:p>
            <w:pPr>
              <w:pStyle w:val="TableParagraph"/>
              <w:spacing w:before="62"/>
              <w:ind w:right="281"/>
              <w:jc w:val="right"/>
              <w:rPr>
                <w:rFonts w:ascii="Trebuchet MS"/>
                <w:sz w:val="18"/>
              </w:rPr>
            </w:pPr>
            <w:r>
              <w:rPr>
                <w:rFonts w:ascii="Trebuchet MS"/>
                <w:color w:val="231F20"/>
                <w:w w:val="70"/>
                <w:sz w:val="18"/>
              </w:rPr>
              <w:t>25,085</w:t>
            </w:r>
          </w:p>
        </w:tc>
        <w:tc>
          <w:tcPr>
            <w:tcW w:w="829" w:type="dxa"/>
          </w:tcPr>
          <w:p>
            <w:pPr>
              <w:pStyle w:val="TableParagraph"/>
              <w:spacing w:before="62"/>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62"/>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62"/>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62"/>
              <w:ind w:right="273"/>
              <w:jc w:val="right"/>
              <w:rPr>
                <w:rFonts w:ascii="Trebuchet MS"/>
                <w:sz w:val="18"/>
              </w:rPr>
            </w:pPr>
            <w:r>
              <w:rPr>
                <w:rFonts w:ascii="Trebuchet MS"/>
                <w:color w:val="231F20"/>
                <w:w w:val="70"/>
                <w:sz w:val="18"/>
              </w:rPr>
              <w:t>25,085</w:t>
            </w:r>
          </w:p>
        </w:tc>
        <w:tc>
          <w:tcPr>
            <w:tcW w:w="778" w:type="dxa"/>
          </w:tcPr>
          <w:p>
            <w:pPr>
              <w:pStyle w:val="TableParagraph"/>
              <w:spacing w:before="62"/>
              <w:ind w:left="265"/>
              <w:rPr>
                <w:rFonts w:ascii="Trebuchet MS"/>
                <w:sz w:val="18"/>
              </w:rPr>
            </w:pPr>
            <w:r>
              <w:rPr>
                <w:rFonts w:ascii="Trebuchet MS"/>
                <w:color w:val="231F20"/>
                <w:w w:val="70"/>
                <w:sz w:val="18"/>
              </w:rPr>
              <w:t>531.71</w:t>
            </w:r>
          </w:p>
        </w:tc>
        <w:tc>
          <w:tcPr>
            <w:tcW w:w="2214" w:type="dxa"/>
          </w:tcPr>
          <w:p>
            <w:pPr>
              <w:pStyle w:val="TableParagraph"/>
              <w:rPr>
                <w:rFonts w:ascii="Times New Roman"/>
                <w:sz w:val="10"/>
              </w:rPr>
            </w:pPr>
          </w:p>
        </w:tc>
      </w:tr>
      <w:tr>
        <w:trPr>
          <w:trHeight w:val="380" w:hRule="atLeast"/>
        </w:trPr>
        <w:tc>
          <w:tcPr>
            <w:tcW w:w="1674" w:type="dxa"/>
          </w:tcPr>
          <w:p>
            <w:pPr>
              <w:pStyle w:val="TableParagraph"/>
              <w:spacing w:line="315" w:lineRule="exact" w:before="45"/>
              <w:ind w:left="109"/>
              <w:rPr>
                <w:sz w:val="18"/>
              </w:rPr>
            </w:pPr>
            <w:r>
              <w:rPr>
                <w:color w:val="231F20"/>
                <w:w w:val="60"/>
                <w:sz w:val="18"/>
              </w:rPr>
              <w:t>二零二一年三月三十日</w:t>
            </w:r>
          </w:p>
        </w:tc>
        <w:tc>
          <w:tcPr>
            <w:tcW w:w="1163" w:type="dxa"/>
          </w:tcPr>
          <w:p>
            <w:pPr>
              <w:pStyle w:val="TableParagraph"/>
              <w:spacing w:before="112"/>
              <w:ind w:right="281"/>
              <w:jc w:val="right"/>
              <w:rPr>
                <w:rFonts w:ascii="Trebuchet MS"/>
                <w:sz w:val="18"/>
              </w:rPr>
            </w:pPr>
            <w:r>
              <w:rPr>
                <w:rFonts w:ascii="Trebuchet MS"/>
                <w:color w:val="231F20"/>
                <w:w w:val="70"/>
                <w:sz w:val="18"/>
              </w:rPr>
              <w:t>1,444</w:t>
            </w:r>
          </w:p>
        </w:tc>
        <w:tc>
          <w:tcPr>
            <w:tcW w:w="829" w:type="dxa"/>
          </w:tcPr>
          <w:p>
            <w:pPr>
              <w:pStyle w:val="TableParagraph"/>
              <w:spacing w:before="112"/>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112"/>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112"/>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112"/>
              <w:ind w:right="273"/>
              <w:jc w:val="right"/>
              <w:rPr>
                <w:rFonts w:ascii="Trebuchet MS"/>
                <w:sz w:val="18"/>
              </w:rPr>
            </w:pPr>
            <w:r>
              <w:rPr>
                <w:rFonts w:ascii="Trebuchet MS"/>
                <w:color w:val="231F20"/>
                <w:w w:val="70"/>
                <w:sz w:val="18"/>
              </w:rPr>
              <w:t>1,444</w:t>
            </w:r>
          </w:p>
        </w:tc>
        <w:tc>
          <w:tcPr>
            <w:tcW w:w="778" w:type="dxa"/>
          </w:tcPr>
          <w:p>
            <w:pPr>
              <w:pStyle w:val="TableParagraph"/>
              <w:spacing w:before="112"/>
              <w:ind w:left="265"/>
              <w:rPr>
                <w:rFonts w:ascii="Trebuchet MS"/>
                <w:sz w:val="18"/>
              </w:rPr>
            </w:pPr>
            <w:r>
              <w:rPr>
                <w:rFonts w:ascii="Trebuchet MS"/>
                <w:color w:val="231F20"/>
                <w:w w:val="70"/>
                <w:sz w:val="18"/>
              </w:rPr>
              <w:t>533.39</w:t>
            </w:r>
          </w:p>
        </w:tc>
        <w:tc>
          <w:tcPr>
            <w:tcW w:w="2214" w:type="dxa"/>
          </w:tcPr>
          <w:p>
            <w:pPr>
              <w:pStyle w:val="TableParagraph"/>
              <w:spacing w:line="315" w:lineRule="exact" w:before="45"/>
              <w:ind w:left="187"/>
              <w:rPr>
                <w:sz w:val="18"/>
              </w:rPr>
            </w:pPr>
            <w:r>
              <w:rPr>
                <w:color w:val="231F20"/>
                <w:w w:val="60"/>
                <w:sz w:val="18"/>
              </w:rPr>
              <w:t>二零二二年二月十五日至</w:t>
            </w:r>
          </w:p>
        </w:tc>
      </w:tr>
      <w:tr>
        <w:trPr>
          <w:trHeight w:val="330" w:hRule="atLeast"/>
        </w:trPr>
        <w:tc>
          <w:tcPr>
            <w:tcW w:w="1674" w:type="dxa"/>
          </w:tcPr>
          <w:p>
            <w:pPr>
              <w:pStyle w:val="TableParagraph"/>
              <w:rPr>
                <w:rFonts w:ascii="Times New Roman"/>
                <w:sz w:val="10"/>
              </w:rPr>
            </w:pPr>
          </w:p>
        </w:tc>
        <w:tc>
          <w:tcPr>
            <w:tcW w:w="1163" w:type="dxa"/>
          </w:tcPr>
          <w:p>
            <w:pPr>
              <w:pStyle w:val="TableParagraph"/>
              <w:spacing w:before="62"/>
              <w:ind w:right="281"/>
              <w:jc w:val="right"/>
              <w:rPr>
                <w:rFonts w:ascii="Trebuchet MS"/>
                <w:sz w:val="18"/>
              </w:rPr>
            </w:pPr>
            <w:r>
              <w:rPr>
                <w:rFonts w:ascii="Trebuchet MS"/>
                <w:color w:val="231F20"/>
                <w:w w:val="70"/>
                <w:sz w:val="18"/>
              </w:rPr>
              <w:t>1,444</w:t>
            </w:r>
          </w:p>
        </w:tc>
        <w:tc>
          <w:tcPr>
            <w:tcW w:w="829" w:type="dxa"/>
          </w:tcPr>
          <w:p>
            <w:pPr>
              <w:pStyle w:val="TableParagraph"/>
              <w:spacing w:before="62"/>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62"/>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62"/>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62"/>
              <w:ind w:right="273"/>
              <w:jc w:val="right"/>
              <w:rPr>
                <w:rFonts w:ascii="Trebuchet MS"/>
                <w:sz w:val="18"/>
              </w:rPr>
            </w:pPr>
            <w:r>
              <w:rPr>
                <w:rFonts w:ascii="Trebuchet MS"/>
                <w:color w:val="231F20"/>
                <w:w w:val="70"/>
                <w:sz w:val="18"/>
              </w:rPr>
              <w:t>1,444</w:t>
            </w:r>
          </w:p>
        </w:tc>
        <w:tc>
          <w:tcPr>
            <w:tcW w:w="778" w:type="dxa"/>
          </w:tcPr>
          <w:p>
            <w:pPr>
              <w:pStyle w:val="TableParagraph"/>
              <w:spacing w:before="62"/>
              <w:ind w:left="265"/>
              <w:rPr>
                <w:rFonts w:ascii="Trebuchet MS"/>
                <w:sz w:val="18"/>
              </w:rPr>
            </w:pPr>
            <w:r>
              <w:rPr>
                <w:rFonts w:ascii="Trebuchet MS"/>
                <w:color w:val="231F20"/>
                <w:w w:val="70"/>
                <w:sz w:val="18"/>
              </w:rPr>
              <w:t>533.13</w:t>
            </w:r>
          </w:p>
        </w:tc>
        <w:tc>
          <w:tcPr>
            <w:tcW w:w="2214" w:type="dxa"/>
          </w:tcPr>
          <w:p>
            <w:pPr>
              <w:pStyle w:val="TableParagraph"/>
              <w:spacing w:line="310" w:lineRule="exact"/>
              <w:ind w:left="187"/>
              <w:rPr>
                <w:sz w:val="18"/>
              </w:rPr>
            </w:pPr>
            <w:r>
              <w:rPr>
                <w:color w:val="231F20"/>
                <w:w w:val="60"/>
                <w:sz w:val="18"/>
              </w:rPr>
              <w:t>二零二八年三月二十九日（</w:t>
            </w:r>
            <w:r>
              <w:rPr>
                <w:color w:val="231F20"/>
                <w:spacing w:val="9"/>
                <w:w w:val="60"/>
                <w:sz w:val="18"/>
              </w:rPr>
              <w:t>附註</w:t>
            </w:r>
            <w:r>
              <w:rPr>
                <w:rFonts w:ascii="Trebuchet MS" w:eastAsia="Trebuchet MS"/>
                <w:color w:val="231F20"/>
                <w:w w:val="60"/>
                <w:sz w:val="18"/>
              </w:rPr>
              <w:t>10</w:t>
            </w:r>
            <w:r>
              <w:rPr>
                <w:color w:val="231F20"/>
                <w:w w:val="60"/>
                <w:sz w:val="18"/>
              </w:rPr>
              <w:t>）</w:t>
            </w:r>
          </w:p>
        </w:tc>
      </w:tr>
      <w:tr>
        <w:trPr>
          <w:trHeight w:val="380" w:hRule="atLeast"/>
        </w:trPr>
        <w:tc>
          <w:tcPr>
            <w:tcW w:w="1674" w:type="dxa"/>
          </w:tcPr>
          <w:p>
            <w:pPr>
              <w:pStyle w:val="TableParagraph"/>
              <w:rPr>
                <w:rFonts w:ascii="Times New Roman"/>
                <w:sz w:val="10"/>
              </w:rPr>
            </w:pPr>
          </w:p>
        </w:tc>
        <w:tc>
          <w:tcPr>
            <w:tcW w:w="1163" w:type="dxa"/>
          </w:tcPr>
          <w:p>
            <w:pPr>
              <w:pStyle w:val="TableParagraph"/>
              <w:spacing w:before="62"/>
              <w:ind w:right="281"/>
              <w:jc w:val="right"/>
              <w:rPr>
                <w:rFonts w:ascii="Trebuchet MS"/>
                <w:sz w:val="18"/>
              </w:rPr>
            </w:pPr>
            <w:r>
              <w:rPr>
                <w:rFonts w:ascii="Trebuchet MS"/>
                <w:color w:val="231F20"/>
                <w:w w:val="70"/>
                <w:sz w:val="18"/>
              </w:rPr>
              <w:t>1,445</w:t>
            </w:r>
          </w:p>
        </w:tc>
        <w:tc>
          <w:tcPr>
            <w:tcW w:w="829" w:type="dxa"/>
          </w:tcPr>
          <w:p>
            <w:pPr>
              <w:pStyle w:val="TableParagraph"/>
              <w:spacing w:before="62"/>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62"/>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62"/>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62"/>
              <w:ind w:right="273"/>
              <w:jc w:val="right"/>
              <w:rPr>
                <w:rFonts w:ascii="Trebuchet MS"/>
                <w:sz w:val="18"/>
              </w:rPr>
            </w:pPr>
            <w:r>
              <w:rPr>
                <w:rFonts w:ascii="Trebuchet MS"/>
                <w:color w:val="231F20"/>
                <w:w w:val="70"/>
                <w:sz w:val="18"/>
              </w:rPr>
              <w:t>1,445</w:t>
            </w:r>
          </w:p>
        </w:tc>
        <w:tc>
          <w:tcPr>
            <w:tcW w:w="778" w:type="dxa"/>
          </w:tcPr>
          <w:p>
            <w:pPr>
              <w:pStyle w:val="TableParagraph"/>
              <w:spacing w:before="62"/>
              <w:ind w:left="265"/>
              <w:rPr>
                <w:rFonts w:ascii="Trebuchet MS"/>
                <w:sz w:val="18"/>
              </w:rPr>
            </w:pPr>
            <w:r>
              <w:rPr>
                <w:rFonts w:ascii="Trebuchet MS"/>
                <w:color w:val="231F20"/>
                <w:w w:val="70"/>
                <w:sz w:val="18"/>
              </w:rPr>
              <w:t>532.24</w:t>
            </w:r>
          </w:p>
        </w:tc>
        <w:tc>
          <w:tcPr>
            <w:tcW w:w="2214" w:type="dxa"/>
          </w:tcPr>
          <w:p>
            <w:pPr>
              <w:pStyle w:val="TableParagraph"/>
              <w:rPr>
                <w:rFonts w:ascii="Times New Roman"/>
                <w:sz w:val="10"/>
              </w:rPr>
            </w:pPr>
          </w:p>
        </w:tc>
      </w:tr>
      <w:tr>
        <w:trPr>
          <w:trHeight w:val="380" w:hRule="atLeast"/>
        </w:trPr>
        <w:tc>
          <w:tcPr>
            <w:tcW w:w="1674" w:type="dxa"/>
          </w:tcPr>
          <w:p>
            <w:pPr>
              <w:pStyle w:val="TableParagraph"/>
              <w:spacing w:line="315" w:lineRule="exact" w:before="45"/>
              <w:ind w:left="109"/>
              <w:rPr>
                <w:sz w:val="18"/>
              </w:rPr>
            </w:pPr>
            <w:r>
              <w:rPr>
                <w:color w:val="231F20"/>
                <w:w w:val="60"/>
                <w:sz w:val="18"/>
              </w:rPr>
              <w:t>二零二一年三月三十日</w:t>
            </w:r>
          </w:p>
        </w:tc>
        <w:tc>
          <w:tcPr>
            <w:tcW w:w="1163" w:type="dxa"/>
          </w:tcPr>
          <w:p>
            <w:pPr>
              <w:pStyle w:val="TableParagraph"/>
              <w:spacing w:before="112"/>
              <w:ind w:right="281"/>
              <w:jc w:val="right"/>
              <w:rPr>
                <w:rFonts w:ascii="Trebuchet MS"/>
                <w:sz w:val="18"/>
              </w:rPr>
            </w:pPr>
            <w:r>
              <w:rPr>
                <w:rFonts w:ascii="Trebuchet MS"/>
                <w:color w:val="231F20"/>
                <w:w w:val="75"/>
                <w:sz w:val="18"/>
              </w:rPr>
              <w:t>761</w:t>
            </w:r>
          </w:p>
        </w:tc>
        <w:tc>
          <w:tcPr>
            <w:tcW w:w="829" w:type="dxa"/>
          </w:tcPr>
          <w:p>
            <w:pPr>
              <w:pStyle w:val="TableParagraph"/>
              <w:spacing w:before="112"/>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112"/>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112"/>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112"/>
              <w:ind w:right="273"/>
              <w:jc w:val="right"/>
              <w:rPr>
                <w:rFonts w:ascii="Trebuchet MS"/>
                <w:sz w:val="18"/>
              </w:rPr>
            </w:pPr>
            <w:r>
              <w:rPr>
                <w:rFonts w:ascii="Trebuchet MS"/>
                <w:color w:val="231F20"/>
                <w:w w:val="75"/>
                <w:sz w:val="18"/>
              </w:rPr>
              <w:t>761</w:t>
            </w:r>
          </w:p>
        </w:tc>
        <w:tc>
          <w:tcPr>
            <w:tcW w:w="778" w:type="dxa"/>
          </w:tcPr>
          <w:p>
            <w:pPr>
              <w:pStyle w:val="TableParagraph"/>
              <w:spacing w:before="112"/>
              <w:ind w:left="265"/>
              <w:rPr>
                <w:rFonts w:ascii="Trebuchet MS"/>
                <w:sz w:val="18"/>
              </w:rPr>
            </w:pPr>
            <w:r>
              <w:rPr>
                <w:rFonts w:ascii="Trebuchet MS"/>
                <w:color w:val="231F20"/>
                <w:w w:val="70"/>
                <w:sz w:val="18"/>
              </w:rPr>
              <w:t>533.39</w:t>
            </w:r>
          </w:p>
        </w:tc>
        <w:tc>
          <w:tcPr>
            <w:tcW w:w="2214" w:type="dxa"/>
          </w:tcPr>
          <w:p>
            <w:pPr>
              <w:pStyle w:val="TableParagraph"/>
              <w:spacing w:line="315" w:lineRule="exact" w:before="45"/>
              <w:ind w:left="187"/>
              <w:rPr>
                <w:sz w:val="18"/>
              </w:rPr>
            </w:pPr>
            <w:r>
              <w:rPr>
                <w:color w:val="231F20"/>
                <w:w w:val="60"/>
                <w:sz w:val="18"/>
              </w:rPr>
              <w:t>二零二二年二月十五日至</w:t>
            </w:r>
          </w:p>
        </w:tc>
      </w:tr>
      <w:tr>
        <w:trPr>
          <w:trHeight w:val="330" w:hRule="atLeast"/>
        </w:trPr>
        <w:tc>
          <w:tcPr>
            <w:tcW w:w="1674" w:type="dxa"/>
          </w:tcPr>
          <w:p>
            <w:pPr>
              <w:pStyle w:val="TableParagraph"/>
              <w:rPr>
                <w:rFonts w:ascii="Times New Roman"/>
                <w:sz w:val="10"/>
              </w:rPr>
            </w:pPr>
          </w:p>
        </w:tc>
        <w:tc>
          <w:tcPr>
            <w:tcW w:w="1163" w:type="dxa"/>
          </w:tcPr>
          <w:p>
            <w:pPr>
              <w:pStyle w:val="TableParagraph"/>
              <w:spacing w:before="62"/>
              <w:ind w:right="281"/>
              <w:jc w:val="right"/>
              <w:rPr>
                <w:rFonts w:ascii="Trebuchet MS"/>
                <w:sz w:val="18"/>
              </w:rPr>
            </w:pPr>
            <w:r>
              <w:rPr>
                <w:rFonts w:ascii="Trebuchet MS"/>
                <w:color w:val="231F20"/>
                <w:w w:val="75"/>
                <w:sz w:val="18"/>
              </w:rPr>
              <w:t>762</w:t>
            </w:r>
          </w:p>
        </w:tc>
        <w:tc>
          <w:tcPr>
            <w:tcW w:w="829" w:type="dxa"/>
          </w:tcPr>
          <w:p>
            <w:pPr>
              <w:pStyle w:val="TableParagraph"/>
              <w:spacing w:before="62"/>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62"/>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62"/>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62"/>
              <w:ind w:right="273"/>
              <w:jc w:val="right"/>
              <w:rPr>
                <w:rFonts w:ascii="Trebuchet MS"/>
                <w:sz w:val="18"/>
              </w:rPr>
            </w:pPr>
            <w:r>
              <w:rPr>
                <w:rFonts w:ascii="Trebuchet MS"/>
                <w:color w:val="231F20"/>
                <w:w w:val="75"/>
                <w:sz w:val="18"/>
              </w:rPr>
              <w:t>762</w:t>
            </w:r>
          </w:p>
        </w:tc>
        <w:tc>
          <w:tcPr>
            <w:tcW w:w="778" w:type="dxa"/>
          </w:tcPr>
          <w:p>
            <w:pPr>
              <w:pStyle w:val="TableParagraph"/>
              <w:spacing w:before="62"/>
              <w:ind w:left="265"/>
              <w:rPr>
                <w:rFonts w:ascii="Trebuchet MS"/>
                <w:sz w:val="18"/>
              </w:rPr>
            </w:pPr>
            <w:r>
              <w:rPr>
                <w:rFonts w:ascii="Trebuchet MS"/>
                <w:color w:val="231F20"/>
                <w:w w:val="70"/>
                <w:sz w:val="18"/>
              </w:rPr>
              <w:t>533.13</w:t>
            </w:r>
          </w:p>
        </w:tc>
        <w:tc>
          <w:tcPr>
            <w:tcW w:w="2214" w:type="dxa"/>
          </w:tcPr>
          <w:p>
            <w:pPr>
              <w:pStyle w:val="TableParagraph"/>
              <w:spacing w:line="310" w:lineRule="exact"/>
              <w:ind w:left="187"/>
              <w:rPr>
                <w:sz w:val="18"/>
              </w:rPr>
            </w:pPr>
            <w:r>
              <w:rPr>
                <w:color w:val="231F20"/>
                <w:w w:val="60"/>
                <w:sz w:val="18"/>
              </w:rPr>
              <w:t>二零二八年三月二十九日（</w:t>
            </w:r>
            <w:r>
              <w:rPr>
                <w:color w:val="231F20"/>
                <w:spacing w:val="9"/>
                <w:w w:val="60"/>
                <w:sz w:val="18"/>
              </w:rPr>
              <w:t>附註</w:t>
            </w:r>
            <w:r>
              <w:rPr>
                <w:rFonts w:ascii="Trebuchet MS" w:eastAsia="Trebuchet MS"/>
                <w:color w:val="231F20"/>
                <w:w w:val="60"/>
                <w:sz w:val="18"/>
              </w:rPr>
              <w:t>8</w:t>
            </w:r>
            <w:r>
              <w:rPr>
                <w:color w:val="231F20"/>
                <w:w w:val="60"/>
                <w:sz w:val="18"/>
              </w:rPr>
              <w:t>）</w:t>
            </w:r>
          </w:p>
        </w:tc>
      </w:tr>
      <w:tr>
        <w:trPr>
          <w:trHeight w:val="330" w:hRule="atLeast"/>
        </w:trPr>
        <w:tc>
          <w:tcPr>
            <w:tcW w:w="1674" w:type="dxa"/>
          </w:tcPr>
          <w:p>
            <w:pPr>
              <w:pStyle w:val="TableParagraph"/>
              <w:rPr>
                <w:rFonts w:ascii="Times New Roman"/>
                <w:sz w:val="10"/>
              </w:rPr>
            </w:pPr>
          </w:p>
        </w:tc>
        <w:tc>
          <w:tcPr>
            <w:tcW w:w="1163" w:type="dxa"/>
          </w:tcPr>
          <w:p>
            <w:pPr>
              <w:pStyle w:val="TableParagraph"/>
              <w:spacing w:before="62"/>
              <w:ind w:right="281"/>
              <w:jc w:val="right"/>
              <w:rPr>
                <w:rFonts w:ascii="Trebuchet MS"/>
                <w:sz w:val="18"/>
              </w:rPr>
            </w:pPr>
            <w:r>
              <w:rPr>
                <w:rFonts w:ascii="Trebuchet MS"/>
                <w:color w:val="231F20"/>
                <w:w w:val="75"/>
                <w:sz w:val="18"/>
              </w:rPr>
              <w:t>763</w:t>
            </w:r>
          </w:p>
        </w:tc>
        <w:tc>
          <w:tcPr>
            <w:tcW w:w="829" w:type="dxa"/>
          </w:tcPr>
          <w:p>
            <w:pPr>
              <w:pStyle w:val="TableParagraph"/>
              <w:spacing w:before="62"/>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before="62"/>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before="62"/>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before="62"/>
              <w:ind w:right="273"/>
              <w:jc w:val="right"/>
              <w:rPr>
                <w:rFonts w:ascii="Trebuchet MS"/>
                <w:sz w:val="18"/>
              </w:rPr>
            </w:pPr>
            <w:r>
              <w:rPr>
                <w:rFonts w:ascii="Trebuchet MS"/>
                <w:color w:val="231F20"/>
                <w:w w:val="75"/>
                <w:sz w:val="18"/>
              </w:rPr>
              <w:t>763</w:t>
            </w:r>
          </w:p>
        </w:tc>
        <w:tc>
          <w:tcPr>
            <w:tcW w:w="778" w:type="dxa"/>
          </w:tcPr>
          <w:p>
            <w:pPr>
              <w:pStyle w:val="TableParagraph"/>
              <w:spacing w:before="62"/>
              <w:ind w:left="265"/>
              <w:rPr>
                <w:rFonts w:ascii="Trebuchet MS"/>
                <w:sz w:val="18"/>
              </w:rPr>
            </w:pPr>
            <w:r>
              <w:rPr>
                <w:rFonts w:ascii="Trebuchet MS"/>
                <w:color w:val="231F20"/>
                <w:w w:val="70"/>
                <w:sz w:val="18"/>
              </w:rPr>
              <w:t>532.35</w:t>
            </w:r>
          </w:p>
        </w:tc>
        <w:tc>
          <w:tcPr>
            <w:tcW w:w="2214" w:type="dxa"/>
          </w:tcPr>
          <w:p>
            <w:pPr>
              <w:pStyle w:val="TableParagraph"/>
              <w:rPr>
                <w:rFonts w:ascii="Times New Roman"/>
                <w:sz w:val="10"/>
              </w:rPr>
            </w:pPr>
          </w:p>
        </w:tc>
      </w:tr>
      <w:tr>
        <w:trPr>
          <w:trHeight w:val="269" w:hRule="atLeast"/>
        </w:trPr>
        <w:tc>
          <w:tcPr>
            <w:tcW w:w="1674" w:type="dxa"/>
          </w:tcPr>
          <w:p>
            <w:pPr>
              <w:pStyle w:val="TableParagraph"/>
              <w:rPr>
                <w:rFonts w:ascii="Times New Roman"/>
                <w:sz w:val="10"/>
              </w:rPr>
            </w:pPr>
          </w:p>
        </w:tc>
        <w:tc>
          <w:tcPr>
            <w:tcW w:w="1163" w:type="dxa"/>
          </w:tcPr>
          <w:p>
            <w:pPr>
              <w:pStyle w:val="TableParagraph"/>
              <w:spacing w:line="187" w:lineRule="exact" w:before="62"/>
              <w:ind w:right="281"/>
              <w:jc w:val="right"/>
              <w:rPr>
                <w:rFonts w:ascii="Trebuchet MS"/>
                <w:sz w:val="18"/>
              </w:rPr>
            </w:pPr>
            <w:r>
              <w:rPr>
                <w:rFonts w:ascii="Trebuchet MS"/>
                <w:color w:val="231F20"/>
                <w:w w:val="75"/>
                <w:sz w:val="18"/>
              </w:rPr>
              <w:t>763</w:t>
            </w:r>
          </w:p>
        </w:tc>
        <w:tc>
          <w:tcPr>
            <w:tcW w:w="829" w:type="dxa"/>
          </w:tcPr>
          <w:p>
            <w:pPr>
              <w:pStyle w:val="TableParagraph"/>
              <w:spacing w:line="187" w:lineRule="exact" w:before="62"/>
              <w:ind w:right="209"/>
              <w:jc w:val="right"/>
              <w:rPr>
                <w:rFonts w:ascii="Trebuchet MS" w:hAnsi="Trebuchet MS"/>
                <w:sz w:val="18"/>
              </w:rPr>
            </w:pPr>
            <w:r>
              <w:rPr>
                <w:rFonts w:ascii="Trebuchet MS" w:hAnsi="Trebuchet MS"/>
                <w:color w:val="231F20"/>
                <w:w w:val="81"/>
                <w:sz w:val="18"/>
              </w:rPr>
              <w:t>–</w:t>
            </w:r>
          </w:p>
        </w:tc>
        <w:tc>
          <w:tcPr>
            <w:tcW w:w="840" w:type="dxa"/>
          </w:tcPr>
          <w:p>
            <w:pPr>
              <w:pStyle w:val="TableParagraph"/>
              <w:spacing w:line="187" w:lineRule="exact" w:before="62"/>
              <w:ind w:right="142"/>
              <w:jc w:val="right"/>
              <w:rPr>
                <w:rFonts w:ascii="Trebuchet MS" w:hAnsi="Trebuchet MS"/>
                <w:sz w:val="18"/>
              </w:rPr>
            </w:pPr>
            <w:r>
              <w:rPr>
                <w:rFonts w:ascii="Trebuchet MS" w:hAnsi="Trebuchet MS"/>
                <w:color w:val="231F20"/>
                <w:w w:val="81"/>
                <w:sz w:val="18"/>
              </w:rPr>
              <w:t>–</w:t>
            </w:r>
          </w:p>
        </w:tc>
        <w:tc>
          <w:tcPr>
            <w:tcW w:w="884" w:type="dxa"/>
          </w:tcPr>
          <w:p>
            <w:pPr>
              <w:pStyle w:val="TableParagraph"/>
              <w:spacing w:line="187" w:lineRule="exact" w:before="62"/>
              <w:ind w:right="119"/>
              <w:jc w:val="right"/>
              <w:rPr>
                <w:rFonts w:ascii="Trebuchet MS" w:hAnsi="Trebuchet MS"/>
                <w:sz w:val="18"/>
              </w:rPr>
            </w:pPr>
            <w:r>
              <w:rPr>
                <w:rFonts w:ascii="Trebuchet MS" w:hAnsi="Trebuchet MS"/>
                <w:color w:val="231F20"/>
                <w:w w:val="81"/>
                <w:sz w:val="18"/>
              </w:rPr>
              <w:t>–</w:t>
            </w:r>
          </w:p>
        </w:tc>
        <w:tc>
          <w:tcPr>
            <w:tcW w:w="1067" w:type="dxa"/>
          </w:tcPr>
          <w:p>
            <w:pPr>
              <w:pStyle w:val="TableParagraph"/>
              <w:spacing w:line="187" w:lineRule="exact" w:before="62"/>
              <w:ind w:right="273"/>
              <w:jc w:val="right"/>
              <w:rPr>
                <w:rFonts w:ascii="Trebuchet MS"/>
                <w:sz w:val="18"/>
              </w:rPr>
            </w:pPr>
            <w:r>
              <w:rPr>
                <w:rFonts w:ascii="Trebuchet MS"/>
                <w:color w:val="231F20"/>
                <w:w w:val="75"/>
                <w:sz w:val="18"/>
              </w:rPr>
              <w:t>763</w:t>
            </w:r>
          </w:p>
        </w:tc>
        <w:tc>
          <w:tcPr>
            <w:tcW w:w="778" w:type="dxa"/>
          </w:tcPr>
          <w:p>
            <w:pPr>
              <w:pStyle w:val="TableParagraph"/>
              <w:spacing w:line="187" w:lineRule="exact" w:before="62"/>
              <w:ind w:left="265"/>
              <w:rPr>
                <w:rFonts w:ascii="Trebuchet MS"/>
                <w:sz w:val="18"/>
              </w:rPr>
            </w:pPr>
            <w:r>
              <w:rPr>
                <w:rFonts w:ascii="Trebuchet MS"/>
                <w:color w:val="231F20"/>
                <w:w w:val="70"/>
                <w:sz w:val="18"/>
              </w:rPr>
              <w:t>532.24</w:t>
            </w:r>
          </w:p>
        </w:tc>
        <w:tc>
          <w:tcPr>
            <w:tcW w:w="2214" w:type="dxa"/>
          </w:tcPr>
          <w:p>
            <w:pPr>
              <w:pStyle w:val="TableParagraph"/>
              <w:rPr>
                <w:rFonts w:ascii="Times New Roman"/>
                <w:sz w:val="10"/>
              </w:rPr>
            </w:pPr>
          </w:p>
        </w:tc>
      </w:tr>
    </w:tbl>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15"/>
        <w:rPr>
          <w:rFonts w:ascii="Microsoft YaHei UI"/>
          <w:b/>
          <w:sz w:val="26"/>
        </w:rPr>
      </w:pPr>
    </w:p>
    <w:p>
      <w:pPr>
        <w:tabs>
          <w:tab w:pos="11310" w:val="right" w:leader="none"/>
        </w:tabs>
        <w:spacing w:before="71"/>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97</w:t>
      </w:r>
    </w:p>
    <w:p>
      <w:pPr>
        <w:spacing w:after="0"/>
        <w:jc w:val="left"/>
        <w:rPr>
          <w:rFonts w:ascii="Comic Sans MS" w:eastAsia="Comic Sans MS"/>
          <w:sz w:val="22"/>
        </w:rPr>
        <w:sectPr>
          <w:pgSz w:w="11910" w:h="16160"/>
          <w:pgMar w:top="0" w:bottom="280" w:left="220" w:right="200"/>
        </w:sectPr>
      </w:pPr>
    </w:p>
    <w:p>
      <w:pPr>
        <w:pStyle w:val="BodyText"/>
        <w:rPr>
          <w:rFonts w:ascii="Comic Sans MS"/>
          <w:b/>
          <w:sz w:val="20"/>
        </w:rPr>
      </w:pPr>
      <w:r>
        <w:rPr/>
        <w:pict>
          <v:group style="position:absolute;margin-left:0pt;margin-top:.000023pt;width:594.450pt;height:245.15pt;mso-position-horizontal-relative:page;mso-position-vertical-relative:page;z-index:-30424576" coordorigin="0,0" coordsize="11889,4903">
            <v:shape style="position:absolute;left:0;top:0;width:11889;height:4903" type="#_x0000_t75" stroked="false">
              <v:imagedata r:id="rId32" o:title=""/>
            </v:shape>
            <v:shape style="position:absolute;left:1133;top:1276;width:1313;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其他資料</w:t>
                    </w:r>
                  </w:p>
                </w:txbxContent>
              </v:textbox>
              <w10:wrap type="none"/>
            </v:shape>
            <w10:wrap type="none"/>
          </v:group>
        </w:pict>
      </w: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spacing w:before="3"/>
        <w:rPr>
          <w:rFonts w:ascii="Comic Sans MS"/>
          <w:b/>
          <w:sz w:val="10"/>
        </w:rPr>
      </w:pPr>
    </w:p>
    <w:tbl>
      <w:tblPr>
        <w:tblW w:w="0" w:type="auto"/>
        <w:jc w:val="left"/>
        <w:tblInd w:w="8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6"/>
        <w:gridCol w:w="1219"/>
        <w:gridCol w:w="828"/>
        <w:gridCol w:w="839"/>
        <w:gridCol w:w="883"/>
        <w:gridCol w:w="1066"/>
        <w:gridCol w:w="777"/>
        <w:gridCol w:w="2099"/>
      </w:tblGrid>
      <w:tr>
        <w:trPr>
          <w:trHeight w:val="347" w:hRule="atLeast"/>
        </w:trPr>
        <w:tc>
          <w:tcPr>
            <w:tcW w:w="1616" w:type="dxa"/>
          </w:tcPr>
          <w:p>
            <w:pPr>
              <w:pStyle w:val="TableParagraph"/>
              <w:rPr>
                <w:rFonts w:ascii="Times New Roman"/>
                <w:sz w:val="10"/>
              </w:rPr>
            </w:pPr>
          </w:p>
        </w:tc>
        <w:tc>
          <w:tcPr>
            <w:tcW w:w="1219" w:type="dxa"/>
          </w:tcPr>
          <w:p>
            <w:pPr>
              <w:pStyle w:val="TableParagraph"/>
              <w:rPr>
                <w:rFonts w:ascii="Times New Roman"/>
                <w:sz w:val="10"/>
              </w:rPr>
            </w:pPr>
          </w:p>
        </w:tc>
        <w:tc>
          <w:tcPr>
            <w:tcW w:w="828" w:type="dxa"/>
          </w:tcPr>
          <w:p>
            <w:pPr>
              <w:pStyle w:val="TableParagraph"/>
              <w:rPr>
                <w:rFonts w:ascii="Times New Roman"/>
                <w:sz w:val="10"/>
              </w:rPr>
            </w:pPr>
          </w:p>
        </w:tc>
        <w:tc>
          <w:tcPr>
            <w:tcW w:w="839" w:type="dxa"/>
          </w:tcPr>
          <w:p>
            <w:pPr>
              <w:pStyle w:val="TableParagraph"/>
              <w:spacing w:line="272" w:lineRule="exact"/>
              <w:ind w:left="91"/>
              <w:rPr>
                <w:rFonts w:ascii="Microsoft YaHei UI" w:eastAsia="Microsoft YaHei UI" w:hint="eastAsia"/>
                <w:b/>
                <w:sz w:val="17"/>
              </w:rPr>
            </w:pPr>
            <w:r>
              <w:rPr>
                <w:rFonts w:ascii="Microsoft YaHei UI" w:eastAsia="Microsoft YaHei UI" w:hint="eastAsia"/>
                <w:b/>
                <w:color w:val="231F20"/>
                <w:w w:val="60"/>
                <w:sz w:val="17"/>
              </w:rPr>
              <w:t>購股權數目</w:t>
            </w:r>
          </w:p>
        </w:tc>
        <w:tc>
          <w:tcPr>
            <w:tcW w:w="883" w:type="dxa"/>
          </w:tcPr>
          <w:p>
            <w:pPr>
              <w:pStyle w:val="TableParagraph"/>
              <w:rPr>
                <w:rFonts w:ascii="Times New Roman"/>
                <w:sz w:val="10"/>
              </w:rPr>
            </w:pPr>
          </w:p>
        </w:tc>
        <w:tc>
          <w:tcPr>
            <w:tcW w:w="1066" w:type="dxa"/>
          </w:tcPr>
          <w:p>
            <w:pPr>
              <w:pStyle w:val="TableParagraph"/>
              <w:rPr>
                <w:rFonts w:ascii="Times New Roman"/>
                <w:sz w:val="10"/>
              </w:rPr>
            </w:pPr>
          </w:p>
        </w:tc>
        <w:tc>
          <w:tcPr>
            <w:tcW w:w="777" w:type="dxa"/>
          </w:tcPr>
          <w:p>
            <w:pPr>
              <w:pStyle w:val="TableParagraph"/>
              <w:rPr>
                <w:rFonts w:ascii="Times New Roman"/>
                <w:sz w:val="10"/>
              </w:rPr>
            </w:pPr>
          </w:p>
        </w:tc>
        <w:tc>
          <w:tcPr>
            <w:tcW w:w="2099" w:type="dxa"/>
          </w:tcPr>
          <w:p>
            <w:pPr>
              <w:pStyle w:val="TableParagraph"/>
              <w:rPr>
                <w:rFonts w:ascii="Times New Roman"/>
                <w:sz w:val="10"/>
              </w:rPr>
            </w:pPr>
          </w:p>
        </w:tc>
      </w:tr>
      <w:tr>
        <w:trPr>
          <w:trHeight w:val="740" w:hRule="atLeast"/>
        </w:trPr>
        <w:tc>
          <w:tcPr>
            <w:tcW w:w="1616" w:type="dxa"/>
          </w:tcPr>
          <w:p>
            <w:pPr>
              <w:pStyle w:val="TableParagraph"/>
              <w:spacing w:before="10"/>
              <w:rPr>
                <w:rFonts w:ascii="Comic Sans MS"/>
                <w:b/>
                <w:sz w:val="30"/>
              </w:rPr>
            </w:pPr>
          </w:p>
          <w:p>
            <w:pPr>
              <w:pStyle w:val="TableParagraph"/>
              <w:spacing w:line="292" w:lineRule="exact"/>
              <w:ind w:left="109"/>
              <w:rPr>
                <w:rFonts w:ascii="Microsoft YaHei UI" w:eastAsia="Microsoft YaHei UI" w:hint="eastAsia"/>
                <w:b/>
                <w:sz w:val="18"/>
              </w:rPr>
            </w:pPr>
            <w:r>
              <w:rPr>
                <w:rFonts w:ascii="Microsoft YaHei UI" w:eastAsia="Microsoft YaHei UI" w:hint="eastAsia"/>
                <w:b/>
                <w:color w:val="231F20"/>
                <w:w w:val="60"/>
                <w:sz w:val="18"/>
              </w:rPr>
              <w:t>授出日期</w:t>
            </w:r>
          </w:p>
        </w:tc>
        <w:tc>
          <w:tcPr>
            <w:tcW w:w="1219" w:type="dxa"/>
          </w:tcPr>
          <w:p>
            <w:pPr>
              <w:pStyle w:val="TableParagraph"/>
              <w:spacing w:before="98"/>
              <w:ind w:right="279"/>
              <w:jc w:val="right"/>
              <w:rPr>
                <w:rFonts w:ascii="Microsoft YaHei UI" w:eastAsia="Microsoft YaHei UI" w:hint="eastAsia"/>
                <w:b/>
                <w:sz w:val="18"/>
              </w:rPr>
            </w:pPr>
            <w:r>
              <w:rPr>
                <w:rFonts w:ascii="Microsoft YaHei UI" w:eastAsia="Microsoft YaHei UI" w:hint="eastAsia"/>
                <w:b/>
                <w:color w:val="231F20"/>
                <w:w w:val="60"/>
                <w:sz w:val="18"/>
              </w:rPr>
              <w:t>於二零二三年</w:t>
            </w:r>
          </w:p>
          <w:p>
            <w:pPr>
              <w:pStyle w:val="TableParagraph"/>
              <w:spacing w:line="292" w:lineRule="exact" w:before="10"/>
              <w:ind w:right="279"/>
              <w:jc w:val="right"/>
              <w:rPr>
                <w:rFonts w:ascii="Microsoft YaHei UI" w:eastAsia="Microsoft YaHei UI" w:hint="eastAsia"/>
                <w:b/>
                <w:sz w:val="18"/>
              </w:rPr>
            </w:pPr>
            <w:r>
              <w:rPr>
                <w:rFonts w:ascii="Microsoft YaHei UI" w:eastAsia="Microsoft YaHei UI" w:hint="eastAsia"/>
                <w:b/>
                <w:color w:val="231F20"/>
                <w:w w:val="60"/>
                <w:sz w:val="18"/>
              </w:rPr>
              <w:t>一月一日</w:t>
            </w:r>
          </w:p>
        </w:tc>
        <w:tc>
          <w:tcPr>
            <w:tcW w:w="828" w:type="dxa"/>
          </w:tcPr>
          <w:p>
            <w:pPr>
              <w:pStyle w:val="TableParagraph"/>
              <w:spacing w:line="330" w:lineRule="atLeast" w:before="68"/>
              <w:ind w:left="283" w:right="200" w:firstLine="114"/>
              <w:rPr>
                <w:rFonts w:ascii="Microsoft YaHei UI" w:eastAsia="Microsoft YaHei UI" w:hint="eastAsia"/>
                <w:b/>
                <w:sz w:val="18"/>
              </w:rPr>
            </w:pPr>
            <w:r>
              <w:rPr>
                <w:rFonts w:ascii="Microsoft YaHei UI" w:eastAsia="Microsoft YaHei UI" w:hint="eastAsia"/>
                <w:b/>
                <w:color w:val="231F20"/>
                <w:w w:val="60"/>
                <w:sz w:val="18"/>
              </w:rPr>
              <w:t>期內已授出</w:t>
            </w:r>
          </w:p>
        </w:tc>
        <w:tc>
          <w:tcPr>
            <w:tcW w:w="839" w:type="dxa"/>
          </w:tcPr>
          <w:p>
            <w:pPr>
              <w:pStyle w:val="TableParagraph"/>
              <w:spacing w:line="330" w:lineRule="atLeast" w:before="68"/>
              <w:ind w:left="362" w:right="132" w:firstLine="114"/>
              <w:rPr>
                <w:rFonts w:ascii="Microsoft YaHei UI" w:eastAsia="Microsoft YaHei UI" w:hint="eastAsia"/>
                <w:b/>
                <w:sz w:val="18"/>
              </w:rPr>
            </w:pPr>
            <w:r>
              <w:rPr>
                <w:rFonts w:ascii="Microsoft YaHei UI" w:eastAsia="Microsoft YaHei UI" w:hint="eastAsia"/>
                <w:b/>
                <w:color w:val="231F20"/>
                <w:w w:val="60"/>
                <w:sz w:val="18"/>
              </w:rPr>
              <w:t>期內已行使</w:t>
            </w:r>
          </w:p>
        </w:tc>
        <w:tc>
          <w:tcPr>
            <w:tcW w:w="883" w:type="dxa"/>
          </w:tcPr>
          <w:p>
            <w:pPr>
              <w:pStyle w:val="TableParagraph"/>
              <w:spacing w:line="330" w:lineRule="atLeast" w:before="68"/>
              <w:ind w:left="88" w:right="108" w:firstLine="456"/>
              <w:rPr>
                <w:rFonts w:ascii="Microsoft YaHei UI" w:hAnsi="Microsoft YaHei UI" w:eastAsia="Microsoft YaHei UI" w:hint="eastAsia"/>
                <w:b/>
                <w:sz w:val="18"/>
              </w:rPr>
            </w:pPr>
            <w:r>
              <w:rPr>
                <w:rFonts w:ascii="Microsoft YaHei UI" w:hAnsi="Microsoft YaHei UI" w:eastAsia="Microsoft YaHei UI" w:hint="eastAsia"/>
                <w:b/>
                <w:color w:val="231F20"/>
                <w:w w:val="60"/>
                <w:sz w:val="18"/>
              </w:rPr>
              <w:t>期內</w:t>
            </w:r>
            <w:r>
              <w:rPr>
                <w:rFonts w:ascii="Microsoft YaHei UI" w:hAnsi="Microsoft YaHei UI" w:eastAsia="Microsoft YaHei UI" w:hint="eastAsia"/>
                <w:b/>
                <w:color w:val="231F20"/>
                <w:w w:val="65"/>
                <w:sz w:val="18"/>
              </w:rPr>
              <w:t>已失效╱沒收</w:t>
            </w:r>
          </w:p>
        </w:tc>
        <w:tc>
          <w:tcPr>
            <w:tcW w:w="1066" w:type="dxa"/>
          </w:tcPr>
          <w:p>
            <w:pPr>
              <w:pStyle w:val="TableParagraph"/>
              <w:spacing w:line="330" w:lineRule="atLeast" w:before="68"/>
              <w:ind w:left="226" w:right="267" w:hanging="114"/>
              <w:rPr>
                <w:rFonts w:ascii="Microsoft YaHei UI" w:eastAsia="Microsoft YaHei UI" w:hint="eastAsia"/>
                <w:b/>
                <w:sz w:val="18"/>
              </w:rPr>
            </w:pPr>
            <w:r>
              <w:rPr>
                <w:rFonts w:ascii="Microsoft YaHei UI" w:eastAsia="Microsoft YaHei UI" w:hint="eastAsia"/>
                <w:b/>
                <w:color w:val="231F20"/>
                <w:w w:val="60"/>
                <w:sz w:val="18"/>
              </w:rPr>
              <w:t>於二零二三年六月三十日</w:t>
            </w:r>
          </w:p>
        </w:tc>
        <w:tc>
          <w:tcPr>
            <w:tcW w:w="777" w:type="dxa"/>
          </w:tcPr>
          <w:p>
            <w:pPr>
              <w:pStyle w:val="TableParagraph"/>
              <w:spacing w:before="10"/>
              <w:rPr>
                <w:rFonts w:ascii="Comic Sans MS"/>
                <w:b/>
                <w:sz w:val="30"/>
              </w:rPr>
            </w:pPr>
          </w:p>
          <w:p>
            <w:pPr>
              <w:pStyle w:val="TableParagraph"/>
              <w:spacing w:line="292" w:lineRule="exact"/>
              <w:ind w:left="295"/>
              <w:rPr>
                <w:rFonts w:ascii="Microsoft YaHei UI" w:eastAsia="Microsoft YaHei UI" w:hint="eastAsia"/>
                <w:b/>
                <w:sz w:val="18"/>
              </w:rPr>
            </w:pPr>
            <w:r>
              <w:rPr>
                <w:rFonts w:ascii="Microsoft YaHei UI" w:eastAsia="Microsoft YaHei UI" w:hint="eastAsia"/>
                <w:b/>
                <w:color w:val="231F20"/>
                <w:w w:val="60"/>
                <w:sz w:val="18"/>
              </w:rPr>
              <w:t>行使價</w:t>
            </w:r>
          </w:p>
        </w:tc>
        <w:tc>
          <w:tcPr>
            <w:tcW w:w="2099" w:type="dxa"/>
          </w:tcPr>
          <w:p>
            <w:pPr>
              <w:pStyle w:val="TableParagraph"/>
              <w:spacing w:before="10"/>
              <w:rPr>
                <w:rFonts w:ascii="Comic Sans MS"/>
                <w:b/>
                <w:sz w:val="30"/>
              </w:rPr>
            </w:pPr>
          </w:p>
          <w:p>
            <w:pPr>
              <w:pStyle w:val="TableParagraph"/>
              <w:spacing w:line="292" w:lineRule="exact"/>
              <w:ind w:left="194"/>
              <w:rPr>
                <w:rFonts w:ascii="Microsoft YaHei UI" w:hAnsi="Microsoft YaHei UI" w:eastAsia="Microsoft YaHei UI" w:hint="eastAsia"/>
                <w:b/>
                <w:sz w:val="18"/>
              </w:rPr>
            </w:pPr>
            <w:r>
              <w:rPr>
                <w:rFonts w:ascii="Microsoft YaHei UI" w:hAnsi="Microsoft YaHei UI" w:eastAsia="Microsoft YaHei UI" w:hint="eastAsia"/>
                <w:b/>
                <w:color w:val="231F20"/>
                <w:w w:val="60"/>
                <w:sz w:val="18"/>
              </w:rPr>
              <w:t>行使期╱表現目標</w:t>
            </w:r>
          </w:p>
        </w:tc>
      </w:tr>
      <w:tr>
        <w:trPr>
          <w:trHeight w:val="345" w:hRule="atLeast"/>
        </w:trPr>
        <w:tc>
          <w:tcPr>
            <w:tcW w:w="1616" w:type="dxa"/>
          </w:tcPr>
          <w:p>
            <w:pPr>
              <w:pStyle w:val="TableParagraph"/>
              <w:rPr>
                <w:rFonts w:ascii="Times New Roman"/>
                <w:sz w:val="10"/>
              </w:rPr>
            </w:pPr>
          </w:p>
        </w:tc>
        <w:tc>
          <w:tcPr>
            <w:tcW w:w="1219" w:type="dxa"/>
          </w:tcPr>
          <w:p>
            <w:pPr>
              <w:pStyle w:val="TableParagraph"/>
              <w:rPr>
                <w:rFonts w:ascii="Times New Roman"/>
                <w:sz w:val="10"/>
              </w:rPr>
            </w:pPr>
          </w:p>
        </w:tc>
        <w:tc>
          <w:tcPr>
            <w:tcW w:w="828" w:type="dxa"/>
          </w:tcPr>
          <w:p>
            <w:pPr>
              <w:pStyle w:val="TableParagraph"/>
              <w:spacing w:line="315" w:lineRule="exact" w:before="10"/>
              <w:ind w:right="152"/>
              <w:jc w:val="right"/>
              <w:rPr>
                <w:sz w:val="18"/>
              </w:rPr>
            </w:pPr>
            <w:r>
              <w:rPr>
                <w:color w:val="231F20"/>
                <w:w w:val="65"/>
                <w:sz w:val="18"/>
              </w:rPr>
              <w:t>（</w:t>
            </w:r>
            <w:r>
              <w:rPr>
                <w:color w:val="231F20"/>
                <w:spacing w:val="9"/>
                <w:w w:val="65"/>
                <w:sz w:val="18"/>
              </w:rPr>
              <w:t>附註</w:t>
            </w:r>
            <w:r>
              <w:rPr>
                <w:rFonts w:ascii="Trebuchet MS" w:eastAsia="Trebuchet MS"/>
                <w:color w:val="231F20"/>
                <w:w w:val="65"/>
                <w:sz w:val="18"/>
              </w:rPr>
              <w:t>13</w:t>
            </w:r>
            <w:r>
              <w:rPr>
                <w:color w:val="231F20"/>
                <w:w w:val="65"/>
                <w:sz w:val="18"/>
              </w:rPr>
              <w:t>）</w:t>
            </w:r>
          </w:p>
        </w:tc>
        <w:tc>
          <w:tcPr>
            <w:tcW w:w="839" w:type="dxa"/>
          </w:tcPr>
          <w:p>
            <w:pPr>
              <w:pStyle w:val="TableParagraph"/>
              <w:spacing w:line="315" w:lineRule="exact" w:before="10"/>
              <w:ind w:right="84"/>
              <w:jc w:val="right"/>
              <w:rPr>
                <w:sz w:val="18"/>
              </w:rPr>
            </w:pPr>
            <w:r>
              <w:rPr>
                <w:color w:val="231F20"/>
                <w:w w:val="65"/>
                <w:sz w:val="18"/>
              </w:rPr>
              <w:t>（</w:t>
            </w:r>
            <w:r>
              <w:rPr>
                <w:color w:val="231F20"/>
                <w:spacing w:val="9"/>
                <w:w w:val="65"/>
                <w:sz w:val="18"/>
              </w:rPr>
              <w:t>附註</w:t>
            </w:r>
            <w:r>
              <w:rPr>
                <w:rFonts w:ascii="Trebuchet MS" w:eastAsia="Trebuchet MS"/>
                <w:color w:val="231F20"/>
                <w:w w:val="65"/>
                <w:sz w:val="18"/>
              </w:rPr>
              <w:t>12</w:t>
            </w:r>
            <w:r>
              <w:rPr>
                <w:color w:val="231F20"/>
                <w:w w:val="65"/>
                <w:sz w:val="18"/>
              </w:rPr>
              <w:t>）</w:t>
            </w:r>
          </w:p>
        </w:tc>
        <w:tc>
          <w:tcPr>
            <w:tcW w:w="883" w:type="dxa"/>
          </w:tcPr>
          <w:p>
            <w:pPr>
              <w:pStyle w:val="TableParagraph"/>
              <w:rPr>
                <w:rFonts w:ascii="Times New Roman"/>
                <w:sz w:val="10"/>
              </w:rPr>
            </w:pPr>
          </w:p>
        </w:tc>
        <w:tc>
          <w:tcPr>
            <w:tcW w:w="1066" w:type="dxa"/>
          </w:tcPr>
          <w:p>
            <w:pPr>
              <w:pStyle w:val="TableParagraph"/>
              <w:rPr>
                <w:rFonts w:ascii="Times New Roman"/>
                <w:sz w:val="10"/>
              </w:rPr>
            </w:pPr>
          </w:p>
        </w:tc>
        <w:tc>
          <w:tcPr>
            <w:tcW w:w="777" w:type="dxa"/>
          </w:tcPr>
          <w:p>
            <w:pPr>
              <w:pStyle w:val="TableParagraph"/>
              <w:spacing w:line="307" w:lineRule="exact" w:before="18"/>
              <w:ind w:right="137"/>
              <w:jc w:val="right"/>
              <w:rPr>
                <w:rFonts w:ascii="Microsoft YaHei UI" w:eastAsia="Microsoft YaHei UI" w:hint="eastAsia"/>
                <w:b/>
                <w:sz w:val="18"/>
              </w:rPr>
            </w:pPr>
            <w:r>
              <w:rPr>
                <w:rFonts w:ascii="Microsoft YaHei UI" w:eastAsia="Microsoft YaHei UI" w:hint="eastAsia"/>
                <w:b/>
                <w:color w:val="231F20"/>
                <w:w w:val="60"/>
                <w:sz w:val="18"/>
              </w:rPr>
              <w:t>港元</w:t>
            </w:r>
          </w:p>
        </w:tc>
        <w:tc>
          <w:tcPr>
            <w:tcW w:w="2099" w:type="dxa"/>
          </w:tcPr>
          <w:p>
            <w:pPr>
              <w:pStyle w:val="TableParagraph"/>
              <w:spacing w:line="315" w:lineRule="exact" w:before="10"/>
              <w:ind w:left="140"/>
              <w:rPr>
                <w:sz w:val="18"/>
              </w:rPr>
            </w:pPr>
            <w:r>
              <w:rPr>
                <w:color w:val="231F20"/>
                <w:w w:val="65"/>
                <w:sz w:val="18"/>
              </w:rPr>
              <w:t>（</w:t>
            </w:r>
            <w:r>
              <w:rPr>
                <w:color w:val="231F20"/>
                <w:spacing w:val="9"/>
                <w:w w:val="65"/>
                <w:sz w:val="18"/>
              </w:rPr>
              <w:t>附註</w:t>
            </w:r>
            <w:r>
              <w:rPr>
                <w:rFonts w:ascii="Trebuchet MS" w:eastAsia="Trebuchet MS"/>
                <w:color w:val="231F20"/>
                <w:w w:val="65"/>
                <w:sz w:val="18"/>
              </w:rPr>
              <w:t>18</w:t>
            </w:r>
            <w:r>
              <w:rPr>
                <w:color w:val="231F20"/>
                <w:w w:val="65"/>
                <w:sz w:val="18"/>
              </w:rPr>
              <w:t>）</w:t>
            </w:r>
          </w:p>
        </w:tc>
      </w:tr>
      <w:tr>
        <w:trPr>
          <w:trHeight w:val="410" w:hRule="atLeast"/>
        </w:trPr>
        <w:tc>
          <w:tcPr>
            <w:tcW w:w="1616" w:type="dxa"/>
          </w:tcPr>
          <w:p>
            <w:pPr>
              <w:pStyle w:val="TableParagraph"/>
              <w:rPr>
                <w:rFonts w:ascii="Times New Roman"/>
                <w:sz w:val="10"/>
              </w:rPr>
            </w:pPr>
          </w:p>
        </w:tc>
        <w:tc>
          <w:tcPr>
            <w:tcW w:w="1219" w:type="dxa"/>
          </w:tcPr>
          <w:p>
            <w:pPr>
              <w:pStyle w:val="TableParagraph"/>
              <w:rPr>
                <w:rFonts w:ascii="Times New Roman"/>
                <w:sz w:val="10"/>
              </w:rPr>
            </w:pPr>
          </w:p>
        </w:tc>
        <w:tc>
          <w:tcPr>
            <w:tcW w:w="828" w:type="dxa"/>
          </w:tcPr>
          <w:p>
            <w:pPr>
              <w:pStyle w:val="TableParagraph"/>
              <w:rPr>
                <w:rFonts w:ascii="Times New Roman"/>
                <w:sz w:val="10"/>
              </w:rPr>
            </w:pPr>
          </w:p>
        </w:tc>
        <w:tc>
          <w:tcPr>
            <w:tcW w:w="839" w:type="dxa"/>
          </w:tcPr>
          <w:p>
            <w:pPr>
              <w:pStyle w:val="TableParagraph"/>
              <w:rPr>
                <w:rFonts w:ascii="Times New Roman"/>
                <w:sz w:val="10"/>
              </w:rPr>
            </w:pPr>
          </w:p>
        </w:tc>
        <w:tc>
          <w:tcPr>
            <w:tcW w:w="883" w:type="dxa"/>
          </w:tcPr>
          <w:p>
            <w:pPr>
              <w:pStyle w:val="TableParagraph"/>
              <w:rPr>
                <w:rFonts w:ascii="Times New Roman"/>
                <w:sz w:val="10"/>
              </w:rPr>
            </w:pPr>
          </w:p>
        </w:tc>
        <w:tc>
          <w:tcPr>
            <w:tcW w:w="1066" w:type="dxa"/>
          </w:tcPr>
          <w:p>
            <w:pPr>
              <w:pStyle w:val="TableParagraph"/>
              <w:rPr>
                <w:rFonts w:ascii="Times New Roman"/>
                <w:sz w:val="10"/>
              </w:rPr>
            </w:pPr>
          </w:p>
        </w:tc>
        <w:tc>
          <w:tcPr>
            <w:tcW w:w="777" w:type="dxa"/>
          </w:tcPr>
          <w:p>
            <w:pPr>
              <w:pStyle w:val="TableParagraph"/>
              <w:spacing w:line="323" w:lineRule="exact"/>
              <w:ind w:right="89"/>
              <w:jc w:val="right"/>
              <w:rPr>
                <w:sz w:val="18"/>
              </w:rPr>
            </w:pPr>
            <w:r>
              <w:rPr>
                <w:color w:val="231F20"/>
                <w:w w:val="65"/>
                <w:sz w:val="18"/>
              </w:rPr>
              <w:t>（</w:t>
            </w:r>
            <w:r>
              <w:rPr>
                <w:color w:val="231F20"/>
                <w:spacing w:val="9"/>
                <w:w w:val="65"/>
                <w:sz w:val="18"/>
              </w:rPr>
              <w:t>附註</w:t>
            </w:r>
            <w:r>
              <w:rPr>
                <w:rFonts w:ascii="Trebuchet MS" w:eastAsia="Trebuchet MS"/>
                <w:color w:val="231F20"/>
                <w:w w:val="65"/>
                <w:sz w:val="18"/>
              </w:rPr>
              <w:t>14</w:t>
            </w:r>
            <w:r>
              <w:rPr>
                <w:color w:val="231F20"/>
                <w:w w:val="65"/>
                <w:sz w:val="18"/>
              </w:rPr>
              <w:t>）</w:t>
            </w:r>
          </w:p>
        </w:tc>
        <w:tc>
          <w:tcPr>
            <w:tcW w:w="2099" w:type="dxa"/>
          </w:tcPr>
          <w:p>
            <w:pPr>
              <w:pStyle w:val="TableParagraph"/>
              <w:rPr>
                <w:rFonts w:ascii="Times New Roman"/>
                <w:sz w:val="10"/>
              </w:rPr>
            </w:pPr>
          </w:p>
        </w:tc>
      </w:tr>
      <w:tr>
        <w:trPr>
          <w:trHeight w:val="410" w:hRule="atLeast"/>
        </w:trPr>
        <w:tc>
          <w:tcPr>
            <w:tcW w:w="1616" w:type="dxa"/>
          </w:tcPr>
          <w:p>
            <w:pPr>
              <w:pStyle w:val="TableParagraph"/>
              <w:spacing w:line="315" w:lineRule="exact" w:before="75"/>
              <w:ind w:left="109"/>
              <w:rPr>
                <w:sz w:val="18"/>
              </w:rPr>
            </w:pPr>
            <w:r>
              <w:rPr>
                <w:color w:val="231F20"/>
                <w:w w:val="60"/>
                <w:sz w:val="18"/>
              </w:rPr>
              <w:t>二零二一年三月三十日</w:t>
            </w:r>
          </w:p>
        </w:tc>
        <w:tc>
          <w:tcPr>
            <w:tcW w:w="1219" w:type="dxa"/>
          </w:tcPr>
          <w:p>
            <w:pPr>
              <w:pStyle w:val="TableParagraph"/>
              <w:spacing w:before="142"/>
              <w:ind w:right="279"/>
              <w:jc w:val="right"/>
              <w:rPr>
                <w:rFonts w:ascii="Trebuchet MS"/>
                <w:sz w:val="18"/>
              </w:rPr>
            </w:pPr>
            <w:r>
              <w:rPr>
                <w:rFonts w:ascii="Trebuchet MS"/>
                <w:color w:val="231F20"/>
                <w:w w:val="70"/>
                <w:sz w:val="18"/>
              </w:rPr>
              <w:t>966,958</w:t>
            </w:r>
          </w:p>
        </w:tc>
        <w:tc>
          <w:tcPr>
            <w:tcW w:w="828" w:type="dxa"/>
          </w:tcPr>
          <w:p>
            <w:pPr>
              <w:pStyle w:val="TableParagraph"/>
              <w:spacing w:before="14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142"/>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142"/>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142"/>
              <w:ind w:right="267"/>
              <w:jc w:val="right"/>
              <w:rPr>
                <w:rFonts w:ascii="Trebuchet MS"/>
                <w:sz w:val="18"/>
              </w:rPr>
            </w:pPr>
            <w:r>
              <w:rPr>
                <w:rFonts w:ascii="Trebuchet MS"/>
                <w:color w:val="231F20"/>
                <w:w w:val="70"/>
                <w:sz w:val="18"/>
              </w:rPr>
              <w:t>966,958</w:t>
            </w:r>
          </w:p>
        </w:tc>
        <w:tc>
          <w:tcPr>
            <w:tcW w:w="777" w:type="dxa"/>
          </w:tcPr>
          <w:p>
            <w:pPr>
              <w:pStyle w:val="TableParagraph"/>
              <w:spacing w:before="142"/>
              <w:ind w:left="271"/>
              <w:rPr>
                <w:rFonts w:ascii="Trebuchet MS"/>
                <w:sz w:val="18"/>
              </w:rPr>
            </w:pPr>
            <w:r>
              <w:rPr>
                <w:rFonts w:ascii="Trebuchet MS"/>
                <w:color w:val="231F20"/>
                <w:w w:val="70"/>
                <w:sz w:val="18"/>
              </w:rPr>
              <w:t>533.39</w:t>
            </w:r>
          </w:p>
        </w:tc>
        <w:tc>
          <w:tcPr>
            <w:tcW w:w="2099" w:type="dxa"/>
          </w:tcPr>
          <w:p>
            <w:pPr>
              <w:pStyle w:val="TableParagraph"/>
              <w:spacing w:line="315" w:lineRule="exact" w:before="75"/>
              <w:ind w:left="194"/>
              <w:rPr>
                <w:sz w:val="18"/>
              </w:rPr>
            </w:pPr>
            <w:r>
              <w:rPr>
                <w:color w:val="231F20"/>
                <w:w w:val="60"/>
                <w:sz w:val="18"/>
              </w:rPr>
              <w:t>二零二二年三月三十日至</w:t>
            </w:r>
          </w:p>
        </w:tc>
      </w:tr>
      <w:tr>
        <w:trPr>
          <w:trHeight w:val="330" w:hRule="atLeast"/>
        </w:trPr>
        <w:tc>
          <w:tcPr>
            <w:tcW w:w="1616" w:type="dxa"/>
          </w:tcPr>
          <w:p>
            <w:pPr>
              <w:pStyle w:val="TableParagraph"/>
              <w:rPr>
                <w:rFonts w:ascii="Times New Roman"/>
                <w:sz w:val="10"/>
              </w:rPr>
            </w:pPr>
          </w:p>
        </w:tc>
        <w:tc>
          <w:tcPr>
            <w:tcW w:w="1219" w:type="dxa"/>
          </w:tcPr>
          <w:p>
            <w:pPr>
              <w:pStyle w:val="TableParagraph"/>
              <w:spacing w:before="62"/>
              <w:ind w:right="279"/>
              <w:jc w:val="right"/>
              <w:rPr>
                <w:rFonts w:ascii="Trebuchet MS"/>
                <w:sz w:val="18"/>
              </w:rPr>
            </w:pPr>
            <w:r>
              <w:rPr>
                <w:rFonts w:ascii="Trebuchet MS"/>
                <w:color w:val="231F20"/>
                <w:w w:val="70"/>
                <w:sz w:val="18"/>
              </w:rPr>
              <w:t>966,958</w:t>
            </w:r>
          </w:p>
        </w:tc>
        <w:tc>
          <w:tcPr>
            <w:tcW w:w="828" w:type="dxa"/>
          </w:tcPr>
          <w:p>
            <w:pPr>
              <w:pStyle w:val="TableParagraph"/>
              <w:spacing w:before="6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62"/>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62"/>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62"/>
              <w:ind w:right="267"/>
              <w:jc w:val="right"/>
              <w:rPr>
                <w:rFonts w:ascii="Trebuchet MS"/>
                <w:sz w:val="18"/>
              </w:rPr>
            </w:pPr>
            <w:r>
              <w:rPr>
                <w:rFonts w:ascii="Trebuchet MS"/>
                <w:color w:val="231F20"/>
                <w:w w:val="70"/>
                <w:sz w:val="18"/>
              </w:rPr>
              <w:t>966,958</w:t>
            </w:r>
          </w:p>
        </w:tc>
        <w:tc>
          <w:tcPr>
            <w:tcW w:w="777" w:type="dxa"/>
          </w:tcPr>
          <w:p>
            <w:pPr>
              <w:pStyle w:val="TableParagraph"/>
              <w:spacing w:before="62"/>
              <w:ind w:left="271"/>
              <w:rPr>
                <w:rFonts w:ascii="Trebuchet MS"/>
                <w:sz w:val="18"/>
              </w:rPr>
            </w:pPr>
            <w:r>
              <w:rPr>
                <w:rFonts w:ascii="Trebuchet MS"/>
                <w:color w:val="231F20"/>
                <w:w w:val="70"/>
                <w:sz w:val="18"/>
              </w:rPr>
              <w:t>533.07</w:t>
            </w:r>
          </w:p>
        </w:tc>
        <w:tc>
          <w:tcPr>
            <w:tcW w:w="2099" w:type="dxa"/>
          </w:tcPr>
          <w:p>
            <w:pPr>
              <w:pStyle w:val="TableParagraph"/>
              <w:spacing w:line="310" w:lineRule="exact"/>
              <w:ind w:left="194"/>
              <w:rPr>
                <w:sz w:val="18"/>
              </w:rPr>
            </w:pPr>
            <w:r>
              <w:rPr>
                <w:color w:val="231F20"/>
                <w:w w:val="60"/>
                <w:sz w:val="18"/>
              </w:rPr>
              <w:t>二零二八年三月二十九日（</w:t>
            </w:r>
            <w:r>
              <w:rPr>
                <w:color w:val="231F20"/>
                <w:spacing w:val="9"/>
                <w:w w:val="60"/>
                <w:sz w:val="18"/>
              </w:rPr>
              <w:t>附註</w:t>
            </w:r>
            <w:r>
              <w:rPr>
                <w:rFonts w:ascii="Trebuchet MS" w:eastAsia="Trebuchet MS"/>
                <w:color w:val="231F20"/>
                <w:w w:val="60"/>
                <w:sz w:val="18"/>
              </w:rPr>
              <w:t>8</w:t>
            </w:r>
            <w:r>
              <w:rPr>
                <w:color w:val="231F20"/>
                <w:w w:val="60"/>
                <w:sz w:val="18"/>
              </w:rPr>
              <w:t>）</w:t>
            </w:r>
          </w:p>
        </w:tc>
      </w:tr>
      <w:tr>
        <w:trPr>
          <w:trHeight w:val="330" w:hRule="atLeast"/>
        </w:trPr>
        <w:tc>
          <w:tcPr>
            <w:tcW w:w="1616" w:type="dxa"/>
          </w:tcPr>
          <w:p>
            <w:pPr>
              <w:pStyle w:val="TableParagraph"/>
              <w:rPr>
                <w:rFonts w:ascii="Times New Roman"/>
                <w:sz w:val="10"/>
              </w:rPr>
            </w:pPr>
          </w:p>
        </w:tc>
        <w:tc>
          <w:tcPr>
            <w:tcW w:w="1219" w:type="dxa"/>
          </w:tcPr>
          <w:p>
            <w:pPr>
              <w:pStyle w:val="TableParagraph"/>
              <w:spacing w:before="62"/>
              <w:ind w:right="279"/>
              <w:jc w:val="right"/>
              <w:rPr>
                <w:rFonts w:ascii="Trebuchet MS"/>
                <w:sz w:val="18"/>
              </w:rPr>
            </w:pPr>
            <w:r>
              <w:rPr>
                <w:rFonts w:ascii="Trebuchet MS"/>
                <w:color w:val="231F20"/>
                <w:w w:val="70"/>
                <w:sz w:val="18"/>
              </w:rPr>
              <w:t>966,961</w:t>
            </w:r>
          </w:p>
        </w:tc>
        <w:tc>
          <w:tcPr>
            <w:tcW w:w="828" w:type="dxa"/>
          </w:tcPr>
          <w:p>
            <w:pPr>
              <w:pStyle w:val="TableParagraph"/>
              <w:spacing w:before="6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62"/>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62"/>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62"/>
              <w:ind w:right="267"/>
              <w:jc w:val="right"/>
              <w:rPr>
                <w:rFonts w:ascii="Trebuchet MS"/>
                <w:sz w:val="18"/>
              </w:rPr>
            </w:pPr>
            <w:r>
              <w:rPr>
                <w:rFonts w:ascii="Trebuchet MS"/>
                <w:color w:val="231F20"/>
                <w:w w:val="70"/>
                <w:sz w:val="18"/>
              </w:rPr>
              <w:t>966,961</w:t>
            </w:r>
          </w:p>
        </w:tc>
        <w:tc>
          <w:tcPr>
            <w:tcW w:w="777" w:type="dxa"/>
          </w:tcPr>
          <w:p>
            <w:pPr>
              <w:pStyle w:val="TableParagraph"/>
              <w:spacing w:before="62"/>
              <w:ind w:left="271"/>
              <w:rPr>
                <w:rFonts w:ascii="Trebuchet MS"/>
                <w:sz w:val="18"/>
              </w:rPr>
            </w:pPr>
            <w:r>
              <w:rPr>
                <w:rFonts w:ascii="Trebuchet MS"/>
                <w:color w:val="231F20"/>
                <w:w w:val="70"/>
                <w:sz w:val="18"/>
              </w:rPr>
              <w:t>532.29</w:t>
            </w:r>
          </w:p>
        </w:tc>
        <w:tc>
          <w:tcPr>
            <w:tcW w:w="2099" w:type="dxa"/>
          </w:tcPr>
          <w:p>
            <w:pPr>
              <w:pStyle w:val="TableParagraph"/>
              <w:rPr>
                <w:rFonts w:ascii="Times New Roman"/>
                <w:sz w:val="10"/>
              </w:rPr>
            </w:pPr>
          </w:p>
        </w:tc>
      </w:tr>
      <w:tr>
        <w:trPr>
          <w:trHeight w:val="380" w:hRule="atLeast"/>
        </w:trPr>
        <w:tc>
          <w:tcPr>
            <w:tcW w:w="1616" w:type="dxa"/>
          </w:tcPr>
          <w:p>
            <w:pPr>
              <w:pStyle w:val="TableParagraph"/>
              <w:rPr>
                <w:rFonts w:ascii="Times New Roman"/>
                <w:sz w:val="10"/>
              </w:rPr>
            </w:pPr>
          </w:p>
        </w:tc>
        <w:tc>
          <w:tcPr>
            <w:tcW w:w="1219" w:type="dxa"/>
          </w:tcPr>
          <w:p>
            <w:pPr>
              <w:pStyle w:val="TableParagraph"/>
              <w:spacing w:before="62"/>
              <w:ind w:right="279"/>
              <w:jc w:val="right"/>
              <w:rPr>
                <w:rFonts w:ascii="Trebuchet MS"/>
                <w:sz w:val="18"/>
              </w:rPr>
            </w:pPr>
            <w:r>
              <w:rPr>
                <w:rFonts w:ascii="Trebuchet MS"/>
                <w:color w:val="231F20"/>
                <w:w w:val="70"/>
                <w:sz w:val="18"/>
              </w:rPr>
              <w:t>1,810,622</w:t>
            </w:r>
          </w:p>
        </w:tc>
        <w:tc>
          <w:tcPr>
            <w:tcW w:w="828" w:type="dxa"/>
          </w:tcPr>
          <w:p>
            <w:pPr>
              <w:pStyle w:val="TableParagraph"/>
              <w:spacing w:before="6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62"/>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62"/>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62"/>
              <w:ind w:right="267"/>
              <w:jc w:val="right"/>
              <w:rPr>
                <w:rFonts w:ascii="Trebuchet MS"/>
                <w:sz w:val="18"/>
              </w:rPr>
            </w:pPr>
            <w:r>
              <w:rPr>
                <w:rFonts w:ascii="Trebuchet MS"/>
                <w:color w:val="231F20"/>
                <w:w w:val="70"/>
                <w:sz w:val="18"/>
              </w:rPr>
              <w:t>1,810,622</w:t>
            </w:r>
          </w:p>
        </w:tc>
        <w:tc>
          <w:tcPr>
            <w:tcW w:w="777" w:type="dxa"/>
          </w:tcPr>
          <w:p>
            <w:pPr>
              <w:pStyle w:val="TableParagraph"/>
              <w:spacing w:before="62"/>
              <w:ind w:left="271"/>
              <w:rPr>
                <w:rFonts w:ascii="Trebuchet MS"/>
                <w:sz w:val="18"/>
              </w:rPr>
            </w:pPr>
            <w:r>
              <w:rPr>
                <w:rFonts w:ascii="Trebuchet MS"/>
                <w:color w:val="231F20"/>
                <w:w w:val="70"/>
                <w:sz w:val="18"/>
              </w:rPr>
              <w:t>532.06</w:t>
            </w:r>
          </w:p>
        </w:tc>
        <w:tc>
          <w:tcPr>
            <w:tcW w:w="2099" w:type="dxa"/>
          </w:tcPr>
          <w:p>
            <w:pPr>
              <w:pStyle w:val="TableParagraph"/>
              <w:rPr>
                <w:rFonts w:ascii="Times New Roman"/>
                <w:sz w:val="10"/>
              </w:rPr>
            </w:pPr>
          </w:p>
        </w:tc>
      </w:tr>
      <w:tr>
        <w:trPr>
          <w:trHeight w:val="380" w:hRule="atLeast"/>
        </w:trPr>
        <w:tc>
          <w:tcPr>
            <w:tcW w:w="1616" w:type="dxa"/>
          </w:tcPr>
          <w:p>
            <w:pPr>
              <w:pStyle w:val="TableParagraph"/>
              <w:spacing w:line="315" w:lineRule="exact" w:before="45"/>
              <w:ind w:left="109"/>
              <w:rPr>
                <w:sz w:val="18"/>
              </w:rPr>
            </w:pPr>
            <w:r>
              <w:rPr>
                <w:color w:val="231F20"/>
                <w:w w:val="60"/>
                <w:sz w:val="18"/>
              </w:rPr>
              <w:t>二零二一年六月十日</w:t>
            </w:r>
          </w:p>
        </w:tc>
        <w:tc>
          <w:tcPr>
            <w:tcW w:w="1219" w:type="dxa"/>
          </w:tcPr>
          <w:p>
            <w:pPr>
              <w:pStyle w:val="TableParagraph"/>
              <w:spacing w:before="112"/>
              <w:ind w:right="279"/>
              <w:jc w:val="right"/>
              <w:rPr>
                <w:rFonts w:ascii="Trebuchet MS"/>
                <w:sz w:val="18"/>
              </w:rPr>
            </w:pPr>
            <w:r>
              <w:rPr>
                <w:rFonts w:ascii="Trebuchet MS"/>
                <w:color w:val="231F20"/>
                <w:w w:val="70"/>
                <w:sz w:val="18"/>
              </w:rPr>
              <w:t>2,944</w:t>
            </w:r>
          </w:p>
        </w:tc>
        <w:tc>
          <w:tcPr>
            <w:tcW w:w="828" w:type="dxa"/>
          </w:tcPr>
          <w:p>
            <w:pPr>
              <w:pStyle w:val="TableParagraph"/>
              <w:spacing w:before="11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112"/>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112"/>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112"/>
              <w:ind w:right="267"/>
              <w:jc w:val="right"/>
              <w:rPr>
                <w:rFonts w:ascii="Trebuchet MS"/>
                <w:sz w:val="18"/>
              </w:rPr>
            </w:pPr>
            <w:r>
              <w:rPr>
                <w:rFonts w:ascii="Trebuchet MS"/>
                <w:color w:val="231F20"/>
                <w:w w:val="70"/>
                <w:sz w:val="18"/>
              </w:rPr>
              <w:t>2,944</w:t>
            </w:r>
          </w:p>
        </w:tc>
        <w:tc>
          <w:tcPr>
            <w:tcW w:w="777" w:type="dxa"/>
          </w:tcPr>
          <w:p>
            <w:pPr>
              <w:pStyle w:val="TableParagraph"/>
              <w:spacing w:before="112"/>
              <w:ind w:left="271"/>
              <w:rPr>
                <w:rFonts w:ascii="Trebuchet MS"/>
                <w:sz w:val="18"/>
              </w:rPr>
            </w:pPr>
            <w:r>
              <w:rPr>
                <w:rFonts w:ascii="Trebuchet MS"/>
                <w:color w:val="231F20"/>
                <w:w w:val="70"/>
                <w:sz w:val="18"/>
              </w:rPr>
              <w:t>529.18</w:t>
            </w:r>
          </w:p>
        </w:tc>
        <w:tc>
          <w:tcPr>
            <w:tcW w:w="2099" w:type="dxa"/>
          </w:tcPr>
          <w:p>
            <w:pPr>
              <w:pStyle w:val="TableParagraph"/>
              <w:spacing w:line="315" w:lineRule="exact" w:before="45"/>
              <w:ind w:left="194"/>
              <w:rPr>
                <w:sz w:val="18"/>
              </w:rPr>
            </w:pPr>
            <w:r>
              <w:rPr>
                <w:color w:val="231F20"/>
                <w:w w:val="60"/>
                <w:sz w:val="18"/>
              </w:rPr>
              <w:t>二零二一年七月五日至</w:t>
            </w:r>
          </w:p>
        </w:tc>
      </w:tr>
      <w:tr>
        <w:trPr>
          <w:trHeight w:val="330" w:hRule="atLeast"/>
        </w:trPr>
        <w:tc>
          <w:tcPr>
            <w:tcW w:w="1616" w:type="dxa"/>
          </w:tcPr>
          <w:p>
            <w:pPr>
              <w:pStyle w:val="TableParagraph"/>
              <w:rPr>
                <w:rFonts w:ascii="Times New Roman"/>
                <w:sz w:val="10"/>
              </w:rPr>
            </w:pPr>
          </w:p>
        </w:tc>
        <w:tc>
          <w:tcPr>
            <w:tcW w:w="1219" w:type="dxa"/>
          </w:tcPr>
          <w:p>
            <w:pPr>
              <w:pStyle w:val="TableParagraph"/>
              <w:spacing w:before="62"/>
              <w:ind w:right="279"/>
              <w:jc w:val="right"/>
              <w:rPr>
                <w:rFonts w:ascii="Trebuchet MS"/>
                <w:sz w:val="18"/>
              </w:rPr>
            </w:pPr>
            <w:r>
              <w:rPr>
                <w:rFonts w:ascii="Trebuchet MS"/>
                <w:color w:val="231F20"/>
                <w:w w:val="70"/>
                <w:sz w:val="18"/>
              </w:rPr>
              <w:t>2,944</w:t>
            </w:r>
          </w:p>
        </w:tc>
        <w:tc>
          <w:tcPr>
            <w:tcW w:w="828" w:type="dxa"/>
          </w:tcPr>
          <w:p>
            <w:pPr>
              <w:pStyle w:val="TableParagraph"/>
              <w:spacing w:before="6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62"/>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62"/>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62"/>
              <w:ind w:right="267"/>
              <w:jc w:val="right"/>
              <w:rPr>
                <w:rFonts w:ascii="Trebuchet MS"/>
                <w:sz w:val="18"/>
              </w:rPr>
            </w:pPr>
            <w:r>
              <w:rPr>
                <w:rFonts w:ascii="Trebuchet MS"/>
                <w:color w:val="231F20"/>
                <w:w w:val="70"/>
                <w:sz w:val="18"/>
              </w:rPr>
              <w:t>2,944</w:t>
            </w:r>
          </w:p>
        </w:tc>
        <w:tc>
          <w:tcPr>
            <w:tcW w:w="777" w:type="dxa"/>
          </w:tcPr>
          <w:p>
            <w:pPr>
              <w:pStyle w:val="TableParagraph"/>
              <w:spacing w:before="62"/>
              <w:ind w:left="271"/>
              <w:rPr>
                <w:rFonts w:ascii="Trebuchet MS"/>
                <w:sz w:val="18"/>
              </w:rPr>
            </w:pPr>
            <w:r>
              <w:rPr>
                <w:rFonts w:ascii="Trebuchet MS"/>
                <w:color w:val="231F20"/>
                <w:w w:val="70"/>
                <w:sz w:val="18"/>
              </w:rPr>
              <w:t>529.08</w:t>
            </w:r>
          </w:p>
        </w:tc>
        <w:tc>
          <w:tcPr>
            <w:tcW w:w="2099" w:type="dxa"/>
          </w:tcPr>
          <w:p>
            <w:pPr>
              <w:pStyle w:val="TableParagraph"/>
              <w:spacing w:line="310" w:lineRule="exact"/>
              <w:ind w:left="194"/>
              <w:rPr>
                <w:sz w:val="18"/>
              </w:rPr>
            </w:pPr>
            <w:r>
              <w:rPr>
                <w:color w:val="231F20"/>
                <w:w w:val="60"/>
                <w:sz w:val="18"/>
              </w:rPr>
              <w:t>二零二八年六月九日（</w:t>
            </w:r>
            <w:r>
              <w:rPr>
                <w:color w:val="231F20"/>
                <w:spacing w:val="9"/>
                <w:w w:val="60"/>
                <w:sz w:val="18"/>
              </w:rPr>
              <w:t>附註</w:t>
            </w:r>
            <w:r>
              <w:rPr>
                <w:rFonts w:ascii="Trebuchet MS" w:eastAsia="Trebuchet MS"/>
                <w:color w:val="231F20"/>
                <w:w w:val="60"/>
                <w:sz w:val="18"/>
              </w:rPr>
              <w:t>8</w:t>
            </w:r>
            <w:r>
              <w:rPr>
                <w:color w:val="231F20"/>
                <w:w w:val="60"/>
                <w:sz w:val="18"/>
              </w:rPr>
              <w:t>）</w:t>
            </w:r>
          </w:p>
        </w:tc>
      </w:tr>
      <w:tr>
        <w:trPr>
          <w:trHeight w:val="330" w:hRule="atLeast"/>
        </w:trPr>
        <w:tc>
          <w:tcPr>
            <w:tcW w:w="1616" w:type="dxa"/>
          </w:tcPr>
          <w:p>
            <w:pPr>
              <w:pStyle w:val="TableParagraph"/>
              <w:rPr>
                <w:rFonts w:ascii="Times New Roman"/>
                <w:sz w:val="10"/>
              </w:rPr>
            </w:pPr>
          </w:p>
        </w:tc>
        <w:tc>
          <w:tcPr>
            <w:tcW w:w="1219" w:type="dxa"/>
          </w:tcPr>
          <w:p>
            <w:pPr>
              <w:pStyle w:val="TableParagraph"/>
              <w:spacing w:before="62"/>
              <w:ind w:right="279"/>
              <w:jc w:val="right"/>
              <w:rPr>
                <w:rFonts w:ascii="Trebuchet MS"/>
                <w:sz w:val="18"/>
              </w:rPr>
            </w:pPr>
            <w:r>
              <w:rPr>
                <w:rFonts w:ascii="Trebuchet MS"/>
                <w:color w:val="231F20"/>
                <w:w w:val="70"/>
                <w:sz w:val="18"/>
              </w:rPr>
              <w:t>2,945</w:t>
            </w:r>
          </w:p>
        </w:tc>
        <w:tc>
          <w:tcPr>
            <w:tcW w:w="828" w:type="dxa"/>
          </w:tcPr>
          <w:p>
            <w:pPr>
              <w:pStyle w:val="TableParagraph"/>
              <w:spacing w:before="6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62"/>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62"/>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62"/>
              <w:ind w:right="267"/>
              <w:jc w:val="right"/>
              <w:rPr>
                <w:rFonts w:ascii="Trebuchet MS"/>
                <w:sz w:val="18"/>
              </w:rPr>
            </w:pPr>
            <w:r>
              <w:rPr>
                <w:rFonts w:ascii="Trebuchet MS"/>
                <w:color w:val="231F20"/>
                <w:w w:val="70"/>
                <w:sz w:val="18"/>
              </w:rPr>
              <w:t>2,945</w:t>
            </w:r>
          </w:p>
        </w:tc>
        <w:tc>
          <w:tcPr>
            <w:tcW w:w="777" w:type="dxa"/>
          </w:tcPr>
          <w:p>
            <w:pPr>
              <w:pStyle w:val="TableParagraph"/>
              <w:spacing w:before="62"/>
              <w:ind w:left="271"/>
              <w:rPr>
                <w:rFonts w:ascii="Trebuchet MS"/>
                <w:sz w:val="18"/>
              </w:rPr>
            </w:pPr>
            <w:r>
              <w:rPr>
                <w:rFonts w:ascii="Trebuchet MS"/>
                <w:color w:val="231F20"/>
                <w:w w:val="70"/>
                <w:sz w:val="18"/>
              </w:rPr>
              <w:t>528.40</w:t>
            </w:r>
          </w:p>
        </w:tc>
        <w:tc>
          <w:tcPr>
            <w:tcW w:w="2099" w:type="dxa"/>
          </w:tcPr>
          <w:p>
            <w:pPr>
              <w:pStyle w:val="TableParagraph"/>
              <w:rPr>
                <w:rFonts w:ascii="Times New Roman"/>
                <w:sz w:val="10"/>
              </w:rPr>
            </w:pPr>
          </w:p>
        </w:tc>
      </w:tr>
      <w:tr>
        <w:trPr>
          <w:trHeight w:val="380" w:hRule="atLeast"/>
        </w:trPr>
        <w:tc>
          <w:tcPr>
            <w:tcW w:w="1616" w:type="dxa"/>
          </w:tcPr>
          <w:p>
            <w:pPr>
              <w:pStyle w:val="TableParagraph"/>
              <w:rPr>
                <w:rFonts w:ascii="Times New Roman"/>
                <w:sz w:val="10"/>
              </w:rPr>
            </w:pPr>
          </w:p>
        </w:tc>
        <w:tc>
          <w:tcPr>
            <w:tcW w:w="1219" w:type="dxa"/>
          </w:tcPr>
          <w:p>
            <w:pPr>
              <w:pStyle w:val="TableParagraph"/>
              <w:spacing w:before="62"/>
              <w:ind w:right="279"/>
              <w:jc w:val="right"/>
              <w:rPr>
                <w:rFonts w:ascii="Trebuchet MS"/>
                <w:sz w:val="18"/>
              </w:rPr>
            </w:pPr>
            <w:r>
              <w:rPr>
                <w:rFonts w:ascii="Trebuchet MS"/>
                <w:color w:val="231F20"/>
                <w:w w:val="70"/>
                <w:sz w:val="18"/>
              </w:rPr>
              <w:t>2,945</w:t>
            </w:r>
          </w:p>
        </w:tc>
        <w:tc>
          <w:tcPr>
            <w:tcW w:w="828" w:type="dxa"/>
          </w:tcPr>
          <w:p>
            <w:pPr>
              <w:pStyle w:val="TableParagraph"/>
              <w:spacing w:before="6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62"/>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62"/>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62"/>
              <w:ind w:right="267"/>
              <w:jc w:val="right"/>
              <w:rPr>
                <w:rFonts w:ascii="Trebuchet MS"/>
                <w:sz w:val="18"/>
              </w:rPr>
            </w:pPr>
            <w:r>
              <w:rPr>
                <w:rFonts w:ascii="Trebuchet MS"/>
                <w:color w:val="231F20"/>
                <w:w w:val="70"/>
                <w:sz w:val="18"/>
              </w:rPr>
              <w:t>2,945</w:t>
            </w:r>
          </w:p>
        </w:tc>
        <w:tc>
          <w:tcPr>
            <w:tcW w:w="777" w:type="dxa"/>
          </w:tcPr>
          <w:p>
            <w:pPr>
              <w:pStyle w:val="TableParagraph"/>
              <w:spacing w:before="62"/>
              <w:ind w:left="271"/>
              <w:rPr>
                <w:rFonts w:ascii="Trebuchet MS"/>
                <w:sz w:val="18"/>
              </w:rPr>
            </w:pPr>
            <w:r>
              <w:rPr>
                <w:rFonts w:ascii="Trebuchet MS"/>
                <w:color w:val="231F20"/>
                <w:w w:val="70"/>
                <w:sz w:val="18"/>
              </w:rPr>
              <w:t>526.97</w:t>
            </w:r>
          </w:p>
        </w:tc>
        <w:tc>
          <w:tcPr>
            <w:tcW w:w="2099" w:type="dxa"/>
          </w:tcPr>
          <w:p>
            <w:pPr>
              <w:pStyle w:val="TableParagraph"/>
              <w:rPr>
                <w:rFonts w:ascii="Times New Roman"/>
                <w:sz w:val="10"/>
              </w:rPr>
            </w:pPr>
          </w:p>
        </w:tc>
      </w:tr>
      <w:tr>
        <w:trPr>
          <w:trHeight w:val="380" w:hRule="atLeast"/>
        </w:trPr>
        <w:tc>
          <w:tcPr>
            <w:tcW w:w="1616" w:type="dxa"/>
          </w:tcPr>
          <w:p>
            <w:pPr>
              <w:pStyle w:val="TableParagraph"/>
              <w:spacing w:line="315" w:lineRule="exact" w:before="45"/>
              <w:ind w:left="109"/>
              <w:rPr>
                <w:sz w:val="18"/>
              </w:rPr>
            </w:pPr>
            <w:r>
              <w:rPr>
                <w:color w:val="231F20"/>
                <w:w w:val="60"/>
                <w:sz w:val="18"/>
              </w:rPr>
              <w:t>二零二一年六月十日</w:t>
            </w:r>
          </w:p>
        </w:tc>
        <w:tc>
          <w:tcPr>
            <w:tcW w:w="1219" w:type="dxa"/>
          </w:tcPr>
          <w:p>
            <w:pPr>
              <w:pStyle w:val="TableParagraph"/>
              <w:spacing w:before="112"/>
              <w:ind w:right="279"/>
              <w:jc w:val="right"/>
              <w:rPr>
                <w:rFonts w:ascii="Trebuchet MS"/>
                <w:sz w:val="18"/>
              </w:rPr>
            </w:pPr>
            <w:r>
              <w:rPr>
                <w:rFonts w:ascii="Trebuchet MS"/>
                <w:color w:val="231F20"/>
                <w:w w:val="70"/>
                <w:sz w:val="18"/>
              </w:rPr>
              <w:t>50,534</w:t>
            </w:r>
          </w:p>
        </w:tc>
        <w:tc>
          <w:tcPr>
            <w:tcW w:w="828" w:type="dxa"/>
          </w:tcPr>
          <w:p>
            <w:pPr>
              <w:pStyle w:val="TableParagraph"/>
              <w:spacing w:before="11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112"/>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112"/>
              <w:ind w:right="108"/>
              <w:jc w:val="right"/>
              <w:rPr>
                <w:rFonts w:ascii="Trebuchet MS"/>
                <w:sz w:val="18"/>
              </w:rPr>
            </w:pPr>
            <w:r>
              <w:rPr>
                <w:rFonts w:ascii="Trebuchet MS"/>
                <w:color w:val="231F20"/>
                <w:w w:val="70"/>
                <w:sz w:val="18"/>
              </w:rPr>
              <w:t>46,681</w:t>
            </w:r>
          </w:p>
        </w:tc>
        <w:tc>
          <w:tcPr>
            <w:tcW w:w="1066" w:type="dxa"/>
          </w:tcPr>
          <w:p>
            <w:pPr>
              <w:pStyle w:val="TableParagraph"/>
              <w:spacing w:before="112"/>
              <w:ind w:right="267"/>
              <w:jc w:val="right"/>
              <w:rPr>
                <w:rFonts w:ascii="Trebuchet MS"/>
                <w:sz w:val="18"/>
              </w:rPr>
            </w:pPr>
            <w:r>
              <w:rPr>
                <w:rFonts w:ascii="Trebuchet MS"/>
                <w:color w:val="231F20"/>
                <w:w w:val="70"/>
                <w:sz w:val="18"/>
              </w:rPr>
              <w:t>3,853</w:t>
            </w:r>
          </w:p>
        </w:tc>
        <w:tc>
          <w:tcPr>
            <w:tcW w:w="777" w:type="dxa"/>
          </w:tcPr>
          <w:p>
            <w:pPr>
              <w:pStyle w:val="TableParagraph"/>
              <w:spacing w:before="112"/>
              <w:ind w:left="271"/>
              <w:rPr>
                <w:rFonts w:ascii="Trebuchet MS"/>
                <w:sz w:val="18"/>
              </w:rPr>
            </w:pPr>
            <w:r>
              <w:rPr>
                <w:rFonts w:ascii="Trebuchet MS"/>
                <w:color w:val="231F20"/>
                <w:w w:val="70"/>
                <w:sz w:val="18"/>
              </w:rPr>
              <w:t>529.15</w:t>
            </w:r>
          </w:p>
        </w:tc>
        <w:tc>
          <w:tcPr>
            <w:tcW w:w="2099" w:type="dxa"/>
          </w:tcPr>
          <w:p>
            <w:pPr>
              <w:pStyle w:val="TableParagraph"/>
              <w:spacing w:line="315" w:lineRule="exact" w:before="45"/>
              <w:ind w:left="194"/>
              <w:rPr>
                <w:sz w:val="18"/>
              </w:rPr>
            </w:pPr>
            <w:r>
              <w:rPr>
                <w:color w:val="231F20"/>
                <w:w w:val="60"/>
                <w:sz w:val="18"/>
              </w:rPr>
              <w:t>二零二二年五月十五日至</w:t>
            </w:r>
          </w:p>
        </w:tc>
      </w:tr>
      <w:tr>
        <w:trPr>
          <w:trHeight w:val="330" w:hRule="atLeast"/>
        </w:trPr>
        <w:tc>
          <w:tcPr>
            <w:tcW w:w="1616" w:type="dxa"/>
          </w:tcPr>
          <w:p>
            <w:pPr>
              <w:pStyle w:val="TableParagraph"/>
              <w:rPr>
                <w:rFonts w:ascii="Times New Roman"/>
                <w:sz w:val="10"/>
              </w:rPr>
            </w:pPr>
          </w:p>
        </w:tc>
        <w:tc>
          <w:tcPr>
            <w:tcW w:w="1219" w:type="dxa"/>
          </w:tcPr>
          <w:p>
            <w:pPr>
              <w:pStyle w:val="TableParagraph"/>
              <w:spacing w:before="62"/>
              <w:ind w:right="279"/>
              <w:jc w:val="right"/>
              <w:rPr>
                <w:rFonts w:ascii="Trebuchet MS"/>
                <w:sz w:val="18"/>
              </w:rPr>
            </w:pPr>
            <w:r>
              <w:rPr>
                <w:rFonts w:ascii="Trebuchet MS"/>
                <w:color w:val="231F20"/>
                <w:w w:val="70"/>
                <w:sz w:val="18"/>
              </w:rPr>
              <w:t>50,536</w:t>
            </w:r>
          </w:p>
        </w:tc>
        <w:tc>
          <w:tcPr>
            <w:tcW w:w="828" w:type="dxa"/>
          </w:tcPr>
          <w:p>
            <w:pPr>
              <w:pStyle w:val="TableParagraph"/>
              <w:spacing w:before="6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62"/>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62"/>
              <w:ind w:right="108"/>
              <w:jc w:val="right"/>
              <w:rPr>
                <w:rFonts w:ascii="Trebuchet MS"/>
                <w:sz w:val="18"/>
              </w:rPr>
            </w:pPr>
            <w:r>
              <w:rPr>
                <w:rFonts w:ascii="Trebuchet MS"/>
                <w:color w:val="231F20"/>
                <w:w w:val="70"/>
                <w:sz w:val="18"/>
              </w:rPr>
              <w:t>46,682</w:t>
            </w:r>
          </w:p>
        </w:tc>
        <w:tc>
          <w:tcPr>
            <w:tcW w:w="1066" w:type="dxa"/>
          </w:tcPr>
          <w:p>
            <w:pPr>
              <w:pStyle w:val="TableParagraph"/>
              <w:spacing w:before="62"/>
              <w:ind w:right="267"/>
              <w:jc w:val="right"/>
              <w:rPr>
                <w:rFonts w:ascii="Trebuchet MS"/>
                <w:sz w:val="18"/>
              </w:rPr>
            </w:pPr>
            <w:r>
              <w:rPr>
                <w:rFonts w:ascii="Trebuchet MS"/>
                <w:color w:val="231F20"/>
                <w:w w:val="70"/>
                <w:sz w:val="18"/>
              </w:rPr>
              <w:t>3,854</w:t>
            </w:r>
          </w:p>
        </w:tc>
        <w:tc>
          <w:tcPr>
            <w:tcW w:w="777" w:type="dxa"/>
          </w:tcPr>
          <w:p>
            <w:pPr>
              <w:pStyle w:val="TableParagraph"/>
              <w:spacing w:before="62"/>
              <w:ind w:left="271"/>
              <w:rPr>
                <w:rFonts w:ascii="Trebuchet MS"/>
                <w:sz w:val="18"/>
              </w:rPr>
            </w:pPr>
            <w:r>
              <w:rPr>
                <w:rFonts w:ascii="Trebuchet MS"/>
                <w:color w:val="231F20"/>
                <w:w w:val="70"/>
                <w:sz w:val="18"/>
              </w:rPr>
              <w:t>528.51</w:t>
            </w:r>
          </w:p>
        </w:tc>
        <w:tc>
          <w:tcPr>
            <w:tcW w:w="2099" w:type="dxa"/>
          </w:tcPr>
          <w:p>
            <w:pPr>
              <w:pStyle w:val="TableParagraph"/>
              <w:spacing w:line="310" w:lineRule="exact"/>
              <w:ind w:left="194"/>
              <w:rPr>
                <w:sz w:val="18"/>
              </w:rPr>
            </w:pPr>
            <w:r>
              <w:rPr>
                <w:color w:val="231F20"/>
                <w:w w:val="60"/>
                <w:sz w:val="18"/>
              </w:rPr>
              <w:t>二零二八年六月九日（</w:t>
            </w:r>
            <w:r>
              <w:rPr>
                <w:color w:val="231F20"/>
                <w:spacing w:val="9"/>
                <w:w w:val="60"/>
                <w:sz w:val="18"/>
              </w:rPr>
              <w:t>附註</w:t>
            </w:r>
            <w:r>
              <w:rPr>
                <w:rFonts w:ascii="Trebuchet MS" w:eastAsia="Trebuchet MS"/>
                <w:color w:val="231F20"/>
                <w:w w:val="60"/>
                <w:sz w:val="18"/>
              </w:rPr>
              <w:t>10</w:t>
            </w:r>
            <w:r>
              <w:rPr>
                <w:color w:val="231F20"/>
                <w:w w:val="60"/>
                <w:sz w:val="18"/>
              </w:rPr>
              <w:t>）</w:t>
            </w:r>
          </w:p>
        </w:tc>
      </w:tr>
      <w:tr>
        <w:trPr>
          <w:trHeight w:val="380" w:hRule="atLeast"/>
        </w:trPr>
        <w:tc>
          <w:tcPr>
            <w:tcW w:w="1616" w:type="dxa"/>
          </w:tcPr>
          <w:p>
            <w:pPr>
              <w:pStyle w:val="TableParagraph"/>
              <w:rPr>
                <w:rFonts w:ascii="Times New Roman"/>
                <w:sz w:val="10"/>
              </w:rPr>
            </w:pPr>
          </w:p>
        </w:tc>
        <w:tc>
          <w:tcPr>
            <w:tcW w:w="1219" w:type="dxa"/>
          </w:tcPr>
          <w:p>
            <w:pPr>
              <w:pStyle w:val="TableParagraph"/>
              <w:spacing w:before="62"/>
              <w:ind w:right="279"/>
              <w:jc w:val="right"/>
              <w:rPr>
                <w:rFonts w:ascii="Trebuchet MS"/>
                <w:sz w:val="18"/>
              </w:rPr>
            </w:pPr>
            <w:r>
              <w:rPr>
                <w:rFonts w:ascii="Trebuchet MS"/>
                <w:color w:val="231F20"/>
                <w:w w:val="70"/>
                <w:sz w:val="18"/>
              </w:rPr>
              <w:t>50,537</w:t>
            </w:r>
          </w:p>
        </w:tc>
        <w:tc>
          <w:tcPr>
            <w:tcW w:w="828" w:type="dxa"/>
          </w:tcPr>
          <w:p>
            <w:pPr>
              <w:pStyle w:val="TableParagraph"/>
              <w:spacing w:before="6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62"/>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62"/>
              <w:ind w:right="108"/>
              <w:jc w:val="right"/>
              <w:rPr>
                <w:rFonts w:ascii="Trebuchet MS"/>
                <w:sz w:val="18"/>
              </w:rPr>
            </w:pPr>
            <w:r>
              <w:rPr>
                <w:rFonts w:ascii="Trebuchet MS"/>
                <w:color w:val="231F20"/>
                <w:w w:val="70"/>
                <w:sz w:val="18"/>
              </w:rPr>
              <w:t>46,683</w:t>
            </w:r>
          </w:p>
        </w:tc>
        <w:tc>
          <w:tcPr>
            <w:tcW w:w="1066" w:type="dxa"/>
          </w:tcPr>
          <w:p>
            <w:pPr>
              <w:pStyle w:val="TableParagraph"/>
              <w:spacing w:before="62"/>
              <w:ind w:right="267"/>
              <w:jc w:val="right"/>
              <w:rPr>
                <w:rFonts w:ascii="Trebuchet MS"/>
                <w:sz w:val="18"/>
              </w:rPr>
            </w:pPr>
            <w:r>
              <w:rPr>
                <w:rFonts w:ascii="Trebuchet MS"/>
                <w:color w:val="231F20"/>
                <w:w w:val="70"/>
                <w:sz w:val="18"/>
              </w:rPr>
              <w:t>3,854</w:t>
            </w:r>
          </w:p>
        </w:tc>
        <w:tc>
          <w:tcPr>
            <w:tcW w:w="777" w:type="dxa"/>
          </w:tcPr>
          <w:p>
            <w:pPr>
              <w:pStyle w:val="TableParagraph"/>
              <w:spacing w:before="62"/>
              <w:ind w:left="271"/>
              <w:rPr>
                <w:rFonts w:ascii="Trebuchet MS"/>
                <w:sz w:val="18"/>
              </w:rPr>
            </w:pPr>
            <w:r>
              <w:rPr>
                <w:rFonts w:ascii="Trebuchet MS"/>
                <w:color w:val="231F20"/>
                <w:w w:val="70"/>
                <w:sz w:val="18"/>
              </w:rPr>
              <w:t>527.29</w:t>
            </w:r>
          </w:p>
        </w:tc>
        <w:tc>
          <w:tcPr>
            <w:tcW w:w="2099" w:type="dxa"/>
          </w:tcPr>
          <w:p>
            <w:pPr>
              <w:pStyle w:val="TableParagraph"/>
              <w:rPr>
                <w:rFonts w:ascii="Times New Roman"/>
                <w:sz w:val="10"/>
              </w:rPr>
            </w:pPr>
          </w:p>
        </w:tc>
      </w:tr>
      <w:tr>
        <w:trPr>
          <w:trHeight w:val="380" w:hRule="atLeast"/>
        </w:trPr>
        <w:tc>
          <w:tcPr>
            <w:tcW w:w="1616" w:type="dxa"/>
          </w:tcPr>
          <w:p>
            <w:pPr>
              <w:pStyle w:val="TableParagraph"/>
              <w:spacing w:line="315" w:lineRule="exact" w:before="45"/>
              <w:ind w:left="109"/>
              <w:rPr>
                <w:sz w:val="18"/>
              </w:rPr>
            </w:pPr>
            <w:r>
              <w:rPr>
                <w:color w:val="231F20"/>
                <w:w w:val="60"/>
                <w:sz w:val="18"/>
              </w:rPr>
              <w:t>二零二一年七月十四日</w:t>
            </w:r>
          </w:p>
        </w:tc>
        <w:tc>
          <w:tcPr>
            <w:tcW w:w="1219" w:type="dxa"/>
          </w:tcPr>
          <w:p>
            <w:pPr>
              <w:pStyle w:val="TableParagraph"/>
              <w:spacing w:before="112"/>
              <w:ind w:right="279"/>
              <w:jc w:val="right"/>
              <w:rPr>
                <w:rFonts w:ascii="Trebuchet MS"/>
                <w:sz w:val="18"/>
              </w:rPr>
            </w:pPr>
            <w:r>
              <w:rPr>
                <w:rFonts w:ascii="Trebuchet MS"/>
                <w:color w:val="231F20"/>
                <w:w w:val="70"/>
                <w:sz w:val="18"/>
              </w:rPr>
              <w:t>1,917,789</w:t>
            </w:r>
          </w:p>
        </w:tc>
        <w:tc>
          <w:tcPr>
            <w:tcW w:w="828" w:type="dxa"/>
          </w:tcPr>
          <w:p>
            <w:pPr>
              <w:pStyle w:val="TableParagraph"/>
              <w:spacing w:before="11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112"/>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112"/>
              <w:ind w:right="108"/>
              <w:jc w:val="right"/>
              <w:rPr>
                <w:rFonts w:ascii="Trebuchet MS"/>
                <w:sz w:val="18"/>
              </w:rPr>
            </w:pPr>
            <w:r>
              <w:rPr>
                <w:rFonts w:ascii="Trebuchet MS"/>
                <w:color w:val="231F20"/>
                <w:w w:val="70"/>
                <w:sz w:val="18"/>
              </w:rPr>
              <w:t>19,725</w:t>
            </w:r>
          </w:p>
        </w:tc>
        <w:tc>
          <w:tcPr>
            <w:tcW w:w="1066" w:type="dxa"/>
          </w:tcPr>
          <w:p>
            <w:pPr>
              <w:pStyle w:val="TableParagraph"/>
              <w:spacing w:before="112"/>
              <w:ind w:right="267"/>
              <w:jc w:val="right"/>
              <w:rPr>
                <w:rFonts w:ascii="Trebuchet MS"/>
                <w:sz w:val="18"/>
              </w:rPr>
            </w:pPr>
            <w:r>
              <w:rPr>
                <w:rFonts w:ascii="Trebuchet MS"/>
                <w:color w:val="231F20"/>
                <w:w w:val="70"/>
                <w:sz w:val="18"/>
              </w:rPr>
              <w:t>1,898,064</w:t>
            </w:r>
          </w:p>
        </w:tc>
        <w:tc>
          <w:tcPr>
            <w:tcW w:w="777" w:type="dxa"/>
          </w:tcPr>
          <w:p>
            <w:pPr>
              <w:pStyle w:val="TableParagraph"/>
              <w:spacing w:before="112"/>
              <w:ind w:left="271"/>
              <w:rPr>
                <w:rFonts w:ascii="Trebuchet MS"/>
                <w:sz w:val="18"/>
              </w:rPr>
            </w:pPr>
            <w:r>
              <w:rPr>
                <w:rFonts w:ascii="Trebuchet MS"/>
                <w:color w:val="231F20"/>
                <w:w w:val="70"/>
                <w:sz w:val="18"/>
              </w:rPr>
              <w:t>478.17</w:t>
            </w:r>
          </w:p>
        </w:tc>
        <w:tc>
          <w:tcPr>
            <w:tcW w:w="2099" w:type="dxa"/>
          </w:tcPr>
          <w:p>
            <w:pPr>
              <w:pStyle w:val="TableParagraph"/>
              <w:spacing w:line="315" w:lineRule="exact" w:before="45"/>
              <w:ind w:left="194"/>
              <w:rPr>
                <w:sz w:val="18"/>
              </w:rPr>
            </w:pPr>
            <w:r>
              <w:rPr>
                <w:color w:val="231F20"/>
                <w:w w:val="60"/>
                <w:sz w:val="18"/>
              </w:rPr>
              <w:t>二零二二年七月五日至</w:t>
            </w:r>
          </w:p>
        </w:tc>
      </w:tr>
      <w:tr>
        <w:trPr>
          <w:trHeight w:val="330" w:hRule="atLeast"/>
        </w:trPr>
        <w:tc>
          <w:tcPr>
            <w:tcW w:w="1616" w:type="dxa"/>
          </w:tcPr>
          <w:p>
            <w:pPr>
              <w:pStyle w:val="TableParagraph"/>
              <w:rPr>
                <w:rFonts w:ascii="Times New Roman"/>
                <w:sz w:val="10"/>
              </w:rPr>
            </w:pPr>
          </w:p>
        </w:tc>
        <w:tc>
          <w:tcPr>
            <w:tcW w:w="1219" w:type="dxa"/>
          </w:tcPr>
          <w:p>
            <w:pPr>
              <w:pStyle w:val="TableParagraph"/>
              <w:spacing w:before="62"/>
              <w:ind w:right="279"/>
              <w:jc w:val="right"/>
              <w:rPr>
                <w:rFonts w:ascii="Trebuchet MS"/>
                <w:sz w:val="18"/>
              </w:rPr>
            </w:pPr>
            <w:r>
              <w:rPr>
                <w:rFonts w:ascii="Trebuchet MS"/>
                <w:color w:val="231F20"/>
                <w:w w:val="70"/>
                <w:sz w:val="18"/>
              </w:rPr>
              <w:t>1,918,080</w:t>
            </w:r>
          </w:p>
        </w:tc>
        <w:tc>
          <w:tcPr>
            <w:tcW w:w="828" w:type="dxa"/>
          </w:tcPr>
          <w:p>
            <w:pPr>
              <w:pStyle w:val="TableParagraph"/>
              <w:spacing w:before="6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62"/>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62"/>
              <w:ind w:right="108"/>
              <w:jc w:val="right"/>
              <w:rPr>
                <w:rFonts w:ascii="Trebuchet MS"/>
                <w:sz w:val="18"/>
              </w:rPr>
            </w:pPr>
            <w:r>
              <w:rPr>
                <w:rFonts w:ascii="Trebuchet MS"/>
                <w:color w:val="231F20"/>
                <w:w w:val="70"/>
                <w:sz w:val="18"/>
              </w:rPr>
              <w:t>24,264</w:t>
            </w:r>
          </w:p>
        </w:tc>
        <w:tc>
          <w:tcPr>
            <w:tcW w:w="1066" w:type="dxa"/>
          </w:tcPr>
          <w:p>
            <w:pPr>
              <w:pStyle w:val="TableParagraph"/>
              <w:spacing w:before="62"/>
              <w:ind w:right="267"/>
              <w:jc w:val="right"/>
              <w:rPr>
                <w:rFonts w:ascii="Trebuchet MS"/>
                <w:sz w:val="18"/>
              </w:rPr>
            </w:pPr>
            <w:r>
              <w:rPr>
                <w:rFonts w:ascii="Trebuchet MS"/>
                <w:color w:val="231F20"/>
                <w:w w:val="70"/>
                <w:sz w:val="18"/>
              </w:rPr>
              <w:t>1,893,816</w:t>
            </w:r>
          </w:p>
        </w:tc>
        <w:tc>
          <w:tcPr>
            <w:tcW w:w="777" w:type="dxa"/>
          </w:tcPr>
          <w:p>
            <w:pPr>
              <w:pStyle w:val="TableParagraph"/>
              <w:spacing w:before="62"/>
              <w:ind w:left="271"/>
              <w:rPr>
                <w:rFonts w:ascii="Trebuchet MS"/>
                <w:sz w:val="18"/>
              </w:rPr>
            </w:pPr>
            <w:r>
              <w:rPr>
                <w:rFonts w:ascii="Trebuchet MS"/>
                <w:color w:val="231F20"/>
                <w:w w:val="70"/>
                <w:sz w:val="18"/>
              </w:rPr>
              <w:t>477.46</w:t>
            </w:r>
          </w:p>
        </w:tc>
        <w:tc>
          <w:tcPr>
            <w:tcW w:w="2099" w:type="dxa"/>
          </w:tcPr>
          <w:p>
            <w:pPr>
              <w:pStyle w:val="TableParagraph"/>
              <w:spacing w:line="310" w:lineRule="exact"/>
              <w:ind w:left="194"/>
              <w:rPr>
                <w:sz w:val="18"/>
              </w:rPr>
            </w:pPr>
            <w:r>
              <w:rPr>
                <w:color w:val="231F20"/>
                <w:w w:val="60"/>
                <w:sz w:val="18"/>
              </w:rPr>
              <w:t>二零二八年七月十三日（</w:t>
            </w:r>
            <w:r>
              <w:rPr>
                <w:color w:val="231F20"/>
                <w:spacing w:val="9"/>
                <w:w w:val="60"/>
                <w:sz w:val="18"/>
              </w:rPr>
              <w:t>附註</w:t>
            </w:r>
            <w:r>
              <w:rPr>
                <w:rFonts w:ascii="Trebuchet MS" w:eastAsia="Trebuchet MS"/>
                <w:color w:val="231F20"/>
                <w:w w:val="60"/>
                <w:sz w:val="18"/>
              </w:rPr>
              <w:t>8</w:t>
            </w:r>
            <w:r>
              <w:rPr>
                <w:color w:val="231F20"/>
                <w:w w:val="60"/>
                <w:sz w:val="18"/>
              </w:rPr>
              <w:t>）</w:t>
            </w:r>
          </w:p>
        </w:tc>
      </w:tr>
      <w:tr>
        <w:trPr>
          <w:trHeight w:val="330" w:hRule="atLeast"/>
        </w:trPr>
        <w:tc>
          <w:tcPr>
            <w:tcW w:w="1616" w:type="dxa"/>
          </w:tcPr>
          <w:p>
            <w:pPr>
              <w:pStyle w:val="TableParagraph"/>
              <w:rPr>
                <w:rFonts w:ascii="Times New Roman"/>
                <w:sz w:val="10"/>
              </w:rPr>
            </w:pPr>
          </w:p>
        </w:tc>
        <w:tc>
          <w:tcPr>
            <w:tcW w:w="1219" w:type="dxa"/>
          </w:tcPr>
          <w:p>
            <w:pPr>
              <w:pStyle w:val="TableParagraph"/>
              <w:spacing w:before="62"/>
              <w:ind w:right="279"/>
              <w:jc w:val="right"/>
              <w:rPr>
                <w:rFonts w:ascii="Trebuchet MS"/>
                <w:sz w:val="18"/>
              </w:rPr>
            </w:pPr>
            <w:r>
              <w:rPr>
                <w:rFonts w:ascii="Trebuchet MS"/>
                <w:color w:val="231F20"/>
                <w:w w:val="70"/>
                <w:sz w:val="18"/>
              </w:rPr>
              <w:t>1,918,365</w:t>
            </w:r>
          </w:p>
        </w:tc>
        <w:tc>
          <w:tcPr>
            <w:tcW w:w="828" w:type="dxa"/>
          </w:tcPr>
          <w:p>
            <w:pPr>
              <w:pStyle w:val="TableParagraph"/>
              <w:spacing w:before="6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62"/>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62"/>
              <w:ind w:right="108"/>
              <w:jc w:val="right"/>
              <w:rPr>
                <w:rFonts w:ascii="Trebuchet MS"/>
                <w:sz w:val="18"/>
              </w:rPr>
            </w:pPr>
            <w:r>
              <w:rPr>
                <w:rFonts w:ascii="Trebuchet MS"/>
                <w:color w:val="231F20"/>
                <w:w w:val="70"/>
                <w:sz w:val="18"/>
              </w:rPr>
              <w:t>24,272</w:t>
            </w:r>
          </w:p>
        </w:tc>
        <w:tc>
          <w:tcPr>
            <w:tcW w:w="1066" w:type="dxa"/>
          </w:tcPr>
          <w:p>
            <w:pPr>
              <w:pStyle w:val="TableParagraph"/>
              <w:spacing w:before="62"/>
              <w:ind w:right="267"/>
              <w:jc w:val="right"/>
              <w:rPr>
                <w:rFonts w:ascii="Trebuchet MS"/>
                <w:sz w:val="18"/>
              </w:rPr>
            </w:pPr>
            <w:r>
              <w:rPr>
                <w:rFonts w:ascii="Trebuchet MS"/>
                <w:color w:val="231F20"/>
                <w:w w:val="70"/>
                <w:sz w:val="18"/>
              </w:rPr>
              <w:t>1,894,093</w:t>
            </w:r>
          </w:p>
        </w:tc>
        <w:tc>
          <w:tcPr>
            <w:tcW w:w="777" w:type="dxa"/>
          </w:tcPr>
          <w:p>
            <w:pPr>
              <w:pStyle w:val="TableParagraph"/>
              <w:spacing w:before="62"/>
              <w:ind w:left="271"/>
              <w:rPr>
                <w:rFonts w:ascii="Trebuchet MS"/>
                <w:sz w:val="18"/>
              </w:rPr>
            </w:pPr>
            <w:r>
              <w:rPr>
                <w:rFonts w:ascii="Trebuchet MS"/>
                <w:color w:val="231F20"/>
                <w:w w:val="70"/>
                <w:sz w:val="18"/>
              </w:rPr>
              <w:t>476.52</w:t>
            </w:r>
          </w:p>
        </w:tc>
        <w:tc>
          <w:tcPr>
            <w:tcW w:w="2099" w:type="dxa"/>
          </w:tcPr>
          <w:p>
            <w:pPr>
              <w:pStyle w:val="TableParagraph"/>
              <w:rPr>
                <w:rFonts w:ascii="Times New Roman"/>
                <w:sz w:val="10"/>
              </w:rPr>
            </w:pPr>
          </w:p>
        </w:tc>
      </w:tr>
      <w:tr>
        <w:trPr>
          <w:trHeight w:val="380" w:hRule="atLeast"/>
        </w:trPr>
        <w:tc>
          <w:tcPr>
            <w:tcW w:w="1616" w:type="dxa"/>
          </w:tcPr>
          <w:p>
            <w:pPr>
              <w:pStyle w:val="TableParagraph"/>
              <w:rPr>
                <w:rFonts w:ascii="Times New Roman"/>
                <w:sz w:val="10"/>
              </w:rPr>
            </w:pPr>
          </w:p>
        </w:tc>
        <w:tc>
          <w:tcPr>
            <w:tcW w:w="1219" w:type="dxa"/>
          </w:tcPr>
          <w:p>
            <w:pPr>
              <w:pStyle w:val="TableParagraph"/>
              <w:spacing w:before="62"/>
              <w:ind w:right="279"/>
              <w:jc w:val="right"/>
              <w:rPr>
                <w:rFonts w:ascii="Trebuchet MS"/>
                <w:sz w:val="18"/>
              </w:rPr>
            </w:pPr>
            <w:r>
              <w:rPr>
                <w:rFonts w:ascii="Trebuchet MS"/>
                <w:color w:val="231F20"/>
                <w:w w:val="70"/>
                <w:sz w:val="18"/>
              </w:rPr>
              <w:t>1,918,693</w:t>
            </w:r>
          </w:p>
        </w:tc>
        <w:tc>
          <w:tcPr>
            <w:tcW w:w="828" w:type="dxa"/>
          </w:tcPr>
          <w:p>
            <w:pPr>
              <w:pStyle w:val="TableParagraph"/>
              <w:spacing w:before="6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62"/>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62"/>
              <w:ind w:right="108"/>
              <w:jc w:val="right"/>
              <w:rPr>
                <w:rFonts w:ascii="Trebuchet MS"/>
                <w:sz w:val="18"/>
              </w:rPr>
            </w:pPr>
            <w:r>
              <w:rPr>
                <w:rFonts w:ascii="Trebuchet MS"/>
                <w:color w:val="231F20"/>
                <w:w w:val="70"/>
                <w:sz w:val="18"/>
              </w:rPr>
              <w:t>24,276</w:t>
            </w:r>
          </w:p>
        </w:tc>
        <w:tc>
          <w:tcPr>
            <w:tcW w:w="1066" w:type="dxa"/>
          </w:tcPr>
          <w:p>
            <w:pPr>
              <w:pStyle w:val="TableParagraph"/>
              <w:spacing w:before="62"/>
              <w:ind w:right="267"/>
              <w:jc w:val="right"/>
              <w:rPr>
                <w:rFonts w:ascii="Trebuchet MS"/>
                <w:sz w:val="18"/>
              </w:rPr>
            </w:pPr>
            <w:r>
              <w:rPr>
                <w:rFonts w:ascii="Trebuchet MS"/>
                <w:color w:val="231F20"/>
                <w:w w:val="70"/>
                <w:sz w:val="18"/>
              </w:rPr>
              <w:t>1,894,417</w:t>
            </w:r>
          </w:p>
        </w:tc>
        <w:tc>
          <w:tcPr>
            <w:tcW w:w="777" w:type="dxa"/>
          </w:tcPr>
          <w:p>
            <w:pPr>
              <w:pStyle w:val="TableParagraph"/>
              <w:spacing w:before="62"/>
              <w:ind w:left="271"/>
              <w:rPr>
                <w:rFonts w:ascii="Trebuchet MS"/>
                <w:sz w:val="18"/>
              </w:rPr>
            </w:pPr>
            <w:r>
              <w:rPr>
                <w:rFonts w:ascii="Trebuchet MS"/>
                <w:color w:val="231F20"/>
                <w:w w:val="70"/>
                <w:sz w:val="18"/>
              </w:rPr>
              <w:t>476.09</w:t>
            </w:r>
          </w:p>
        </w:tc>
        <w:tc>
          <w:tcPr>
            <w:tcW w:w="2099" w:type="dxa"/>
          </w:tcPr>
          <w:p>
            <w:pPr>
              <w:pStyle w:val="TableParagraph"/>
              <w:rPr>
                <w:rFonts w:ascii="Times New Roman"/>
                <w:sz w:val="10"/>
              </w:rPr>
            </w:pPr>
          </w:p>
        </w:tc>
      </w:tr>
      <w:tr>
        <w:trPr>
          <w:trHeight w:val="380" w:hRule="atLeast"/>
        </w:trPr>
        <w:tc>
          <w:tcPr>
            <w:tcW w:w="1616" w:type="dxa"/>
          </w:tcPr>
          <w:p>
            <w:pPr>
              <w:pStyle w:val="TableParagraph"/>
              <w:spacing w:line="315" w:lineRule="exact" w:before="45"/>
              <w:ind w:left="109"/>
              <w:rPr>
                <w:sz w:val="18"/>
              </w:rPr>
            </w:pPr>
            <w:r>
              <w:rPr>
                <w:color w:val="231F20"/>
                <w:w w:val="60"/>
                <w:sz w:val="18"/>
              </w:rPr>
              <w:t>二零二一年十一月十六日</w:t>
            </w:r>
          </w:p>
        </w:tc>
        <w:tc>
          <w:tcPr>
            <w:tcW w:w="1219" w:type="dxa"/>
          </w:tcPr>
          <w:p>
            <w:pPr>
              <w:pStyle w:val="TableParagraph"/>
              <w:spacing w:before="112"/>
              <w:ind w:right="279"/>
              <w:jc w:val="right"/>
              <w:rPr>
                <w:rFonts w:ascii="Trebuchet MS"/>
                <w:sz w:val="18"/>
              </w:rPr>
            </w:pPr>
            <w:r>
              <w:rPr>
                <w:rFonts w:ascii="Trebuchet MS"/>
                <w:color w:val="231F20"/>
                <w:w w:val="70"/>
                <w:sz w:val="18"/>
              </w:rPr>
              <w:t>57,632</w:t>
            </w:r>
          </w:p>
        </w:tc>
        <w:tc>
          <w:tcPr>
            <w:tcW w:w="828" w:type="dxa"/>
          </w:tcPr>
          <w:p>
            <w:pPr>
              <w:pStyle w:val="TableParagraph"/>
              <w:spacing w:before="11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112"/>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112"/>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112"/>
              <w:ind w:right="267"/>
              <w:jc w:val="right"/>
              <w:rPr>
                <w:rFonts w:ascii="Trebuchet MS"/>
                <w:sz w:val="18"/>
              </w:rPr>
            </w:pPr>
            <w:r>
              <w:rPr>
                <w:rFonts w:ascii="Trebuchet MS"/>
                <w:color w:val="231F20"/>
                <w:w w:val="70"/>
                <w:sz w:val="18"/>
              </w:rPr>
              <w:t>57,632</w:t>
            </w:r>
          </w:p>
        </w:tc>
        <w:tc>
          <w:tcPr>
            <w:tcW w:w="777" w:type="dxa"/>
          </w:tcPr>
          <w:p>
            <w:pPr>
              <w:pStyle w:val="TableParagraph"/>
              <w:spacing w:before="112"/>
              <w:ind w:left="271"/>
              <w:rPr>
                <w:rFonts w:ascii="Trebuchet MS"/>
                <w:sz w:val="18"/>
              </w:rPr>
            </w:pPr>
            <w:r>
              <w:rPr>
                <w:rFonts w:ascii="Trebuchet MS"/>
                <w:color w:val="231F20"/>
                <w:w w:val="70"/>
                <w:sz w:val="18"/>
              </w:rPr>
              <w:t>437.83</w:t>
            </w:r>
          </w:p>
        </w:tc>
        <w:tc>
          <w:tcPr>
            <w:tcW w:w="2099" w:type="dxa"/>
          </w:tcPr>
          <w:p>
            <w:pPr>
              <w:pStyle w:val="TableParagraph"/>
              <w:spacing w:line="315" w:lineRule="exact" w:before="45"/>
              <w:ind w:left="194"/>
              <w:rPr>
                <w:sz w:val="18"/>
              </w:rPr>
            </w:pPr>
            <w:r>
              <w:rPr>
                <w:color w:val="231F20"/>
                <w:w w:val="60"/>
                <w:sz w:val="18"/>
              </w:rPr>
              <w:t>二零二二年九月十五日至</w:t>
            </w:r>
          </w:p>
        </w:tc>
      </w:tr>
      <w:tr>
        <w:trPr>
          <w:trHeight w:val="330" w:hRule="atLeast"/>
        </w:trPr>
        <w:tc>
          <w:tcPr>
            <w:tcW w:w="1616" w:type="dxa"/>
          </w:tcPr>
          <w:p>
            <w:pPr>
              <w:pStyle w:val="TableParagraph"/>
              <w:rPr>
                <w:rFonts w:ascii="Times New Roman"/>
                <w:sz w:val="10"/>
              </w:rPr>
            </w:pPr>
          </w:p>
        </w:tc>
        <w:tc>
          <w:tcPr>
            <w:tcW w:w="1219" w:type="dxa"/>
          </w:tcPr>
          <w:p>
            <w:pPr>
              <w:pStyle w:val="TableParagraph"/>
              <w:spacing w:before="62"/>
              <w:ind w:right="279"/>
              <w:jc w:val="right"/>
              <w:rPr>
                <w:rFonts w:ascii="Trebuchet MS"/>
                <w:sz w:val="18"/>
              </w:rPr>
            </w:pPr>
            <w:r>
              <w:rPr>
                <w:rFonts w:ascii="Trebuchet MS"/>
                <w:color w:val="231F20"/>
                <w:w w:val="70"/>
                <w:sz w:val="18"/>
              </w:rPr>
              <w:t>57,632</w:t>
            </w:r>
          </w:p>
        </w:tc>
        <w:tc>
          <w:tcPr>
            <w:tcW w:w="828" w:type="dxa"/>
          </w:tcPr>
          <w:p>
            <w:pPr>
              <w:pStyle w:val="TableParagraph"/>
              <w:spacing w:before="6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62"/>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62"/>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62"/>
              <w:ind w:right="267"/>
              <w:jc w:val="right"/>
              <w:rPr>
                <w:rFonts w:ascii="Trebuchet MS"/>
                <w:sz w:val="18"/>
              </w:rPr>
            </w:pPr>
            <w:r>
              <w:rPr>
                <w:rFonts w:ascii="Trebuchet MS"/>
                <w:color w:val="231F20"/>
                <w:w w:val="70"/>
                <w:sz w:val="18"/>
              </w:rPr>
              <w:t>57,632</w:t>
            </w:r>
          </w:p>
        </w:tc>
        <w:tc>
          <w:tcPr>
            <w:tcW w:w="777" w:type="dxa"/>
          </w:tcPr>
          <w:p>
            <w:pPr>
              <w:pStyle w:val="TableParagraph"/>
              <w:spacing w:before="62"/>
              <w:ind w:left="271"/>
              <w:rPr>
                <w:rFonts w:ascii="Trebuchet MS"/>
                <w:sz w:val="18"/>
              </w:rPr>
            </w:pPr>
            <w:r>
              <w:rPr>
                <w:rFonts w:ascii="Trebuchet MS"/>
                <w:color w:val="231F20"/>
                <w:w w:val="70"/>
                <w:sz w:val="18"/>
              </w:rPr>
              <w:t>436.86</w:t>
            </w:r>
          </w:p>
        </w:tc>
        <w:tc>
          <w:tcPr>
            <w:tcW w:w="2099" w:type="dxa"/>
          </w:tcPr>
          <w:p>
            <w:pPr>
              <w:pStyle w:val="TableParagraph"/>
              <w:spacing w:line="310" w:lineRule="exact"/>
              <w:ind w:right="106"/>
              <w:jc w:val="right"/>
              <w:rPr>
                <w:sz w:val="18"/>
              </w:rPr>
            </w:pPr>
            <w:r>
              <w:rPr>
                <w:color w:val="231F20"/>
                <w:w w:val="60"/>
                <w:sz w:val="18"/>
              </w:rPr>
              <w:t>二零二八年十一月十五日（</w:t>
            </w:r>
            <w:r>
              <w:rPr>
                <w:color w:val="231F20"/>
                <w:spacing w:val="9"/>
                <w:w w:val="60"/>
                <w:sz w:val="18"/>
              </w:rPr>
              <w:t>附註</w:t>
            </w:r>
            <w:r>
              <w:rPr>
                <w:rFonts w:ascii="Trebuchet MS" w:eastAsia="Trebuchet MS"/>
                <w:color w:val="231F20"/>
                <w:w w:val="60"/>
                <w:sz w:val="18"/>
              </w:rPr>
              <w:t>10</w:t>
            </w:r>
            <w:r>
              <w:rPr>
                <w:color w:val="231F20"/>
                <w:w w:val="60"/>
                <w:sz w:val="18"/>
              </w:rPr>
              <w:t>）</w:t>
            </w:r>
          </w:p>
        </w:tc>
      </w:tr>
      <w:tr>
        <w:trPr>
          <w:trHeight w:val="380" w:hRule="atLeast"/>
        </w:trPr>
        <w:tc>
          <w:tcPr>
            <w:tcW w:w="1616" w:type="dxa"/>
          </w:tcPr>
          <w:p>
            <w:pPr>
              <w:pStyle w:val="TableParagraph"/>
              <w:rPr>
                <w:rFonts w:ascii="Times New Roman"/>
                <w:sz w:val="10"/>
              </w:rPr>
            </w:pPr>
          </w:p>
        </w:tc>
        <w:tc>
          <w:tcPr>
            <w:tcW w:w="1219" w:type="dxa"/>
          </w:tcPr>
          <w:p>
            <w:pPr>
              <w:pStyle w:val="TableParagraph"/>
              <w:spacing w:before="62"/>
              <w:ind w:right="279"/>
              <w:jc w:val="right"/>
              <w:rPr>
                <w:rFonts w:ascii="Trebuchet MS"/>
                <w:sz w:val="18"/>
              </w:rPr>
            </w:pPr>
            <w:r>
              <w:rPr>
                <w:rFonts w:ascii="Trebuchet MS"/>
                <w:color w:val="231F20"/>
                <w:w w:val="70"/>
                <w:sz w:val="18"/>
              </w:rPr>
              <w:t>57,633</w:t>
            </w:r>
          </w:p>
        </w:tc>
        <w:tc>
          <w:tcPr>
            <w:tcW w:w="828" w:type="dxa"/>
          </w:tcPr>
          <w:p>
            <w:pPr>
              <w:pStyle w:val="TableParagraph"/>
              <w:spacing w:before="6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62"/>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62"/>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62"/>
              <w:ind w:right="267"/>
              <w:jc w:val="right"/>
              <w:rPr>
                <w:rFonts w:ascii="Trebuchet MS"/>
                <w:sz w:val="18"/>
              </w:rPr>
            </w:pPr>
            <w:r>
              <w:rPr>
                <w:rFonts w:ascii="Trebuchet MS"/>
                <w:color w:val="231F20"/>
                <w:w w:val="70"/>
                <w:sz w:val="18"/>
              </w:rPr>
              <w:t>57,633</w:t>
            </w:r>
          </w:p>
        </w:tc>
        <w:tc>
          <w:tcPr>
            <w:tcW w:w="777" w:type="dxa"/>
          </w:tcPr>
          <w:p>
            <w:pPr>
              <w:pStyle w:val="TableParagraph"/>
              <w:spacing w:before="62"/>
              <w:ind w:left="271"/>
              <w:rPr>
                <w:rFonts w:ascii="Trebuchet MS"/>
                <w:sz w:val="18"/>
              </w:rPr>
            </w:pPr>
            <w:r>
              <w:rPr>
                <w:rFonts w:ascii="Trebuchet MS"/>
                <w:color w:val="231F20"/>
                <w:w w:val="70"/>
                <w:sz w:val="18"/>
              </w:rPr>
              <w:t>433.54</w:t>
            </w:r>
          </w:p>
        </w:tc>
        <w:tc>
          <w:tcPr>
            <w:tcW w:w="2099" w:type="dxa"/>
          </w:tcPr>
          <w:p>
            <w:pPr>
              <w:pStyle w:val="TableParagraph"/>
              <w:rPr>
                <w:rFonts w:ascii="Times New Roman"/>
                <w:sz w:val="10"/>
              </w:rPr>
            </w:pPr>
          </w:p>
        </w:tc>
      </w:tr>
      <w:tr>
        <w:trPr>
          <w:trHeight w:val="380" w:hRule="atLeast"/>
        </w:trPr>
        <w:tc>
          <w:tcPr>
            <w:tcW w:w="1616" w:type="dxa"/>
          </w:tcPr>
          <w:p>
            <w:pPr>
              <w:pStyle w:val="TableParagraph"/>
              <w:spacing w:line="315" w:lineRule="exact" w:before="45"/>
              <w:ind w:left="109"/>
              <w:rPr>
                <w:sz w:val="18"/>
              </w:rPr>
            </w:pPr>
            <w:r>
              <w:rPr>
                <w:color w:val="231F20"/>
                <w:w w:val="60"/>
                <w:sz w:val="18"/>
              </w:rPr>
              <w:t>二零二一年十一月十六日</w:t>
            </w:r>
          </w:p>
        </w:tc>
        <w:tc>
          <w:tcPr>
            <w:tcW w:w="1219" w:type="dxa"/>
          </w:tcPr>
          <w:p>
            <w:pPr>
              <w:pStyle w:val="TableParagraph"/>
              <w:spacing w:before="112"/>
              <w:ind w:right="279"/>
              <w:jc w:val="right"/>
              <w:rPr>
                <w:rFonts w:ascii="Trebuchet MS"/>
                <w:sz w:val="18"/>
              </w:rPr>
            </w:pPr>
            <w:r>
              <w:rPr>
                <w:rFonts w:ascii="Trebuchet MS"/>
                <w:color w:val="231F20"/>
                <w:w w:val="70"/>
                <w:sz w:val="18"/>
              </w:rPr>
              <w:t>5,231</w:t>
            </w:r>
          </w:p>
        </w:tc>
        <w:tc>
          <w:tcPr>
            <w:tcW w:w="828" w:type="dxa"/>
          </w:tcPr>
          <w:p>
            <w:pPr>
              <w:pStyle w:val="TableParagraph"/>
              <w:spacing w:before="11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112"/>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112"/>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112"/>
              <w:ind w:right="267"/>
              <w:jc w:val="right"/>
              <w:rPr>
                <w:rFonts w:ascii="Trebuchet MS"/>
                <w:sz w:val="18"/>
              </w:rPr>
            </w:pPr>
            <w:r>
              <w:rPr>
                <w:rFonts w:ascii="Trebuchet MS"/>
                <w:color w:val="231F20"/>
                <w:w w:val="70"/>
                <w:sz w:val="18"/>
              </w:rPr>
              <w:t>5,231</w:t>
            </w:r>
          </w:p>
        </w:tc>
        <w:tc>
          <w:tcPr>
            <w:tcW w:w="777" w:type="dxa"/>
          </w:tcPr>
          <w:p>
            <w:pPr>
              <w:pStyle w:val="TableParagraph"/>
              <w:spacing w:before="112"/>
              <w:ind w:left="271"/>
              <w:rPr>
                <w:rFonts w:ascii="Trebuchet MS"/>
                <w:sz w:val="18"/>
              </w:rPr>
            </w:pPr>
            <w:r>
              <w:rPr>
                <w:rFonts w:ascii="Trebuchet MS"/>
                <w:color w:val="231F20"/>
                <w:w w:val="70"/>
                <w:sz w:val="18"/>
              </w:rPr>
              <w:t>435.86</w:t>
            </w:r>
          </w:p>
        </w:tc>
        <w:tc>
          <w:tcPr>
            <w:tcW w:w="2099" w:type="dxa"/>
          </w:tcPr>
          <w:p>
            <w:pPr>
              <w:pStyle w:val="TableParagraph"/>
              <w:spacing w:line="315" w:lineRule="exact" w:before="45"/>
              <w:ind w:left="194"/>
              <w:rPr>
                <w:sz w:val="18"/>
              </w:rPr>
            </w:pPr>
            <w:r>
              <w:rPr>
                <w:color w:val="231F20"/>
                <w:w w:val="60"/>
                <w:sz w:val="18"/>
              </w:rPr>
              <w:t>二零二二年十月十五日至</w:t>
            </w:r>
          </w:p>
        </w:tc>
      </w:tr>
      <w:tr>
        <w:trPr>
          <w:trHeight w:val="330" w:hRule="atLeast"/>
        </w:trPr>
        <w:tc>
          <w:tcPr>
            <w:tcW w:w="1616" w:type="dxa"/>
          </w:tcPr>
          <w:p>
            <w:pPr>
              <w:pStyle w:val="TableParagraph"/>
              <w:rPr>
                <w:rFonts w:ascii="Times New Roman"/>
                <w:sz w:val="10"/>
              </w:rPr>
            </w:pPr>
          </w:p>
        </w:tc>
        <w:tc>
          <w:tcPr>
            <w:tcW w:w="1219" w:type="dxa"/>
          </w:tcPr>
          <w:p>
            <w:pPr>
              <w:pStyle w:val="TableParagraph"/>
              <w:spacing w:before="62"/>
              <w:ind w:right="279"/>
              <w:jc w:val="right"/>
              <w:rPr>
                <w:rFonts w:ascii="Trebuchet MS"/>
                <w:sz w:val="18"/>
              </w:rPr>
            </w:pPr>
            <w:r>
              <w:rPr>
                <w:rFonts w:ascii="Trebuchet MS"/>
                <w:color w:val="231F20"/>
                <w:w w:val="70"/>
                <w:sz w:val="18"/>
              </w:rPr>
              <w:t>5,231</w:t>
            </w:r>
          </w:p>
        </w:tc>
        <w:tc>
          <w:tcPr>
            <w:tcW w:w="828" w:type="dxa"/>
          </w:tcPr>
          <w:p>
            <w:pPr>
              <w:pStyle w:val="TableParagraph"/>
              <w:spacing w:before="6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62"/>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62"/>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62"/>
              <w:ind w:right="267"/>
              <w:jc w:val="right"/>
              <w:rPr>
                <w:rFonts w:ascii="Trebuchet MS"/>
                <w:sz w:val="18"/>
              </w:rPr>
            </w:pPr>
            <w:r>
              <w:rPr>
                <w:rFonts w:ascii="Trebuchet MS"/>
                <w:color w:val="231F20"/>
                <w:w w:val="70"/>
                <w:sz w:val="18"/>
              </w:rPr>
              <w:t>5,231</w:t>
            </w:r>
          </w:p>
        </w:tc>
        <w:tc>
          <w:tcPr>
            <w:tcW w:w="777" w:type="dxa"/>
          </w:tcPr>
          <w:p>
            <w:pPr>
              <w:pStyle w:val="TableParagraph"/>
              <w:spacing w:before="62"/>
              <w:ind w:left="271"/>
              <w:rPr>
                <w:rFonts w:ascii="Trebuchet MS"/>
                <w:sz w:val="18"/>
              </w:rPr>
            </w:pPr>
            <w:r>
              <w:rPr>
                <w:rFonts w:ascii="Trebuchet MS"/>
                <w:color w:val="231F20"/>
                <w:w w:val="70"/>
                <w:sz w:val="18"/>
              </w:rPr>
              <w:t>434.78</w:t>
            </w:r>
          </w:p>
        </w:tc>
        <w:tc>
          <w:tcPr>
            <w:tcW w:w="2099" w:type="dxa"/>
          </w:tcPr>
          <w:p>
            <w:pPr>
              <w:pStyle w:val="TableParagraph"/>
              <w:spacing w:line="310" w:lineRule="exact"/>
              <w:ind w:right="106"/>
              <w:jc w:val="right"/>
              <w:rPr>
                <w:sz w:val="18"/>
              </w:rPr>
            </w:pPr>
            <w:r>
              <w:rPr>
                <w:color w:val="231F20"/>
                <w:w w:val="60"/>
                <w:sz w:val="18"/>
              </w:rPr>
              <w:t>二零二八年十一月十五日（</w:t>
            </w:r>
            <w:r>
              <w:rPr>
                <w:color w:val="231F20"/>
                <w:spacing w:val="9"/>
                <w:w w:val="60"/>
                <w:sz w:val="18"/>
              </w:rPr>
              <w:t>附註</w:t>
            </w:r>
            <w:r>
              <w:rPr>
                <w:rFonts w:ascii="Trebuchet MS" w:eastAsia="Trebuchet MS"/>
                <w:color w:val="231F20"/>
                <w:w w:val="60"/>
                <w:sz w:val="18"/>
              </w:rPr>
              <w:t>10</w:t>
            </w:r>
            <w:r>
              <w:rPr>
                <w:color w:val="231F20"/>
                <w:w w:val="60"/>
                <w:sz w:val="18"/>
              </w:rPr>
              <w:t>）</w:t>
            </w:r>
          </w:p>
        </w:tc>
      </w:tr>
      <w:tr>
        <w:trPr>
          <w:trHeight w:val="380" w:hRule="atLeast"/>
        </w:trPr>
        <w:tc>
          <w:tcPr>
            <w:tcW w:w="1616" w:type="dxa"/>
          </w:tcPr>
          <w:p>
            <w:pPr>
              <w:pStyle w:val="TableParagraph"/>
              <w:rPr>
                <w:rFonts w:ascii="Times New Roman"/>
                <w:sz w:val="10"/>
              </w:rPr>
            </w:pPr>
          </w:p>
        </w:tc>
        <w:tc>
          <w:tcPr>
            <w:tcW w:w="1219" w:type="dxa"/>
          </w:tcPr>
          <w:p>
            <w:pPr>
              <w:pStyle w:val="TableParagraph"/>
              <w:spacing w:before="62"/>
              <w:ind w:right="279"/>
              <w:jc w:val="right"/>
              <w:rPr>
                <w:rFonts w:ascii="Trebuchet MS"/>
                <w:sz w:val="18"/>
              </w:rPr>
            </w:pPr>
            <w:r>
              <w:rPr>
                <w:rFonts w:ascii="Trebuchet MS"/>
                <w:color w:val="231F20"/>
                <w:w w:val="70"/>
                <w:sz w:val="18"/>
              </w:rPr>
              <w:t>5,232</w:t>
            </w:r>
          </w:p>
        </w:tc>
        <w:tc>
          <w:tcPr>
            <w:tcW w:w="828" w:type="dxa"/>
          </w:tcPr>
          <w:p>
            <w:pPr>
              <w:pStyle w:val="TableParagraph"/>
              <w:spacing w:before="6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62"/>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62"/>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62"/>
              <w:ind w:right="267"/>
              <w:jc w:val="right"/>
              <w:rPr>
                <w:rFonts w:ascii="Trebuchet MS"/>
                <w:sz w:val="18"/>
              </w:rPr>
            </w:pPr>
            <w:r>
              <w:rPr>
                <w:rFonts w:ascii="Trebuchet MS"/>
                <w:color w:val="231F20"/>
                <w:w w:val="70"/>
                <w:sz w:val="18"/>
              </w:rPr>
              <w:t>5,232</w:t>
            </w:r>
          </w:p>
        </w:tc>
        <w:tc>
          <w:tcPr>
            <w:tcW w:w="777" w:type="dxa"/>
          </w:tcPr>
          <w:p>
            <w:pPr>
              <w:pStyle w:val="TableParagraph"/>
              <w:spacing w:before="62"/>
              <w:ind w:left="271"/>
              <w:rPr>
                <w:rFonts w:ascii="Trebuchet MS"/>
                <w:sz w:val="18"/>
              </w:rPr>
            </w:pPr>
            <w:r>
              <w:rPr>
                <w:rFonts w:ascii="Trebuchet MS"/>
                <w:color w:val="231F20"/>
                <w:w w:val="70"/>
                <w:sz w:val="18"/>
              </w:rPr>
              <w:t>433.25</w:t>
            </w:r>
          </w:p>
        </w:tc>
        <w:tc>
          <w:tcPr>
            <w:tcW w:w="2099" w:type="dxa"/>
          </w:tcPr>
          <w:p>
            <w:pPr>
              <w:pStyle w:val="TableParagraph"/>
              <w:rPr>
                <w:rFonts w:ascii="Times New Roman"/>
                <w:sz w:val="10"/>
              </w:rPr>
            </w:pPr>
          </w:p>
        </w:tc>
      </w:tr>
      <w:tr>
        <w:trPr>
          <w:trHeight w:val="380" w:hRule="atLeast"/>
        </w:trPr>
        <w:tc>
          <w:tcPr>
            <w:tcW w:w="1616" w:type="dxa"/>
          </w:tcPr>
          <w:p>
            <w:pPr>
              <w:pStyle w:val="TableParagraph"/>
              <w:spacing w:line="315" w:lineRule="exact" w:before="45"/>
              <w:ind w:left="109"/>
              <w:rPr>
                <w:sz w:val="18"/>
              </w:rPr>
            </w:pPr>
            <w:r>
              <w:rPr>
                <w:color w:val="231F20"/>
                <w:w w:val="60"/>
                <w:sz w:val="18"/>
              </w:rPr>
              <w:t>二零二二年三月二十四日</w:t>
            </w:r>
          </w:p>
        </w:tc>
        <w:tc>
          <w:tcPr>
            <w:tcW w:w="1219" w:type="dxa"/>
          </w:tcPr>
          <w:p>
            <w:pPr>
              <w:pStyle w:val="TableParagraph"/>
              <w:spacing w:before="112"/>
              <w:ind w:right="279"/>
              <w:jc w:val="right"/>
              <w:rPr>
                <w:rFonts w:ascii="Trebuchet MS"/>
                <w:sz w:val="18"/>
              </w:rPr>
            </w:pPr>
            <w:r>
              <w:rPr>
                <w:rFonts w:ascii="Trebuchet MS"/>
                <w:color w:val="231F20"/>
                <w:w w:val="70"/>
                <w:sz w:val="18"/>
              </w:rPr>
              <w:t>8,947</w:t>
            </w:r>
          </w:p>
        </w:tc>
        <w:tc>
          <w:tcPr>
            <w:tcW w:w="828" w:type="dxa"/>
          </w:tcPr>
          <w:p>
            <w:pPr>
              <w:pStyle w:val="TableParagraph"/>
              <w:spacing w:before="11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112"/>
              <w:ind w:right="132"/>
              <w:jc w:val="right"/>
              <w:rPr>
                <w:rFonts w:ascii="Trebuchet MS"/>
                <w:sz w:val="18"/>
              </w:rPr>
            </w:pPr>
            <w:r>
              <w:rPr>
                <w:rFonts w:ascii="Trebuchet MS"/>
                <w:color w:val="231F20"/>
                <w:w w:val="75"/>
                <w:sz w:val="18"/>
              </w:rPr>
              <w:t>100</w:t>
            </w:r>
          </w:p>
        </w:tc>
        <w:tc>
          <w:tcPr>
            <w:tcW w:w="883" w:type="dxa"/>
          </w:tcPr>
          <w:p>
            <w:pPr>
              <w:pStyle w:val="TableParagraph"/>
              <w:spacing w:before="112"/>
              <w:ind w:right="108"/>
              <w:jc w:val="right"/>
              <w:rPr>
                <w:rFonts w:ascii="Trebuchet MS"/>
                <w:sz w:val="18"/>
              </w:rPr>
            </w:pPr>
            <w:r>
              <w:rPr>
                <w:rFonts w:ascii="Trebuchet MS"/>
                <w:color w:val="231F20"/>
                <w:w w:val="75"/>
                <w:sz w:val="18"/>
              </w:rPr>
              <w:t>78</w:t>
            </w:r>
          </w:p>
        </w:tc>
        <w:tc>
          <w:tcPr>
            <w:tcW w:w="1066" w:type="dxa"/>
          </w:tcPr>
          <w:p>
            <w:pPr>
              <w:pStyle w:val="TableParagraph"/>
              <w:spacing w:before="112"/>
              <w:ind w:right="267"/>
              <w:jc w:val="right"/>
              <w:rPr>
                <w:rFonts w:ascii="Trebuchet MS"/>
                <w:sz w:val="18"/>
              </w:rPr>
            </w:pPr>
            <w:r>
              <w:rPr>
                <w:rFonts w:ascii="Trebuchet MS"/>
                <w:color w:val="231F20"/>
                <w:w w:val="70"/>
                <w:sz w:val="18"/>
              </w:rPr>
              <w:t>8,769</w:t>
            </w:r>
          </w:p>
        </w:tc>
        <w:tc>
          <w:tcPr>
            <w:tcW w:w="777" w:type="dxa"/>
          </w:tcPr>
          <w:p>
            <w:pPr>
              <w:pStyle w:val="TableParagraph"/>
              <w:spacing w:before="112"/>
              <w:ind w:left="271"/>
              <w:rPr>
                <w:rFonts w:ascii="Trebuchet MS"/>
                <w:sz w:val="18"/>
              </w:rPr>
            </w:pPr>
            <w:r>
              <w:rPr>
                <w:rFonts w:ascii="Trebuchet MS"/>
                <w:color w:val="231F20"/>
                <w:w w:val="70"/>
                <w:sz w:val="18"/>
              </w:rPr>
              <w:t>343.96</w:t>
            </w:r>
          </w:p>
        </w:tc>
        <w:tc>
          <w:tcPr>
            <w:tcW w:w="2099" w:type="dxa"/>
          </w:tcPr>
          <w:p>
            <w:pPr>
              <w:pStyle w:val="TableParagraph"/>
              <w:spacing w:line="315" w:lineRule="exact" w:before="45"/>
              <w:ind w:left="194"/>
              <w:rPr>
                <w:sz w:val="18"/>
              </w:rPr>
            </w:pPr>
            <w:r>
              <w:rPr>
                <w:color w:val="231F20"/>
                <w:w w:val="60"/>
                <w:sz w:val="18"/>
              </w:rPr>
              <w:t>二零二二年七月五日至</w:t>
            </w:r>
          </w:p>
        </w:tc>
      </w:tr>
      <w:tr>
        <w:trPr>
          <w:trHeight w:val="330" w:hRule="atLeast"/>
        </w:trPr>
        <w:tc>
          <w:tcPr>
            <w:tcW w:w="1616" w:type="dxa"/>
          </w:tcPr>
          <w:p>
            <w:pPr>
              <w:pStyle w:val="TableParagraph"/>
              <w:rPr>
                <w:rFonts w:ascii="Times New Roman"/>
                <w:sz w:val="10"/>
              </w:rPr>
            </w:pPr>
          </w:p>
        </w:tc>
        <w:tc>
          <w:tcPr>
            <w:tcW w:w="1219" w:type="dxa"/>
          </w:tcPr>
          <w:p>
            <w:pPr>
              <w:pStyle w:val="TableParagraph"/>
              <w:spacing w:before="62"/>
              <w:ind w:right="279"/>
              <w:jc w:val="right"/>
              <w:rPr>
                <w:rFonts w:ascii="Trebuchet MS"/>
                <w:sz w:val="18"/>
              </w:rPr>
            </w:pPr>
            <w:r>
              <w:rPr>
                <w:rFonts w:ascii="Trebuchet MS"/>
                <w:color w:val="231F20"/>
                <w:w w:val="70"/>
                <w:sz w:val="18"/>
              </w:rPr>
              <w:t>8,953</w:t>
            </w:r>
          </w:p>
        </w:tc>
        <w:tc>
          <w:tcPr>
            <w:tcW w:w="828" w:type="dxa"/>
          </w:tcPr>
          <w:p>
            <w:pPr>
              <w:pStyle w:val="TableParagraph"/>
              <w:spacing w:before="6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62"/>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62"/>
              <w:ind w:right="108"/>
              <w:jc w:val="right"/>
              <w:rPr>
                <w:rFonts w:ascii="Trebuchet MS"/>
                <w:sz w:val="18"/>
              </w:rPr>
            </w:pPr>
            <w:r>
              <w:rPr>
                <w:rFonts w:ascii="Trebuchet MS"/>
                <w:color w:val="231F20"/>
                <w:w w:val="75"/>
                <w:sz w:val="18"/>
              </w:rPr>
              <w:t>179</w:t>
            </w:r>
          </w:p>
        </w:tc>
        <w:tc>
          <w:tcPr>
            <w:tcW w:w="1066" w:type="dxa"/>
          </w:tcPr>
          <w:p>
            <w:pPr>
              <w:pStyle w:val="TableParagraph"/>
              <w:spacing w:before="62"/>
              <w:ind w:right="267"/>
              <w:jc w:val="right"/>
              <w:rPr>
                <w:rFonts w:ascii="Trebuchet MS"/>
                <w:sz w:val="18"/>
              </w:rPr>
            </w:pPr>
            <w:r>
              <w:rPr>
                <w:rFonts w:ascii="Trebuchet MS"/>
                <w:color w:val="231F20"/>
                <w:w w:val="70"/>
                <w:sz w:val="18"/>
              </w:rPr>
              <w:t>8,774</w:t>
            </w:r>
          </w:p>
        </w:tc>
        <w:tc>
          <w:tcPr>
            <w:tcW w:w="777" w:type="dxa"/>
          </w:tcPr>
          <w:p>
            <w:pPr>
              <w:pStyle w:val="TableParagraph"/>
              <w:spacing w:before="62"/>
              <w:ind w:left="271"/>
              <w:rPr>
                <w:rFonts w:ascii="Trebuchet MS"/>
                <w:sz w:val="18"/>
              </w:rPr>
            </w:pPr>
            <w:r>
              <w:rPr>
                <w:rFonts w:ascii="Trebuchet MS"/>
                <w:color w:val="231F20"/>
                <w:w w:val="70"/>
                <w:sz w:val="18"/>
              </w:rPr>
              <w:t>343.22</w:t>
            </w:r>
          </w:p>
        </w:tc>
        <w:tc>
          <w:tcPr>
            <w:tcW w:w="2099" w:type="dxa"/>
          </w:tcPr>
          <w:p>
            <w:pPr>
              <w:pStyle w:val="TableParagraph"/>
              <w:spacing w:line="310" w:lineRule="exact"/>
              <w:ind w:left="194"/>
              <w:rPr>
                <w:sz w:val="18"/>
              </w:rPr>
            </w:pPr>
            <w:r>
              <w:rPr>
                <w:color w:val="231F20"/>
                <w:w w:val="60"/>
                <w:sz w:val="18"/>
              </w:rPr>
              <w:t>二零二九年三月二十三日（</w:t>
            </w:r>
            <w:r>
              <w:rPr>
                <w:color w:val="231F20"/>
                <w:spacing w:val="9"/>
                <w:w w:val="60"/>
                <w:sz w:val="18"/>
              </w:rPr>
              <w:t>附註</w:t>
            </w:r>
            <w:r>
              <w:rPr>
                <w:rFonts w:ascii="Trebuchet MS" w:eastAsia="Trebuchet MS"/>
                <w:color w:val="231F20"/>
                <w:w w:val="60"/>
                <w:sz w:val="18"/>
              </w:rPr>
              <w:t>8</w:t>
            </w:r>
            <w:r>
              <w:rPr>
                <w:color w:val="231F20"/>
                <w:w w:val="60"/>
                <w:sz w:val="18"/>
              </w:rPr>
              <w:t>）</w:t>
            </w:r>
          </w:p>
        </w:tc>
      </w:tr>
      <w:tr>
        <w:trPr>
          <w:trHeight w:val="330" w:hRule="atLeast"/>
        </w:trPr>
        <w:tc>
          <w:tcPr>
            <w:tcW w:w="1616" w:type="dxa"/>
          </w:tcPr>
          <w:p>
            <w:pPr>
              <w:pStyle w:val="TableParagraph"/>
              <w:rPr>
                <w:rFonts w:ascii="Times New Roman"/>
                <w:sz w:val="10"/>
              </w:rPr>
            </w:pPr>
          </w:p>
        </w:tc>
        <w:tc>
          <w:tcPr>
            <w:tcW w:w="1219" w:type="dxa"/>
          </w:tcPr>
          <w:p>
            <w:pPr>
              <w:pStyle w:val="TableParagraph"/>
              <w:spacing w:before="62"/>
              <w:ind w:right="279"/>
              <w:jc w:val="right"/>
              <w:rPr>
                <w:rFonts w:ascii="Trebuchet MS"/>
                <w:sz w:val="18"/>
              </w:rPr>
            </w:pPr>
            <w:r>
              <w:rPr>
                <w:rFonts w:ascii="Trebuchet MS"/>
                <w:color w:val="231F20"/>
                <w:w w:val="70"/>
                <w:sz w:val="18"/>
              </w:rPr>
              <w:t>8,950</w:t>
            </w:r>
          </w:p>
        </w:tc>
        <w:tc>
          <w:tcPr>
            <w:tcW w:w="828" w:type="dxa"/>
          </w:tcPr>
          <w:p>
            <w:pPr>
              <w:pStyle w:val="TableParagraph"/>
              <w:spacing w:before="6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62"/>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62"/>
              <w:ind w:right="108"/>
              <w:jc w:val="right"/>
              <w:rPr>
                <w:rFonts w:ascii="Trebuchet MS"/>
                <w:sz w:val="18"/>
              </w:rPr>
            </w:pPr>
            <w:r>
              <w:rPr>
                <w:rFonts w:ascii="Trebuchet MS"/>
                <w:color w:val="231F20"/>
                <w:w w:val="75"/>
                <w:sz w:val="18"/>
              </w:rPr>
              <w:t>178</w:t>
            </w:r>
          </w:p>
        </w:tc>
        <w:tc>
          <w:tcPr>
            <w:tcW w:w="1066" w:type="dxa"/>
          </w:tcPr>
          <w:p>
            <w:pPr>
              <w:pStyle w:val="TableParagraph"/>
              <w:spacing w:before="62"/>
              <w:ind w:right="267"/>
              <w:jc w:val="right"/>
              <w:rPr>
                <w:rFonts w:ascii="Trebuchet MS"/>
                <w:sz w:val="18"/>
              </w:rPr>
            </w:pPr>
            <w:r>
              <w:rPr>
                <w:rFonts w:ascii="Trebuchet MS"/>
                <w:color w:val="231F20"/>
                <w:w w:val="70"/>
                <w:sz w:val="18"/>
              </w:rPr>
              <w:t>8,772</w:t>
            </w:r>
          </w:p>
        </w:tc>
        <w:tc>
          <w:tcPr>
            <w:tcW w:w="777" w:type="dxa"/>
          </w:tcPr>
          <w:p>
            <w:pPr>
              <w:pStyle w:val="TableParagraph"/>
              <w:spacing w:before="62"/>
              <w:ind w:left="271"/>
              <w:rPr>
                <w:rFonts w:ascii="Trebuchet MS"/>
                <w:sz w:val="18"/>
              </w:rPr>
            </w:pPr>
            <w:r>
              <w:rPr>
                <w:rFonts w:ascii="Trebuchet MS"/>
                <w:color w:val="231F20"/>
                <w:w w:val="70"/>
                <w:sz w:val="18"/>
              </w:rPr>
              <w:t>343.21</w:t>
            </w:r>
          </w:p>
        </w:tc>
        <w:tc>
          <w:tcPr>
            <w:tcW w:w="2099" w:type="dxa"/>
          </w:tcPr>
          <w:p>
            <w:pPr>
              <w:pStyle w:val="TableParagraph"/>
              <w:rPr>
                <w:rFonts w:ascii="Times New Roman"/>
                <w:sz w:val="10"/>
              </w:rPr>
            </w:pPr>
          </w:p>
        </w:tc>
      </w:tr>
      <w:tr>
        <w:trPr>
          <w:trHeight w:val="380" w:hRule="atLeast"/>
        </w:trPr>
        <w:tc>
          <w:tcPr>
            <w:tcW w:w="1616" w:type="dxa"/>
          </w:tcPr>
          <w:p>
            <w:pPr>
              <w:pStyle w:val="TableParagraph"/>
              <w:rPr>
                <w:rFonts w:ascii="Times New Roman"/>
                <w:sz w:val="10"/>
              </w:rPr>
            </w:pPr>
          </w:p>
        </w:tc>
        <w:tc>
          <w:tcPr>
            <w:tcW w:w="1219" w:type="dxa"/>
          </w:tcPr>
          <w:p>
            <w:pPr>
              <w:pStyle w:val="TableParagraph"/>
              <w:spacing w:before="62"/>
              <w:ind w:right="279"/>
              <w:jc w:val="right"/>
              <w:rPr>
                <w:rFonts w:ascii="Trebuchet MS"/>
                <w:sz w:val="18"/>
              </w:rPr>
            </w:pPr>
            <w:r>
              <w:rPr>
                <w:rFonts w:ascii="Trebuchet MS"/>
                <w:color w:val="231F20"/>
                <w:w w:val="70"/>
                <w:sz w:val="18"/>
              </w:rPr>
              <w:t>8,953</w:t>
            </w:r>
          </w:p>
        </w:tc>
        <w:tc>
          <w:tcPr>
            <w:tcW w:w="828" w:type="dxa"/>
          </w:tcPr>
          <w:p>
            <w:pPr>
              <w:pStyle w:val="TableParagraph"/>
              <w:spacing w:before="6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62"/>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before="62"/>
              <w:ind w:right="108"/>
              <w:jc w:val="right"/>
              <w:rPr>
                <w:rFonts w:ascii="Trebuchet MS"/>
                <w:sz w:val="18"/>
              </w:rPr>
            </w:pPr>
            <w:r>
              <w:rPr>
                <w:rFonts w:ascii="Trebuchet MS"/>
                <w:color w:val="231F20"/>
                <w:w w:val="75"/>
                <w:sz w:val="18"/>
              </w:rPr>
              <w:t>179</w:t>
            </w:r>
          </w:p>
        </w:tc>
        <w:tc>
          <w:tcPr>
            <w:tcW w:w="1066" w:type="dxa"/>
          </w:tcPr>
          <w:p>
            <w:pPr>
              <w:pStyle w:val="TableParagraph"/>
              <w:spacing w:before="62"/>
              <w:ind w:right="267"/>
              <w:jc w:val="right"/>
              <w:rPr>
                <w:rFonts w:ascii="Trebuchet MS"/>
                <w:sz w:val="18"/>
              </w:rPr>
            </w:pPr>
            <w:r>
              <w:rPr>
                <w:rFonts w:ascii="Trebuchet MS"/>
                <w:color w:val="231F20"/>
                <w:w w:val="70"/>
                <w:sz w:val="18"/>
              </w:rPr>
              <w:t>8,774</w:t>
            </w:r>
          </w:p>
        </w:tc>
        <w:tc>
          <w:tcPr>
            <w:tcW w:w="777" w:type="dxa"/>
          </w:tcPr>
          <w:p>
            <w:pPr>
              <w:pStyle w:val="TableParagraph"/>
              <w:spacing w:before="62"/>
              <w:ind w:left="271"/>
              <w:rPr>
                <w:rFonts w:ascii="Trebuchet MS"/>
                <w:sz w:val="18"/>
              </w:rPr>
            </w:pPr>
            <w:r>
              <w:rPr>
                <w:rFonts w:ascii="Trebuchet MS"/>
                <w:color w:val="231F20"/>
                <w:w w:val="70"/>
                <w:sz w:val="18"/>
              </w:rPr>
              <w:t>342.87</w:t>
            </w:r>
          </w:p>
        </w:tc>
        <w:tc>
          <w:tcPr>
            <w:tcW w:w="2099" w:type="dxa"/>
          </w:tcPr>
          <w:p>
            <w:pPr>
              <w:pStyle w:val="TableParagraph"/>
              <w:rPr>
                <w:rFonts w:ascii="Times New Roman"/>
                <w:sz w:val="10"/>
              </w:rPr>
            </w:pPr>
          </w:p>
        </w:tc>
      </w:tr>
      <w:tr>
        <w:trPr>
          <w:trHeight w:val="380" w:hRule="atLeast"/>
        </w:trPr>
        <w:tc>
          <w:tcPr>
            <w:tcW w:w="1616" w:type="dxa"/>
          </w:tcPr>
          <w:p>
            <w:pPr>
              <w:pStyle w:val="TableParagraph"/>
              <w:spacing w:line="315" w:lineRule="exact" w:before="45"/>
              <w:ind w:left="109"/>
              <w:rPr>
                <w:sz w:val="18"/>
              </w:rPr>
            </w:pPr>
            <w:r>
              <w:rPr>
                <w:color w:val="231F20"/>
                <w:w w:val="60"/>
                <w:sz w:val="18"/>
              </w:rPr>
              <w:t>二零二二年三月二十四日</w:t>
            </w:r>
          </w:p>
        </w:tc>
        <w:tc>
          <w:tcPr>
            <w:tcW w:w="1219" w:type="dxa"/>
          </w:tcPr>
          <w:p>
            <w:pPr>
              <w:pStyle w:val="TableParagraph"/>
              <w:spacing w:before="112"/>
              <w:ind w:right="279"/>
              <w:jc w:val="right"/>
              <w:rPr>
                <w:rFonts w:ascii="Trebuchet MS"/>
                <w:sz w:val="18"/>
              </w:rPr>
            </w:pPr>
            <w:r>
              <w:rPr>
                <w:rFonts w:ascii="Trebuchet MS"/>
                <w:color w:val="231F20"/>
                <w:w w:val="70"/>
                <w:sz w:val="18"/>
              </w:rPr>
              <w:t>790,044</w:t>
            </w:r>
          </w:p>
        </w:tc>
        <w:tc>
          <w:tcPr>
            <w:tcW w:w="828" w:type="dxa"/>
          </w:tcPr>
          <w:p>
            <w:pPr>
              <w:pStyle w:val="TableParagraph"/>
              <w:spacing w:before="11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before="112"/>
              <w:ind w:right="132"/>
              <w:jc w:val="right"/>
              <w:rPr>
                <w:rFonts w:ascii="Trebuchet MS"/>
                <w:sz w:val="18"/>
              </w:rPr>
            </w:pPr>
            <w:r>
              <w:rPr>
                <w:rFonts w:ascii="Trebuchet MS"/>
                <w:color w:val="231F20"/>
                <w:w w:val="70"/>
                <w:sz w:val="18"/>
              </w:rPr>
              <w:t>1,101</w:t>
            </w:r>
          </w:p>
        </w:tc>
        <w:tc>
          <w:tcPr>
            <w:tcW w:w="883" w:type="dxa"/>
          </w:tcPr>
          <w:p>
            <w:pPr>
              <w:pStyle w:val="TableParagraph"/>
              <w:spacing w:before="112"/>
              <w:ind w:right="114"/>
              <w:jc w:val="right"/>
              <w:rPr>
                <w:rFonts w:ascii="Trebuchet MS" w:hAnsi="Trebuchet MS"/>
                <w:sz w:val="18"/>
              </w:rPr>
            </w:pPr>
            <w:r>
              <w:rPr>
                <w:rFonts w:ascii="Trebuchet MS" w:hAnsi="Trebuchet MS"/>
                <w:color w:val="231F20"/>
                <w:w w:val="81"/>
                <w:sz w:val="18"/>
              </w:rPr>
              <w:t>–</w:t>
            </w:r>
          </w:p>
        </w:tc>
        <w:tc>
          <w:tcPr>
            <w:tcW w:w="1066" w:type="dxa"/>
          </w:tcPr>
          <w:p>
            <w:pPr>
              <w:pStyle w:val="TableParagraph"/>
              <w:spacing w:before="112"/>
              <w:ind w:right="267"/>
              <w:jc w:val="right"/>
              <w:rPr>
                <w:rFonts w:ascii="Trebuchet MS"/>
                <w:sz w:val="18"/>
              </w:rPr>
            </w:pPr>
            <w:r>
              <w:rPr>
                <w:rFonts w:ascii="Trebuchet MS"/>
                <w:color w:val="231F20"/>
                <w:w w:val="70"/>
                <w:sz w:val="18"/>
              </w:rPr>
              <w:t>788,943</w:t>
            </w:r>
          </w:p>
        </w:tc>
        <w:tc>
          <w:tcPr>
            <w:tcW w:w="777" w:type="dxa"/>
          </w:tcPr>
          <w:p>
            <w:pPr>
              <w:pStyle w:val="TableParagraph"/>
              <w:spacing w:before="112"/>
              <w:ind w:left="271"/>
              <w:rPr>
                <w:rFonts w:ascii="Trebuchet MS"/>
                <w:sz w:val="18"/>
              </w:rPr>
            </w:pPr>
            <w:r>
              <w:rPr>
                <w:rFonts w:ascii="Trebuchet MS"/>
                <w:color w:val="231F20"/>
                <w:w w:val="70"/>
                <w:sz w:val="18"/>
              </w:rPr>
              <w:t>343.84</w:t>
            </w:r>
          </w:p>
        </w:tc>
        <w:tc>
          <w:tcPr>
            <w:tcW w:w="2099" w:type="dxa"/>
          </w:tcPr>
          <w:p>
            <w:pPr>
              <w:pStyle w:val="TableParagraph"/>
              <w:spacing w:line="315" w:lineRule="exact" w:before="45"/>
              <w:ind w:left="194"/>
              <w:rPr>
                <w:sz w:val="18"/>
              </w:rPr>
            </w:pPr>
            <w:r>
              <w:rPr>
                <w:color w:val="231F20"/>
                <w:w w:val="60"/>
                <w:sz w:val="18"/>
              </w:rPr>
              <w:t>二零二三年一月二十七日至</w:t>
            </w:r>
          </w:p>
        </w:tc>
      </w:tr>
      <w:tr>
        <w:trPr>
          <w:trHeight w:val="269" w:hRule="atLeast"/>
        </w:trPr>
        <w:tc>
          <w:tcPr>
            <w:tcW w:w="1616" w:type="dxa"/>
          </w:tcPr>
          <w:p>
            <w:pPr>
              <w:pStyle w:val="TableParagraph"/>
              <w:rPr>
                <w:rFonts w:ascii="Times New Roman"/>
                <w:sz w:val="10"/>
              </w:rPr>
            </w:pPr>
          </w:p>
        </w:tc>
        <w:tc>
          <w:tcPr>
            <w:tcW w:w="1219" w:type="dxa"/>
          </w:tcPr>
          <w:p>
            <w:pPr>
              <w:pStyle w:val="TableParagraph"/>
              <w:spacing w:line="187" w:lineRule="exact" w:before="62"/>
              <w:ind w:right="279"/>
              <w:jc w:val="right"/>
              <w:rPr>
                <w:rFonts w:ascii="Trebuchet MS"/>
                <w:sz w:val="18"/>
              </w:rPr>
            </w:pPr>
            <w:r>
              <w:rPr>
                <w:rFonts w:ascii="Trebuchet MS"/>
                <w:color w:val="231F20"/>
                <w:w w:val="70"/>
                <w:sz w:val="18"/>
              </w:rPr>
              <w:t>790,206</w:t>
            </w:r>
          </w:p>
        </w:tc>
        <w:tc>
          <w:tcPr>
            <w:tcW w:w="828" w:type="dxa"/>
          </w:tcPr>
          <w:p>
            <w:pPr>
              <w:pStyle w:val="TableParagraph"/>
              <w:spacing w:line="187" w:lineRule="exact" w:before="62"/>
              <w:ind w:right="206"/>
              <w:jc w:val="right"/>
              <w:rPr>
                <w:rFonts w:ascii="Trebuchet MS" w:hAnsi="Trebuchet MS"/>
                <w:sz w:val="18"/>
              </w:rPr>
            </w:pPr>
            <w:r>
              <w:rPr>
                <w:rFonts w:ascii="Trebuchet MS" w:hAnsi="Trebuchet MS"/>
                <w:color w:val="231F20"/>
                <w:w w:val="81"/>
                <w:sz w:val="18"/>
              </w:rPr>
              <w:t>–</w:t>
            </w:r>
          </w:p>
        </w:tc>
        <w:tc>
          <w:tcPr>
            <w:tcW w:w="839" w:type="dxa"/>
          </w:tcPr>
          <w:p>
            <w:pPr>
              <w:pStyle w:val="TableParagraph"/>
              <w:spacing w:line="187" w:lineRule="exact" w:before="62"/>
              <w:ind w:right="138"/>
              <w:jc w:val="right"/>
              <w:rPr>
                <w:rFonts w:ascii="Trebuchet MS" w:hAnsi="Trebuchet MS"/>
                <w:sz w:val="18"/>
              </w:rPr>
            </w:pPr>
            <w:r>
              <w:rPr>
                <w:rFonts w:ascii="Trebuchet MS" w:hAnsi="Trebuchet MS"/>
                <w:color w:val="231F20"/>
                <w:w w:val="81"/>
                <w:sz w:val="18"/>
              </w:rPr>
              <w:t>–</w:t>
            </w:r>
          </w:p>
        </w:tc>
        <w:tc>
          <w:tcPr>
            <w:tcW w:w="883" w:type="dxa"/>
          </w:tcPr>
          <w:p>
            <w:pPr>
              <w:pStyle w:val="TableParagraph"/>
              <w:spacing w:line="187" w:lineRule="exact" w:before="62"/>
              <w:ind w:right="108"/>
              <w:jc w:val="right"/>
              <w:rPr>
                <w:rFonts w:ascii="Trebuchet MS"/>
                <w:sz w:val="18"/>
              </w:rPr>
            </w:pPr>
            <w:r>
              <w:rPr>
                <w:rFonts w:ascii="Trebuchet MS"/>
                <w:color w:val="231F20"/>
                <w:w w:val="75"/>
                <w:sz w:val="18"/>
              </w:rPr>
              <w:t>60</w:t>
            </w:r>
          </w:p>
        </w:tc>
        <w:tc>
          <w:tcPr>
            <w:tcW w:w="1066" w:type="dxa"/>
          </w:tcPr>
          <w:p>
            <w:pPr>
              <w:pStyle w:val="TableParagraph"/>
              <w:spacing w:line="187" w:lineRule="exact" w:before="62"/>
              <w:ind w:right="267"/>
              <w:jc w:val="right"/>
              <w:rPr>
                <w:rFonts w:ascii="Trebuchet MS"/>
                <w:sz w:val="18"/>
              </w:rPr>
            </w:pPr>
            <w:r>
              <w:rPr>
                <w:rFonts w:ascii="Trebuchet MS"/>
                <w:color w:val="231F20"/>
                <w:w w:val="70"/>
                <w:sz w:val="18"/>
              </w:rPr>
              <w:t>790,146</w:t>
            </w:r>
          </w:p>
        </w:tc>
        <w:tc>
          <w:tcPr>
            <w:tcW w:w="777" w:type="dxa"/>
          </w:tcPr>
          <w:p>
            <w:pPr>
              <w:pStyle w:val="TableParagraph"/>
              <w:spacing w:line="187" w:lineRule="exact" w:before="62"/>
              <w:ind w:left="271"/>
              <w:rPr>
                <w:rFonts w:ascii="Trebuchet MS"/>
                <w:sz w:val="18"/>
              </w:rPr>
            </w:pPr>
            <w:r>
              <w:rPr>
                <w:rFonts w:ascii="Trebuchet MS"/>
                <w:color w:val="231F20"/>
                <w:w w:val="70"/>
                <w:sz w:val="18"/>
              </w:rPr>
              <w:t>343.20</w:t>
            </w:r>
          </w:p>
        </w:tc>
        <w:tc>
          <w:tcPr>
            <w:tcW w:w="2099" w:type="dxa"/>
          </w:tcPr>
          <w:p>
            <w:pPr>
              <w:pStyle w:val="TableParagraph"/>
              <w:spacing w:line="249" w:lineRule="exact"/>
              <w:ind w:left="194"/>
              <w:rPr>
                <w:sz w:val="18"/>
              </w:rPr>
            </w:pPr>
            <w:r>
              <w:rPr>
                <w:color w:val="231F20"/>
                <w:w w:val="60"/>
                <w:sz w:val="18"/>
              </w:rPr>
              <w:t>二零二九年三月二十三日（</w:t>
            </w:r>
            <w:r>
              <w:rPr>
                <w:color w:val="231F20"/>
                <w:spacing w:val="9"/>
                <w:w w:val="60"/>
                <w:sz w:val="18"/>
              </w:rPr>
              <w:t>附註</w:t>
            </w:r>
            <w:r>
              <w:rPr>
                <w:rFonts w:ascii="Trebuchet MS" w:eastAsia="Trebuchet MS"/>
                <w:color w:val="231F20"/>
                <w:w w:val="60"/>
                <w:sz w:val="18"/>
              </w:rPr>
              <w:t>9</w:t>
            </w:r>
            <w:r>
              <w:rPr>
                <w:color w:val="231F20"/>
                <w:w w:val="60"/>
                <w:sz w:val="18"/>
              </w:rPr>
              <w:t>）</w:t>
            </w:r>
          </w:p>
        </w:tc>
      </w:tr>
    </w:tbl>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9"/>
        </w:rPr>
      </w:pPr>
    </w:p>
    <w:p>
      <w:pPr>
        <w:tabs>
          <w:tab w:pos="951" w:val="left" w:leader="none"/>
        </w:tabs>
        <w:spacing w:before="71"/>
        <w:ind w:left="164" w:right="0" w:firstLine="0"/>
        <w:jc w:val="left"/>
        <w:rPr>
          <w:rFonts w:ascii="Microsoft YaHei UI" w:eastAsia="Microsoft YaHei UI" w:hint="eastAsia"/>
          <w:b/>
          <w:sz w:val="16"/>
        </w:rPr>
      </w:pPr>
      <w:r>
        <w:rPr>
          <w:rFonts w:ascii="Comic Sans MS" w:eastAsia="Comic Sans MS"/>
          <w:b/>
          <w:color w:val="00B3F0"/>
          <w:position w:val="1"/>
          <w:sz w:val="22"/>
        </w:rPr>
        <w:t>98</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0" w:bottom="280" w:left="220" w:right="200"/>
        </w:sectPr>
      </w:pPr>
    </w:p>
    <w:p>
      <w:pPr>
        <w:pStyle w:val="BodyText"/>
        <w:rPr>
          <w:rFonts w:ascii="Microsoft YaHei UI"/>
          <w:b/>
          <w:sz w:val="20"/>
        </w:rPr>
      </w:pPr>
      <w:r>
        <w:rPr/>
        <w:pict>
          <v:group style="position:absolute;margin-left:.85pt;margin-top:.000023pt;width:594.450pt;height:289.3pt;mso-position-horizontal-relative:page;mso-position-vertical-relative:page;z-index:-30424064" coordorigin="17,0" coordsize="11889,5786">
            <v:shape style="position:absolute;left:17;top:0;width:11889;height:5786" type="#_x0000_t75" stroked="false">
              <v:imagedata r:id="rId34" o:title=""/>
            </v:shape>
            <v:shape style="position:absolute;left:9496;top:1276;width:1313;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其他資料</w:t>
                    </w:r>
                  </w:p>
                </w:txbxContent>
              </v:textbox>
              <w10:wrap type="none"/>
            </v:shape>
            <w10:wrap type="none"/>
          </v:group>
        </w:pict>
      </w: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6" w:after="1"/>
        <w:rPr>
          <w:rFonts w:ascii="Microsoft YaHei UI"/>
          <w:b/>
          <w:sz w:val="13"/>
        </w:rPr>
      </w:pPr>
    </w:p>
    <w:tbl>
      <w:tblPr>
        <w:tblW w:w="0" w:type="auto"/>
        <w:jc w:val="left"/>
        <w:tblInd w:w="8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77"/>
        <w:gridCol w:w="687"/>
        <w:gridCol w:w="220"/>
        <w:gridCol w:w="907"/>
        <w:gridCol w:w="907"/>
        <w:gridCol w:w="687"/>
        <w:gridCol w:w="221"/>
        <w:gridCol w:w="684"/>
        <w:gridCol w:w="1051"/>
        <w:gridCol w:w="2317"/>
      </w:tblGrid>
      <w:tr>
        <w:trPr>
          <w:trHeight w:val="347" w:hRule="atLeast"/>
        </w:trPr>
        <w:tc>
          <w:tcPr>
            <w:tcW w:w="1877" w:type="dxa"/>
          </w:tcPr>
          <w:p>
            <w:pPr>
              <w:pStyle w:val="TableParagraph"/>
              <w:rPr>
                <w:rFonts w:ascii="Times New Roman"/>
                <w:sz w:val="10"/>
              </w:rPr>
            </w:pPr>
          </w:p>
        </w:tc>
        <w:tc>
          <w:tcPr>
            <w:tcW w:w="687" w:type="dxa"/>
          </w:tcPr>
          <w:p>
            <w:pPr>
              <w:pStyle w:val="TableParagraph"/>
              <w:rPr>
                <w:rFonts w:ascii="Times New Roman"/>
                <w:sz w:val="10"/>
              </w:rPr>
            </w:pPr>
          </w:p>
        </w:tc>
        <w:tc>
          <w:tcPr>
            <w:tcW w:w="220" w:type="dxa"/>
          </w:tcPr>
          <w:p>
            <w:pPr>
              <w:pStyle w:val="TableParagraph"/>
              <w:rPr>
                <w:rFonts w:ascii="Times New Roman"/>
                <w:sz w:val="10"/>
              </w:rPr>
            </w:pPr>
          </w:p>
        </w:tc>
        <w:tc>
          <w:tcPr>
            <w:tcW w:w="907" w:type="dxa"/>
          </w:tcPr>
          <w:p>
            <w:pPr>
              <w:pStyle w:val="TableParagraph"/>
              <w:rPr>
                <w:rFonts w:ascii="Times New Roman"/>
                <w:sz w:val="10"/>
              </w:rPr>
            </w:pPr>
          </w:p>
        </w:tc>
        <w:tc>
          <w:tcPr>
            <w:tcW w:w="907" w:type="dxa"/>
          </w:tcPr>
          <w:p>
            <w:pPr>
              <w:pStyle w:val="TableParagraph"/>
              <w:spacing w:line="272" w:lineRule="exact"/>
              <w:ind w:left="73"/>
              <w:rPr>
                <w:rFonts w:ascii="Microsoft YaHei UI" w:eastAsia="Microsoft YaHei UI" w:hint="eastAsia"/>
                <w:b/>
                <w:sz w:val="17"/>
              </w:rPr>
            </w:pPr>
            <w:r>
              <w:rPr>
                <w:rFonts w:ascii="Microsoft YaHei UI" w:eastAsia="Microsoft YaHei UI" w:hint="eastAsia"/>
                <w:b/>
                <w:color w:val="231F20"/>
                <w:w w:val="60"/>
                <w:sz w:val="17"/>
              </w:rPr>
              <w:t>購股權數目</w:t>
            </w:r>
          </w:p>
        </w:tc>
        <w:tc>
          <w:tcPr>
            <w:tcW w:w="687" w:type="dxa"/>
          </w:tcPr>
          <w:p>
            <w:pPr>
              <w:pStyle w:val="TableParagraph"/>
              <w:rPr>
                <w:rFonts w:ascii="Times New Roman"/>
                <w:sz w:val="10"/>
              </w:rPr>
            </w:pPr>
          </w:p>
        </w:tc>
        <w:tc>
          <w:tcPr>
            <w:tcW w:w="221" w:type="dxa"/>
          </w:tcPr>
          <w:p>
            <w:pPr>
              <w:pStyle w:val="TableParagraph"/>
              <w:rPr>
                <w:rFonts w:ascii="Times New Roman"/>
                <w:sz w:val="10"/>
              </w:rPr>
            </w:pPr>
          </w:p>
        </w:tc>
        <w:tc>
          <w:tcPr>
            <w:tcW w:w="684" w:type="dxa"/>
          </w:tcPr>
          <w:p>
            <w:pPr>
              <w:pStyle w:val="TableParagraph"/>
              <w:rPr>
                <w:rFonts w:ascii="Times New Roman"/>
                <w:sz w:val="10"/>
              </w:rPr>
            </w:pPr>
          </w:p>
        </w:tc>
        <w:tc>
          <w:tcPr>
            <w:tcW w:w="1051" w:type="dxa"/>
          </w:tcPr>
          <w:p>
            <w:pPr>
              <w:pStyle w:val="TableParagraph"/>
              <w:rPr>
                <w:rFonts w:ascii="Times New Roman"/>
                <w:sz w:val="10"/>
              </w:rPr>
            </w:pPr>
          </w:p>
        </w:tc>
        <w:tc>
          <w:tcPr>
            <w:tcW w:w="2317" w:type="dxa"/>
          </w:tcPr>
          <w:p>
            <w:pPr>
              <w:pStyle w:val="TableParagraph"/>
              <w:rPr>
                <w:rFonts w:ascii="Times New Roman"/>
                <w:sz w:val="10"/>
              </w:rPr>
            </w:pPr>
          </w:p>
        </w:tc>
      </w:tr>
      <w:tr>
        <w:trPr>
          <w:trHeight w:val="740" w:hRule="atLeast"/>
        </w:trPr>
        <w:tc>
          <w:tcPr>
            <w:tcW w:w="1877" w:type="dxa"/>
          </w:tcPr>
          <w:p>
            <w:pPr>
              <w:pStyle w:val="TableParagraph"/>
              <w:spacing w:before="1"/>
              <w:rPr>
                <w:rFonts w:ascii="Microsoft YaHei UI"/>
                <w:b/>
                <w:sz w:val="24"/>
              </w:rPr>
            </w:pPr>
          </w:p>
          <w:p>
            <w:pPr>
              <w:pStyle w:val="TableParagraph"/>
              <w:spacing w:line="292" w:lineRule="exact"/>
              <w:ind w:left="119"/>
              <w:rPr>
                <w:rFonts w:ascii="Microsoft YaHei UI" w:eastAsia="Microsoft YaHei UI" w:hint="eastAsia"/>
                <w:b/>
                <w:sz w:val="18"/>
              </w:rPr>
            </w:pPr>
            <w:r>
              <w:rPr>
                <w:rFonts w:ascii="Microsoft YaHei UI" w:eastAsia="Microsoft YaHei UI" w:hint="eastAsia"/>
                <w:b/>
                <w:color w:val="231F20"/>
                <w:w w:val="60"/>
                <w:sz w:val="18"/>
              </w:rPr>
              <w:t>授出日期</w:t>
            </w:r>
          </w:p>
        </w:tc>
        <w:tc>
          <w:tcPr>
            <w:tcW w:w="687" w:type="dxa"/>
          </w:tcPr>
          <w:p>
            <w:pPr>
              <w:pStyle w:val="TableParagraph"/>
              <w:spacing w:before="98"/>
              <w:jc w:val="right"/>
              <w:rPr>
                <w:rFonts w:ascii="Microsoft YaHei UI" w:eastAsia="Microsoft YaHei UI" w:hint="eastAsia"/>
                <w:b/>
                <w:sz w:val="18"/>
              </w:rPr>
            </w:pPr>
            <w:r>
              <w:rPr>
                <w:rFonts w:ascii="Microsoft YaHei UI" w:eastAsia="Microsoft YaHei UI" w:hint="eastAsia"/>
                <w:b/>
                <w:color w:val="231F20"/>
                <w:w w:val="60"/>
                <w:sz w:val="18"/>
              </w:rPr>
              <w:t>於二零二三年</w:t>
            </w:r>
          </w:p>
          <w:p>
            <w:pPr>
              <w:pStyle w:val="TableParagraph"/>
              <w:spacing w:line="292" w:lineRule="exact" w:before="10"/>
              <w:jc w:val="right"/>
              <w:rPr>
                <w:rFonts w:ascii="Microsoft YaHei UI" w:eastAsia="Microsoft YaHei UI" w:hint="eastAsia"/>
                <w:b/>
                <w:sz w:val="18"/>
              </w:rPr>
            </w:pPr>
            <w:r>
              <w:rPr>
                <w:rFonts w:ascii="Microsoft YaHei UI" w:eastAsia="Microsoft YaHei UI" w:hint="eastAsia"/>
                <w:b/>
                <w:color w:val="231F20"/>
                <w:w w:val="60"/>
                <w:sz w:val="18"/>
              </w:rPr>
              <w:t>一月一日</w:t>
            </w:r>
          </w:p>
        </w:tc>
        <w:tc>
          <w:tcPr>
            <w:tcW w:w="220" w:type="dxa"/>
          </w:tcPr>
          <w:p>
            <w:pPr>
              <w:pStyle w:val="TableParagraph"/>
              <w:rPr>
                <w:rFonts w:ascii="Times New Roman"/>
                <w:sz w:val="10"/>
              </w:rPr>
            </w:pPr>
          </w:p>
        </w:tc>
        <w:tc>
          <w:tcPr>
            <w:tcW w:w="907" w:type="dxa"/>
          </w:tcPr>
          <w:p>
            <w:pPr>
              <w:pStyle w:val="TableParagraph"/>
              <w:spacing w:line="330" w:lineRule="atLeast" w:before="68"/>
              <w:ind w:left="344" w:right="218" w:firstLine="114"/>
              <w:rPr>
                <w:rFonts w:ascii="Microsoft YaHei UI" w:eastAsia="Microsoft YaHei UI" w:hint="eastAsia"/>
                <w:b/>
                <w:sz w:val="18"/>
              </w:rPr>
            </w:pPr>
            <w:r>
              <w:rPr>
                <w:rFonts w:ascii="Microsoft YaHei UI" w:eastAsia="Microsoft YaHei UI" w:hint="eastAsia"/>
                <w:b/>
                <w:color w:val="231F20"/>
                <w:w w:val="60"/>
                <w:sz w:val="18"/>
              </w:rPr>
              <w:t>期內已授出</w:t>
            </w:r>
          </w:p>
        </w:tc>
        <w:tc>
          <w:tcPr>
            <w:tcW w:w="907" w:type="dxa"/>
          </w:tcPr>
          <w:p>
            <w:pPr>
              <w:pStyle w:val="TableParagraph"/>
              <w:spacing w:line="330" w:lineRule="atLeast" w:before="68"/>
              <w:ind w:left="344" w:right="218" w:firstLine="114"/>
              <w:rPr>
                <w:rFonts w:ascii="Microsoft YaHei UI" w:eastAsia="Microsoft YaHei UI" w:hint="eastAsia"/>
                <w:b/>
                <w:sz w:val="18"/>
              </w:rPr>
            </w:pPr>
            <w:r>
              <w:rPr>
                <w:rFonts w:ascii="Microsoft YaHei UI" w:eastAsia="Microsoft YaHei UI" w:hint="eastAsia"/>
                <w:b/>
                <w:color w:val="231F20"/>
                <w:w w:val="60"/>
                <w:sz w:val="18"/>
              </w:rPr>
              <w:t>期內已行使</w:t>
            </w:r>
          </w:p>
        </w:tc>
        <w:tc>
          <w:tcPr>
            <w:tcW w:w="687" w:type="dxa"/>
          </w:tcPr>
          <w:p>
            <w:pPr>
              <w:pStyle w:val="TableParagraph"/>
              <w:spacing w:line="330" w:lineRule="atLeast" w:before="68"/>
              <w:ind w:left="2" w:firstLine="456"/>
              <w:rPr>
                <w:rFonts w:ascii="Microsoft YaHei UI" w:hAnsi="Microsoft YaHei UI" w:eastAsia="Microsoft YaHei UI" w:hint="eastAsia"/>
                <w:b/>
                <w:sz w:val="18"/>
              </w:rPr>
            </w:pPr>
            <w:r>
              <w:rPr>
                <w:rFonts w:ascii="Microsoft YaHei UI" w:hAnsi="Microsoft YaHei UI" w:eastAsia="Microsoft YaHei UI" w:hint="eastAsia"/>
                <w:b/>
                <w:color w:val="231F20"/>
                <w:w w:val="60"/>
                <w:sz w:val="18"/>
              </w:rPr>
              <w:t>期內</w:t>
            </w:r>
            <w:r>
              <w:rPr>
                <w:rFonts w:ascii="Microsoft YaHei UI" w:hAnsi="Microsoft YaHei UI" w:eastAsia="Microsoft YaHei UI" w:hint="eastAsia"/>
                <w:b/>
                <w:color w:val="231F20"/>
                <w:w w:val="65"/>
                <w:sz w:val="18"/>
              </w:rPr>
              <w:t>已失效╱沒收</w:t>
            </w:r>
          </w:p>
        </w:tc>
        <w:tc>
          <w:tcPr>
            <w:tcW w:w="221" w:type="dxa"/>
          </w:tcPr>
          <w:p>
            <w:pPr>
              <w:pStyle w:val="TableParagraph"/>
              <w:rPr>
                <w:rFonts w:ascii="Times New Roman"/>
                <w:sz w:val="10"/>
              </w:rPr>
            </w:pPr>
          </w:p>
        </w:tc>
        <w:tc>
          <w:tcPr>
            <w:tcW w:w="684" w:type="dxa"/>
          </w:tcPr>
          <w:p>
            <w:pPr>
              <w:pStyle w:val="TableParagraph"/>
              <w:spacing w:line="330" w:lineRule="atLeast" w:before="68"/>
              <w:ind w:left="115" w:right="-15" w:hanging="114"/>
              <w:rPr>
                <w:rFonts w:ascii="Microsoft YaHei UI" w:eastAsia="Microsoft YaHei UI" w:hint="eastAsia"/>
                <w:b/>
                <w:sz w:val="18"/>
              </w:rPr>
            </w:pPr>
            <w:r>
              <w:rPr>
                <w:rFonts w:ascii="Microsoft YaHei UI" w:eastAsia="Microsoft YaHei UI" w:hint="eastAsia"/>
                <w:b/>
                <w:color w:val="231F20"/>
                <w:w w:val="60"/>
                <w:sz w:val="18"/>
              </w:rPr>
              <w:t>於二零二三年六月三十日</w:t>
            </w:r>
          </w:p>
        </w:tc>
        <w:tc>
          <w:tcPr>
            <w:tcW w:w="1051" w:type="dxa"/>
          </w:tcPr>
          <w:p>
            <w:pPr>
              <w:pStyle w:val="TableParagraph"/>
              <w:spacing w:before="1"/>
              <w:rPr>
                <w:rFonts w:ascii="Microsoft YaHei UI"/>
                <w:b/>
                <w:sz w:val="24"/>
              </w:rPr>
            </w:pPr>
          </w:p>
          <w:p>
            <w:pPr>
              <w:pStyle w:val="TableParagraph"/>
              <w:spacing w:line="292" w:lineRule="exact"/>
              <w:ind w:right="140"/>
              <w:jc w:val="right"/>
              <w:rPr>
                <w:rFonts w:ascii="Microsoft YaHei UI" w:eastAsia="Microsoft YaHei UI" w:hint="eastAsia"/>
                <w:b/>
                <w:sz w:val="18"/>
              </w:rPr>
            </w:pPr>
            <w:r>
              <w:rPr>
                <w:rFonts w:ascii="Microsoft YaHei UI" w:eastAsia="Microsoft YaHei UI" w:hint="eastAsia"/>
                <w:b/>
                <w:color w:val="231F20"/>
                <w:w w:val="60"/>
                <w:sz w:val="18"/>
              </w:rPr>
              <w:t>行使價</w:t>
            </w:r>
          </w:p>
        </w:tc>
        <w:tc>
          <w:tcPr>
            <w:tcW w:w="2317" w:type="dxa"/>
          </w:tcPr>
          <w:p>
            <w:pPr>
              <w:pStyle w:val="TableParagraph"/>
              <w:spacing w:before="1"/>
              <w:rPr>
                <w:rFonts w:ascii="Microsoft YaHei UI"/>
                <w:b/>
                <w:sz w:val="24"/>
              </w:rPr>
            </w:pPr>
          </w:p>
          <w:p>
            <w:pPr>
              <w:pStyle w:val="TableParagraph"/>
              <w:spacing w:line="292" w:lineRule="exact"/>
              <w:ind w:left="191"/>
              <w:rPr>
                <w:rFonts w:ascii="Microsoft YaHei UI" w:hAnsi="Microsoft YaHei UI" w:eastAsia="Microsoft YaHei UI" w:hint="eastAsia"/>
                <w:b/>
                <w:sz w:val="18"/>
              </w:rPr>
            </w:pPr>
            <w:r>
              <w:rPr>
                <w:rFonts w:ascii="Microsoft YaHei UI" w:hAnsi="Microsoft YaHei UI" w:eastAsia="Microsoft YaHei UI" w:hint="eastAsia"/>
                <w:b/>
                <w:color w:val="231F20"/>
                <w:w w:val="60"/>
                <w:sz w:val="18"/>
              </w:rPr>
              <w:t>行使期╱表現目標</w:t>
            </w:r>
          </w:p>
        </w:tc>
      </w:tr>
      <w:tr>
        <w:trPr>
          <w:trHeight w:val="345" w:hRule="atLeast"/>
        </w:trPr>
        <w:tc>
          <w:tcPr>
            <w:tcW w:w="1877" w:type="dxa"/>
          </w:tcPr>
          <w:p>
            <w:pPr>
              <w:pStyle w:val="TableParagraph"/>
              <w:rPr>
                <w:rFonts w:ascii="Times New Roman"/>
                <w:sz w:val="10"/>
              </w:rPr>
            </w:pPr>
          </w:p>
        </w:tc>
        <w:tc>
          <w:tcPr>
            <w:tcW w:w="687" w:type="dxa"/>
          </w:tcPr>
          <w:p>
            <w:pPr>
              <w:pStyle w:val="TableParagraph"/>
              <w:rPr>
                <w:rFonts w:ascii="Times New Roman"/>
                <w:sz w:val="10"/>
              </w:rPr>
            </w:pPr>
          </w:p>
        </w:tc>
        <w:tc>
          <w:tcPr>
            <w:tcW w:w="220" w:type="dxa"/>
          </w:tcPr>
          <w:p>
            <w:pPr>
              <w:pStyle w:val="TableParagraph"/>
              <w:rPr>
                <w:rFonts w:ascii="Times New Roman"/>
                <w:sz w:val="10"/>
              </w:rPr>
            </w:pPr>
          </w:p>
        </w:tc>
        <w:tc>
          <w:tcPr>
            <w:tcW w:w="907" w:type="dxa"/>
          </w:tcPr>
          <w:p>
            <w:pPr>
              <w:pStyle w:val="TableParagraph"/>
              <w:spacing w:line="315" w:lineRule="exact" w:before="10"/>
              <w:ind w:right="170"/>
              <w:jc w:val="right"/>
              <w:rPr>
                <w:sz w:val="18"/>
              </w:rPr>
            </w:pPr>
            <w:r>
              <w:rPr>
                <w:color w:val="231F20"/>
                <w:w w:val="65"/>
                <w:sz w:val="18"/>
              </w:rPr>
              <w:t>（</w:t>
            </w:r>
            <w:r>
              <w:rPr>
                <w:color w:val="231F20"/>
                <w:spacing w:val="9"/>
                <w:w w:val="65"/>
                <w:sz w:val="18"/>
              </w:rPr>
              <w:t>附註</w:t>
            </w:r>
            <w:r>
              <w:rPr>
                <w:rFonts w:ascii="Trebuchet MS" w:eastAsia="Trebuchet MS"/>
                <w:color w:val="231F20"/>
                <w:w w:val="65"/>
                <w:sz w:val="18"/>
              </w:rPr>
              <w:t>13</w:t>
            </w:r>
            <w:r>
              <w:rPr>
                <w:color w:val="231F20"/>
                <w:w w:val="65"/>
                <w:sz w:val="18"/>
              </w:rPr>
              <w:t>）</w:t>
            </w:r>
          </w:p>
        </w:tc>
        <w:tc>
          <w:tcPr>
            <w:tcW w:w="907" w:type="dxa"/>
          </w:tcPr>
          <w:p>
            <w:pPr>
              <w:pStyle w:val="TableParagraph"/>
              <w:spacing w:line="315" w:lineRule="exact" w:before="10"/>
              <w:ind w:right="170"/>
              <w:jc w:val="right"/>
              <w:rPr>
                <w:sz w:val="18"/>
              </w:rPr>
            </w:pPr>
            <w:r>
              <w:rPr>
                <w:color w:val="231F20"/>
                <w:w w:val="65"/>
                <w:sz w:val="18"/>
              </w:rPr>
              <w:t>（</w:t>
            </w:r>
            <w:r>
              <w:rPr>
                <w:color w:val="231F20"/>
                <w:spacing w:val="9"/>
                <w:w w:val="65"/>
                <w:sz w:val="18"/>
              </w:rPr>
              <w:t>附註</w:t>
            </w:r>
            <w:r>
              <w:rPr>
                <w:rFonts w:ascii="Trebuchet MS" w:eastAsia="Trebuchet MS"/>
                <w:color w:val="231F20"/>
                <w:w w:val="65"/>
                <w:sz w:val="18"/>
              </w:rPr>
              <w:t>12</w:t>
            </w:r>
            <w:r>
              <w:rPr>
                <w:color w:val="231F20"/>
                <w:w w:val="65"/>
                <w:sz w:val="18"/>
              </w:rPr>
              <w:t>）</w:t>
            </w:r>
          </w:p>
        </w:tc>
        <w:tc>
          <w:tcPr>
            <w:tcW w:w="687" w:type="dxa"/>
          </w:tcPr>
          <w:p>
            <w:pPr>
              <w:pStyle w:val="TableParagraph"/>
              <w:rPr>
                <w:rFonts w:ascii="Times New Roman"/>
                <w:sz w:val="10"/>
              </w:rPr>
            </w:pPr>
          </w:p>
        </w:tc>
        <w:tc>
          <w:tcPr>
            <w:tcW w:w="221" w:type="dxa"/>
          </w:tcPr>
          <w:p>
            <w:pPr>
              <w:pStyle w:val="TableParagraph"/>
              <w:rPr>
                <w:rFonts w:ascii="Times New Roman"/>
                <w:sz w:val="10"/>
              </w:rPr>
            </w:pPr>
          </w:p>
        </w:tc>
        <w:tc>
          <w:tcPr>
            <w:tcW w:w="684" w:type="dxa"/>
          </w:tcPr>
          <w:p>
            <w:pPr>
              <w:pStyle w:val="TableParagraph"/>
              <w:rPr>
                <w:rFonts w:ascii="Times New Roman"/>
                <w:sz w:val="10"/>
              </w:rPr>
            </w:pPr>
          </w:p>
        </w:tc>
        <w:tc>
          <w:tcPr>
            <w:tcW w:w="1051" w:type="dxa"/>
          </w:tcPr>
          <w:p>
            <w:pPr>
              <w:pStyle w:val="TableParagraph"/>
              <w:spacing w:line="307" w:lineRule="exact" w:before="18"/>
              <w:ind w:right="140"/>
              <w:jc w:val="right"/>
              <w:rPr>
                <w:rFonts w:ascii="Microsoft YaHei UI" w:eastAsia="Microsoft YaHei UI" w:hint="eastAsia"/>
                <w:b/>
                <w:sz w:val="18"/>
              </w:rPr>
            </w:pPr>
            <w:r>
              <w:rPr>
                <w:rFonts w:ascii="Microsoft YaHei UI" w:eastAsia="Microsoft YaHei UI" w:hint="eastAsia"/>
                <w:b/>
                <w:color w:val="231F20"/>
                <w:w w:val="60"/>
                <w:sz w:val="18"/>
              </w:rPr>
              <w:t>港元</w:t>
            </w:r>
          </w:p>
        </w:tc>
        <w:tc>
          <w:tcPr>
            <w:tcW w:w="2317" w:type="dxa"/>
          </w:tcPr>
          <w:p>
            <w:pPr>
              <w:pStyle w:val="TableParagraph"/>
              <w:spacing w:line="315" w:lineRule="exact" w:before="10"/>
              <w:ind w:left="137"/>
              <w:rPr>
                <w:sz w:val="18"/>
              </w:rPr>
            </w:pPr>
            <w:r>
              <w:rPr>
                <w:color w:val="231F20"/>
                <w:w w:val="65"/>
                <w:sz w:val="18"/>
              </w:rPr>
              <w:t>（</w:t>
            </w:r>
            <w:r>
              <w:rPr>
                <w:color w:val="231F20"/>
                <w:spacing w:val="9"/>
                <w:w w:val="65"/>
                <w:sz w:val="18"/>
              </w:rPr>
              <w:t>附註</w:t>
            </w:r>
            <w:r>
              <w:rPr>
                <w:rFonts w:ascii="Trebuchet MS" w:eastAsia="Trebuchet MS"/>
                <w:color w:val="231F20"/>
                <w:w w:val="65"/>
                <w:sz w:val="18"/>
              </w:rPr>
              <w:t>18</w:t>
            </w:r>
            <w:r>
              <w:rPr>
                <w:color w:val="231F20"/>
                <w:w w:val="65"/>
                <w:sz w:val="18"/>
              </w:rPr>
              <w:t>）</w:t>
            </w:r>
          </w:p>
        </w:tc>
      </w:tr>
      <w:tr>
        <w:trPr>
          <w:trHeight w:val="410" w:hRule="atLeast"/>
        </w:trPr>
        <w:tc>
          <w:tcPr>
            <w:tcW w:w="1877" w:type="dxa"/>
          </w:tcPr>
          <w:p>
            <w:pPr>
              <w:pStyle w:val="TableParagraph"/>
              <w:rPr>
                <w:rFonts w:ascii="Times New Roman"/>
                <w:sz w:val="10"/>
              </w:rPr>
            </w:pPr>
          </w:p>
        </w:tc>
        <w:tc>
          <w:tcPr>
            <w:tcW w:w="687" w:type="dxa"/>
          </w:tcPr>
          <w:p>
            <w:pPr>
              <w:pStyle w:val="TableParagraph"/>
              <w:rPr>
                <w:rFonts w:ascii="Times New Roman"/>
                <w:sz w:val="10"/>
              </w:rPr>
            </w:pPr>
          </w:p>
        </w:tc>
        <w:tc>
          <w:tcPr>
            <w:tcW w:w="220" w:type="dxa"/>
          </w:tcPr>
          <w:p>
            <w:pPr>
              <w:pStyle w:val="TableParagraph"/>
              <w:rPr>
                <w:rFonts w:ascii="Times New Roman"/>
                <w:sz w:val="10"/>
              </w:rPr>
            </w:pPr>
          </w:p>
        </w:tc>
        <w:tc>
          <w:tcPr>
            <w:tcW w:w="907" w:type="dxa"/>
          </w:tcPr>
          <w:p>
            <w:pPr>
              <w:pStyle w:val="TableParagraph"/>
              <w:rPr>
                <w:rFonts w:ascii="Times New Roman"/>
                <w:sz w:val="10"/>
              </w:rPr>
            </w:pPr>
          </w:p>
        </w:tc>
        <w:tc>
          <w:tcPr>
            <w:tcW w:w="907" w:type="dxa"/>
          </w:tcPr>
          <w:p>
            <w:pPr>
              <w:pStyle w:val="TableParagraph"/>
              <w:rPr>
                <w:rFonts w:ascii="Times New Roman"/>
                <w:sz w:val="10"/>
              </w:rPr>
            </w:pPr>
          </w:p>
        </w:tc>
        <w:tc>
          <w:tcPr>
            <w:tcW w:w="687" w:type="dxa"/>
          </w:tcPr>
          <w:p>
            <w:pPr>
              <w:pStyle w:val="TableParagraph"/>
              <w:rPr>
                <w:rFonts w:ascii="Times New Roman"/>
                <w:sz w:val="10"/>
              </w:rPr>
            </w:pPr>
          </w:p>
        </w:tc>
        <w:tc>
          <w:tcPr>
            <w:tcW w:w="221" w:type="dxa"/>
          </w:tcPr>
          <w:p>
            <w:pPr>
              <w:pStyle w:val="TableParagraph"/>
              <w:rPr>
                <w:rFonts w:ascii="Times New Roman"/>
                <w:sz w:val="10"/>
              </w:rPr>
            </w:pPr>
          </w:p>
        </w:tc>
        <w:tc>
          <w:tcPr>
            <w:tcW w:w="684" w:type="dxa"/>
          </w:tcPr>
          <w:p>
            <w:pPr>
              <w:pStyle w:val="TableParagraph"/>
              <w:rPr>
                <w:rFonts w:ascii="Times New Roman"/>
                <w:sz w:val="10"/>
              </w:rPr>
            </w:pPr>
          </w:p>
        </w:tc>
        <w:tc>
          <w:tcPr>
            <w:tcW w:w="1051" w:type="dxa"/>
          </w:tcPr>
          <w:p>
            <w:pPr>
              <w:pStyle w:val="TableParagraph"/>
              <w:spacing w:line="323" w:lineRule="exact"/>
              <w:ind w:right="92"/>
              <w:jc w:val="right"/>
              <w:rPr>
                <w:sz w:val="18"/>
              </w:rPr>
            </w:pPr>
            <w:r>
              <w:rPr>
                <w:color w:val="231F20"/>
                <w:w w:val="65"/>
                <w:sz w:val="18"/>
              </w:rPr>
              <w:t>（</w:t>
            </w:r>
            <w:r>
              <w:rPr>
                <w:color w:val="231F20"/>
                <w:spacing w:val="9"/>
                <w:w w:val="65"/>
                <w:sz w:val="18"/>
              </w:rPr>
              <w:t>附註</w:t>
            </w:r>
            <w:r>
              <w:rPr>
                <w:rFonts w:ascii="Trebuchet MS" w:eastAsia="Trebuchet MS"/>
                <w:color w:val="231F20"/>
                <w:w w:val="65"/>
                <w:sz w:val="18"/>
              </w:rPr>
              <w:t>14</w:t>
            </w:r>
            <w:r>
              <w:rPr>
                <w:color w:val="231F20"/>
                <w:w w:val="65"/>
                <w:sz w:val="18"/>
              </w:rPr>
              <w:t>）</w:t>
            </w:r>
          </w:p>
        </w:tc>
        <w:tc>
          <w:tcPr>
            <w:tcW w:w="2317" w:type="dxa"/>
          </w:tcPr>
          <w:p>
            <w:pPr>
              <w:pStyle w:val="TableParagraph"/>
              <w:rPr>
                <w:rFonts w:ascii="Times New Roman"/>
                <w:sz w:val="10"/>
              </w:rPr>
            </w:pPr>
          </w:p>
        </w:tc>
      </w:tr>
      <w:tr>
        <w:trPr>
          <w:trHeight w:val="410" w:hRule="atLeast"/>
        </w:trPr>
        <w:tc>
          <w:tcPr>
            <w:tcW w:w="1877" w:type="dxa"/>
          </w:tcPr>
          <w:p>
            <w:pPr>
              <w:pStyle w:val="TableParagraph"/>
              <w:spacing w:line="315" w:lineRule="exact" w:before="75"/>
              <w:ind w:left="119"/>
              <w:rPr>
                <w:sz w:val="18"/>
              </w:rPr>
            </w:pPr>
            <w:r>
              <w:rPr>
                <w:color w:val="231F20"/>
                <w:w w:val="60"/>
                <w:sz w:val="18"/>
              </w:rPr>
              <w:t>二零二二年三月二十四日</w:t>
            </w:r>
          </w:p>
        </w:tc>
        <w:tc>
          <w:tcPr>
            <w:tcW w:w="687" w:type="dxa"/>
          </w:tcPr>
          <w:p>
            <w:pPr>
              <w:pStyle w:val="TableParagraph"/>
              <w:spacing w:before="142"/>
              <w:jc w:val="right"/>
              <w:rPr>
                <w:rFonts w:ascii="Trebuchet MS"/>
                <w:sz w:val="18"/>
              </w:rPr>
            </w:pPr>
            <w:r>
              <w:rPr>
                <w:rFonts w:ascii="Trebuchet MS"/>
                <w:color w:val="231F20"/>
                <w:w w:val="70"/>
                <w:sz w:val="18"/>
              </w:rPr>
              <w:t>3,094</w:t>
            </w:r>
          </w:p>
        </w:tc>
        <w:tc>
          <w:tcPr>
            <w:tcW w:w="220" w:type="dxa"/>
          </w:tcPr>
          <w:p>
            <w:pPr>
              <w:pStyle w:val="TableParagraph"/>
              <w:rPr>
                <w:rFonts w:ascii="Times New Roman"/>
                <w:sz w:val="10"/>
              </w:rPr>
            </w:pPr>
          </w:p>
        </w:tc>
        <w:tc>
          <w:tcPr>
            <w:tcW w:w="907" w:type="dxa"/>
          </w:tcPr>
          <w:p>
            <w:pPr>
              <w:pStyle w:val="TableParagraph"/>
              <w:spacing w:before="142"/>
              <w:ind w:right="224"/>
              <w:jc w:val="right"/>
              <w:rPr>
                <w:rFonts w:ascii="Trebuchet MS" w:hAnsi="Trebuchet MS"/>
                <w:sz w:val="18"/>
              </w:rPr>
            </w:pPr>
            <w:r>
              <w:rPr>
                <w:rFonts w:ascii="Trebuchet MS" w:hAnsi="Trebuchet MS"/>
                <w:color w:val="231F20"/>
                <w:w w:val="81"/>
                <w:sz w:val="18"/>
              </w:rPr>
              <w:t>–</w:t>
            </w:r>
          </w:p>
        </w:tc>
        <w:tc>
          <w:tcPr>
            <w:tcW w:w="907" w:type="dxa"/>
          </w:tcPr>
          <w:p>
            <w:pPr>
              <w:pStyle w:val="TableParagraph"/>
              <w:spacing w:before="142"/>
              <w:ind w:right="224"/>
              <w:jc w:val="right"/>
              <w:rPr>
                <w:rFonts w:ascii="Trebuchet MS" w:hAnsi="Trebuchet MS"/>
                <w:sz w:val="18"/>
              </w:rPr>
            </w:pPr>
            <w:r>
              <w:rPr>
                <w:rFonts w:ascii="Trebuchet MS" w:hAnsi="Trebuchet MS"/>
                <w:color w:val="231F20"/>
                <w:w w:val="81"/>
                <w:sz w:val="18"/>
              </w:rPr>
              <w:t>–</w:t>
            </w:r>
          </w:p>
        </w:tc>
        <w:tc>
          <w:tcPr>
            <w:tcW w:w="687" w:type="dxa"/>
          </w:tcPr>
          <w:p>
            <w:pPr>
              <w:pStyle w:val="TableParagraph"/>
              <w:spacing w:before="142"/>
              <w:ind w:right="4"/>
              <w:jc w:val="right"/>
              <w:rPr>
                <w:rFonts w:ascii="Trebuchet MS" w:hAnsi="Trebuchet MS"/>
                <w:sz w:val="18"/>
              </w:rPr>
            </w:pPr>
            <w:r>
              <w:rPr>
                <w:rFonts w:ascii="Trebuchet MS" w:hAnsi="Trebuchet MS"/>
                <w:color w:val="231F20"/>
                <w:w w:val="81"/>
                <w:sz w:val="18"/>
              </w:rPr>
              <w:t>–</w:t>
            </w:r>
          </w:p>
        </w:tc>
        <w:tc>
          <w:tcPr>
            <w:tcW w:w="221" w:type="dxa"/>
          </w:tcPr>
          <w:p>
            <w:pPr>
              <w:pStyle w:val="TableParagraph"/>
              <w:rPr>
                <w:rFonts w:ascii="Times New Roman"/>
                <w:sz w:val="10"/>
              </w:rPr>
            </w:pPr>
          </w:p>
        </w:tc>
        <w:tc>
          <w:tcPr>
            <w:tcW w:w="684" w:type="dxa"/>
          </w:tcPr>
          <w:p>
            <w:pPr>
              <w:pStyle w:val="TableParagraph"/>
              <w:spacing w:before="142"/>
              <w:ind w:right="-15"/>
              <w:jc w:val="right"/>
              <w:rPr>
                <w:rFonts w:ascii="Trebuchet MS"/>
                <w:sz w:val="18"/>
              </w:rPr>
            </w:pPr>
            <w:r>
              <w:rPr>
                <w:rFonts w:ascii="Trebuchet MS"/>
                <w:color w:val="231F20"/>
                <w:w w:val="70"/>
                <w:sz w:val="18"/>
              </w:rPr>
              <w:t>3,094</w:t>
            </w:r>
          </w:p>
        </w:tc>
        <w:tc>
          <w:tcPr>
            <w:tcW w:w="1051" w:type="dxa"/>
          </w:tcPr>
          <w:p>
            <w:pPr>
              <w:pStyle w:val="TableParagraph"/>
              <w:spacing w:before="142"/>
              <w:ind w:right="140"/>
              <w:jc w:val="right"/>
              <w:rPr>
                <w:rFonts w:ascii="Trebuchet MS"/>
                <w:sz w:val="18"/>
              </w:rPr>
            </w:pPr>
            <w:r>
              <w:rPr>
                <w:rFonts w:ascii="Trebuchet MS"/>
                <w:color w:val="231F20"/>
                <w:w w:val="70"/>
                <w:sz w:val="18"/>
              </w:rPr>
              <w:t>343.77</w:t>
            </w:r>
          </w:p>
        </w:tc>
        <w:tc>
          <w:tcPr>
            <w:tcW w:w="2317" w:type="dxa"/>
          </w:tcPr>
          <w:p>
            <w:pPr>
              <w:pStyle w:val="TableParagraph"/>
              <w:spacing w:line="315" w:lineRule="exact" w:before="75"/>
              <w:ind w:left="191"/>
              <w:rPr>
                <w:sz w:val="18"/>
              </w:rPr>
            </w:pPr>
            <w:r>
              <w:rPr>
                <w:color w:val="231F20"/>
                <w:w w:val="60"/>
                <w:sz w:val="18"/>
              </w:rPr>
              <w:t>二零二三年二月十五日至</w:t>
            </w:r>
          </w:p>
        </w:tc>
      </w:tr>
      <w:tr>
        <w:trPr>
          <w:trHeight w:val="330" w:hRule="atLeast"/>
        </w:trPr>
        <w:tc>
          <w:tcPr>
            <w:tcW w:w="1877" w:type="dxa"/>
          </w:tcPr>
          <w:p>
            <w:pPr>
              <w:pStyle w:val="TableParagraph"/>
              <w:rPr>
                <w:rFonts w:ascii="Times New Roman"/>
                <w:sz w:val="10"/>
              </w:rPr>
            </w:pPr>
          </w:p>
        </w:tc>
        <w:tc>
          <w:tcPr>
            <w:tcW w:w="687" w:type="dxa"/>
          </w:tcPr>
          <w:p>
            <w:pPr>
              <w:pStyle w:val="TableParagraph"/>
              <w:spacing w:before="62"/>
              <w:jc w:val="right"/>
              <w:rPr>
                <w:rFonts w:ascii="Trebuchet MS"/>
                <w:sz w:val="18"/>
              </w:rPr>
            </w:pPr>
            <w:r>
              <w:rPr>
                <w:rFonts w:ascii="Trebuchet MS"/>
                <w:color w:val="231F20"/>
                <w:w w:val="70"/>
                <w:sz w:val="18"/>
              </w:rPr>
              <w:t>3,094</w:t>
            </w:r>
          </w:p>
        </w:tc>
        <w:tc>
          <w:tcPr>
            <w:tcW w:w="220" w:type="dxa"/>
          </w:tcPr>
          <w:p>
            <w:pPr>
              <w:pStyle w:val="TableParagraph"/>
              <w:rPr>
                <w:rFonts w:ascii="Times New Roman"/>
                <w:sz w:val="10"/>
              </w:rPr>
            </w:pPr>
          </w:p>
        </w:tc>
        <w:tc>
          <w:tcPr>
            <w:tcW w:w="907" w:type="dxa"/>
          </w:tcPr>
          <w:p>
            <w:pPr>
              <w:pStyle w:val="TableParagraph"/>
              <w:spacing w:before="62"/>
              <w:ind w:right="224"/>
              <w:jc w:val="right"/>
              <w:rPr>
                <w:rFonts w:ascii="Trebuchet MS" w:hAnsi="Trebuchet MS"/>
                <w:sz w:val="18"/>
              </w:rPr>
            </w:pPr>
            <w:r>
              <w:rPr>
                <w:rFonts w:ascii="Trebuchet MS" w:hAnsi="Trebuchet MS"/>
                <w:color w:val="231F20"/>
                <w:w w:val="81"/>
                <w:sz w:val="18"/>
              </w:rPr>
              <w:t>–</w:t>
            </w:r>
          </w:p>
        </w:tc>
        <w:tc>
          <w:tcPr>
            <w:tcW w:w="907" w:type="dxa"/>
          </w:tcPr>
          <w:p>
            <w:pPr>
              <w:pStyle w:val="TableParagraph"/>
              <w:spacing w:before="62"/>
              <w:ind w:right="224"/>
              <w:jc w:val="right"/>
              <w:rPr>
                <w:rFonts w:ascii="Trebuchet MS" w:hAnsi="Trebuchet MS"/>
                <w:sz w:val="18"/>
              </w:rPr>
            </w:pPr>
            <w:r>
              <w:rPr>
                <w:rFonts w:ascii="Trebuchet MS" w:hAnsi="Trebuchet MS"/>
                <w:color w:val="231F20"/>
                <w:w w:val="81"/>
                <w:sz w:val="18"/>
              </w:rPr>
              <w:t>–</w:t>
            </w:r>
          </w:p>
        </w:tc>
        <w:tc>
          <w:tcPr>
            <w:tcW w:w="687" w:type="dxa"/>
          </w:tcPr>
          <w:p>
            <w:pPr>
              <w:pStyle w:val="TableParagraph"/>
              <w:spacing w:before="62"/>
              <w:ind w:right="4"/>
              <w:jc w:val="right"/>
              <w:rPr>
                <w:rFonts w:ascii="Trebuchet MS" w:hAnsi="Trebuchet MS"/>
                <w:sz w:val="18"/>
              </w:rPr>
            </w:pPr>
            <w:r>
              <w:rPr>
                <w:rFonts w:ascii="Trebuchet MS" w:hAnsi="Trebuchet MS"/>
                <w:color w:val="231F20"/>
                <w:w w:val="81"/>
                <w:sz w:val="18"/>
              </w:rPr>
              <w:t>–</w:t>
            </w:r>
          </w:p>
        </w:tc>
        <w:tc>
          <w:tcPr>
            <w:tcW w:w="221" w:type="dxa"/>
          </w:tcPr>
          <w:p>
            <w:pPr>
              <w:pStyle w:val="TableParagraph"/>
              <w:rPr>
                <w:rFonts w:ascii="Times New Roman"/>
                <w:sz w:val="10"/>
              </w:rPr>
            </w:pPr>
          </w:p>
        </w:tc>
        <w:tc>
          <w:tcPr>
            <w:tcW w:w="684" w:type="dxa"/>
          </w:tcPr>
          <w:p>
            <w:pPr>
              <w:pStyle w:val="TableParagraph"/>
              <w:spacing w:before="62"/>
              <w:ind w:right="-15"/>
              <w:jc w:val="right"/>
              <w:rPr>
                <w:rFonts w:ascii="Trebuchet MS"/>
                <w:sz w:val="18"/>
              </w:rPr>
            </w:pPr>
            <w:r>
              <w:rPr>
                <w:rFonts w:ascii="Trebuchet MS"/>
                <w:color w:val="231F20"/>
                <w:w w:val="70"/>
                <w:sz w:val="18"/>
              </w:rPr>
              <w:t>3,094</w:t>
            </w:r>
          </w:p>
        </w:tc>
        <w:tc>
          <w:tcPr>
            <w:tcW w:w="1051" w:type="dxa"/>
          </w:tcPr>
          <w:p>
            <w:pPr>
              <w:pStyle w:val="TableParagraph"/>
              <w:spacing w:before="62"/>
              <w:ind w:right="140"/>
              <w:jc w:val="right"/>
              <w:rPr>
                <w:rFonts w:ascii="Trebuchet MS"/>
                <w:sz w:val="18"/>
              </w:rPr>
            </w:pPr>
            <w:r>
              <w:rPr>
                <w:rFonts w:ascii="Trebuchet MS"/>
                <w:color w:val="231F20"/>
                <w:w w:val="70"/>
                <w:sz w:val="18"/>
              </w:rPr>
              <w:t>343.06</w:t>
            </w:r>
          </w:p>
        </w:tc>
        <w:tc>
          <w:tcPr>
            <w:tcW w:w="2317" w:type="dxa"/>
          </w:tcPr>
          <w:p>
            <w:pPr>
              <w:pStyle w:val="TableParagraph"/>
              <w:spacing w:line="310" w:lineRule="exact"/>
              <w:ind w:left="191"/>
              <w:rPr>
                <w:sz w:val="18"/>
              </w:rPr>
            </w:pPr>
            <w:r>
              <w:rPr>
                <w:color w:val="231F20"/>
                <w:w w:val="60"/>
                <w:sz w:val="18"/>
              </w:rPr>
              <w:t>二零二九年三月二十三日（</w:t>
            </w:r>
            <w:r>
              <w:rPr>
                <w:color w:val="231F20"/>
                <w:spacing w:val="9"/>
                <w:w w:val="60"/>
                <w:sz w:val="18"/>
              </w:rPr>
              <w:t>附註</w:t>
            </w:r>
            <w:r>
              <w:rPr>
                <w:rFonts w:ascii="Trebuchet MS" w:eastAsia="Trebuchet MS"/>
                <w:color w:val="231F20"/>
                <w:w w:val="60"/>
                <w:sz w:val="18"/>
              </w:rPr>
              <w:t>10</w:t>
            </w:r>
            <w:r>
              <w:rPr>
                <w:color w:val="231F20"/>
                <w:w w:val="60"/>
                <w:sz w:val="18"/>
              </w:rPr>
              <w:t>）</w:t>
            </w:r>
          </w:p>
        </w:tc>
      </w:tr>
      <w:tr>
        <w:trPr>
          <w:trHeight w:val="380" w:hRule="atLeast"/>
        </w:trPr>
        <w:tc>
          <w:tcPr>
            <w:tcW w:w="1877" w:type="dxa"/>
          </w:tcPr>
          <w:p>
            <w:pPr>
              <w:pStyle w:val="TableParagraph"/>
              <w:rPr>
                <w:rFonts w:ascii="Times New Roman"/>
                <w:sz w:val="10"/>
              </w:rPr>
            </w:pPr>
          </w:p>
        </w:tc>
        <w:tc>
          <w:tcPr>
            <w:tcW w:w="687" w:type="dxa"/>
          </w:tcPr>
          <w:p>
            <w:pPr>
              <w:pStyle w:val="TableParagraph"/>
              <w:spacing w:before="62"/>
              <w:jc w:val="right"/>
              <w:rPr>
                <w:rFonts w:ascii="Trebuchet MS"/>
                <w:sz w:val="18"/>
              </w:rPr>
            </w:pPr>
            <w:r>
              <w:rPr>
                <w:rFonts w:ascii="Trebuchet MS"/>
                <w:color w:val="231F20"/>
                <w:w w:val="70"/>
                <w:sz w:val="18"/>
              </w:rPr>
              <w:t>3,094</w:t>
            </w:r>
          </w:p>
        </w:tc>
        <w:tc>
          <w:tcPr>
            <w:tcW w:w="220" w:type="dxa"/>
          </w:tcPr>
          <w:p>
            <w:pPr>
              <w:pStyle w:val="TableParagraph"/>
              <w:rPr>
                <w:rFonts w:ascii="Times New Roman"/>
                <w:sz w:val="10"/>
              </w:rPr>
            </w:pPr>
          </w:p>
        </w:tc>
        <w:tc>
          <w:tcPr>
            <w:tcW w:w="907" w:type="dxa"/>
          </w:tcPr>
          <w:p>
            <w:pPr>
              <w:pStyle w:val="TableParagraph"/>
              <w:spacing w:before="62"/>
              <w:ind w:right="224"/>
              <w:jc w:val="right"/>
              <w:rPr>
                <w:rFonts w:ascii="Trebuchet MS" w:hAnsi="Trebuchet MS"/>
                <w:sz w:val="18"/>
              </w:rPr>
            </w:pPr>
            <w:r>
              <w:rPr>
                <w:rFonts w:ascii="Trebuchet MS" w:hAnsi="Trebuchet MS"/>
                <w:color w:val="231F20"/>
                <w:w w:val="81"/>
                <w:sz w:val="18"/>
              </w:rPr>
              <w:t>–</w:t>
            </w:r>
          </w:p>
        </w:tc>
        <w:tc>
          <w:tcPr>
            <w:tcW w:w="907" w:type="dxa"/>
          </w:tcPr>
          <w:p>
            <w:pPr>
              <w:pStyle w:val="TableParagraph"/>
              <w:spacing w:before="62"/>
              <w:ind w:right="224"/>
              <w:jc w:val="right"/>
              <w:rPr>
                <w:rFonts w:ascii="Trebuchet MS" w:hAnsi="Trebuchet MS"/>
                <w:sz w:val="18"/>
              </w:rPr>
            </w:pPr>
            <w:r>
              <w:rPr>
                <w:rFonts w:ascii="Trebuchet MS" w:hAnsi="Trebuchet MS"/>
                <w:color w:val="231F20"/>
                <w:w w:val="81"/>
                <w:sz w:val="18"/>
              </w:rPr>
              <w:t>–</w:t>
            </w:r>
          </w:p>
        </w:tc>
        <w:tc>
          <w:tcPr>
            <w:tcW w:w="687" w:type="dxa"/>
          </w:tcPr>
          <w:p>
            <w:pPr>
              <w:pStyle w:val="TableParagraph"/>
              <w:spacing w:before="62"/>
              <w:ind w:right="4"/>
              <w:jc w:val="right"/>
              <w:rPr>
                <w:rFonts w:ascii="Trebuchet MS" w:hAnsi="Trebuchet MS"/>
                <w:sz w:val="18"/>
              </w:rPr>
            </w:pPr>
            <w:r>
              <w:rPr>
                <w:rFonts w:ascii="Trebuchet MS" w:hAnsi="Trebuchet MS"/>
                <w:color w:val="231F20"/>
                <w:w w:val="81"/>
                <w:sz w:val="18"/>
              </w:rPr>
              <w:t>–</w:t>
            </w:r>
          </w:p>
        </w:tc>
        <w:tc>
          <w:tcPr>
            <w:tcW w:w="221" w:type="dxa"/>
          </w:tcPr>
          <w:p>
            <w:pPr>
              <w:pStyle w:val="TableParagraph"/>
              <w:rPr>
                <w:rFonts w:ascii="Times New Roman"/>
                <w:sz w:val="10"/>
              </w:rPr>
            </w:pPr>
          </w:p>
        </w:tc>
        <w:tc>
          <w:tcPr>
            <w:tcW w:w="684" w:type="dxa"/>
          </w:tcPr>
          <w:p>
            <w:pPr>
              <w:pStyle w:val="TableParagraph"/>
              <w:spacing w:before="62"/>
              <w:ind w:right="-15"/>
              <w:jc w:val="right"/>
              <w:rPr>
                <w:rFonts w:ascii="Trebuchet MS"/>
                <w:sz w:val="18"/>
              </w:rPr>
            </w:pPr>
            <w:r>
              <w:rPr>
                <w:rFonts w:ascii="Trebuchet MS"/>
                <w:color w:val="231F20"/>
                <w:w w:val="70"/>
                <w:sz w:val="18"/>
              </w:rPr>
              <w:t>3,094</w:t>
            </w:r>
          </w:p>
        </w:tc>
        <w:tc>
          <w:tcPr>
            <w:tcW w:w="1051" w:type="dxa"/>
          </w:tcPr>
          <w:p>
            <w:pPr>
              <w:pStyle w:val="TableParagraph"/>
              <w:spacing w:before="62"/>
              <w:ind w:right="140"/>
              <w:jc w:val="right"/>
              <w:rPr>
                <w:rFonts w:ascii="Trebuchet MS"/>
                <w:sz w:val="18"/>
              </w:rPr>
            </w:pPr>
            <w:r>
              <w:rPr>
                <w:rFonts w:ascii="Trebuchet MS"/>
                <w:color w:val="231F20"/>
                <w:w w:val="70"/>
                <w:sz w:val="18"/>
              </w:rPr>
              <w:t>342.81</w:t>
            </w:r>
          </w:p>
        </w:tc>
        <w:tc>
          <w:tcPr>
            <w:tcW w:w="2317" w:type="dxa"/>
          </w:tcPr>
          <w:p>
            <w:pPr>
              <w:pStyle w:val="TableParagraph"/>
              <w:rPr>
                <w:rFonts w:ascii="Times New Roman"/>
                <w:sz w:val="10"/>
              </w:rPr>
            </w:pPr>
          </w:p>
        </w:tc>
      </w:tr>
      <w:tr>
        <w:trPr>
          <w:trHeight w:val="380" w:hRule="atLeast"/>
        </w:trPr>
        <w:tc>
          <w:tcPr>
            <w:tcW w:w="1877" w:type="dxa"/>
          </w:tcPr>
          <w:p>
            <w:pPr>
              <w:pStyle w:val="TableParagraph"/>
              <w:spacing w:line="315" w:lineRule="exact" w:before="45"/>
              <w:ind w:left="119"/>
              <w:rPr>
                <w:sz w:val="18"/>
              </w:rPr>
            </w:pPr>
            <w:r>
              <w:rPr>
                <w:color w:val="231F20"/>
                <w:w w:val="60"/>
                <w:sz w:val="18"/>
              </w:rPr>
              <w:t>二零二二年三月二十四日</w:t>
            </w:r>
          </w:p>
        </w:tc>
        <w:tc>
          <w:tcPr>
            <w:tcW w:w="687" w:type="dxa"/>
          </w:tcPr>
          <w:p>
            <w:pPr>
              <w:pStyle w:val="TableParagraph"/>
              <w:spacing w:before="112"/>
              <w:jc w:val="right"/>
              <w:rPr>
                <w:rFonts w:ascii="Trebuchet MS"/>
                <w:sz w:val="18"/>
              </w:rPr>
            </w:pPr>
            <w:r>
              <w:rPr>
                <w:rFonts w:ascii="Trebuchet MS"/>
                <w:color w:val="231F20"/>
                <w:w w:val="70"/>
                <w:sz w:val="18"/>
              </w:rPr>
              <w:t>7,472</w:t>
            </w:r>
          </w:p>
        </w:tc>
        <w:tc>
          <w:tcPr>
            <w:tcW w:w="220" w:type="dxa"/>
          </w:tcPr>
          <w:p>
            <w:pPr>
              <w:pStyle w:val="TableParagraph"/>
              <w:rPr>
                <w:rFonts w:ascii="Times New Roman"/>
                <w:sz w:val="10"/>
              </w:rPr>
            </w:pPr>
          </w:p>
        </w:tc>
        <w:tc>
          <w:tcPr>
            <w:tcW w:w="907" w:type="dxa"/>
          </w:tcPr>
          <w:p>
            <w:pPr>
              <w:pStyle w:val="TableParagraph"/>
              <w:spacing w:before="112"/>
              <w:ind w:right="224"/>
              <w:jc w:val="right"/>
              <w:rPr>
                <w:rFonts w:ascii="Trebuchet MS" w:hAnsi="Trebuchet MS"/>
                <w:sz w:val="18"/>
              </w:rPr>
            </w:pPr>
            <w:r>
              <w:rPr>
                <w:rFonts w:ascii="Trebuchet MS" w:hAnsi="Trebuchet MS"/>
                <w:color w:val="231F20"/>
                <w:w w:val="81"/>
                <w:sz w:val="18"/>
              </w:rPr>
              <w:t>–</w:t>
            </w:r>
          </w:p>
        </w:tc>
        <w:tc>
          <w:tcPr>
            <w:tcW w:w="907" w:type="dxa"/>
          </w:tcPr>
          <w:p>
            <w:pPr>
              <w:pStyle w:val="TableParagraph"/>
              <w:spacing w:before="112"/>
              <w:ind w:right="224"/>
              <w:jc w:val="right"/>
              <w:rPr>
                <w:rFonts w:ascii="Trebuchet MS" w:hAnsi="Trebuchet MS"/>
                <w:sz w:val="18"/>
              </w:rPr>
            </w:pPr>
            <w:r>
              <w:rPr>
                <w:rFonts w:ascii="Trebuchet MS" w:hAnsi="Trebuchet MS"/>
                <w:color w:val="231F20"/>
                <w:w w:val="81"/>
                <w:sz w:val="18"/>
              </w:rPr>
              <w:t>–</w:t>
            </w:r>
          </w:p>
        </w:tc>
        <w:tc>
          <w:tcPr>
            <w:tcW w:w="687" w:type="dxa"/>
          </w:tcPr>
          <w:p>
            <w:pPr>
              <w:pStyle w:val="TableParagraph"/>
              <w:spacing w:before="112"/>
              <w:jc w:val="right"/>
              <w:rPr>
                <w:rFonts w:ascii="Trebuchet MS"/>
                <w:sz w:val="18"/>
              </w:rPr>
            </w:pPr>
            <w:r>
              <w:rPr>
                <w:rFonts w:ascii="Trebuchet MS"/>
                <w:color w:val="231F20"/>
                <w:w w:val="75"/>
                <w:sz w:val="18"/>
              </w:rPr>
              <w:t>774</w:t>
            </w:r>
          </w:p>
        </w:tc>
        <w:tc>
          <w:tcPr>
            <w:tcW w:w="221" w:type="dxa"/>
          </w:tcPr>
          <w:p>
            <w:pPr>
              <w:pStyle w:val="TableParagraph"/>
              <w:rPr>
                <w:rFonts w:ascii="Times New Roman"/>
                <w:sz w:val="10"/>
              </w:rPr>
            </w:pPr>
          </w:p>
        </w:tc>
        <w:tc>
          <w:tcPr>
            <w:tcW w:w="684" w:type="dxa"/>
          </w:tcPr>
          <w:p>
            <w:pPr>
              <w:pStyle w:val="TableParagraph"/>
              <w:spacing w:before="112"/>
              <w:ind w:right="-15"/>
              <w:jc w:val="right"/>
              <w:rPr>
                <w:rFonts w:ascii="Trebuchet MS"/>
                <w:sz w:val="18"/>
              </w:rPr>
            </w:pPr>
            <w:r>
              <w:rPr>
                <w:rFonts w:ascii="Trebuchet MS"/>
                <w:color w:val="231F20"/>
                <w:w w:val="70"/>
                <w:sz w:val="18"/>
              </w:rPr>
              <w:t>6,698</w:t>
            </w:r>
          </w:p>
        </w:tc>
        <w:tc>
          <w:tcPr>
            <w:tcW w:w="1051" w:type="dxa"/>
          </w:tcPr>
          <w:p>
            <w:pPr>
              <w:pStyle w:val="TableParagraph"/>
              <w:spacing w:before="112"/>
              <w:ind w:right="140"/>
              <w:jc w:val="right"/>
              <w:rPr>
                <w:rFonts w:ascii="Trebuchet MS"/>
                <w:sz w:val="18"/>
              </w:rPr>
            </w:pPr>
            <w:r>
              <w:rPr>
                <w:rFonts w:ascii="Trebuchet MS"/>
                <w:color w:val="231F20"/>
                <w:w w:val="70"/>
                <w:sz w:val="18"/>
              </w:rPr>
              <w:t>343.77</w:t>
            </w:r>
          </w:p>
        </w:tc>
        <w:tc>
          <w:tcPr>
            <w:tcW w:w="2317" w:type="dxa"/>
          </w:tcPr>
          <w:p>
            <w:pPr>
              <w:pStyle w:val="TableParagraph"/>
              <w:spacing w:line="315" w:lineRule="exact" w:before="45"/>
              <w:ind w:left="191"/>
              <w:rPr>
                <w:sz w:val="18"/>
              </w:rPr>
            </w:pPr>
            <w:r>
              <w:rPr>
                <w:color w:val="231F20"/>
                <w:w w:val="60"/>
                <w:sz w:val="18"/>
              </w:rPr>
              <w:t>二零二三年二月十五日至</w:t>
            </w:r>
          </w:p>
        </w:tc>
      </w:tr>
      <w:tr>
        <w:trPr>
          <w:trHeight w:val="330" w:hRule="atLeast"/>
        </w:trPr>
        <w:tc>
          <w:tcPr>
            <w:tcW w:w="1877" w:type="dxa"/>
          </w:tcPr>
          <w:p>
            <w:pPr>
              <w:pStyle w:val="TableParagraph"/>
              <w:rPr>
                <w:rFonts w:ascii="Times New Roman"/>
                <w:sz w:val="10"/>
              </w:rPr>
            </w:pPr>
          </w:p>
        </w:tc>
        <w:tc>
          <w:tcPr>
            <w:tcW w:w="687" w:type="dxa"/>
          </w:tcPr>
          <w:p>
            <w:pPr>
              <w:pStyle w:val="TableParagraph"/>
              <w:spacing w:before="62"/>
              <w:jc w:val="right"/>
              <w:rPr>
                <w:rFonts w:ascii="Trebuchet MS"/>
                <w:sz w:val="18"/>
              </w:rPr>
            </w:pPr>
            <w:r>
              <w:rPr>
                <w:rFonts w:ascii="Trebuchet MS"/>
                <w:color w:val="231F20"/>
                <w:w w:val="70"/>
                <w:sz w:val="18"/>
              </w:rPr>
              <w:t>7,486</w:t>
            </w:r>
          </w:p>
        </w:tc>
        <w:tc>
          <w:tcPr>
            <w:tcW w:w="220" w:type="dxa"/>
          </w:tcPr>
          <w:p>
            <w:pPr>
              <w:pStyle w:val="TableParagraph"/>
              <w:rPr>
                <w:rFonts w:ascii="Times New Roman"/>
                <w:sz w:val="10"/>
              </w:rPr>
            </w:pPr>
          </w:p>
        </w:tc>
        <w:tc>
          <w:tcPr>
            <w:tcW w:w="907" w:type="dxa"/>
          </w:tcPr>
          <w:p>
            <w:pPr>
              <w:pStyle w:val="TableParagraph"/>
              <w:spacing w:before="62"/>
              <w:ind w:right="224"/>
              <w:jc w:val="right"/>
              <w:rPr>
                <w:rFonts w:ascii="Trebuchet MS" w:hAnsi="Trebuchet MS"/>
                <w:sz w:val="18"/>
              </w:rPr>
            </w:pPr>
            <w:r>
              <w:rPr>
                <w:rFonts w:ascii="Trebuchet MS" w:hAnsi="Trebuchet MS"/>
                <w:color w:val="231F20"/>
                <w:w w:val="81"/>
                <w:sz w:val="18"/>
              </w:rPr>
              <w:t>–</w:t>
            </w:r>
          </w:p>
        </w:tc>
        <w:tc>
          <w:tcPr>
            <w:tcW w:w="907" w:type="dxa"/>
          </w:tcPr>
          <w:p>
            <w:pPr>
              <w:pStyle w:val="TableParagraph"/>
              <w:spacing w:before="62"/>
              <w:ind w:right="224"/>
              <w:jc w:val="right"/>
              <w:rPr>
                <w:rFonts w:ascii="Trebuchet MS" w:hAnsi="Trebuchet MS"/>
                <w:sz w:val="18"/>
              </w:rPr>
            </w:pPr>
            <w:r>
              <w:rPr>
                <w:rFonts w:ascii="Trebuchet MS" w:hAnsi="Trebuchet MS"/>
                <w:color w:val="231F20"/>
                <w:w w:val="81"/>
                <w:sz w:val="18"/>
              </w:rPr>
              <w:t>–</w:t>
            </w:r>
          </w:p>
        </w:tc>
        <w:tc>
          <w:tcPr>
            <w:tcW w:w="687" w:type="dxa"/>
          </w:tcPr>
          <w:p>
            <w:pPr>
              <w:pStyle w:val="TableParagraph"/>
              <w:spacing w:before="62"/>
              <w:jc w:val="right"/>
              <w:rPr>
                <w:rFonts w:ascii="Trebuchet MS"/>
                <w:sz w:val="18"/>
              </w:rPr>
            </w:pPr>
            <w:r>
              <w:rPr>
                <w:rFonts w:ascii="Trebuchet MS"/>
                <w:color w:val="231F20"/>
                <w:w w:val="75"/>
                <w:sz w:val="18"/>
              </w:rPr>
              <w:t>775</w:t>
            </w:r>
          </w:p>
        </w:tc>
        <w:tc>
          <w:tcPr>
            <w:tcW w:w="221" w:type="dxa"/>
          </w:tcPr>
          <w:p>
            <w:pPr>
              <w:pStyle w:val="TableParagraph"/>
              <w:rPr>
                <w:rFonts w:ascii="Times New Roman"/>
                <w:sz w:val="10"/>
              </w:rPr>
            </w:pPr>
          </w:p>
        </w:tc>
        <w:tc>
          <w:tcPr>
            <w:tcW w:w="684" w:type="dxa"/>
          </w:tcPr>
          <w:p>
            <w:pPr>
              <w:pStyle w:val="TableParagraph"/>
              <w:spacing w:before="62"/>
              <w:ind w:right="-15"/>
              <w:jc w:val="right"/>
              <w:rPr>
                <w:rFonts w:ascii="Trebuchet MS"/>
                <w:sz w:val="18"/>
              </w:rPr>
            </w:pPr>
            <w:r>
              <w:rPr>
                <w:rFonts w:ascii="Trebuchet MS"/>
                <w:color w:val="231F20"/>
                <w:w w:val="70"/>
                <w:sz w:val="18"/>
              </w:rPr>
              <w:t>6,711</w:t>
            </w:r>
          </w:p>
        </w:tc>
        <w:tc>
          <w:tcPr>
            <w:tcW w:w="1051" w:type="dxa"/>
          </w:tcPr>
          <w:p>
            <w:pPr>
              <w:pStyle w:val="TableParagraph"/>
              <w:spacing w:before="62"/>
              <w:ind w:right="140"/>
              <w:jc w:val="right"/>
              <w:rPr>
                <w:rFonts w:ascii="Trebuchet MS"/>
                <w:sz w:val="18"/>
              </w:rPr>
            </w:pPr>
            <w:r>
              <w:rPr>
                <w:rFonts w:ascii="Trebuchet MS"/>
                <w:color w:val="231F20"/>
                <w:w w:val="70"/>
                <w:sz w:val="18"/>
              </w:rPr>
              <w:t>343.06</w:t>
            </w:r>
          </w:p>
        </w:tc>
        <w:tc>
          <w:tcPr>
            <w:tcW w:w="2317" w:type="dxa"/>
          </w:tcPr>
          <w:p>
            <w:pPr>
              <w:pStyle w:val="TableParagraph"/>
              <w:spacing w:line="310" w:lineRule="exact"/>
              <w:ind w:left="191"/>
              <w:rPr>
                <w:sz w:val="18"/>
              </w:rPr>
            </w:pPr>
            <w:r>
              <w:rPr>
                <w:color w:val="231F20"/>
                <w:w w:val="60"/>
                <w:sz w:val="18"/>
              </w:rPr>
              <w:t>二零二九年三月二十三日（</w:t>
            </w:r>
            <w:r>
              <w:rPr>
                <w:color w:val="231F20"/>
                <w:spacing w:val="9"/>
                <w:w w:val="60"/>
                <w:sz w:val="18"/>
              </w:rPr>
              <w:t>附註</w:t>
            </w:r>
            <w:r>
              <w:rPr>
                <w:rFonts w:ascii="Trebuchet MS" w:eastAsia="Trebuchet MS"/>
                <w:color w:val="231F20"/>
                <w:w w:val="60"/>
                <w:sz w:val="18"/>
              </w:rPr>
              <w:t>8</w:t>
            </w:r>
            <w:r>
              <w:rPr>
                <w:color w:val="231F20"/>
                <w:w w:val="60"/>
                <w:sz w:val="18"/>
              </w:rPr>
              <w:t>）</w:t>
            </w:r>
          </w:p>
        </w:tc>
      </w:tr>
      <w:tr>
        <w:trPr>
          <w:trHeight w:val="330" w:hRule="atLeast"/>
        </w:trPr>
        <w:tc>
          <w:tcPr>
            <w:tcW w:w="1877" w:type="dxa"/>
          </w:tcPr>
          <w:p>
            <w:pPr>
              <w:pStyle w:val="TableParagraph"/>
              <w:rPr>
                <w:rFonts w:ascii="Times New Roman"/>
                <w:sz w:val="10"/>
              </w:rPr>
            </w:pPr>
          </w:p>
        </w:tc>
        <w:tc>
          <w:tcPr>
            <w:tcW w:w="687" w:type="dxa"/>
          </w:tcPr>
          <w:p>
            <w:pPr>
              <w:pStyle w:val="TableParagraph"/>
              <w:spacing w:before="62"/>
              <w:jc w:val="right"/>
              <w:rPr>
                <w:rFonts w:ascii="Trebuchet MS"/>
                <w:sz w:val="18"/>
              </w:rPr>
            </w:pPr>
            <w:r>
              <w:rPr>
                <w:rFonts w:ascii="Trebuchet MS"/>
                <w:color w:val="231F20"/>
                <w:w w:val="70"/>
                <w:sz w:val="18"/>
              </w:rPr>
              <w:t>7,474</w:t>
            </w:r>
          </w:p>
        </w:tc>
        <w:tc>
          <w:tcPr>
            <w:tcW w:w="220" w:type="dxa"/>
          </w:tcPr>
          <w:p>
            <w:pPr>
              <w:pStyle w:val="TableParagraph"/>
              <w:rPr>
                <w:rFonts w:ascii="Times New Roman"/>
                <w:sz w:val="10"/>
              </w:rPr>
            </w:pPr>
          </w:p>
        </w:tc>
        <w:tc>
          <w:tcPr>
            <w:tcW w:w="907" w:type="dxa"/>
          </w:tcPr>
          <w:p>
            <w:pPr>
              <w:pStyle w:val="TableParagraph"/>
              <w:spacing w:before="62"/>
              <w:ind w:right="224"/>
              <w:jc w:val="right"/>
              <w:rPr>
                <w:rFonts w:ascii="Trebuchet MS" w:hAnsi="Trebuchet MS"/>
                <w:sz w:val="18"/>
              </w:rPr>
            </w:pPr>
            <w:r>
              <w:rPr>
                <w:rFonts w:ascii="Trebuchet MS" w:hAnsi="Trebuchet MS"/>
                <w:color w:val="231F20"/>
                <w:w w:val="81"/>
                <w:sz w:val="18"/>
              </w:rPr>
              <w:t>–</w:t>
            </w:r>
          </w:p>
        </w:tc>
        <w:tc>
          <w:tcPr>
            <w:tcW w:w="907" w:type="dxa"/>
          </w:tcPr>
          <w:p>
            <w:pPr>
              <w:pStyle w:val="TableParagraph"/>
              <w:spacing w:before="62"/>
              <w:ind w:right="224"/>
              <w:jc w:val="right"/>
              <w:rPr>
                <w:rFonts w:ascii="Trebuchet MS" w:hAnsi="Trebuchet MS"/>
                <w:sz w:val="18"/>
              </w:rPr>
            </w:pPr>
            <w:r>
              <w:rPr>
                <w:rFonts w:ascii="Trebuchet MS" w:hAnsi="Trebuchet MS"/>
                <w:color w:val="231F20"/>
                <w:w w:val="81"/>
                <w:sz w:val="18"/>
              </w:rPr>
              <w:t>–</w:t>
            </w:r>
          </w:p>
        </w:tc>
        <w:tc>
          <w:tcPr>
            <w:tcW w:w="687" w:type="dxa"/>
          </w:tcPr>
          <w:p>
            <w:pPr>
              <w:pStyle w:val="TableParagraph"/>
              <w:spacing w:before="62"/>
              <w:jc w:val="right"/>
              <w:rPr>
                <w:rFonts w:ascii="Trebuchet MS"/>
                <w:sz w:val="18"/>
              </w:rPr>
            </w:pPr>
            <w:r>
              <w:rPr>
                <w:rFonts w:ascii="Trebuchet MS"/>
                <w:color w:val="231F20"/>
                <w:w w:val="75"/>
                <w:sz w:val="18"/>
              </w:rPr>
              <w:t>774</w:t>
            </w:r>
          </w:p>
        </w:tc>
        <w:tc>
          <w:tcPr>
            <w:tcW w:w="221" w:type="dxa"/>
          </w:tcPr>
          <w:p>
            <w:pPr>
              <w:pStyle w:val="TableParagraph"/>
              <w:rPr>
                <w:rFonts w:ascii="Times New Roman"/>
                <w:sz w:val="10"/>
              </w:rPr>
            </w:pPr>
          </w:p>
        </w:tc>
        <w:tc>
          <w:tcPr>
            <w:tcW w:w="684" w:type="dxa"/>
          </w:tcPr>
          <w:p>
            <w:pPr>
              <w:pStyle w:val="TableParagraph"/>
              <w:spacing w:before="62"/>
              <w:ind w:right="-15"/>
              <w:jc w:val="right"/>
              <w:rPr>
                <w:rFonts w:ascii="Trebuchet MS"/>
                <w:sz w:val="18"/>
              </w:rPr>
            </w:pPr>
            <w:r>
              <w:rPr>
                <w:rFonts w:ascii="Trebuchet MS"/>
                <w:color w:val="231F20"/>
                <w:w w:val="70"/>
                <w:sz w:val="18"/>
              </w:rPr>
              <w:t>6,700</w:t>
            </w:r>
          </w:p>
        </w:tc>
        <w:tc>
          <w:tcPr>
            <w:tcW w:w="1051" w:type="dxa"/>
          </w:tcPr>
          <w:p>
            <w:pPr>
              <w:pStyle w:val="TableParagraph"/>
              <w:spacing w:before="62"/>
              <w:ind w:right="140"/>
              <w:jc w:val="right"/>
              <w:rPr>
                <w:rFonts w:ascii="Trebuchet MS"/>
                <w:sz w:val="18"/>
              </w:rPr>
            </w:pPr>
            <w:r>
              <w:rPr>
                <w:rFonts w:ascii="Trebuchet MS"/>
                <w:color w:val="231F20"/>
                <w:w w:val="70"/>
                <w:sz w:val="18"/>
              </w:rPr>
              <w:t>342.81</w:t>
            </w:r>
          </w:p>
        </w:tc>
        <w:tc>
          <w:tcPr>
            <w:tcW w:w="2317" w:type="dxa"/>
          </w:tcPr>
          <w:p>
            <w:pPr>
              <w:pStyle w:val="TableParagraph"/>
              <w:rPr>
                <w:rFonts w:ascii="Times New Roman"/>
                <w:sz w:val="10"/>
              </w:rPr>
            </w:pPr>
          </w:p>
        </w:tc>
      </w:tr>
      <w:tr>
        <w:trPr>
          <w:trHeight w:val="380" w:hRule="atLeast"/>
        </w:trPr>
        <w:tc>
          <w:tcPr>
            <w:tcW w:w="1877" w:type="dxa"/>
          </w:tcPr>
          <w:p>
            <w:pPr>
              <w:pStyle w:val="TableParagraph"/>
              <w:rPr>
                <w:rFonts w:ascii="Times New Roman"/>
                <w:sz w:val="10"/>
              </w:rPr>
            </w:pPr>
          </w:p>
        </w:tc>
        <w:tc>
          <w:tcPr>
            <w:tcW w:w="687" w:type="dxa"/>
          </w:tcPr>
          <w:p>
            <w:pPr>
              <w:pStyle w:val="TableParagraph"/>
              <w:spacing w:before="62"/>
              <w:jc w:val="right"/>
              <w:rPr>
                <w:rFonts w:ascii="Trebuchet MS"/>
                <w:sz w:val="18"/>
              </w:rPr>
            </w:pPr>
            <w:r>
              <w:rPr>
                <w:rFonts w:ascii="Trebuchet MS"/>
                <w:color w:val="231F20"/>
                <w:w w:val="70"/>
                <w:sz w:val="18"/>
              </w:rPr>
              <w:t>7,487</w:t>
            </w:r>
          </w:p>
        </w:tc>
        <w:tc>
          <w:tcPr>
            <w:tcW w:w="220" w:type="dxa"/>
          </w:tcPr>
          <w:p>
            <w:pPr>
              <w:pStyle w:val="TableParagraph"/>
              <w:rPr>
                <w:rFonts w:ascii="Times New Roman"/>
                <w:sz w:val="10"/>
              </w:rPr>
            </w:pPr>
          </w:p>
        </w:tc>
        <w:tc>
          <w:tcPr>
            <w:tcW w:w="907" w:type="dxa"/>
          </w:tcPr>
          <w:p>
            <w:pPr>
              <w:pStyle w:val="TableParagraph"/>
              <w:spacing w:before="62"/>
              <w:ind w:right="224"/>
              <w:jc w:val="right"/>
              <w:rPr>
                <w:rFonts w:ascii="Trebuchet MS" w:hAnsi="Trebuchet MS"/>
                <w:sz w:val="18"/>
              </w:rPr>
            </w:pPr>
            <w:r>
              <w:rPr>
                <w:rFonts w:ascii="Trebuchet MS" w:hAnsi="Trebuchet MS"/>
                <w:color w:val="231F20"/>
                <w:w w:val="81"/>
                <w:sz w:val="18"/>
              </w:rPr>
              <w:t>–</w:t>
            </w:r>
          </w:p>
        </w:tc>
        <w:tc>
          <w:tcPr>
            <w:tcW w:w="907" w:type="dxa"/>
          </w:tcPr>
          <w:p>
            <w:pPr>
              <w:pStyle w:val="TableParagraph"/>
              <w:spacing w:before="62"/>
              <w:ind w:right="224"/>
              <w:jc w:val="right"/>
              <w:rPr>
                <w:rFonts w:ascii="Trebuchet MS" w:hAnsi="Trebuchet MS"/>
                <w:sz w:val="18"/>
              </w:rPr>
            </w:pPr>
            <w:r>
              <w:rPr>
                <w:rFonts w:ascii="Trebuchet MS" w:hAnsi="Trebuchet MS"/>
                <w:color w:val="231F20"/>
                <w:w w:val="81"/>
                <w:sz w:val="18"/>
              </w:rPr>
              <w:t>–</w:t>
            </w:r>
          </w:p>
        </w:tc>
        <w:tc>
          <w:tcPr>
            <w:tcW w:w="687" w:type="dxa"/>
          </w:tcPr>
          <w:p>
            <w:pPr>
              <w:pStyle w:val="TableParagraph"/>
              <w:spacing w:before="62"/>
              <w:jc w:val="right"/>
              <w:rPr>
                <w:rFonts w:ascii="Trebuchet MS"/>
                <w:sz w:val="18"/>
              </w:rPr>
            </w:pPr>
            <w:r>
              <w:rPr>
                <w:rFonts w:ascii="Trebuchet MS"/>
                <w:color w:val="231F20"/>
                <w:w w:val="75"/>
                <w:sz w:val="18"/>
              </w:rPr>
              <w:t>775</w:t>
            </w:r>
          </w:p>
        </w:tc>
        <w:tc>
          <w:tcPr>
            <w:tcW w:w="221" w:type="dxa"/>
          </w:tcPr>
          <w:p>
            <w:pPr>
              <w:pStyle w:val="TableParagraph"/>
              <w:rPr>
                <w:rFonts w:ascii="Times New Roman"/>
                <w:sz w:val="10"/>
              </w:rPr>
            </w:pPr>
          </w:p>
        </w:tc>
        <w:tc>
          <w:tcPr>
            <w:tcW w:w="684" w:type="dxa"/>
          </w:tcPr>
          <w:p>
            <w:pPr>
              <w:pStyle w:val="TableParagraph"/>
              <w:spacing w:before="62"/>
              <w:ind w:right="-15"/>
              <w:jc w:val="right"/>
              <w:rPr>
                <w:rFonts w:ascii="Trebuchet MS"/>
                <w:sz w:val="18"/>
              </w:rPr>
            </w:pPr>
            <w:r>
              <w:rPr>
                <w:rFonts w:ascii="Trebuchet MS"/>
                <w:color w:val="231F20"/>
                <w:w w:val="70"/>
                <w:sz w:val="18"/>
              </w:rPr>
              <w:t>6,712</w:t>
            </w:r>
          </w:p>
        </w:tc>
        <w:tc>
          <w:tcPr>
            <w:tcW w:w="1051" w:type="dxa"/>
          </w:tcPr>
          <w:p>
            <w:pPr>
              <w:pStyle w:val="TableParagraph"/>
              <w:spacing w:before="62"/>
              <w:ind w:right="140"/>
              <w:jc w:val="right"/>
              <w:rPr>
                <w:rFonts w:ascii="Trebuchet MS"/>
                <w:sz w:val="18"/>
              </w:rPr>
            </w:pPr>
            <w:r>
              <w:rPr>
                <w:rFonts w:ascii="Trebuchet MS"/>
                <w:color w:val="231F20"/>
                <w:w w:val="70"/>
                <w:sz w:val="18"/>
              </w:rPr>
              <w:t>342.50</w:t>
            </w:r>
          </w:p>
        </w:tc>
        <w:tc>
          <w:tcPr>
            <w:tcW w:w="2317" w:type="dxa"/>
          </w:tcPr>
          <w:p>
            <w:pPr>
              <w:pStyle w:val="TableParagraph"/>
              <w:rPr>
                <w:rFonts w:ascii="Times New Roman"/>
                <w:sz w:val="10"/>
              </w:rPr>
            </w:pPr>
          </w:p>
        </w:tc>
      </w:tr>
      <w:tr>
        <w:trPr>
          <w:trHeight w:val="380" w:hRule="atLeast"/>
        </w:trPr>
        <w:tc>
          <w:tcPr>
            <w:tcW w:w="1877" w:type="dxa"/>
          </w:tcPr>
          <w:p>
            <w:pPr>
              <w:pStyle w:val="TableParagraph"/>
              <w:spacing w:line="315" w:lineRule="exact" w:before="45"/>
              <w:ind w:left="119"/>
              <w:rPr>
                <w:sz w:val="18"/>
              </w:rPr>
            </w:pPr>
            <w:r>
              <w:rPr>
                <w:color w:val="231F20"/>
                <w:w w:val="60"/>
                <w:sz w:val="18"/>
              </w:rPr>
              <w:t>二零二二年三月二十四日</w:t>
            </w:r>
          </w:p>
        </w:tc>
        <w:tc>
          <w:tcPr>
            <w:tcW w:w="687" w:type="dxa"/>
          </w:tcPr>
          <w:p>
            <w:pPr>
              <w:pStyle w:val="TableParagraph"/>
              <w:spacing w:before="112"/>
              <w:jc w:val="right"/>
              <w:rPr>
                <w:rFonts w:ascii="Trebuchet MS"/>
                <w:sz w:val="18"/>
              </w:rPr>
            </w:pPr>
            <w:r>
              <w:rPr>
                <w:rFonts w:ascii="Trebuchet MS"/>
                <w:color w:val="231F20"/>
                <w:w w:val="70"/>
                <w:sz w:val="18"/>
              </w:rPr>
              <w:t>1,399,354</w:t>
            </w:r>
          </w:p>
        </w:tc>
        <w:tc>
          <w:tcPr>
            <w:tcW w:w="220" w:type="dxa"/>
          </w:tcPr>
          <w:p>
            <w:pPr>
              <w:pStyle w:val="TableParagraph"/>
              <w:rPr>
                <w:rFonts w:ascii="Times New Roman"/>
                <w:sz w:val="10"/>
              </w:rPr>
            </w:pPr>
          </w:p>
        </w:tc>
        <w:tc>
          <w:tcPr>
            <w:tcW w:w="907" w:type="dxa"/>
          </w:tcPr>
          <w:p>
            <w:pPr>
              <w:pStyle w:val="TableParagraph"/>
              <w:spacing w:before="112"/>
              <w:ind w:right="224"/>
              <w:jc w:val="right"/>
              <w:rPr>
                <w:rFonts w:ascii="Trebuchet MS" w:hAnsi="Trebuchet MS"/>
                <w:sz w:val="18"/>
              </w:rPr>
            </w:pPr>
            <w:r>
              <w:rPr>
                <w:rFonts w:ascii="Trebuchet MS" w:hAnsi="Trebuchet MS"/>
                <w:color w:val="231F20"/>
                <w:w w:val="81"/>
                <w:sz w:val="18"/>
              </w:rPr>
              <w:t>–</w:t>
            </w:r>
          </w:p>
        </w:tc>
        <w:tc>
          <w:tcPr>
            <w:tcW w:w="907" w:type="dxa"/>
          </w:tcPr>
          <w:p>
            <w:pPr>
              <w:pStyle w:val="TableParagraph"/>
              <w:spacing w:before="112"/>
              <w:ind w:right="224"/>
              <w:jc w:val="right"/>
              <w:rPr>
                <w:rFonts w:ascii="Trebuchet MS" w:hAnsi="Trebuchet MS"/>
                <w:sz w:val="18"/>
              </w:rPr>
            </w:pPr>
            <w:r>
              <w:rPr>
                <w:rFonts w:ascii="Trebuchet MS" w:hAnsi="Trebuchet MS"/>
                <w:color w:val="231F20"/>
                <w:w w:val="81"/>
                <w:sz w:val="18"/>
              </w:rPr>
              <w:t>–</w:t>
            </w:r>
          </w:p>
        </w:tc>
        <w:tc>
          <w:tcPr>
            <w:tcW w:w="687" w:type="dxa"/>
          </w:tcPr>
          <w:p>
            <w:pPr>
              <w:pStyle w:val="TableParagraph"/>
              <w:spacing w:before="112"/>
              <w:ind w:right="4"/>
              <w:jc w:val="right"/>
              <w:rPr>
                <w:rFonts w:ascii="Trebuchet MS" w:hAnsi="Trebuchet MS"/>
                <w:sz w:val="18"/>
              </w:rPr>
            </w:pPr>
            <w:r>
              <w:rPr>
                <w:rFonts w:ascii="Trebuchet MS" w:hAnsi="Trebuchet MS"/>
                <w:color w:val="231F20"/>
                <w:w w:val="81"/>
                <w:sz w:val="18"/>
              </w:rPr>
              <w:t>–</w:t>
            </w:r>
          </w:p>
        </w:tc>
        <w:tc>
          <w:tcPr>
            <w:tcW w:w="221" w:type="dxa"/>
          </w:tcPr>
          <w:p>
            <w:pPr>
              <w:pStyle w:val="TableParagraph"/>
              <w:rPr>
                <w:rFonts w:ascii="Times New Roman"/>
                <w:sz w:val="10"/>
              </w:rPr>
            </w:pPr>
          </w:p>
        </w:tc>
        <w:tc>
          <w:tcPr>
            <w:tcW w:w="684" w:type="dxa"/>
          </w:tcPr>
          <w:p>
            <w:pPr>
              <w:pStyle w:val="TableParagraph"/>
              <w:spacing w:before="112"/>
              <w:ind w:right="-15"/>
              <w:jc w:val="right"/>
              <w:rPr>
                <w:rFonts w:ascii="Trebuchet MS"/>
                <w:sz w:val="18"/>
              </w:rPr>
            </w:pPr>
            <w:r>
              <w:rPr>
                <w:rFonts w:ascii="Trebuchet MS"/>
                <w:color w:val="231F20"/>
                <w:w w:val="70"/>
                <w:sz w:val="18"/>
              </w:rPr>
              <w:t>1,399,354</w:t>
            </w:r>
          </w:p>
        </w:tc>
        <w:tc>
          <w:tcPr>
            <w:tcW w:w="1051" w:type="dxa"/>
          </w:tcPr>
          <w:p>
            <w:pPr>
              <w:pStyle w:val="TableParagraph"/>
              <w:spacing w:before="112"/>
              <w:ind w:right="140"/>
              <w:jc w:val="right"/>
              <w:rPr>
                <w:rFonts w:ascii="Trebuchet MS"/>
                <w:sz w:val="18"/>
              </w:rPr>
            </w:pPr>
            <w:r>
              <w:rPr>
                <w:rFonts w:ascii="Trebuchet MS"/>
                <w:color w:val="231F20"/>
                <w:w w:val="70"/>
                <w:sz w:val="18"/>
              </w:rPr>
              <w:t>343.61</w:t>
            </w:r>
          </w:p>
        </w:tc>
        <w:tc>
          <w:tcPr>
            <w:tcW w:w="2317" w:type="dxa"/>
          </w:tcPr>
          <w:p>
            <w:pPr>
              <w:pStyle w:val="TableParagraph"/>
              <w:spacing w:line="315" w:lineRule="exact" w:before="45"/>
              <w:ind w:left="191"/>
              <w:rPr>
                <w:sz w:val="18"/>
              </w:rPr>
            </w:pPr>
            <w:r>
              <w:rPr>
                <w:color w:val="231F20"/>
                <w:w w:val="60"/>
                <w:sz w:val="18"/>
              </w:rPr>
              <w:t>二零二三年三月二十四日至</w:t>
            </w:r>
          </w:p>
        </w:tc>
      </w:tr>
      <w:tr>
        <w:trPr>
          <w:trHeight w:val="330" w:hRule="atLeast"/>
        </w:trPr>
        <w:tc>
          <w:tcPr>
            <w:tcW w:w="1877" w:type="dxa"/>
          </w:tcPr>
          <w:p>
            <w:pPr>
              <w:pStyle w:val="TableParagraph"/>
              <w:rPr>
                <w:rFonts w:ascii="Times New Roman"/>
                <w:sz w:val="10"/>
              </w:rPr>
            </w:pPr>
          </w:p>
        </w:tc>
        <w:tc>
          <w:tcPr>
            <w:tcW w:w="687" w:type="dxa"/>
          </w:tcPr>
          <w:p>
            <w:pPr>
              <w:pStyle w:val="TableParagraph"/>
              <w:spacing w:before="62"/>
              <w:jc w:val="right"/>
              <w:rPr>
                <w:rFonts w:ascii="Trebuchet MS"/>
                <w:sz w:val="18"/>
              </w:rPr>
            </w:pPr>
            <w:r>
              <w:rPr>
                <w:rFonts w:ascii="Trebuchet MS"/>
                <w:color w:val="231F20"/>
                <w:w w:val="70"/>
                <w:sz w:val="18"/>
              </w:rPr>
              <w:t>1,399,355</w:t>
            </w:r>
          </w:p>
        </w:tc>
        <w:tc>
          <w:tcPr>
            <w:tcW w:w="220" w:type="dxa"/>
          </w:tcPr>
          <w:p>
            <w:pPr>
              <w:pStyle w:val="TableParagraph"/>
              <w:rPr>
                <w:rFonts w:ascii="Times New Roman"/>
                <w:sz w:val="10"/>
              </w:rPr>
            </w:pPr>
          </w:p>
        </w:tc>
        <w:tc>
          <w:tcPr>
            <w:tcW w:w="907" w:type="dxa"/>
          </w:tcPr>
          <w:p>
            <w:pPr>
              <w:pStyle w:val="TableParagraph"/>
              <w:spacing w:before="62"/>
              <w:ind w:right="224"/>
              <w:jc w:val="right"/>
              <w:rPr>
                <w:rFonts w:ascii="Trebuchet MS" w:hAnsi="Trebuchet MS"/>
                <w:sz w:val="18"/>
              </w:rPr>
            </w:pPr>
            <w:r>
              <w:rPr>
                <w:rFonts w:ascii="Trebuchet MS" w:hAnsi="Trebuchet MS"/>
                <w:color w:val="231F20"/>
                <w:w w:val="81"/>
                <w:sz w:val="18"/>
              </w:rPr>
              <w:t>–</w:t>
            </w:r>
          </w:p>
        </w:tc>
        <w:tc>
          <w:tcPr>
            <w:tcW w:w="907" w:type="dxa"/>
          </w:tcPr>
          <w:p>
            <w:pPr>
              <w:pStyle w:val="TableParagraph"/>
              <w:spacing w:before="62"/>
              <w:ind w:right="224"/>
              <w:jc w:val="right"/>
              <w:rPr>
                <w:rFonts w:ascii="Trebuchet MS" w:hAnsi="Trebuchet MS"/>
                <w:sz w:val="18"/>
              </w:rPr>
            </w:pPr>
            <w:r>
              <w:rPr>
                <w:rFonts w:ascii="Trebuchet MS" w:hAnsi="Trebuchet MS"/>
                <w:color w:val="231F20"/>
                <w:w w:val="81"/>
                <w:sz w:val="18"/>
              </w:rPr>
              <w:t>–</w:t>
            </w:r>
          </w:p>
        </w:tc>
        <w:tc>
          <w:tcPr>
            <w:tcW w:w="687" w:type="dxa"/>
          </w:tcPr>
          <w:p>
            <w:pPr>
              <w:pStyle w:val="TableParagraph"/>
              <w:spacing w:before="62"/>
              <w:ind w:right="4"/>
              <w:jc w:val="right"/>
              <w:rPr>
                <w:rFonts w:ascii="Trebuchet MS" w:hAnsi="Trebuchet MS"/>
                <w:sz w:val="18"/>
              </w:rPr>
            </w:pPr>
            <w:r>
              <w:rPr>
                <w:rFonts w:ascii="Trebuchet MS" w:hAnsi="Trebuchet MS"/>
                <w:color w:val="231F20"/>
                <w:w w:val="81"/>
                <w:sz w:val="18"/>
              </w:rPr>
              <w:t>–</w:t>
            </w:r>
          </w:p>
        </w:tc>
        <w:tc>
          <w:tcPr>
            <w:tcW w:w="221" w:type="dxa"/>
          </w:tcPr>
          <w:p>
            <w:pPr>
              <w:pStyle w:val="TableParagraph"/>
              <w:rPr>
                <w:rFonts w:ascii="Times New Roman"/>
                <w:sz w:val="10"/>
              </w:rPr>
            </w:pPr>
          </w:p>
        </w:tc>
        <w:tc>
          <w:tcPr>
            <w:tcW w:w="684" w:type="dxa"/>
          </w:tcPr>
          <w:p>
            <w:pPr>
              <w:pStyle w:val="TableParagraph"/>
              <w:spacing w:before="62"/>
              <w:ind w:right="-15"/>
              <w:jc w:val="right"/>
              <w:rPr>
                <w:rFonts w:ascii="Trebuchet MS"/>
                <w:sz w:val="18"/>
              </w:rPr>
            </w:pPr>
            <w:r>
              <w:rPr>
                <w:rFonts w:ascii="Trebuchet MS"/>
                <w:color w:val="231F20"/>
                <w:w w:val="70"/>
                <w:sz w:val="18"/>
              </w:rPr>
              <w:t>1,399,355</w:t>
            </w:r>
          </w:p>
        </w:tc>
        <w:tc>
          <w:tcPr>
            <w:tcW w:w="1051" w:type="dxa"/>
          </w:tcPr>
          <w:p>
            <w:pPr>
              <w:pStyle w:val="TableParagraph"/>
              <w:spacing w:before="62"/>
              <w:ind w:right="140"/>
              <w:jc w:val="right"/>
              <w:rPr>
                <w:rFonts w:ascii="Trebuchet MS"/>
                <w:sz w:val="18"/>
              </w:rPr>
            </w:pPr>
            <w:r>
              <w:rPr>
                <w:rFonts w:ascii="Trebuchet MS"/>
                <w:color w:val="231F20"/>
                <w:w w:val="70"/>
                <w:sz w:val="18"/>
              </w:rPr>
              <w:t>342.79</w:t>
            </w:r>
          </w:p>
        </w:tc>
        <w:tc>
          <w:tcPr>
            <w:tcW w:w="2317" w:type="dxa"/>
          </w:tcPr>
          <w:p>
            <w:pPr>
              <w:pStyle w:val="TableParagraph"/>
              <w:spacing w:line="310" w:lineRule="exact"/>
              <w:ind w:left="191"/>
              <w:rPr>
                <w:sz w:val="18"/>
              </w:rPr>
            </w:pPr>
            <w:r>
              <w:rPr>
                <w:color w:val="231F20"/>
                <w:w w:val="60"/>
                <w:sz w:val="18"/>
              </w:rPr>
              <w:t>二零二九年三月二十三日（</w:t>
            </w:r>
            <w:r>
              <w:rPr>
                <w:color w:val="231F20"/>
                <w:spacing w:val="9"/>
                <w:w w:val="60"/>
                <w:sz w:val="18"/>
              </w:rPr>
              <w:t>附註</w:t>
            </w:r>
            <w:r>
              <w:rPr>
                <w:rFonts w:ascii="Trebuchet MS" w:eastAsia="Trebuchet MS"/>
                <w:color w:val="231F20"/>
                <w:w w:val="60"/>
                <w:sz w:val="18"/>
              </w:rPr>
              <w:t>8</w:t>
            </w:r>
            <w:r>
              <w:rPr>
                <w:color w:val="231F20"/>
                <w:w w:val="60"/>
                <w:sz w:val="18"/>
              </w:rPr>
              <w:t>）</w:t>
            </w:r>
          </w:p>
        </w:tc>
      </w:tr>
      <w:tr>
        <w:trPr>
          <w:trHeight w:val="330" w:hRule="atLeast"/>
        </w:trPr>
        <w:tc>
          <w:tcPr>
            <w:tcW w:w="1877" w:type="dxa"/>
          </w:tcPr>
          <w:p>
            <w:pPr>
              <w:pStyle w:val="TableParagraph"/>
              <w:rPr>
                <w:rFonts w:ascii="Times New Roman"/>
                <w:sz w:val="10"/>
              </w:rPr>
            </w:pPr>
          </w:p>
        </w:tc>
        <w:tc>
          <w:tcPr>
            <w:tcW w:w="687" w:type="dxa"/>
          </w:tcPr>
          <w:p>
            <w:pPr>
              <w:pStyle w:val="TableParagraph"/>
              <w:spacing w:before="62"/>
              <w:jc w:val="right"/>
              <w:rPr>
                <w:rFonts w:ascii="Trebuchet MS"/>
                <w:sz w:val="18"/>
              </w:rPr>
            </w:pPr>
            <w:r>
              <w:rPr>
                <w:rFonts w:ascii="Trebuchet MS"/>
                <w:color w:val="231F20"/>
                <w:w w:val="70"/>
                <w:sz w:val="18"/>
              </w:rPr>
              <w:t>1,399,356</w:t>
            </w:r>
          </w:p>
        </w:tc>
        <w:tc>
          <w:tcPr>
            <w:tcW w:w="220" w:type="dxa"/>
          </w:tcPr>
          <w:p>
            <w:pPr>
              <w:pStyle w:val="TableParagraph"/>
              <w:rPr>
                <w:rFonts w:ascii="Times New Roman"/>
                <w:sz w:val="10"/>
              </w:rPr>
            </w:pPr>
          </w:p>
        </w:tc>
        <w:tc>
          <w:tcPr>
            <w:tcW w:w="907" w:type="dxa"/>
          </w:tcPr>
          <w:p>
            <w:pPr>
              <w:pStyle w:val="TableParagraph"/>
              <w:spacing w:before="62"/>
              <w:ind w:right="224"/>
              <w:jc w:val="right"/>
              <w:rPr>
                <w:rFonts w:ascii="Trebuchet MS" w:hAnsi="Trebuchet MS"/>
                <w:sz w:val="18"/>
              </w:rPr>
            </w:pPr>
            <w:r>
              <w:rPr>
                <w:rFonts w:ascii="Trebuchet MS" w:hAnsi="Trebuchet MS"/>
                <w:color w:val="231F20"/>
                <w:w w:val="81"/>
                <w:sz w:val="18"/>
              </w:rPr>
              <w:t>–</w:t>
            </w:r>
          </w:p>
        </w:tc>
        <w:tc>
          <w:tcPr>
            <w:tcW w:w="907" w:type="dxa"/>
          </w:tcPr>
          <w:p>
            <w:pPr>
              <w:pStyle w:val="TableParagraph"/>
              <w:spacing w:before="62"/>
              <w:ind w:right="224"/>
              <w:jc w:val="right"/>
              <w:rPr>
                <w:rFonts w:ascii="Trebuchet MS" w:hAnsi="Trebuchet MS"/>
                <w:sz w:val="18"/>
              </w:rPr>
            </w:pPr>
            <w:r>
              <w:rPr>
                <w:rFonts w:ascii="Trebuchet MS" w:hAnsi="Trebuchet MS"/>
                <w:color w:val="231F20"/>
                <w:w w:val="81"/>
                <w:sz w:val="18"/>
              </w:rPr>
              <w:t>–</w:t>
            </w:r>
          </w:p>
        </w:tc>
        <w:tc>
          <w:tcPr>
            <w:tcW w:w="687" w:type="dxa"/>
          </w:tcPr>
          <w:p>
            <w:pPr>
              <w:pStyle w:val="TableParagraph"/>
              <w:spacing w:before="62"/>
              <w:ind w:right="4"/>
              <w:jc w:val="right"/>
              <w:rPr>
                <w:rFonts w:ascii="Trebuchet MS" w:hAnsi="Trebuchet MS"/>
                <w:sz w:val="18"/>
              </w:rPr>
            </w:pPr>
            <w:r>
              <w:rPr>
                <w:rFonts w:ascii="Trebuchet MS" w:hAnsi="Trebuchet MS"/>
                <w:color w:val="231F20"/>
                <w:w w:val="81"/>
                <w:sz w:val="18"/>
              </w:rPr>
              <w:t>–</w:t>
            </w:r>
          </w:p>
        </w:tc>
        <w:tc>
          <w:tcPr>
            <w:tcW w:w="221" w:type="dxa"/>
          </w:tcPr>
          <w:p>
            <w:pPr>
              <w:pStyle w:val="TableParagraph"/>
              <w:rPr>
                <w:rFonts w:ascii="Times New Roman"/>
                <w:sz w:val="10"/>
              </w:rPr>
            </w:pPr>
          </w:p>
        </w:tc>
        <w:tc>
          <w:tcPr>
            <w:tcW w:w="684" w:type="dxa"/>
          </w:tcPr>
          <w:p>
            <w:pPr>
              <w:pStyle w:val="TableParagraph"/>
              <w:spacing w:before="62"/>
              <w:ind w:right="-15"/>
              <w:jc w:val="right"/>
              <w:rPr>
                <w:rFonts w:ascii="Trebuchet MS"/>
                <w:sz w:val="18"/>
              </w:rPr>
            </w:pPr>
            <w:r>
              <w:rPr>
                <w:rFonts w:ascii="Trebuchet MS"/>
                <w:color w:val="231F20"/>
                <w:w w:val="70"/>
                <w:sz w:val="18"/>
              </w:rPr>
              <w:t>1,399,356</w:t>
            </w:r>
          </w:p>
        </w:tc>
        <w:tc>
          <w:tcPr>
            <w:tcW w:w="1051" w:type="dxa"/>
          </w:tcPr>
          <w:p>
            <w:pPr>
              <w:pStyle w:val="TableParagraph"/>
              <w:spacing w:before="62"/>
              <w:ind w:right="140"/>
              <w:jc w:val="right"/>
              <w:rPr>
                <w:rFonts w:ascii="Trebuchet MS"/>
                <w:sz w:val="18"/>
              </w:rPr>
            </w:pPr>
            <w:r>
              <w:rPr>
                <w:rFonts w:ascii="Trebuchet MS"/>
                <w:color w:val="231F20"/>
                <w:w w:val="70"/>
                <w:sz w:val="18"/>
              </w:rPr>
              <w:t>342.49</w:t>
            </w:r>
          </w:p>
        </w:tc>
        <w:tc>
          <w:tcPr>
            <w:tcW w:w="2317" w:type="dxa"/>
          </w:tcPr>
          <w:p>
            <w:pPr>
              <w:pStyle w:val="TableParagraph"/>
              <w:rPr>
                <w:rFonts w:ascii="Times New Roman"/>
                <w:sz w:val="10"/>
              </w:rPr>
            </w:pPr>
          </w:p>
        </w:tc>
      </w:tr>
      <w:tr>
        <w:trPr>
          <w:trHeight w:val="380" w:hRule="atLeast"/>
        </w:trPr>
        <w:tc>
          <w:tcPr>
            <w:tcW w:w="1877" w:type="dxa"/>
          </w:tcPr>
          <w:p>
            <w:pPr>
              <w:pStyle w:val="TableParagraph"/>
              <w:rPr>
                <w:rFonts w:ascii="Times New Roman"/>
                <w:sz w:val="10"/>
              </w:rPr>
            </w:pPr>
          </w:p>
        </w:tc>
        <w:tc>
          <w:tcPr>
            <w:tcW w:w="687" w:type="dxa"/>
          </w:tcPr>
          <w:p>
            <w:pPr>
              <w:pStyle w:val="TableParagraph"/>
              <w:spacing w:before="62"/>
              <w:jc w:val="right"/>
              <w:rPr>
                <w:rFonts w:ascii="Trebuchet MS"/>
                <w:sz w:val="18"/>
              </w:rPr>
            </w:pPr>
            <w:r>
              <w:rPr>
                <w:rFonts w:ascii="Trebuchet MS"/>
                <w:color w:val="231F20"/>
                <w:w w:val="70"/>
                <w:sz w:val="18"/>
              </w:rPr>
              <w:t>1,399,357</w:t>
            </w:r>
          </w:p>
        </w:tc>
        <w:tc>
          <w:tcPr>
            <w:tcW w:w="220" w:type="dxa"/>
          </w:tcPr>
          <w:p>
            <w:pPr>
              <w:pStyle w:val="TableParagraph"/>
              <w:rPr>
                <w:rFonts w:ascii="Times New Roman"/>
                <w:sz w:val="10"/>
              </w:rPr>
            </w:pPr>
          </w:p>
        </w:tc>
        <w:tc>
          <w:tcPr>
            <w:tcW w:w="907" w:type="dxa"/>
          </w:tcPr>
          <w:p>
            <w:pPr>
              <w:pStyle w:val="TableParagraph"/>
              <w:spacing w:before="62"/>
              <w:ind w:right="224"/>
              <w:jc w:val="right"/>
              <w:rPr>
                <w:rFonts w:ascii="Trebuchet MS" w:hAnsi="Trebuchet MS"/>
                <w:sz w:val="18"/>
              </w:rPr>
            </w:pPr>
            <w:r>
              <w:rPr>
                <w:rFonts w:ascii="Trebuchet MS" w:hAnsi="Trebuchet MS"/>
                <w:color w:val="231F20"/>
                <w:w w:val="81"/>
                <w:sz w:val="18"/>
              </w:rPr>
              <w:t>–</w:t>
            </w:r>
          </w:p>
        </w:tc>
        <w:tc>
          <w:tcPr>
            <w:tcW w:w="907" w:type="dxa"/>
          </w:tcPr>
          <w:p>
            <w:pPr>
              <w:pStyle w:val="TableParagraph"/>
              <w:spacing w:before="62"/>
              <w:ind w:right="224"/>
              <w:jc w:val="right"/>
              <w:rPr>
                <w:rFonts w:ascii="Trebuchet MS" w:hAnsi="Trebuchet MS"/>
                <w:sz w:val="18"/>
              </w:rPr>
            </w:pPr>
            <w:r>
              <w:rPr>
                <w:rFonts w:ascii="Trebuchet MS" w:hAnsi="Trebuchet MS"/>
                <w:color w:val="231F20"/>
                <w:w w:val="81"/>
                <w:sz w:val="18"/>
              </w:rPr>
              <w:t>–</w:t>
            </w:r>
          </w:p>
        </w:tc>
        <w:tc>
          <w:tcPr>
            <w:tcW w:w="687" w:type="dxa"/>
          </w:tcPr>
          <w:p>
            <w:pPr>
              <w:pStyle w:val="TableParagraph"/>
              <w:spacing w:before="62"/>
              <w:ind w:right="4"/>
              <w:jc w:val="right"/>
              <w:rPr>
                <w:rFonts w:ascii="Trebuchet MS" w:hAnsi="Trebuchet MS"/>
                <w:sz w:val="18"/>
              </w:rPr>
            </w:pPr>
            <w:r>
              <w:rPr>
                <w:rFonts w:ascii="Trebuchet MS" w:hAnsi="Trebuchet MS"/>
                <w:color w:val="231F20"/>
                <w:w w:val="81"/>
                <w:sz w:val="18"/>
              </w:rPr>
              <w:t>–</w:t>
            </w:r>
          </w:p>
        </w:tc>
        <w:tc>
          <w:tcPr>
            <w:tcW w:w="221" w:type="dxa"/>
          </w:tcPr>
          <w:p>
            <w:pPr>
              <w:pStyle w:val="TableParagraph"/>
              <w:rPr>
                <w:rFonts w:ascii="Times New Roman"/>
                <w:sz w:val="10"/>
              </w:rPr>
            </w:pPr>
          </w:p>
        </w:tc>
        <w:tc>
          <w:tcPr>
            <w:tcW w:w="684" w:type="dxa"/>
          </w:tcPr>
          <w:p>
            <w:pPr>
              <w:pStyle w:val="TableParagraph"/>
              <w:spacing w:before="62"/>
              <w:ind w:right="-15"/>
              <w:jc w:val="right"/>
              <w:rPr>
                <w:rFonts w:ascii="Trebuchet MS"/>
                <w:sz w:val="18"/>
              </w:rPr>
            </w:pPr>
            <w:r>
              <w:rPr>
                <w:rFonts w:ascii="Trebuchet MS"/>
                <w:color w:val="231F20"/>
                <w:w w:val="70"/>
                <w:sz w:val="18"/>
              </w:rPr>
              <w:t>1,399,357</w:t>
            </w:r>
          </w:p>
        </w:tc>
        <w:tc>
          <w:tcPr>
            <w:tcW w:w="1051" w:type="dxa"/>
          </w:tcPr>
          <w:p>
            <w:pPr>
              <w:pStyle w:val="TableParagraph"/>
              <w:spacing w:before="62"/>
              <w:ind w:right="140"/>
              <w:jc w:val="right"/>
              <w:rPr>
                <w:rFonts w:ascii="Trebuchet MS"/>
                <w:sz w:val="18"/>
              </w:rPr>
            </w:pPr>
            <w:r>
              <w:rPr>
                <w:rFonts w:ascii="Trebuchet MS"/>
                <w:color w:val="231F20"/>
                <w:w w:val="70"/>
                <w:sz w:val="18"/>
              </w:rPr>
              <w:t>341.94</w:t>
            </w:r>
          </w:p>
        </w:tc>
        <w:tc>
          <w:tcPr>
            <w:tcW w:w="2317" w:type="dxa"/>
          </w:tcPr>
          <w:p>
            <w:pPr>
              <w:pStyle w:val="TableParagraph"/>
              <w:rPr>
                <w:rFonts w:ascii="Times New Roman"/>
                <w:sz w:val="10"/>
              </w:rPr>
            </w:pPr>
          </w:p>
        </w:tc>
      </w:tr>
      <w:tr>
        <w:trPr>
          <w:trHeight w:val="380" w:hRule="atLeast"/>
        </w:trPr>
        <w:tc>
          <w:tcPr>
            <w:tcW w:w="1877" w:type="dxa"/>
          </w:tcPr>
          <w:p>
            <w:pPr>
              <w:pStyle w:val="TableParagraph"/>
              <w:spacing w:line="315" w:lineRule="exact" w:before="45"/>
              <w:ind w:left="119"/>
              <w:rPr>
                <w:sz w:val="18"/>
              </w:rPr>
            </w:pPr>
            <w:r>
              <w:rPr>
                <w:color w:val="231F20"/>
                <w:w w:val="60"/>
                <w:sz w:val="18"/>
              </w:rPr>
              <w:t>二零二二年八月十八日</w:t>
            </w:r>
          </w:p>
        </w:tc>
        <w:tc>
          <w:tcPr>
            <w:tcW w:w="687" w:type="dxa"/>
          </w:tcPr>
          <w:p>
            <w:pPr>
              <w:pStyle w:val="TableParagraph"/>
              <w:spacing w:before="112"/>
              <w:jc w:val="right"/>
              <w:rPr>
                <w:rFonts w:ascii="Trebuchet MS"/>
                <w:sz w:val="18"/>
              </w:rPr>
            </w:pPr>
            <w:r>
              <w:rPr>
                <w:rFonts w:ascii="Trebuchet MS"/>
                <w:color w:val="231F20"/>
                <w:w w:val="70"/>
                <w:sz w:val="18"/>
              </w:rPr>
              <w:t>1,370,532</w:t>
            </w:r>
          </w:p>
        </w:tc>
        <w:tc>
          <w:tcPr>
            <w:tcW w:w="220" w:type="dxa"/>
          </w:tcPr>
          <w:p>
            <w:pPr>
              <w:pStyle w:val="TableParagraph"/>
              <w:rPr>
                <w:rFonts w:ascii="Times New Roman"/>
                <w:sz w:val="10"/>
              </w:rPr>
            </w:pPr>
          </w:p>
        </w:tc>
        <w:tc>
          <w:tcPr>
            <w:tcW w:w="907" w:type="dxa"/>
          </w:tcPr>
          <w:p>
            <w:pPr>
              <w:pStyle w:val="TableParagraph"/>
              <w:spacing w:before="112"/>
              <w:ind w:right="224"/>
              <w:jc w:val="right"/>
              <w:rPr>
                <w:rFonts w:ascii="Trebuchet MS" w:hAnsi="Trebuchet MS"/>
                <w:sz w:val="18"/>
              </w:rPr>
            </w:pPr>
            <w:r>
              <w:rPr>
                <w:rFonts w:ascii="Trebuchet MS" w:hAnsi="Trebuchet MS"/>
                <w:color w:val="231F20"/>
                <w:w w:val="81"/>
                <w:sz w:val="18"/>
              </w:rPr>
              <w:t>–</w:t>
            </w:r>
          </w:p>
        </w:tc>
        <w:tc>
          <w:tcPr>
            <w:tcW w:w="907" w:type="dxa"/>
          </w:tcPr>
          <w:p>
            <w:pPr>
              <w:pStyle w:val="TableParagraph"/>
              <w:spacing w:before="112"/>
              <w:ind w:right="224"/>
              <w:jc w:val="right"/>
              <w:rPr>
                <w:rFonts w:ascii="Trebuchet MS" w:hAnsi="Trebuchet MS"/>
                <w:sz w:val="18"/>
              </w:rPr>
            </w:pPr>
            <w:r>
              <w:rPr>
                <w:rFonts w:ascii="Trebuchet MS" w:hAnsi="Trebuchet MS"/>
                <w:color w:val="231F20"/>
                <w:w w:val="81"/>
                <w:sz w:val="18"/>
              </w:rPr>
              <w:t>–</w:t>
            </w:r>
          </w:p>
        </w:tc>
        <w:tc>
          <w:tcPr>
            <w:tcW w:w="687" w:type="dxa"/>
          </w:tcPr>
          <w:p>
            <w:pPr>
              <w:pStyle w:val="TableParagraph"/>
              <w:spacing w:before="112"/>
              <w:jc w:val="right"/>
              <w:rPr>
                <w:rFonts w:ascii="Trebuchet MS"/>
                <w:sz w:val="18"/>
              </w:rPr>
            </w:pPr>
            <w:r>
              <w:rPr>
                <w:rFonts w:ascii="Trebuchet MS"/>
                <w:color w:val="231F20"/>
                <w:w w:val="70"/>
                <w:sz w:val="18"/>
              </w:rPr>
              <w:t>17,475</w:t>
            </w:r>
          </w:p>
        </w:tc>
        <w:tc>
          <w:tcPr>
            <w:tcW w:w="221" w:type="dxa"/>
          </w:tcPr>
          <w:p>
            <w:pPr>
              <w:pStyle w:val="TableParagraph"/>
              <w:rPr>
                <w:rFonts w:ascii="Times New Roman"/>
                <w:sz w:val="10"/>
              </w:rPr>
            </w:pPr>
          </w:p>
        </w:tc>
        <w:tc>
          <w:tcPr>
            <w:tcW w:w="684" w:type="dxa"/>
          </w:tcPr>
          <w:p>
            <w:pPr>
              <w:pStyle w:val="TableParagraph"/>
              <w:spacing w:before="112"/>
              <w:ind w:right="-15"/>
              <w:jc w:val="right"/>
              <w:rPr>
                <w:rFonts w:ascii="Trebuchet MS"/>
                <w:sz w:val="18"/>
              </w:rPr>
            </w:pPr>
            <w:r>
              <w:rPr>
                <w:rFonts w:ascii="Trebuchet MS"/>
                <w:color w:val="231F20"/>
                <w:w w:val="70"/>
                <w:sz w:val="18"/>
              </w:rPr>
              <w:t>1,353,057</w:t>
            </w:r>
          </w:p>
        </w:tc>
        <w:tc>
          <w:tcPr>
            <w:tcW w:w="1051" w:type="dxa"/>
          </w:tcPr>
          <w:p>
            <w:pPr>
              <w:pStyle w:val="TableParagraph"/>
              <w:spacing w:before="112"/>
              <w:ind w:right="140"/>
              <w:jc w:val="right"/>
              <w:rPr>
                <w:rFonts w:ascii="Trebuchet MS"/>
                <w:sz w:val="18"/>
              </w:rPr>
            </w:pPr>
            <w:r>
              <w:rPr>
                <w:rFonts w:ascii="Trebuchet MS"/>
                <w:color w:val="231F20"/>
                <w:w w:val="70"/>
                <w:sz w:val="18"/>
              </w:rPr>
              <w:t>277.91</w:t>
            </w:r>
          </w:p>
        </w:tc>
        <w:tc>
          <w:tcPr>
            <w:tcW w:w="2317" w:type="dxa"/>
          </w:tcPr>
          <w:p>
            <w:pPr>
              <w:pStyle w:val="TableParagraph"/>
              <w:spacing w:line="315" w:lineRule="exact" w:before="45"/>
              <w:ind w:left="191"/>
              <w:rPr>
                <w:sz w:val="18"/>
              </w:rPr>
            </w:pPr>
            <w:r>
              <w:rPr>
                <w:color w:val="231F20"/>
                <w:w w:val="60"/>
                <w:sz w:val="18"/>
              </w:rPr>
              <w:t>二零二三年七月十五日至</w:t>
            </w:r>
          </w:p>
        </w:tc>
      </w:tr>
      <w:tr>
        <w:trPr>
          <w:trHeight w:val="330" w:hRule="atLeast"/>
        </w:trPr>
        <w:tc>
          <w:tcPr>
            <w:tcW w:w="1877" w:type="dxa"/>
          </w:tcPr>
          <w:p>
            <w:pPr>
              <w:pStyle w:val="TableParagraph"/>
              <w:rPr>
                <w:rFonts w:ascii="Times New Roman"/>
                <w:sz w:val="10"/>
              </w:rPr>
            </w:pPr>
          </w:p>
        </w:tc>
        <w:tc>
          <w:tcPr>
            <w:tcW w:w="687" w:type="dxa"/>
          </w:tcPr>
          <w:p>
            <w:pPr>
              <w:pStyle w:val="TableParagraph"/>
              <w:spacing w:before="62"/>
              <w:jc w:val="right"/>
              <w:rPr>
                <w:rFonts w:ascii="Trebuchet MS"/>
                <w:sz w:val="18"/>
              </w:rPr>
            </w:pPr>
            <w:r>
              <w:rPr>
                <w:rFonts w:ascii="Trebuchet MS"/>
                <w:color w:val="231F20"/>
                <w:w w:val="70"/>
                <w:sz w:val="18"/>
              </w:rPr>
              <w:t>1,370,703</w:t>
            </w:r>
          </w:p>
        </w:tc>
        <w:tc>
          <w:tcPr>
            <w:tcW w:w="220" w:type="dxa"/>
          </w:tcPr>
          <w:p>
            <w:pPr>
              <w:pStyle w:val="TableParagraph"/>
              <w:rPr>
                <w:rFonts w:ascii="Times New Roman"/>
                <w:sz w:val="10"/>
              </w:rPr>
            </w:pPr>
          </w:p>
        </w:tc>
        <w:tc>
          <w:tcPr>
            <w:tcW w:w="907" w:type="dxa"/>
          </w:tcPr>
          <w:p>
            <w:pPr>
              <w:pStyle w:val="TableParagraph"/>
              <w:spacing w:before="62"/>
              <w:ind w:right="224"/>
              <w:jc w:val="right"/>
              <w:rPr>
                <w:rFonts w:ascii="Trebuchet MS" w:hAnsi="Trebuchet MS"/>
                <w:sz w:val="18"/>
              </w:rPr>
            </w:pPr>
            <w:r>
              <w:rPr>
                <w:rFonts w:ascii="Trebuchet MS" w:hAnsi="Trebuchet MS"/>
                <w:color w:val="231F20"/>
                <w:w w:val="81"/>
                <w:sz w:val="18"/>
              </w:rPr>
              <w:t>–</w:t>
            </w:r>
          </w:p>
        </w:tc>
        <w:tc>
          <w:tcPr>
            <w:tcW w:w="907" w:type="dxa"/>
          </w:tcPr>
          <w:p>
            <w:pPr>
              <w:pStyle w:val="TableParagraph"/>
              <w:spacing w:before="62"/>
              <w:ind w:right="224"/>
              <w:jc w:val="right"/>
              <w:rPr>
                <w:rFonts w:ascii="Trebuchet MS" w:hAnsi="Trebuchet MS"/>
                <w:sz w:val="18"/>
              </w:rPr>
            </w:pPr>
            <w:r>
              <w:rPr>
                <w:rFonts w:ascii="Trebuchet MS" w:hAnsi="Trebuchet MS"/>
                <w:color w:val="231F20"/>
                <w:w w:val="81"/>
                <w:sz w:val="18"/>
              </w:rPr>
              <w:t>–</w:t>
            </w:r>
          </w:p>
        </w:tc>
        <w:tc>
          <w:tcPr>
            <w:tcW w:w="687" w:type="dxa"/>
          </w:tcPr>
          <w:p>
            <w:pPr>
              <w:pStyle w:val="TableParagraph"/>
              <w:spacing w:before="62"/>
              <w:jc w:val="right"/>
              <w:rPr>
                <w:rFonts w:ascii="Trebuchet MS"/>
                <w:sz w:val="18"/>
              </w:rPr>
            </w:pPr>
            <w:r>
              <w:rPr>
                <w:rFonts w:ascii="Trebuchet MS"/>
                <w:color w:val="231F20"/>
                <w:w w:val="70"/>
                <w:sz w:val="18"/>
              </w:rPr>
              <w:t>17,478</w:t>
            </w:r>
          </w:p>
        </w:tc>
        <w:tc>
          <w:tcPr>
            <w:tcW w:w="221" w:type="dxa"/>
          </w:tcPr>
          <w:p>
            <w:pPr>
              <w:pStyle w:val="TableParagraph"/>
              <w:rPr>
                <w:rFonts w:ascii="Times New Roman"/>
                <w:sz w:val="10"/>
              </w:rPr>
            </w:pPr>
          </w:p>
        </w:tc>
        <w:tc>
          <w:tcPr>
            <w:tcW w:w="684" w:type="dxa"/>
          </w:tcPr>
          <w:p>
            <w:pPr>
              <w:pStyle w:val="TableParagraph"/>
              <w:spacing w:before="62"/>
              <w:ind w:right="-15"/>
              <w:jc w:val="right"/>
              <w:rPr>
                <w:rFonts w:ascii="Trebuchet MS"/>
                <w:sz w:val="18"/>
              </w:rPr>
            </w:pPr>
            <w:r>
              <w:rPr>
                <w:rFonts w:ascii="Trebuchet MS"/>
                <w:color w:val="231F20"/>
                <w:w w:val="70"/>
                <w:sz w:val="18"/>
              </w:rPr>
              <w:t>1,353,225</w:t>
            </w:r>
          </w:p>
        </w:tc>
        <w:tc>
          <w:tcPr>
            <w:tcW w:w="1051" w:type="dxa"/>
          </w:tcPr>
          <w:p>
            <w:pPr>
              <w:pStyle w:val="TableParagraph"/>
              <w:spacing w:before="62"/>
              <w:ind w:right="140"/>
              <w:jc w:val="right"/>
              <w:rPr>
                <w:rFonts w:ascii="Trebuchet MS"/>
                <w:sz w:val="18"/>
              </w:rPr>
            </w:pPr>
            <w:r>
              <w:rPr>
                <w:rFonts w:ascii="Trebuchet MS"/>
                <w:color w:val="231F20"/>
                <w:w w:val="70"/>
                <w:sz w:val="18"/>
              </w:rPr>
              <w:t>277.42</w:t>
            </w:r>
          </w:p>
        </w:tc>
        <w:tc>
          <w:tcPr>
            <w:tcW w:w="2317" w:type="dxa"/>
          </w:tcPr>
          <w:p>
            <w:pPr>
              <w:pStyle w:val="TableParagraph"/>
              <w:spacing w:line="310" w:lineRule="exact"/>
              <w:ind w:left="191"/>
              <w:rPr>
                <w:sz w:val="18"/>
              </w:rPr>
            </w:pPr>
            <w:r>
              <w:rPr>
                <w:color w:val="231F20"/>
                <w:w w:val="60"/>
                <w:sz w:val="18"/>
              </w:rPr>
              <w:t>二零二九年八月十七日（</w:t>
            </w:r>
            <w:r>
              <w:rPr>
                <w:color w:val="231F20"/>
                <w:spacing w:val="9"/>
                <w:w w:val="60"/>
                <w:sz w:val="18"/>
              </w:rPr>
              <w:t>附註</w:t>
            </w:r>
            <w:r>
              <w:rPr>
                <w:rFonts w:ascii="Trebuchet MS" w:eastAsia="Trebuchet MS"/>
                <w:color w:val="231F20"/>
                <w:w w:val="60"/>
                <w:sz w:val="18"/>
              </w:rPr>
              <w:t>8</w:t>
            </w:r>
            <w:r>
              <w:rPr>
                <w:color w:val="231F20"/>
                <w:w w:val="60"/>
                <w:sz w:val="18"/>
              </w:rPr>
              <w:t>）</w:t>
            </w:r>
          </w:p>
        </w:tc>
      </w:tr>
      <w:tr>
        <w:trPr>
          <w:trHeight w:val="330" w:hRule="atLeast"/>
        </w:trPr>
        <w:tc>
          <w:tcPr>
            <w:tcW w:w="1877" w:type="dxa"/>
          </w:tcPr>
          <w:p>
            <w:pPr>
              <w:pStyle w:val="TableParagraph"/>
              <w:rPr>
                <w:rFonts w:ascii="Times New Roman"/>
                <w:sz w:val="10"/>
              </w:rPr>
            </w:pPr>
          </w:p>
        </w:tc>
        <w:tc>
          <w:tcPr>
            <w:tcW w:w="687" w:type="dxa"/>
          </w:tcPr>
          <w:p>
            <w:pPr>
              <w:pStyle w:val="TableParagraph"/>
              <w:spacing w:before="62"/>
              <w:jc w:val="right"/>
              <w:rPr>
                <w:rFonts w:ascii="Trebuchet MS"/>
                <w:sz w:val="18"/>
              </w:rPr>
            </w:pPr>
            <w:r>
              <w:rPr>
                <w:rFonts w:ascii="Trebuchet MS"/>
                <w:color w:val="231F20"/>
                <w:w w:val="70"/>
                <w:sz w:val="18"/>
              </w:rPr>
              <w:t>1,370,900</w:t>
            </w:r>
          </w:p>
        </w:tc>
        <w:tc>
          <w:tcPr>
            <w:tcW w:w="220" w:type="dxa"/>
          </w:tcPr>
          <w:p>
            <w:pPr>
              <w:pStyle w:val="TableParagraph"/>
              <w:rPr>
                <w:rFonts w:ascii="Times New Roman"/>
                <w:sz w:val="10"/>
              </w:rPr>
            </w:pPr>
          </w:p>
        </w:tc>
        <w:tc>
          <w:tcPr>
            <w:tcW w:w="907" w:type="dxa"/>
          </w:tcPr>
          <w:p>
            <w:pPr>
              <w:pStyle w:val="TableParagraph"/>
              <w:spacing w:before="62"/>
              <w:ind w:right="224"/>
              <w:jc w:val="right"/>
              <w:rPr>
                <w:rFonts w:ascii="Trebuchet MS" w:hAnsi="Trebuchet MS"/>
                <w:sz w:val="18"/>
              </w:rPr>
            </w:pPr>
            <w:r>
              <w:rPr>
                <w:rFonts w:ascii="Trebuchet MS" w:hAnsi="Trebuchet MS"/>
                <w:color w:val="231F20"/>
                <w:w w:val="81"/>
                <w:sz w:val="18"/>
              </w:rPr>
              <w:t>–</w:t>
            </w:r>
          </w:p>
        </w:tc>
        <w:tc>
          <w:tcPr>
            <w:tcW w:w="907" w:type="dxa"/>
          </w:tcPr>
          <w:p>
            <w:pPr>
              <w:pStyle w:val="TableParagraph"/>
              <w:spacing w:before="62"/>
              <w:ind w:right="224"/>
              <w:jc w:val="right"/>
              <w:rPr>
                <w:rFonts w:ascii="Trebuchet MS" w:hAnsi="Trebuchet MS"/>
                <w:sz w:val="18"/>
              </w:rPr>
            </w:pPr>
            <w:r>
              <w:rPr>
                <w:rFonts w:ascii="Trebuchet MS" w:hAnsi="Trebuchet MS"/>
                <w:color w:val="231F20"/>
                <w:w w:val="81"/>
                <w:sz w:val="18"/>
              </w:rPr>
              <w:t>–</w:t>
            </w:r>
          </w:p>
        </w:tc>
        <w:tc>
          <w:tcPr>
            <w:tcW w:w="687" w:type="dxa"/>
          </w:tcPr>
          <w:p>
            <w:pPr>
              <w:pStyle w:val="TableParagraph"/>
              <w:spacing w:before="62"/>
              <w:jc w:val="right"/>
              <w:rPr>
                <w:rFonts w:ascii="Trebuchet MS"/>
                <w:sz w:val="18"/>
              </w:rPr>
            </w:pPr>
            <w:r>
              <w:rPr>
                <w:rFonts w:ascii="Trebuchet MS"/>
                <w:color w:val="231F20"/>
                <w:w w:val="70"/>
                <w:sz w:val="18"/>
              </w:rPr>
              <w:t>17,482</w:t>
            </w:r>
          </w:p>
        </w:tc>
        <w:tc>
          <w:tcPr>
            <w:tcW w:w="221" w:type="dxa"/>
          </w:tcPr>
          <w:p>
            <w:pPr>
              <w:pStyle w:val="TableParagraph"/>
              <w:rPr>
                <w:rFonts w:ascii="Times New Roman"/>
                <w:sz w:val="10"/>
              </w:rPr>
            </w:pPr>
          </w:p>
        </w:tc>
        <w:tc>
          <w:tcPr>
            <w:tcW w:w="684" w:type="dxa"/>
          </w:tcPr>
          <w:p>
            <w:pPr>
              <w:pStyle w:val="TableParagraph"/>
              <w:spacing w:before="62"/>
              <w:ind w:right="-15"/>
              <w:jc w:val="right"/>
              <w:rPr>
                <w:rFonts w:ascii="Trebuchet MS"/>
                <w:sz w:val="18"/>
              </w:rPr>
            </w:pPr>
            <w:r>
              <w:rPr>
                <w:rFonts w:ascii="Trebuchet MS"/>
                <w:color w:val="231F20"/>
                <w:w w:val="70"/>
                <w:sz w:val="18"/>
              </w:rPr>
              <w:t>1,353,418</w:t>
            </w:r>
          </w:p>
        </w:tc>
        <w:tc>
          <w:tcPr>
            <w:tcW w:w="1051" w:type="dxa"/>
          </w:tcPr>
          <w:p>
            <w:pPr>
              <w:pStyle w:val="TableParagraph"/>
              <w:spacing w:before="62"/>
              <w:ind w:right="140"/>
              <w:jc w:val="right"/>
              <w:rPr>
                <w:rFonts w:ascii="Trebuchet MS"/>
                <w:sz w:val="18"/>
              </w:rPr>
            </w:pPr>
            <w:r>
              <w:rPr>
                <w:rFonts w:ascii="Trebuchet MS"/>
                <w:color w:val="231F20"/>
                <w:w w:val="70"/>
                <w:sz w:val="18"/>
              </w:rPr>
              <w:t>276.81</w:t>
            </w:r>
          </w:p>
        </w:tc>
        <w:tc>
          <w:tcPr>
            <w:tcW w:w="2317" w:type="dxa"/>
          </w:tcPr>
          <w:p>
            <w:pPr>
              <w:pStyle w:val="TableParagraph"/>
              <w:rPr>
                <w:rFonts w:ascii="Times New Roman"/>
                <w:sz w:val="10"/>
              </w:rPr>
            </w:pPr>
          </w:p>
        </w:tc>
      </w:tr>
      <w:tr>
        <w:trPr>
          <w:trHeight w:val="380" w:hRule="atLeast"/>
        </w:trPr>
        <w:tc>
          <w:tcPr>
            <w:tcW w:w="1877" w:type="dxa"/>
          </w:tcPr>
          <w:p>
            <w:pPr>
              <w:pStyle w:val="TableParagraph"/>
              <w:rPr>
                <w:rFonts w:ascii="Times New Roman"/>
                <w:sz w:val="10"/>
              </w:rPr>
            </w:pPr>
          </w:p>
        </w:tc>
        <w:tc>
          <w:tcPr>
            <w:tcW w:w="687" w:type="dxa"/>
          </w:tcPr>
          <w:p>
            <w:pPr>
              <w:pStyle w:val="TableParagraph"/>
              <w:spacing w:before="62"/>
              <w:jc w:val="right"/>
              <w:rPr>
                <w:rFonts w:ascii="Trebuchet MS"/>
                <w:sz w:val="18"/>
              </w:rPr>
            </w:pPr>
            <w:r>
              <w:rPr>
                <w:rFonts w:ascii="Trebuchet MS"/>
                <w:color w:val="231F20"/>
                <w:w w:val="70"/>
                <w:sz w:val="18"/>
              </w:rPr>
              <w:t>1,371,135</w:t>
            </w:r>
          </w:p>
        </w:tc>
        <w:tc>
          <w:tcPr>
            <w:tcW w:w="220" w:type="dxa"/>
          </w:tcPr>
          <w:p>
            <w:pPr>
              <w:pStyle w:val="TableParagraph"/>
              <w:rPr>
                <w:rFonts w:ascii="Times New Roman"/>
                <w:sz w:val="10"/>
              </w:rPr>
            </w:pPr>
          </w:p>
        </w:tc>
        <w:tc>
          <w:tcPr>
            <w:tcW w:w="907" w:type="dxa"/>
          </w:tcPr>
          <w:p>
            <w:pPr>
              <w:pStyle w:val="TableParagraph"/>
              <w:spacing w:before="62"/>
              <w:ind w:right="224"/>
              <w:jc w:val="right"/>
              <w:rPr>
                <w:rFonts w:ascii="Trebuchet MS" w:hAnsi="Trebuchet MS"/>
                <w:sz w:val="18"/>
              </w:rPr>
            </w:pPr>
            <w:r>
              <w:rPr>
                <w:rFonts w:ascii="Trebuchet MS" w:hAnsi="Trebuchet MS"/>
                <w:color w:val="231F20"/>
                <w:w w:val="81"/>
                <w:sz w:val="18"/>
              </w:rPr>
              <w:t>–</w:t>
            </w:r>
          </w:p>
        </w:tc>
        <w:tc>
          <w:tcPr>
            <w:tcW w:w="907" w:type="dxa"/>
          </w:tcPr>
          <w:p>
            <w:pPr>
              <w:pStyle w:val="TableParagraph"/>
              <w:spacing w:before="62"/>
              <w:ind w:right="224"/>
              <w:jc w:val="right"/>
              <w:rPr>
                <w:rFonts w:ascii="Trebuchet MS" w:hAnsi="Trebuchet MS"/>
                <w:sz w:val="18"/>
              </w:rPr>
            </w:pPr>
            <w:r>
              <w:rPr>
                <w:rFonts w:ascii="Trebuchet MS" w:hAnsi="Trebuchet MS"/>
                <w:color w:val="231F20"/>
                <w:w w:val="81"/>
                <w:sz w:val="18"/>
              </w:rPr>
              <w:t>–</w:t>
            </w:r>
          </w:p>
        </w:tc>
        <w:tc>
          <w:tcPr>
            <w:tcW w:w="687" w:type="dxa"/>
          </w:tcPr>
          <w:p>
            <w:pPr>
              <w:pStyle w:val="TableParagraph"/>
              <w:spacing w:before="62"/>
              <w:jc w:val="right"/>
              <w:rPr>
                <w:rFonts w:ascii="Trebuchet MS"/>
                <w:sz w:val="18"/>
              </w:rPr>
            </w:pPr>
            <w:r>
              <w:rPr>
                <w:rFonts w:ascii="Trebuchet MS"/>
                <w:color w:val="231F20"/>
                <w:w w:val="70"/>
                <w:sz w:val="18"/>
              </w:rPr>
              <w:t>17,487</w:t>
            </w:r>
          </w:p>
        </w:tc>
        <w:tc>
          <w:tcPr>
            <w:tcW w:w="221" w:type="dxa"/>
          </w:tcPr>
          <w:p>
            <w:pPr>
              <w:pStyle w:val="TableParagraph"/>
              <w:rPr>
                <w:rFonts w:ascii="Times New Roman"/>
                <w:sz w:val="10"/>
              </w:rPr>
            </w:pPr>
          </w:p>
        </w:tc>
        <w:tc>
          <w:tcPr>
            <w:tcW w:w="684" w:type="dxa"/>
          </w:tcPr>
          <w:p>
            <w:pPr>
              <w:pStyle w:val="TableParagraph"/>
              <w:spacing w:before="62"/>
              <w:ind w:right="-15"/>
              <w:jc w:val="right"/>
              <w:rPr>
                <w:rFonts w:ascii="Trebuchet MS"/>
                <w:sz w:val="18"/>
              </w:rPr>
            </w:pPr>
            <w:r>
              <w:rPr>
                <w:rFonts w:ascii="Trebuchet MS"/>
                <w:color w:val="231F20"/>
                <w:w w:val="70"/>
                <w:sz w:val="18"/>
              </w:rPr>
              <w:t>1,353,648</w:t>
            </w:r>
          </w:p>
        </w:tc>
        <w:tc>
          <w:tcPr>
            <w:tcW w:w="1051" w:type="dxa"/>
          </w:tcPr>
          <w:p>
            <w:pPr>
              <w:pStyle w:val="TableParagraph"/>
              <w:spacing w:before="62"/>
              <w:ind w:right="140"/>
              <w:jc w:val="right"/>
              <w:rPr>
                <w:rFonts w:ascii="Trebuchet MS"/>
                <w:sz w:val="18"/>
              </w:rPr>
            </w:pPr>
            <w:r>
              <w:rPr>
                <w:rFonts w:ascii="Trebuchet MS"/>
                <w:color w:val="231F20"/>
                <w:w w:val="70"/>
                <w:sz w:val="18"/>
              </w:rPr>
              <w:t>276.01</w:t>
            </w:r>
          </w:p>
        </w:tc>
        <w:tc>
          <w:tcPr>
            <w:tcW w:w="2317" w:type="dxa"/>
          </w:tcPr>
          <w:p>
            <w:pPr>
              <w:pStyle w:val="TableParagraph"/>
              <w:rPr>
                <w:rFonts w:ascii="Times New Roman"/>
                <w:sz w:val="10"/>
              </w:rPr>
            </w:pPr>
          </w:p>
        </w:tc>
      </w:tr>
      <w:tr>
        <w:trPr>
          <w:trHeight w:val="760" w:hRule="atLeast"/>
        </w:trPr>
        <w:tc>
          <w:tcPr>
            <w:tcW w:w="1877" w:type="dxa"/>
          </w:tcPr>
          <w:p>
            <w:pPr>
              <w:pStyle w:val="TableParagraph"/>
              <w:spacing w:before="45"/>
              <w:ind w:left="119"/>
              <w:rPr>
                <w:sz w:val="18"/>
              </w:rPr>
            </w:pPr>
            <w:r>
              <w:rPr>
                <w:color w:val="231F20"/>
                <w:w w:val="60"/>
                <w:sz w:val="18"/>
              </w:rPr>
              <w:t>二零二三年三月二十三日</w:t>
            </w:r>
          </w:p>
        </w:tc>
        <w:tc>
          <w:tcPr>
            <w:tcW w:w="687" w:type="dxa"/>
          </w:tcPr>
          <w:p>
            <w:pPr>
              <w:pStyle w:val="TableParagraph"/>
              <w:spacing w:before="112"/>
              <w:ind w:right="4"/>
              <w:jc w:val="right"/>
              <w:rPr>
                <w:rFonts w:ascii="Trebuchet MS" w:hAnsi="Trebuchet MS"/>
                <w:sz w:val="18"/>
              </w:rPr>
            </w:pPr>
            <w:r>
              <w:rPr>
                <w:rFonts w:ascii="Trebuchet MS" w:hAnsi="Trebuchet MS"/>
                <w:color w:val="231F20"/>
                <w:w w:val="81"/>
                <w:sz w:val="18"/>
              </w:rPr>
              <w:t>–</w:t>
            </w:r>
          </w:p>
        </w:tc>
        <w:tc>
          <w:tcPr>
            <w:tcW w:w="220" w:type="dxa"/>
          </w:tcPr>
          <w:p>
            <w:pPr>
              <w:pStyle w:val="TableParagraph"/>
              <w:rPr>
                <w:rFonts w:ascii="Times New Roman"/>
                <w:sz w:val="10"/>
              </w:rPr>
            </w:pPr>
          </w:p>
        </w:tc>
        <w:tc>
          <w:tcPr>
            <w:tcW w:w="907" w:type="dxa"/>
          </w:tcPr>
          <w:p>
            <w:pPr>
              <w:pStyle w:val="TableParagraph"/>
              <w:spacing w:before="112"/>
              <w:ind w:right="218"/>
              <w:jc w:val="right"/>
              <w:rPr>
                <w:rFonts w:ascii="Trebuchet MS"/>
                <w:sz w:val="18"/>
              </w:rPr>
            </w:pPr>
            <w:r>
              <w:rPr>
                <w:rFonts w:ascii="Trebuchet MS"/>
                <w:color w:val="231F20"/>
                <w:w w:val="70"/>
                <w:sz w:val="18"/>
              </w:rPr>
              <w:t>588,782</w:t>
            </w:r>
          </w:p>
        </w:tc>
        <w:tc>
          <w:tcPr>
            <w:tcW w:w="907" w:type="dxa"/>
          </w:tcPr>
          <w:p>
            <w:pPr>
              <w:pStyle w:val="TableParagraph"/>
              <w:spacing w:before="112"/>
              <w:ind w:right="224"/>
              <w:jc w:val="right"/>
              <w:rPr>
                <w:rFonts w:ascii="Trebuchet MS" w:hAnsi="Trebuchet MS"/>
                <w:sz w:val="18"/>
              </w:rPr>
            </w:pPr>
            <w:r>
              <w:rPr>
                <w:rFonts w:ascii="Trebuchet MS" w:hAnsi="Trebuchet MS"/>
                <w:color w:val="231F20"/>
                <w:w w:val="81"/>
                <w:sz w:val="18"/>
              </w:rPr>
              <w:t>–</w:t>
            </w:r>
          </w:p>
        </w:tc>
        <w:tc>
          <w:tcPr>
            <w:tcW w:w="687" w:type="dxa"/>
          </w:tcPr>
          <w:p>
            <w:pPr>
              <w:pStyle w:val="TableParagraph"/>
              <w:spacing w:before="112"/>
              <w:ind w:right="4"/>
              <w:jc w:val="right"/>
              <w:rPr>
                <w:rFonts w:ascii="Trebuchet MS" w:hAnsi="Trebuchet MS"/>
                <w:sz w:val="18"/>
              </w:rPr>
            </w:pPr>
            <w:r>
              <w:rPr>
                <w:rFonts w:ascii="Trebuchet MS" w:hAnsi="Trebuchet MS"/>
                <w:color w:val="231F20"/>
                <w:w w:val="81"/>
                <w:sz w:val="18"/>
              </w:rPr>
              <w:t>–</w:t>
            </w:r>
          </w:p>
        </w:tc>
        <w:tc>
          <w:tcPr>
            <w:tcW w:w="221" w:type="dxa"/>
          </w:tcPr>
          <w:p>
            <w:pPr>
              <w:pStyle w:val="TableParagraph"/>
              <w:rPr>
                <w:rFonts w:ascii="Times New Roman"/>
                <w:sz w:val="10"/>
              </w:rPr>
            </w:pPr>
          </w:p>
        </w:tc>
        <w:tc>
          <w:tcPr>
            <w:tcW w:w="684" w:type="dxa"/>
          </w:tcPr>
          <w:p>
            <w:pPr>
              <w:pStyle w:val="TableParagraph"/>
              <w:spacing w:before="112"/>
              <w:ind w:right="-15"/>
              <w:jc w:val="right"/>
              <w:rPr>
                <w:rFonts w:ascii="Trebuchet MS"/>
                <w:sz w:val="18"/>
              </w:rPr>
            </w:pPr>
            <w:r>
              <w:rPr>
                <w:rFonts w:ascii="Trebuchet MS"/>
                <w:color w:val="231F20"/>
                <w:w w:val="70"/>
                <w:sz w:val="18"/>
              </w:rPr>
              <w:t>588,782</w:t>
            </w:r>
          </w:p>
        </w:tc>
        <w:tc>
          <w:tcPr>
            <w:tcW w:w="1051" w:type="dxa"/>
          </w:tcPr>
          <w:p>
            <w:pPr>
              <w:pStyle w:val="TableParagraph"/>
              <w:spacing w:before="112"/>
              <w:ind w:right="140"/>
              <w:jc w:val="right"/>
              <w:rPr>
                <w:rFonts w:ascii="Trebuchet MS"/>
                <w:sz w:val="18"/>
              </w:rPr>
            </w:pPr>
            <w:r>
              <w:rPr>
                <w:rFonts w:ascii="Trebuchet MS"/>
                <w:color w:val="231F20"/>
                <w:w w:val="70"/>
                <w:sz w:val="18"/>
              </w:rPr>
              <w:t>375.60</w:t>
            </w:r>
          </w:p>
        </w:tc>
        <w:tc>
          <w:tcPr>
            <w:tcW w:w="2317" w:type="dxa"/>
          </w:tcPr>
          <w:p>
            <w:pPr>
              <w:pStyle w:val="TableParagraph"/>
              <w:spacing w:before="45"/>
              <w:ind w:left="191"/>
              <w:rPr>
                <w:sz w:val="18"/>
              </w:rPr>
            </w:pPr>
            <w:r>
              <w:rPr>
                <w:color w:val="231F20"/>
                <w:w w:val="60"/>
                <w:sz w:val="18"/>
              </w:rPr>
              <w:t>二零二四年一月十五日至</w:t>
            </w:r>
          </w:p>
          <w:p>
            <w:pPr>
              <w:pStyle w:val="TableParagraph"/>
              <w:spacing w:before="2"/>
              <w:ind w:left="191"/>
              <w:rPr>
                <w:sz w:val="18"/>
              </w:rPr>
            </w:pPr>
            <w:r>
              <w:rPr>
                <w:color w:val="231F20"/>
                <w:w w:val="60"/>
                <w:sz w:val="18"/>
              </w:rPr>
              <w:t>二零三零年三月二十二日（</w:t>
            </w:r>
            <w:r>
              <w:rPr>
                <w:color w:val="231F20"/>
                <w:spacing w:val="9"/>
                <w:w w:val="60"/>
                <w:sz w:val="18"/>
              </w:rPr>
              <w:t>附註</w:t>
            </w:r>
            <w:r>
              <w:rPr>
                <w:rFonts w:ascii="Trebuchet MS" w:eastAsia="Trebuchet MS"/>
                <w:color w:val="231F20"/>
                <w:w w:val="60"/>
                <w:sz w:val="18"/>
              </w:rPr>
              <w:t>9</w:t>
            </w:r>
            <w:r>
              <w:rPr>
                <w:rFonts w:ascii="Trebuchet MS" w:eastAsia="Trebuchet MS"/>
                <w:color w:val="231F20"/>
                <w:spacing w:val="11"/>
                <w:sz w:val="18"/>
              </w:rPr>
              <w:t> </w:t>
            </w:r>
            <w:r>
              <w:rPr>
                <w:color w:val="231F20"/>
                <w:spacing w:val="19"/>
                <w:w w:val="60"/>
                <w:sz w:val="18"/>
              </w:rPr>
              <w:t>及</w:t>
            </w:r>
            <w:r>
              <w:rPr>
                <w:rFonts w:ascii="Trebuchet MS" w:eastAsia="Trebuchet MS"/>
                <w:color w:val="231F20"/>
                <w:w w:val="60"/>
                <w:sz w:val="18"/>
              </w:rPr>
              <w:t>11</w:t>
            </w:r>
            <w:r>
              <w:rPr>
                <w:color w:val="231F20"/>
                <w:w w:val="60"/>
                <w:sz w:val="18"/>
              </w:rPr>
              <w:t>）</w:t>
            </w:r>
          </w:p>
        </w:tc>
      </w:tr>
      <w:tr>
        <w:trPr>
          <w:trHeight w:val="694" w:hRule="atLeast"/>
        </w:trPr>
        <w:tc>
          <w:tcPr>
            <w:tcW w:w="1877" w:type="dxa"/>
          </w:tcPr>
          <w:p>
            <w:pPr>
              <w:pStyle w:val="TableParagraph"/>
              <w:spacing w:before="45"/>
              <w:ind w:left="119"/>
              <w:rPr>
                <w:sz w:val="18"/>
              </w:rPr>
            </w:pPr>
            <w:r>
              <w:rPr>
                <w:color w:val="231F20"/>
                <w:w w:val="60"/>
                <w:sz w:val="18"/>
              </w:rPr>
              <w:t>二零二三年三月二十三日</w:t>
            </w:r>
          </w:p>
        </w:tc>
        <w:tc>
          <w:tcPr>
            <w:tcW w:w="687" w:type="dxa"/>
            <w:tcBorders>
              <w:bottom w:val="single" w:sz="8" w:space="0" w:color="231F20"/>
            </w:tcBorders>
          </w:tcPr>
          <w:p>
            <w:pPr>
              <w:pStyle w:val="TableParagraph"/>
              <w:spacing w:before="112"/>
              <w:ind w:right="4"/>
              <w:jc w:val="right"/>
              <w:rPr>
                <w:rFonts w:ascii="Trebuchet MS" w:hAnsi="Trebuchet MS"/>
                <w:sz w:val="18"/>
              </w:rPr>
            </w:pPr>
            <w:r>
              <w:rPr>
                <w:rFonts w:ascii="Trebuchet MS" w:hAnsi="Trebuchet MS"/>
                <w:color w:val="231F20"/>
                <w:w w:val="81"/>
                <w:sz w:val="18"/>
              </w:rPr>
              <w:t>–</w:t>
            </w:r>
          </w:p>
        </w:tc>
        <w:tc>
          <w:tcPr>
            <w:tcW w:w="220" w:type="dxa"/>
          </w:tcPr>
          <w:p>
            <w:pPr>
              <w:pStyle w:val="TableParagraph"/>
              <w:rPr>
                <w:rFonts w:ascii="Times New Roman"/>
                <w:sz w:val="10"/>
              </w:rPr>
            </w:pPr>
          </w:p>
        </w:tc>
        <w:tc>
          <w:tcPr>
            <w:tcW w:w="907" w:type="dxa"/>
            <w:tcBorders>
              <w:bottom w:val="single" w:sz="8" w:space="0" w:color="231F20"/>
            </w:tcBorders>
          </w:tcPr>
          <w:p>
            <w:pPr>
              <w:pStyle w:val="TableParagraph"/>
              <w:spacing w:before="112"/>
              <w:ind w:right="218"/>
              <w:jc w:val="right"/>
              <w:rPr>
                <w:rFonts w:ascii="Trebuchet MS"/>
                <w:sz w:val="18"/>
              </w:rPr>
            </w:pPr>
            <w:r>
              <w:rPr>
                <w:rFonts w:ascii="Trebuchet MS"/>
                <w:color w:val="231F20"/>
                <w:w w:val="70"/>
                <w:sz w:val="18"/>
              </w:rPr>
              <w:t>3,071,143</w:t>
            </w:r>
          </w:p>
        </w:tc>
        <w:tc>
          <w:tcPr>
            <w:tcW w:w="907" w:type="dxa"/>
            <w:tcBorders>
              <w:bottom w:val="single" w:sz="8" w:space="0" w:color="231F20"/>
            </w:tcBorders>
          </w:tcPr>
          <w:p>
            <w:pPr>
              <w:pStyle w:val="TableParagraph"/>
              <w:spacing w:before="112"/>
              <w:ind w:right="224"/>
              <w:jc w:val="right"/>
              <w:rPr>
                <w:rFonts w:ascii="Trebuchet MS" w:hAnsi="Trebuchet MS"/>
                <w:sz w:val="18"/>
              </w:rPr>
            </w:pPr>
            <w:r>
              <w:rPr>
                <w:rFonts w:ascii="Trebuchet MS" w:hAnsi="Trebuchet MS"/>
                <w:color w:val="231F20"/>
                <w:w w:val="81"/>
                <w:sz w:val="18"/>
              </w:rPr>
              <w:t>–</w:t>
            </w:r>
          </w:p>
        </w:tc>
        <w:tc>
          <w:tcPr>
            <w:tcW w:w="687" w:type="dxa"/>
            <w:tcBorders>
              <w:bottom w:val="single" w:sz="8" w:space="0" w:color="231F20"/>
            </w:tcBorders>
          </w:tcPr>
          <w:p>
            <w:pPr>
              <w:pStyle w:val="TableParagraph"/>
              <w:spacing w:before="112"/>
              <w:ind w:right="4"/>
              <w:jc w:val="right"/>
              <w:rPr>
                <w:rFonts w:ascii="Trebuchet MS" w:hAnsi="Trebuchet MS"/>
                <w:sz w:val="18"/>
              </w:rPr>
            </w:pPr>
            <w:r>
              <w:rPr>
                <w:rFonts w:ascii="Trebuchet MS" w:hAnsi="Trebuchet MS"/>
                <w:color w:val="231F20"/>
                <w:w w:val="81"/>
                <w:sz w:val="18"/>
              </w:rPr>
              <w:t>–</w:t>
            </w:r>
          </w:p>
        </w:tc>
        <w:tc>
          <w:tcPr>
            <w:tcW w:w="221" w:type="dxa"/>
          </w:tcPr>
          <w:p>
            <w:pPr>
              <w:pStyle w:val="TableParagraph"/>
              <w:rPr>
                <w:rFonts w:ascii="Times New Roman"/>
                <w:sz w:val="10"/>
              </w:rPr>
            </w:pPr>
          </w:p>
        </w:tc>
        <w:tc>
          <w:tcPr>
            <w:tcW w:w="684" w:type="dxa"/>
            <w:tcBorders>
              <w:bottom w:val="single" w:sz="8" w:space="0" w:color="231F20"/>
            </w:tcBorders>
          </w:tcPr>
          <w:p>
            <w:pPr>
              <w:pStyle w:val="TableParagraph"/>
              <w:spacing w:before="112"/>
              <w:ind w:right="-15"/>
              <w:jc w:val="right"/>
              <w:rPr>
                <w:rFonts w:ascii="Trebuchet MS"/>
                <w:sz w:val="18"/>
              </w:rPr>
            </w:pPr>
            <w:r>
              <w:rPr>
                <w:rFonts w:ascii="Trebuchet MS"/>
                <w:color w:val="231F20"/>
                <w:w w:val="70"/>
                <w:sz w:val="18"/>
              </w:rPr>
              <w:t>3,071,143</w:t>
            </w:r>
          </w:p>
        </w:tc>
        <w:tc>
          <w:tcPr>
            <w:tcW w:w="1051" w:type="dxa"/>
          </w:tcPr>
          <w:p>
            <w:pPr>
              <w:pStyle w:val="TableParagraph"/>
              <w:spacing w:before="112"/>
              <w:ind w:right="140"/>
              <w:jc w:val="right"/>
              <w:rPr>
                <w:rFonts w:ascii="Trebuchet MS"/>
                <w:sz w:val="18"/>
              </w:rPr>
            </w:pPr>
            <w:r>
              <w:rPr>
                <w:rFonts w:ascii="Trebuchet MS"/>
                <w:color w:val="231F20"/>
                <w:w w:val="70"/>
                <w:sz w:val="18"/>
              </w:rPr>
              <w:t>375.60</w:t>
            </w:r>
          </w:p>
        </w:tc>
        <w:tc>
          <w:tcPr>
            <w:tcW w:w="2317" w:type="dxa"/>
          </w:tcPr>
          <w:p>
            <w:pPr>
              <w:pStyle w:val="TableParagraph"/>
              <w:spacing w:before="45"/>
              <w:ind w:left="191"/>
              <w:rPr>
                <w:sz w:val="18"/>
              </w:rPr>
            </w:pPr>
            <w:r>
              <w:rPr>
                <w:color w:val="231F20"/>
                <w:w w:val="60"/>
                <w:sz w:val="18"/>
              </w:rPr>
              <w:t>二零二四年四月十五日至</w:t>
            </w:r>
          </w:p>
          <w:p>
            <w:pPr>
              <w:pStyle w:val="TableParagraph"/>
              <w:spacing w:line="299" w:lineRule="exact" w:before="2"/>
              <w:ind w:left="191"/>
              <w:rPr>
                <w:sz w:val="18"/>
              </w:rPr>
            </w:pPr>
            <w:r>
              <w:rPr>
                <w:color w:val="231F20"/>
                <w:w w:val="60"/>
                <w:sz w:val="18"/>
              </w:rPr>
              <w:t>二零三零年三月二十二日（</w:t>
            </w:r>
            <w:r>
              <w:rPr>
                <w:color w:val="231F20"/>
                <w:spacing w:val="9"/>
                <w:w w:val="60"/>
                <w:sz w:val="18"/>
              </w:rPr>
              <w:t>附註</w:t>
            </w:r>
            <w:r>
              <w:rPr>
                <w:rFonts w:ascii="Trebuchet MS" w:eastAsia="Trebuchet MS"/>
                <w:color w:val="231F20"/>
                <w:w w:val="60"/>
                <w:sz w:val="18"/>
              </w:rPr>
              <w:t>8</w:t>
            </w:r>
            <w:r>
              <w:rPr>
                <w:rFonts w:ascii="Trebuchet MS" w:eastAsia="Trebuchet MS"/>
                <w:color w:val="231F20"/>
                <w:spacing w:val="11"/>
                <w:sz w:val="18"/>
              </w:rPr>
              <w:t> </w:t>
            </w:r>
            <w:r>
              <w:rPr>
                <w:color w:val="231F20"/>
                <w:spacing w:val="19"/>
                <w:w w:val="60"/>
                <w:sz w:val="18"/>
              </w:rPr>
              <w:t>及</w:t>
            </w:r>
            <w:r>
              <w:rPr>
                <w:rFonts w:ascii="Trebuchet MS" w:eastAsia="Trebuchet MS"/>
                <w:color w:val="231F20"/>
                <w:w w:val="60"/>
                <w:sz w:val="18"/>
              </w:rPr>
              <w:t>11</w:t>
            </w:r>
            <w:r>
              <w:rPr>
                <w:color w:val="231F20"/>
                <w:w w:val="60"/>
                <w:sz w:val="18"/>
              </w:rPr>
              <w:t>）</w:t>
            </w:r>
          </w:p>
        </w:tc>
      </w:tr>
      <w:tr>
        <w:trPr>
          <w:trHeight w:val="515" w:hRule="atLeast"/>
        </w:trPr>
        <w:tc>
          <w:tcPr>
            <w:tcW w:w="1877" w:type="dxa"/>
          </w:tcPr>
          <w:p>
            <w:pPr>
              <w:pStyle w:val="TableParagraph"/>
              <w:spacing w:before="156"/>
              <w:ind w:left="119"/>
              <w:rPr>
                <w:sz w:val="18"/>
              </w:rPr>
            </w:pPr>
            <w:r>
              <w:rPr>
                <w:color w:val="231F20"/>
                <w:w w:val="60"/>
                <w:sz w:val="18"/>
              </w:rPr>
              <w:t>合計：</w:t>
            </w:r>
          </w:p>
        </w:tc>
        <w:tc>
          <w:tcPr>
            <w:tcW w:w="687" w:type="dxa"/>
            <w:tcBorders>
              <w:top w:val="single" w:sz="8" w:space="0" w:color="231F20"/>
              <w:bottom w:val="single" w:sz="4" w:space="0" w:color="231F20"/>
            </w:tcBorders>
          </w:tcPr>
          <w:p>
            <w:pPr>
              <w:pStyle w:val="TableParagraph"/>
              <w:spacing w:before="9"/>
              <w:rPr>
                <w:rFonts w:ascii="Microsoft YaHei UI"/>
                <w:b/>
                <w:sz w:val="12"/>
              </w:rPr>
            </w:pPr>
          </w:p>
          <w:p>
            <w:pPr>
              <w:pStyle w:val="TableParagraph"/>
              <w:jc w:val="right"/>
              <w:rPr>
                <w:rFonts w:ascii="Trebuchet MS"/>
                <w:sz w:val="18"/>
              </w:rPr>
            </w:pPr>
            <w:r>
              <w:rPr>
                <w:rFonts w:ascii="Trebuchet MS"/>
                <w:color w:val="231F20"/>
                <w:w w:val="60"/>
                <w:sz w:val="18"/>
              </w:rPr>
              <w:t>119,423,776</w:t>
            </w:r>
          </w:p>
        </w:tc>
        <w:tc>
          <w:tcPr>
            <w:tcW w:w="220" w:type="dxa"/>
          </w:tcPr>
          <w:p>
            <w:pPr>
              <w:pStyle w:val="TableParagraph"/>
              <w:rPr>
                <w:rFonts w:ascii="Times New Roman"/>
                <w:sz w:val="10"/>
              </w:rPr>
            </w:pPr>
          </w:p>
        </w:tc>
        <w:tc>
          <w:tcPr>
            <w:tcW w:w="907" w:type="dxa"/>
            <w:tcBorders>
              <w:top w:val="single" w:sz="8" w:space="0" w:color="231F20"/>
              <w:bottom w:val="single" w:sz="4" w:space="0" w:color="231F20"/>
            </w:tcBorders>
          </w:tcPr>
          <w:p>
            <w:pPr>
              <w:pStyle w:val="TableParagraph"/>
              <w:spacing w:before="9"/>
              <w:rPr>
                <w:rFonts w:ascii="Microsoft YaHei UI"/>
                <w:b/>
                <w:sz w:val="12"/>
              </w:rPr>
            </w:pPr>
          </w:p>
          <w:p>
            <w:pPr>
              <w:pStyle w:val="TableParagraph"/>
              <w:ind w:right="218"/>
              <w:jc w:val="right"/>
              <w:rPr>
                <w:rFonts w:ascii="Trebuchet MS"/>
                <w:sz w:val="18"/>
              </w:rPr>
            </w:pPr>
            <w:r>
              <w:rPr>
                <w:rFonts w:ascii="Trebuchet MS"/>
                <w:color w:val="231F20"/>
                <w:w w:val="70"/>
                <w:sz w:val="18"/>
              </w:rPr>
              <w:t>3,659,925</w:t>
            </w:r>
          </w:p>
        </w:tc>
        <w:tc>
          <w:tcPr>
            <w:tcW w:w="907" w:type="dxa"/>
            <w:tcBorders>
              <w:top w:val="single" w:sz="8" w:space="0" w:color="231F20"/>
              <w:bottom w:val="single" w:sz="4" w:space="0" w:color="231F20"/>
            </w:tcBorders>
          </w:tcPr>
          <w:p>
            <w:pPr>
              <w:pStyle w:val="TableParagraph"/>
              <w:spacing w:before="9"/>
              <w:rPr>
                <w:rFonts w:ascii="Microsoft YaHei UI"/>
                <w:b/>
                <w:sz w:val="12"/>
              </w:rPr>
            </w:pPr>
          </w:p>
          <w:p>
            <w:pPr>
              <w:pStyle w:val="TableParagraph"/>
              <w:ind w:right="218"/>
              <w:jc w:val="right"/>
              <w:rPr>
                <w:rFonts w:ascii="Trebuchet MS"/>
                <w:sz w:val="18"/>
              </w:rPr>
            </w:pPr>
            <w:r>
              <w:rPr>
                <w:rFonts w:ascii="Trebuchet MS"/>
                <w:color w:val="231F20"/>
                <w:w w:val="70"/>
                <w:sz w:val="18"/>
              </w:rPr>
              <w:t>6,906,438</w:t>
            </w:r>
          </w:p>
        </w:tc>
        <w:tc>
          <w:tcPr>
            <w:tcW w:w="687" w:type="dxa"/>
            <w:tcBorders>
              <w:top w:val="single" w:sz="8" w:space="0" w:color="231F20"/>
              <w:bottom w:val="single" w:sz="4" w:space="0" w:color="231F20"/>
            </w:tcBorders>
          </w:tcPr>
          <w:p>
            <w:pPr>
              <w:pStyle w:val="TableParagraph"/>
              <w:spacing w:before="9"/>
              <w:rPr>
                <w:rFonts w:ascii="Microsoft YaHei UI"/>
                <w:b/>
                <w:sz w:val="12"/>
              </w:rPr>
            </w:pPr>
          </w:p>
          <w:p>
            <w:pPr>
              <w:pStyle w:val="TableParagraph"/>
              <w:jc w:val="right"/>
              <w:rPr>
                <w:rFonts w:ascii="Trebuchet MS"/>
                <w:sz w:val="18"/>
              </w:rPr>
            </w:pPr>
            <w:r>
              <w:rPr>
                <w:rFonts w:ascii="Trebuchet MS"/>
                <w:color w:val="231F20"/>
                <w:w w:val="70"/>
                <w:sz w:val="18"/>
              </w:rPr>
              <w:t>350,278</w:t>
            </w:r>
          </w:p>
        </w:tc>
        <w:tc>
          <w:tcPr>
            <w:tcW w:w="221" w:type="dxa"/>
          </w:tcPr>
          <w:p>
            <w:pPr>
              <w:pStyle w:val="TableParagraph"/>
              <w:rPr>
                <w:rFonts w:ascii="Times New Roman"/>
                <w:sz w:val="10"/>
              </w:rPr>
            </w:pPr>
          </w:p>
        </w:tc>
        <w:tc>
          <w:tcPr>
            <w:tcW w:w="684" w:type="dxa"/>
            <w:tcBorders>
              <w:top w:val="single" w:sz="8" w:space="0" w:color="231F20"/>
              <w:bottom w:val="single" w:sz="4" w:space="0" w:color="231F20"/>
            </w:tcBorders>
          </w:tcPr>
          <w:p>
            <w:pPr>
              <w:pStyle w:val="TableParagraph"/>
              <w:spacing w:before="9"/>
              <w:rPr>
                <w:rFonts w:ascii="Microsoft YaHei UI"/>
                <w:b/>
                <w:sz w:val="12"/>
              </w:rPr>
            </w:pPr>
          </w:p>
          <w:p>
            <w:pPr>
              <w:pStyle w:val="TableParagraph"/>
              <w:ind w:right="-15"/>
              <w:jc w:val="right"/>
              <w:rPr>
                <w:rFonts w:ascii="Trebuchet MS"/>
                <w:sz w:val="18"/>
              </w:rPr>
            </w:pPr>
            <w:r>
              <w:rPr>
                <w:rFonts w:ascii="Trebuchet MS"/>
                <w:color w:val="231F20"/>
                <w:w w:val="60"/>
                <w:sz w:val="18"/>
              </w:rPr>
              <w:t>115,826,985</w:t>
            </w:r>
          </w:p>
        </w:tc>
        <w:tc>
          <w:tcPr>
            <w:tcW w:w="1051" w:type="dxa"/>
          </w:tcPr>
          <w:p>
            <w:pPr>
              <w:pStyle w:val="TableParagraph"/>
              <w:rPr>
                <w:rFonts w:ascii="Times New Roman"/>
                <w:sz w:val="10"/>
              </w:rPr>
            </w:pPr>
          </w:p>
        </w:tc>
        <w:tc>
          <w:tcPr>
            <w:tcW w:w="2317" w:type="dxa"/>
          </w:tcPr>
          <w:p>
            <w:pPr>
              <w:pStyle w:val="TableParagraph"/>
              <w:rPr>
                <w:rFonts w:ascii="Times New Roman"/>
                <w:sz w:val="10"/>
              </w:rPr>
            </w:pPr>
          </w:p>
        </w:tc>
      </w:tr>
    </w:tbl>
    <w:p>
      <w:pPr>
        <w:pStyle w:val="BodyText"/>
        <w:rPr>
          <w:rFonts w:ascii="Microsoft YaHei UI"/>
          <w:b/>
          <w:sz w:val="22"/>
        </w:rPr>
      </w:pPr>
    </w:p>
    <w:p>
      <w:pPr>
        <w:spacing w:before="27"/>
        <w:ind w:left="913" w:right="0" w:firstLine="0"/>
        <w:jc w:val="left"/>
        <w:rPr>
          <w:sz w:val="17"/>
        </w:rPr>
      </w:pPr>
      <w:r>
        <w:rPr/>
        <w:pict>
          <v:line style="position:absolute;mso-position-horizontal-relative:page;mso-position-vertical-relative:paragraph;z-index:-30423552" from="144.566406pt,-21.461746pt" to="178.582406pt,-21.461746pt" stroked="true" strokeweight="1.25pt" strokecolor="#231f20">
            <v:stroke dashstyle="solid"/>
            <w10:wrap type="none"/>
          </v:line>
        </w:pict>
      </w:r>
      <w:r>
        <w:rPr/>
        <w:pict>
          <v:line style="position:absolute;mso-position-horizontal-relative:page;mso-position-vertical-relative:paragraph;z-index:-30423040" from="189.920807pt,-21.461746pt" to="223.936807pt,-21.461746pt" stroked="true" strokeweight="1.25pt" strokecolor="#231f20">
            <v:stroke dashstyle="solid"/>
            <w10:wrap type="none"/>
          </v:line>
        </w:pict>
      </w:r>
      <w:r>
        <w:rPr/>
        <w:pict>
          <v:line style="position:absolute;mso-position-horizontal-relative:page;mso-position-vertical-relative:paragraph;z-index:-30422528" from="235.275101pt,-21.461746pt" to="269.291101pt,-21.461746pt" stroked="true" strokeweight="1.25pt" strokecolor="#231f20">
            <v:stroke dashstyle="solid"/>
            <w10:wrap type="none"/>
          </v:line>
        </w:pict>
      </w:r>
      <w:r>
        <w:rPr/>
        <w:pict>
          <v:line style="position:absolute;mso-position-horizontal-relative:page;mso-position-vertical-relative:paragraph;z-index:-30422016" from="280.629395pt,-21.461746pt" to="314.645395pt,-21.461746pt" stroked="true" strokeweight="1.25pt" strokecolor="#231f20">
            <v:stroke dashstyle="solid"/>
            <w10:wrap type="none"/>
          </v:line>
        </w:pict>
      </w:r>
      <w:r>
        <w:rPr/>
        <w:pict>
          <v:line style="position:absolute;mso-position-horizontal-relative:page;mso-position-vertical-relative:paragraph;z-index:-30421504" from="325.983704pt,-21.461746pt" to="359.999704pt,-21.461746pt" stroked="true" strokeweight="1.25pt" strokecolor="#231f20">
            <v:stroke dashstyle="solid"/>
            <w10:wrap type="none"/>
          </v:line>
        </w:pict>
      </w:r>
      <w:r>
        <w:rPr>
          <w:color w:val="231F20"/>
          <w:w w:val="95"/>
          <w:sz w:val="17"/>
        </w:rPr>
        <w:t>附註：</w:t>
      </w:r>
    </w:p>
    <w:p>
      <w:pPr>
        <w:pStyle w:val="BodyText"/>
        <w:spacing w:before="6"/>
        <w:rPr>
          <w:sz w:val="16"/>
        </w:rPr>
      </w:pPr>
    </w:p>
    <w:p>
      <w:pPr>
        <w:pStyle w:val="ListParagraph"/>
        <w:numPr>
          <w:ilvl w:val="0"/>
          <w:numId w:val="46"/>
        </w:numPr>
        <w:tabs>
          <w:tab w:pos="1367" w:val="left" w:leader="none"/>
          <w:tab w:pos="1368" w:val="left" w:leader="none"/>
        </w:tabs>
        <w:spacing w:line="232" w:lineRule="auto" w:before="0" w:after="0"/>
        <w:ind w:left="1367" w:right="917" w:hanging="454"/>
        <w:jc w:val="left"/>
        <w:rPr>
          <w:sz w:val="17"/>
        </w:rPr>
      </w:pPr>
      <w:r>
        <w:rPr>
          <w:color w:val="231F20"/>
          <w:spacing w:val="11"/>
          <w:w w:val="95"/>
          <w:sz w:val="17"/>
        </w:rPr>
        <w:t>就其可行使日期，為根據購股權授出日期為基準而決定的購股權，購股權總數的首</w:t>
      </w:r>
      <w:r>
        <w:rPr>
          <w:rFonts w:ascii="Trebuchet MS" w:eastAsia="Trebuchet MS"/>
          <w:color w:val="231F20"/>
          <w:w w:val="95"/>
          <w:sz w:val="17"/>
        </w:rPr>
        <w:t>50</w:t>
      </w:r>
      <w:r>
        <w:rPr>
          <w:rFonts w:ascii="Trebuchet MS" w:eastAsia="Trebuchet MS"/>
          <w:color w:val="231F20"/>
          <w:spacing w:val="14"/>
          <w:w w:val="95"/>
          <w:sz w:val="17"/>
        </w:rPr>
        <w:t>% </w:t>
      </w:r>
      <w:r>
        <w:rPr>
          <w:color w:val="231F20"/>
          <w:spacing w:val="13"/>
          <w:w w:val="95"/>
          <w:sz w:val="17"/>
        </w:rPr>
        <w:t>將於授出日期一年後歸屬並可行</w:t>
      </w:r>
      <w:r>
        <w:rPr>
          <w:color w:val="231F20"/>
          <w:spacing w:val="1"/>
          <w:sz w:val="17"/>
        </w:rPr>
        <w:t>使，其後年度購股權總數的餘下</w:t>
      </w:r>
      <w:r>
        <w:rPr>
          <w:rFonts w:ascii="Trebuchet MS" w:eastAsia="Trebuchet MS"/>
          <w:color w:val="231F20"/>
          <w:sz w:val="17"/>
        </w:rPr>
        <w:t>50</w:t>
      </w:r>
      <w:r>
        <w:rPr>
          <w:rFonts w:ascii="Trebuchet MS" w:eastAsia="Trebuchet MS"/>
          <w:color w:val="231F20"/>
          <w:spacing w:val="-12"/>
          <w:sz w:val="17"/>
        </w:rPr>
        <w:t>% </w:t>
      </w:r>
      <w:r>
        <w:rPr>
          <w:color w:val="231F20"/>
          <w:sz w:val="17"/>
        </w:rPr>
        <w:t>將歸屬並可予以行使。</w:t>
      </w:r>
    </w:p>
    <w:p>
      <w:pPr>
        <w:pStyle w:val="BodyText"/>
        <w:spacing w:before="8"/>
        <w:rPr>
          <w:sz w:val="16"/>
        </w:rPr>
      </w:pPr>
    </w:p>
    <w:p>
      <w:pPr>
        <w:pStyle w:val="ListParagraph"/>
        <w:numPr>
          <w:ilvl w:val="0"/>
          <w:numId w:val="46"/>
        </w:numPr>
        <w:tabs>
          <w:tab w:pos="1367" w:val="left" w:leader="none"/>
          <w:tab w:pos="1368" w:val="left" w:leader="none"/>
        </w:tabs>
        <w:spacing w:line="232" w:lineRule="auto" w:before="0" w:after="0"/>
        <w:ind w:left="1367" w:right="922" w:hanging="454"/>
        <w:jc w:val="left"/>
        <w:rPr>
          <w:sz w:val="17"/>
        </w:rPr>
      </w:pPr>
      <w:r>
        <w:rPr>
          <w:color w:val="231F20"/>
          <w:w w:val="95"/>
          <w:sz w:val="17"/>
        </w:rPr>
        <w:t>就其可行使日期，為根據購股權授出日期為基準而決定的購股權，購股權總數的首</w:t>
      </w:r>
      <w:r>
        <w:rPr>
          <w:rFonts w:ascii="Trebuchet MS" w:eastAsia="Trebuchet MS"/>
          <w:color w:val="231F20"/>
          <w:w w:val="95"/>
          <w:sz w:val="17"/>
        </w:rPr>
        <w:t>33.33%</w:t>
      </w:r>
      <w:r>
        <w:rPr>
          <w:color w:val="231F20"/>
          <w:w w:val="95"/>
          <w:sz w:val="17"/>
        </w:rPr>
        <w:t>（三分之一</w:t>
      </w:r>
      <w:r>
        <w:rPr>
          <w:color w:val="231F20"/>
          <w:spacing w:val="-72"/>
          <w:w w:val="95"/>
          <w:sz w:val="17"/>
        </w:rPr>
        <w:t>）</w:t>
      </w:r>
      <w:r>
        <w:rPr>
          <w:color w:val="231F20"/>
          <w:w w:val="95"/>
          <w:sz w:val="17"/>
        </w:rPr>
        <w:t>將於授出日期一年後</w:t>
      </w:r>
      <w:r>
        <w:rPr>
          <w:color w:val="231F20"/>
          <w:spacing w:val="63"/>
          <w:sz w:val="17"/>
        </w:rPr>
        <w:t>  </w:t>
      </w:r>
      <w:r>
        <w:rPr>
          <w:color w:val="231F20"/>
          <w:spacing w:val="64"/>
          <w:sz w:val="17"/>
        </w:rPr>
        <w:t> </w:t>
      </w:r>
      <w:r>
        <w:rPr>
          <w:color w:val="231F20"/>
          <w:spacing w:val="1"/>
          <w:sz w:val="17"/>
        </w:rPr>
        <w:t>歸屬並可行使，其後每年購股權總數的</w:t>
      </w:r>
      <w:r>
        <w:rPr>
          <w:rFonts w:ascii="Trebuchet MS" w:eastAsia="Trebuchet MS"/>
          <w:color w:val="231F20"/>
          <w:sz w:val="17"/>
        </w:rPr>
        <w:t>33.33%</w:t>
      </w:r>
      <w:r>
        <w:rPr>
          <w:color w:val="231F20"/>
          <w:sz w:val="17"/>
        </w:rPr>
        <w:t>（三分之一</w:t>
      </w:r>
      <w:r>
        <w:rPr>
          <w:color w:val="231F20"/>
          <w:spacing w:val="-72"/>
          <w:sz w:val="17"/>
        </w:rPr>
        <w:t>）</w:t>
      </w:r>
      <w:r>
        <w:rPr>
          <w:color w:val="231F20"/>
          <w:sz w:val="17"/>
        </w:rPr>
        <w:t>將歸屬並可予以行使。</w:t>
      </w:r>
    </w:p>
    <w:p>
      <w:pPr>
        <w:pStyle w:val="BodyText"/>
        <w:rPr>
          <w:sz w:val="20"/>
        </w:rPr>
      </w:pPr>
    </w:p>
    <w:p>
      <w:pPr>
        <w:pStyle w:val="BodyText"/>
        <w:rPr>
          <w:sz w:val="20"/>
        </w:rPr>
      </w:pPr>
    </w:p>
    <w:p>
      <w:pPr>
        <w:pStyle w:val="BodyText"/>
        <w:spacing w:before="17"/>
        <w:rPr>
          <w:sz w:val="12"/>
        </w:rPr>
      </w:pPr>
    </w:p>
    <w:p>
      <w:pPr>
        <w:tabs>
          <w:tab w:pos="11310" w:val="right" w:leader="none"/>
        </w:tabs>
        <w:spacing w:before="72"/>
        <w:ind w:left="8793" w:right="0" w:firstLine="0"/>
        <w:jc w:val="left"/>
        <w:rPr>
          <w:rFonts w:ascii="Comic Sans MS" w:eastAsia="Comic Sans MS"/>
          <w:b/>
          <w:sz w:val="22"/>
        </w:rPr>
      </w:pPr>
      <w:r>
        <w:rPr>
          <w:rFonts w:ascii="Microsoft YaHei UI" w:eastAsia="Microsoft YaHei UI" w:hint="eastAsia"/>
          <w:b/>
          <w:color w:val="007AC1"/>
          <w:spacing w:val="46"/>
          <w:sz w:val="16"/>
        </w:rPr>
        <w:t>二零二三年中期報</w:t>
      </w:r>
      <w:r>
        <w:rPr>
          <w:rFonts w:ascii="Microsoft YaHei UI" w:eastAsia="Microsoft YaHei UI" w:hint="eastAsia"/>
          <w:b/>
          <w:color w:val="007AC1"/>
          <w:sz w:val="16"/>
        </w:rPr>
        <w:t>告</w:t>
      </w:r>
      <w:r>
        <w:rPr>
          <w:rFonts w:ascii="Times New Roman" w:eastAsia="Times New Roman"/>
          <w:b/>
          <w:color w:val="007AC1"/>
          <w:sz w:val="16"/>
        </w:rPr>
        <w:tab/>
      </w:r>
      <w:r>
        <w:rPr>
          <w:rFonts w:ascii="Comic Sans MS" w:eastAsia="Comic Sans MS"/>
          <w:b/>
          <w:color w:val="00B3F0"/>
          <w:spacing w:val="12"/>
          <w:position w:val="1"/>
          <w:sz w:val="22"/>
        </w:rPr>
        <w:t>99</w:t>
      </w:r>
    </w:p>
    <w:p>
      <w:pPr>
        <w:spacing w:after="0"/>
        <w:jc w:val="left"/>
        <w:rPr>
          <w:rFonts w:ascii="Comic Sans MS" w:eastAsia="Comic Sans MS"/>
          <w:sz w:val="22"/>
        </w:rPr>
        <w:sectPr>
          <w:pgSz w:w="11910" w:h="16160"/>
          <w:pgMar w:top="0" w:bottom="280" w:left="220" w:right="200"/>
        </w:sectPr>
      </w:pPr>
    </w:p>
    <w:p>
      <w:pPr>
        <w:pStyle w:val="BodyText"/>
        <w:rPr>
          <w:rFonts w:ascii="Comic Sans MS"/>
          <w:b/>
          <w:sz w:val="20"/>
        </w:rPr>
      </w:pPr>
      <w:r>
        <w:rPr/>
        <w:pict>
          <v:group style="position:absolute;margin-left:0pt;margin-top:.000023pt;width:594.450pt;height:245.15pt;mso-position-horizontal-relative:page;mso-position-vertical-relative:page;z-index:-30420992" coordorigin="0,0" coordsize="11889,4903">
            <v:shape style="position:absolute;left:0;top:0;width:11889;height:4903" type="#_x0000_t75" stroked="false">
              <v:imagedata r:id="rId32" o:title=""/>
            </v:shape>
            <v:shape style="position:absolute;left:1133;top:1276;width:1313;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其他資料</w:t>
                    </w:r>
                  </w:p>
                </w:txbxContent>
              </v:textbox>
              <w10:wrap type="none"/>
            </v:shape>
            <v:shape style="position:absolute;left:1133;top:2258;width:9673;height:498" type="#_x0000_t202" filled="false" stroked="false">
              <v:textbox inset="0,0,0,0">
                <w:txbxContent>
                  <w:p>
                    <w:pPr>
                      <w:tabs>
                        <w:tab w:pos="453" w:val="left" w:leader="none"/>
                      </w:tabs>
                      <w:spacing w:line="243" w:lineRule="exact" w:before="0"/>
                      <w:ind w:left="0" w:right="0" w:firstLine="0"/>
                      <w:jc w:val="left"/>
                      <w:rPr>
                        <w:sz w:val="17"/>
                      </w:rPr>
                    </w:pPr>
                    <w:r>
                      <w:rPr>
                        <w:rFonts w:ascii="Trebuchet MS" w:eastAsia="Trebuchet MS"/>
                        <w:color w:val="231F20"/>
                        <w:sz w:val="17"/>
                      </w:rPr>
                      <w:t>3.</w:t>
                      <w:tab/>
                    </w:r>
                    <w:r>
                      <w:rPr>
                        <w:color w:val="231F20"/>
                        <w:spacing w:val="11"/>
                        <w:w w:val="95"/>
                        <w:sz w:val="17"/>
                      </w:rPr>
                      <w:t>就其可行使日期，為根據購股權授出日期為基準而決定的購股權，購股權總數的首</w:t>
                    </w:r>
                    <w:r>
                      <w:rPr>
                        <w:rFonts w:ascii="Trebuchet MS" w:eastAsia="Trebuchet MS"/>
                        <w:color w:val="231F20"/>
                        <w:w w:val="95"/>
                        <w:sz w:val="17"/>
                      </w:rPr>
                      <w:t>25</w:t>
                    </w:r>
                    <w:r>
                      <w:rPr>
                        <w:rFonts w:ascii="Trebuchet MS" w:eastAsia="Trebuchet MS"/>
                        <w:color w:val="231F20"/>
                        <w:spacing w:val="22"/>
                        <w:w w:val="95"/>
                        <w:sz w:val="17"/>
                      </w:rPr>
                      <w:t>% </w:t>
                    </w:r>
                    <w:r>
                      <w:rPr>
                        <w:color w:val="231F20"/>
                        <w:spacing w:val="15"/>
                        <w:w w:val="95"/>
                        <w:sz w:val="17"/>
                      </w:rPr>
                      <w:t>將於授出日期一年後歸屬並可行</w:t>
                    </w:r>
                  </w:p>
                  <w:p>
                    <w:pPr>
                      <w:spacing w:line="254" w:lineRule="exact" w:before="0"/>
                      <w:ind w:left="453" w:right="0" w:firstLine="0"/>
                      <w:jc w:val="left"/>
                      <w:rPr>
                        <w:sz w:val="17"/>
                      </w:rPr>
                    </w:pPr>
                    <w:r>
                      <w:rPr>
                        <w:color w:val="231F20"/>
                        <w:spacing w:val="2"/>
                        <w:w w:val="95"/>
                        <w:sz w:val="17"/>
                      </w:rPr>
                      <w:t>使，其後每年購股權總數的</w:t>
                    </w:r>
                    <w:r>
                      <w:rPr>
                        <w:rFonts w:ascii="Trebuchet MS" w:eastAsia="Trebuchet MS"/>
                        <w:color w:val="231F20"/>
                        <w:w w:val="95"/>
                        <w:sz w:val="17"/>
                      </w:rPr>
                      <w:t>25%</w:t>
                    </w:r>
                    <w:r>
                      <w:rPr>
                        <w:rFonts w:ascii="Trebuchet MS" w:eastAsia="Trebuchet MS"/>
                        <w:color w:val="231F20"/>
                        <w:spacing w:val="94"/>
                        <w:sz w:val="17"/>
                      </w:rPr>
                      <w:t>  </w:t>
                    </w:r>
                    <w:r>
                      <w:rPr>
                        <w:color w:val="231F20"/>
                        <w:w w:val="95"/>
                        <w:sz w:val="17"/>
                      </w:rPr>
                      <w:t>將歸屬並可予以行使。</w:t>
                    </w:r>
                  </w:p>
                </w:txbxContent>
              </v:textbox>
              <w10:wrap type="none"/>
            </v:shape>
            <v:shape style="position:absolute;left:1133;top:3158;width:9673;height:498" type="#_x0000_t202" filled="false" stroked="false">
              <v:textbox inset="0,0,0,0">
                <w:txbxContent>
                  <w:p>
                    <w:pPr>
                      <w:tabs>
                        <w:tab w:pos="453" w:val="left" w:leader="none"/>
                      </w:tabs>
                      <w:spacing w:line="243" w:lineRule="exact" w:before="0"/>
                      <w:ind w:left="0" w:right="0" w:firstLine="0"/>
                      <w:jc w:val="left"/>
                      <w:rPr>
                        <w:sz w:val="17"/>
                      </w:rPr>
                    </w:pPr>
                    <w:r>
                      <w:rPr>
                        <w:rFonts w:ascii="Trebuchet MS" w:eastAsia="Trebuchet MS"/>
                        <w:color w:val="231F20"/>
                        <w:sz w:val="17"/>
                      </w:rPr>
                      <w:t>4.</w:t>
                      <w:tab/>
                    </w:r>
                    <w:r>
                      <w:rPr>
                        <w:color w:val="231F20"/>
                        <w:spacing w:val="11"/>
                        <w:w w:val="95"/>
                        <w:sz w:val="17"/>
                      </w:rPr>
                      <w:t>就其可行使日期，為根據購股權授出日期為基準而決定的購股權，購股權總數的首</w:t>
                    </w:r>
                    <w:r>
                      <w:rPr>
                        <w:rFonts w:ascii="Trebuchet MS" w:eastAsia="Trebuchet MS"/>
                        <w:color w:val="231F20"/>
                        <w:w w:val="95"/>
                        <w:sz w:val="17"/>
                      </w:rPr>
                      <w:t>25</w:t>
                    </w:r>
                    <w:r>
                      <w:rPr>
                        <w:rFonts w:ascii="Trebuchet MS" w:eastAsia="Trebuchet MS"/>
                        <w:color w:val="231F20"/>
                        <w:spacing w:val="22"/>
                        <w:w w:val="95"/>
                        <w:sz w:val="17"/>
                      </w:rPr>
                      <w:t>% </w:t>
                    </w:r>
                    <w:r>
                      <w:rPr>
                        <w:color w:val="231F20"/>
                        <w:spacing w:val="15"/>
                        <w:w w:val="95"/>
                        <w:sz w:val="17"/>
                      </w:rPr>
                      <w:t>將於授出日期兩年後歸屬並可行</w:t>
                    </w:r>
                  </w:p>
                  <w:p>
                    <w:pPr>
                      <w:spacing w:line="254" w:lineRule="exact" w:before="0"/>
                      <w:ind w:left="453" w:right="0" w:firstLine="0"/>
                      <w:jc w:val="left"/>
                      <w:rPr>
                        <w:sz w:val="17"/>
                      </w:rPr>
                    </w:pPr>
                    <w:r>
                      <w:rPr>
                        <w:color w:val="231F20"/>
                        <w:spacing w:val="2"/>
                        <w:w w:val="95"/>
                        <w:sz w:val="17"/>
                      </w:rPr>
                      <w:t>使，其後每年購股權總數的</w:t>
                    </w:r>
                    <w:r>
                      <w:rPr>
                        <w:rFonts w:ascii="Trebuchet MS" w:eastAsia="Trebuchet MS"/>
                        <w:color w:val="231F20"/>
                        <w:w w:val="95"/>
                        <w:sz w:val="17"/>
                      </w:rPr>
                      <w:t>25%</w:t>
                    </w:r>
                    <w:r>
                      <w:rPr>
                        <w:rFonts w:ascii="Trebuchet MS" w:eastAsia="Trebuchet MS"/>
                        <w:color w:val="231F20"/>
                        <w:spacing w:val="94"/>
                        <w:sz w:val="17"/>
                      </w:rPr>
                      <w:t>  </w:t>
                    </w:r>
                    <w:r>
                      <w:rPr>
                        <w:color w:val="231F20"/>
                        <w:w w:val="95"/>
                        <w:sz w:val="17"/>
                      </w:rPr>
                      <w:t>將歸屬並可予以行使。</w:t>
                    </w:r>
                  </w:p>
                </w:txbxContent>
              </v:textbox>
              <w10:wrap type="none"/>
            </v:shape>
            <v:shape style="position:absolute;left:1133;top:4058;width:9673;height:498" type="#_x0000_t202" filled="false" stroked="false">
              <v:textbox inset="0,0,0,0">
                <w:txbxContent>
                  <w:p>
                    <w:pPr>
                      <w:tabs>
                        <w:tab w:pos="453" w:val="left" w:leader="none"/>
                      </w:tabs>
                      <w:spacing w:line="243" w:lineRule="exact" w:before="0"/>
                      <w:ind w:left="0" w:right="0" w:firstLine="0"/>
                      <w:jc w:val="left"/>
                      <w:rPr>
                        <w:sz w:val="17"/>
                      </w:rPr>
                    </w:pPr>
                    <w:r>
                      <w:rPr>
                        <w:rFonts w:ascii="Trebuchet MS" w:eastAsia="Trebuchet MS"/>
                        <w:color w:val="231F20"/>
                        <w:sz w:val="17"/>
                      </w:rPr>
                      <w:t>5.</w:t>
                      <w:tab/>
                    </w:r>
                    <w:r>
                      <w:rPr>
                        <w:color w:val="231F20"/>
                        <w:spacing w:val="11"/>
                        <w:w w:val="95"/>
                        <w:sz w:val="17"/>
                      </w:rPr>
                      <w:t>就其可行使日期，為根據購股權授出日期為基準而決定的購股權，購股權總數的首</w:t>
                    </w:r>
                    <w:r>
                      <w:rPr>
                        <w:rFonts w:ascii="Trebuchet MS" w:eastAsia="Trebuchet MS"/>
                        <w:color w:val="231F20"/>
                        <w:w w:val="95"/>
                        <w:sz w:val="17"/>
                      </w:rPr>
                      <w:t>25</w:t>
                    </w:r>
                    <w:r>
                      <w:rPr>
                        <w:rFonts w:ascii="Trebuchet MS" w:eastAsia="Trebuchet MS"/>
                        <w:color w:val="231F20"/>
                        <w:spacing w:val="22"/>
                        <w:w w:val="95"/>
                        <w:sz w:val="17"/>
                      </w:rPr>
                      <w:t>% </w:t>
                    </w:r>
                    <w:r>
                      <w:rPr>
                        <w:color w:val="231F20"/>
                        <w:spacing w:val="15"/>
                        <w:w w:val="95"/>
                        <w:sz w:val="17"/>
                      </w:rPr>
                      <w:t>將於授出日期三年後歸屬並可行</w:t>
                    </w:r>
                  </w:p>
                  <w:p>
                    <w:pPr>
                      <w:spacing w:line="254" w:lineRule="exact" w:before="0"/>
                      <w:ind w:left="453" w:right="0" w:firstLine="0"/>
                      <w:jc w:val="left"/>
                      <w:rPr>
                        <w:sz w:val="17"/>
                      </w:rPr>
                    </w:pPr>
                    <w:r>
                      <w:rPr>
                        <w:color w:val="231F20"/>
                        <w:spacing w:val="2"/>
                        <w:w w:val="95"/>
                        <w:sz w:val="17"/>
                      </w:rPr>
                      <w:t>使，其後每年購股權總數的</w:t>
                    </w:r>
                    <w:r>
                      <w:rPr>
                        <w:rFonts w:ascii="Trebuchet MS" w:eastAsia="Trebuchet MS"/>
                        <w:color w:val="231F20"/>
                        <w:w w:val="95"/>
                        <w:sz w:val="17"/>
                      </w:rPr>
                      <w:t>25%</w:t>
                    </w:r>
                    <w:r>
                      <w:rPr>
                        <w:rFonts w:ascii="Trebuchet MS" w:eastAsia="Trebuchet MS"/>
                        <w:color w:val="231F20"/>
                        <w:spacing w:val="94"/>
                        <w:sz w:val="17"/>
                      </w:rPr>
                      <w:t>  </w:t>
                    </w:r>
                    <w:r>
                      <w:rPr>
                        <w:color w:val="231F20"/>
                        <w:w w:val="95"/>
                        <w:sz w:val="17"/>
                      </w:rPr>
                      <w:t>將歸屬並可予以行使。</w:t>
                    </w:r>
                  </w:p>
                </w:txbxContent>
              </v:textbox>
              <w10:wrap type="none"/>
            </v:shape>
            <w10:wrap type="none"/>
          </v:group>
        </w:pict>
      </w: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spacing w:before="5"/>
        <w:rPr>
          <w:rFonts w:ascii="Comic Sans MS"/>
          <w:b/>
          <w:sz w:val="27"/>
        </w:rPr>
      </w:pPr>
    </w:p>
    <w:p>
      <w:pPr>
        <w:pStyle w:val="ListParagraph"/>
        <w:numPr>
          <w:ilvl w:val="0"/>
          <w:numId w:val="47"/>
        </w:numPr>
        <w:tabs>
          <w:tab w:pos="1367" w:val="left" w:leader="none"/>
          <w:tab w:pos="1368" w:val="left" w:leader="none"/>
        </w:tabs>
        <w:spacing w:line="240" w:lineRule="auto" w:before="38" w:after="0"/>
        <w:ind w:left="1367" w:right="0" w:hanging="455"/>
        <w:jc w:val="left"/>
        <w:rPr>
          <w:sz w:val="17"/>
        </w:rPr>
      </w:pPr>
      <w:r>
        <w:rPr>
          <w:color w:val="231F20"/>
          <w:w w:val="95"/>
          <w:sz w:val="17"/>
        </w:rPr>
        <w:t>就其可行使日期，為根據購股權授出日期為基準而決定的購股權，購股權總數的</w:t>
      </w:r>
      <w:r>
        <w:rPr>
          <w:rFonts w:ascii="Trebuchet MS" w:eastAsia="Trebuchet MS"/>
          <w:color w:val="231F20"/>
          <w:w w:val="95"/>
          <w:sz w:val="17"/>
        </w:rPr>
        <w:t>100%</w:t>
      </w:r>
      <w:r>
        <w:rPr>
          <w:rFonts w:ascii="Trebuchet MS" w:eastAsia="Trebuchet MS"/>
          <w:color w:val="231F20"/>
          <w:spacing w:val="62"/>
          <w:sz w:val="17"/>
        </w:rPr>
        <w:t>     </w:t>
      </w:r>
      <w:r>
        <w:rPr>
          <w:color w:val="231F20"/>
          <w:w w:val="95"/>
          <w:sz w:val="17"/>
        </w:rPr>
        <w:t>將於授出日期五年後歸屬並可行使。</w:t>
      </w:r>
    </w:p>
    <w:p>
      <w:pPr>
        <w:pStyle w:val="BodyText"/>
        <w:spacing w:before="5"/>
        <w:rPr>
          <w:sz w:val="16"/>
        </w:rPr>
      </w:pPr>
    </w:p>
    <w:p>
      <w:pPr>
        <w:pStyle w:val="ListParagraph"/>
        <w:numPr>
          <w:ilvl w:val="0"/>
          <w:numId w:val="47"/>
        </w:numPr>
        <w:tabs>
          <w:tab w:pos="1368" w:val="left" w:leader="none"/>
        </w:tabs>
        <w:spacing w:line="232" w:lineRule="auto" w:before="1" w:after="0"/>
        <w:ind w:left="1367" w:right="931" w:hanging="454"/>
        <w:jc w:val="both"/>
        <w:rPr>
          <w:sz w:val="17"/>
        </w:rPr>
      </w:pPr>
      <w:r>
        <w:rPr>
          <w:color w:val="231F20"/>
          <w:spacing w:val="9"/>
          <w:w w:val="95"/>
          <w:sz w:val="17"/>
        </w:rPr>
        <w:t>待滿足若干條件後，購股權總數的首</w:t>
      </w:r>
      <w:r>
        <w:rPr>
          <w:rFonts w:ascii="Trebuchet MS" w:eastAsia="Trebuchet MS"/>
          <w:color w:val="231F20"/>
          <w:w w:val="95"/>
          <w:sz w:val="17"/>
        </w:rPr>
        <w:t>25</w:t>
      </w:r>
      <w:r>
        <w:rPr>
          <w:rFonts w:ascii="Trebuchet MS" w:eastAsia="Trebuchet MS"/>
          <w:color w:val="231F20"/>
          <w:spacing w:val="17"/>
          <w:w w:val="95"/>
          <w:sz w:val="17"/>
        </w:rPr>
        <w:t>% </w:t>
      </w:r>
      <w:r>
        <w:rPr>
          <w:color w:val="231F20"/>
          <w:spacing w:val="9"/>
          <w:w w:val="95"/>
          <w:sz w:val="17"/>
        </w:rPr>
        <w:t>將於相關授出函件中所指明的日期歸屬並可行使，其後每年購股權總數的</w:t>
      </w:r>
      <w:r>
        <w:rPr>
          <w:rFonts w:ascii="Trebuchet MS" w:eastAsia="Trebuchet MS"/>
          <w:color w:val="231F20"/>
          <w:w w:val="95"/>
          <w:sz w:val="17"/>
        </w:rPr>
        <w:t>25</w:t>
      </w:r>
      <w:r>
        <w:rPr>
          <w:rFonts w:ascii="Trebuchet MS" w:eastAsia="Trebuchet MS"/>
          <w:color w:val="231F20"/>
          <w:spacing w:val="17"/>
          <w:w w:val="95"/>
          <w:sz w:val="17"/>
        </w:rPr>
        <w:t>% </w:t>
      </w:r>
      <w:r>
        <w:rPr>
          <w:color w:val="231F20"/>
          <w:w w:val="95"/>
          <w:sz w:val="17"/>
        </w:rPr>
        <w:t>將</w:t>
      </w:r>
      <w:r>
        <w:rPr>
          <w:color w:val="231F20"/>
          <w:sz w:val="17"/>
        </w:rPr>
        <w:t>歸屬並可予以行使。</w:t>
      </w:r>
    </w:p>
    <w:p>
      <w:pPr>
        <w:pStyle w:val="BodyText"/>
        <w:spacing w:before="1"/>
        <w:rPr>
          <w:sz w:val="16"/>
        </w:rPr>
      </w:pPr>
    </w:p>
    <w:p>
      <w:pPr>
        <w:pStyle w:val="ListParagraph"/>
        <w:numPr>
          <w:ilvl w:val="0"/>
          <w:numId w:val="47"/>
        </w:numPr>
        <w:tabs>
          <w:tab w:pos="1367" w:val="left" w:leader="none"/>
          <w:tab w:pos="1368" w:val="left" w:leader="none"/>
        </w:tabs>
        <w:spacing w:line="240" w:lineRule="auto" w:before="0" w:after="0"/>
        <w:ind w:left="1367" w:right="0" w:hanging="455"/>
        <w:jc w:val="left"/>
        <w:rPr>
          <w:sz w:val="17"/>
        </w:rPr>
      </w:pPr>
      <w:r>
        <w:rPr>
          <w:color w:val="231F20"/>
          <w:spacing w:val="3"/>
          <w:w w:val="95"/>
          <w:sz w:val="17"/>
        </w:rPr>
        <w:t>購股權總數的首</w:t>
      </w:r>
      <w:r>
        <w:rPr>
          <w:rFonts w:ascii="Trebuchet MS" w:eastAsia="Trebuchet MS"/>
          <w:color w:val="231F20"/>
          <w:w w:val="95"/>
          <w:sz w:val="17"/>
        </w:rPr>
        <w:t>25%</w:t>
      </w:r>
      <w:r>
        <w:rPr>
          <w:rFonts w:ascii="Trebuchet MS" w:eastAsia="Trebuchet MS"/>
          <w:color w:val="231F20"/>
          <w:spacing w:val="53"/>
          <w:sz w:val="17"/>
        </w:rPr>
        <w:t>   </w:t>
      </w:r>
      <w:r>
        <w:rPr>
          <w:color w:val="231F20"/>
          <w:w w:val="95"/>
          <w:sz w:val="17"/>
        </w:rPr>
        <w:t>將於相關授出函件中所指明的日期歸屬並可行使，其後每年購股權總數的</w:t>
      </w:r>
      <w:r>
        <w:rPr>
          <w:rFonts w:ascii="Trebuchet MS" w:eastAsia="Trebuchet MS"/>
          <w:color w:val="231F20"/>
          <w:w w:val="95"/>
          <w:sz w:val="17"/>
        </w:rPr>
        <w:t>25%</w:t>
      </w:r>
      <w:r>
        <w:rPr>
          <w:rFonts w:ascii="Trebuchet MS" w:eastAsia="Trebuchet MS"/>
          <w:color w:val="231F20"/>
          <w:spacing w:val="53"/>
          <w:sz w:val="17"/>
        </w:rPr>
        <w:t>   </w:t>
      </w:r>
      <w:r>
        <w:rPr>
          <w:color w:val="231F20"/>
          <w:w w:val="95"/>
          <w:sz w:val="17"/>
        </w:rPr>
        <w:t>將歸屬並可予以行使。</w:t>
      </w:r>
    </w:p>
    <w:p>
      <w:pPr>
        <w:pStyle w:val="BodyText"/>
        <w:spacing w:before="5"/>
        <w:rPr>
          <w:sz w:val="16"/>
        </w:rPr>
      </w:pPr>
    </w:p>
    <w:p>
      <w:pPr>
        <w:pStyle w:val="ListParagraph"/>
        <w:numPr>
          <w:ilvl w:val="0"/>
          <w:numId w:val="47"/>
        </w:numPr>
        <w:tabs>
          <w:tab w:pos="1368" w:val="left" w:leader="none"/>
        </w:tabs>
        <w:spacing w:line="232" w:lineRule="auto" w:before="1" w:after="0"/>
        <w:ind w:left="1367" w:right="921" w:hanging="454"/>
        <w:jc w:val="both"/>
        <w:rPr>
          <w:sz w:val="17"/>
        </w:rPr>
      </w:pPr>
      <w:r>
        <w:rPr>
          <w:color w:val="231F20"/>
          <w:spacing w:val="12"/>
          <w:w w:val="95"/>
          <w:sz w:val="17"/>
        </w:rPr>
        <w:t>購股權總數的首</w:t>
      </w:r>
      <w:r>
        <w:rPr>
          <w:rFonts w:ascii="Trebuchet MS" w:eastAsia="Trebuchet MS"/>
          <w:color w:val="231F20"/>
          <w:w w:val="95"/>
          <w:sz w:val="17"/>
        </w:rPr>
        <w:t>50</w:t>
      </w:r>
      <w:r>
        <w:rPr>
          <w:rFonts w:ascii="Trebuchet MS" w:eastAsia="Trebuchet MS"/>
          <w:color w:val="231F20"/>
          <w:spacing w:val="16"/>
          <w:w w:val="95"/>
          <w:sz w:val="17"/>
        </w:rPr>
        <w:t>% </w:t>
      </w:r>
      <w:r>
        <w:rPr>
          <w:color w:val="231F20"/>
          <w:spacing w:val="9"/>
          <w:w w:val="95"/>
          <w:sz w:val="17"/>
        </w:rPr>
        <w:t>將於相關授出函件中所指明的日期歸屬並可行使，其後年度購股權總數的餘下</w:t>
      </w:r>
      <w:r>
        <w:rPr>
          <w:rFonts w:ascii="Trebuchet MS" w:eastAsia="Trebuchet MS"/>
          <w:color w:val="231F20"/>
          <w:w w:val="95"/>
          <w:sz w:val="17"/>
        </w:rPr>
        <w:t>50</w:t>
      </w:r>
      <w:r>
        <w:rPr>
          <w:rFonts w:ascii="Trebuchet MS" w:eastAsia="Trebuchet MS"/>
          <w:color w:val="231F20"/>
          <w:spacing w:val="16"/>
          <w:w w:val="95"/>
          <w:sz w:val="17"/>
        </w:rPr>
        <w:t>% </w:t>
      </w:r>
      <w:r>
        <w:rPr>
          <w:color w:val="231F20"/>
          <w:spacing w:val="10"/>
          <w:w w:val="95"/>
          <w:sz w:val="17"/>
        </w:rPr>
        <w:t>將歸屬並可予以行</w:t>
      </w:r>
      <w:r>
        <w:rPr>
          <w:color w:val="231F20"/>
          <w:sz w:val="17"/>
        </w:rPr>
        <w:t>使。</w:t>
      </w:r>
    </w:p>
    <w:p>
      <w:pPr>
        <w:pStyle w:val="BodyText"/>
        <w:spacing w:before="1"/>
        <w:rPr>
          <w:sz w:val="16"/>
        </w:rPr>
      </w:pPr>
    </w:p>
    <w:p>
      <w:pPr>
        <w:pStyle w:val="ListParagraph"/>
        <w:numPr>
          <w:ilvl w:val="0"/>
          <w:numId w:val="47"/>
        </w:numPr>
        <w:tabs>
          <w:tab w:pos="1367" w:val="left" w:leader="none"/>
          <w:tab w:pos="1368" w:val="left" w:leader="none"/>
        </w:tabs>
        <w:spacing w:line="305" w:lineRule="exact" w:before="0" w:after="0"/>
        <w:ind w:left="1367" w:right="0" w:hanging="455"/>
        <w:jc w:val="left"/>
        <w:rPr>
          <w:rFonts w:ascii="Trebuchet MS" w:eastAsia="Trebuchet MS"/>
          <w:sz w:val="17"/>
        </w:rPr>
      </w:pPr>
      <w:r>
        <w:rPr>
          <w:color w:val="231F20"/>
          <w:spacing w:val="20"/>
          <w:w w:val="95"/>
          <w:sz w:val="17"/>
        </w:rPr>
        <w:t>購股權總數的首</w:t>
      </w:r>
      <w:r>
        <w:rPr>
          <w:rFonts w:ascii="Trebuchet MS" w:eastAsia="Trebuchet MS"/>
          <w:color w:val="231F20"/>
          <w:w w:val="95"/>
          <w:sz w:val="17"/>
        </w:rPr>
        <w:t>33.33%</w:t>
      </w:r>
      <w:r>
        <w:rPr>
          <w:color w:val="231F20"/>
          <w:w w:val="95"/>
          <w:sz w:val="17"/>
        </w:rPr>
        <w:t>（</w:t>
      </w:r>
      <w:r>
        <w:rPr>
          <w:color w:val="231F20"/>
          <w:spacing w:val="19"/>
          <w:w w:val="95"/>
          <w:sz w:val="17"/>
        </w:rPr>
        <w:t>三分之一</w:t>
      </w:r>
      <w:r>
        <w:rPr>
          <w:color w:val="231F20"/>
          <w:spacing w:val="-62"/>
          <w:w w:val="95"/>
          <w:sz w:val="17"/>
        </w:rPr>
        <w:t>）</w:t>
      </w:r>
      <w:r>
        <w:rPr>
          <w:color w:val="231F20"/>
          <w:spacing w:val="18"/>
          <w:w w:val="95"/>
          <w:sz w:val="17"/>
        </w:rPr>
        <w:t>將於相關授出函件中所指明的日期歸屬並可行使，其後每年購股權總數的</w:t>
      </w:r>
      <w:r>
        <w:rPr>
          <w:rFonts w:ascii="Trebuchet MS" w:eastAsia="Trebuchet MS"/>
          <w:color w:val="231F20"/>
          <w:w w:val="95"/>
          <w:sz w:val="17"/>
        </w:rPr>
        <w:t>33.33%</w:t>
      </w:r>
    </w:p>
    <w:p>
      <w:pPr>
        <w:spacing w:line="305" w:lineRule="exact" w:before="0"/>
        <w:ind w:left="1286" w:right="0" w:firstLine="0"/>
        <w:jc w:val="left"/>
        <w:rPr>
          <w:sz w:val="17"/>
        </w:rPr>
      </w:pPr>
      <w:r>
        <w:rPr>
          <w:color w:val="231F20"/>
          <w:w w:val="95"/>
          <w:sz w:val="17"/>
        </w:rPr>
        <w:t>（三分之一</w:t>
      </w:r>
      <w:r>
        <w:rPr>
          <w:color w:val="231F20"/>
          <w:spacing w:val="-72"/>
          <w:w w:val="95"/>
          <w:sz w:val="17"/>
        </w:rPr>
        <w:t>）</w:t>
      </w:r>
      <w:r>
        <w:rPr>
          <w:color w:val="231F20"/>
          <w:w w:val="95"/>
          <w:sz w:val="17"/>
        </w:rPr>
        <w:t>將歸屬並可予以行使。</w:t>
      </w:r>
    </w:p>
    <w:p>
      <w:pPr>
        <w:pStyle w:val="BodyText"/>
        <w:spacing w:before="17"/>
        <w:rPr>
          <w:sz w:val="15"/>
        </w:rPr>
      </w:pPr>
    </w:p>
    <w:p>
      <w:pPr>
        <w:pStyle w:val="ListParagraph"/>
        <w:numPr>
          <w:ilvl w:val="0"/>
          <w:numId w:val="47"/>
        </w:numPr>
        <w:tabs>
          <w:tab w:pos="1367" w:val="left" w:leader="none"/>
          <w:tab w:pos="1368" w:val="left" w:leader="none"/>
        </w:tabs>
        <w:spacing w:line="240" w:lineRule="auto" w:before="0" w:after="0"/>
        <w:ind w:left="1367" w:right="0" w:hanging="455"/>
        <w:jc w:val="left"/>
        <w:rPr>
          <w:sz w:val="17"/>
        </w:rPr>
      </w:pPr>
      <w:r>
        <w:rPr>
          <w:color w:val="231F20"/>
          <w:w w:val="95"/>
          <w:sz w:val="17"/>
        </w:rPr>
        <w:t>緊接於二零二三年三月二十三日授出購股權當日前的收市價為每股</w:t>
      </w:r>
      <w:r>
        <w:rPr>
          <w:rFonts w:ascii="Trebuchet MS" w:eastAsia="Trebuchet MS"/>
          <w:color w:val="231F20"/>
          <w:w w:val="95"/>
          <w:sz w:val="17"/>
        </w:rPr>
        <w:t>347.2</w:t>
      </w:r>
      <w:r>
        <w:rPr>
          <w:rFonts w:ascii="Trebuchet MS" w:eastAsia="Trebuchet MS"/>
          <w:color w:val="231F20"/>
          <w:spacing w:val="123"/>
          <w:sz w:val="17"/>
        </w:rPr>
        <w:t>  </w:t>
      </w:r>
      <w:r>
        <w:rPr>
          <w:color w:val="231F20"/>
          <w:w w:val="95"/>
          <w:sz w:val="17"/>
        </w:rPr>
        <w:t>港元。</w:t>
      </w:r>
    </w:p>
    <w:p>
      <w:pPr>
        <w:pStyle w:val="BodyText"/>
        <w:spacing w:before="17"/>
        <w:rPr>
          <w:sz w:val="15"/>
        </w:rPr>
      </w:pPr>
    </w:p>
    <w:p>
      <w:pPr>
        <w:pStyle w:val="ListParagraph"/>
        <w:numPr>
          <w:ilvl w:val="0"/>
          <w:numId w:val="47"/>
        </w:numPr>
        <w:tabs>
          <w:tab w:pos="1367" w:val="left" w:leader="none"/>
          <w:tab w:pos="1368" w:val="left" w:leader="none"/>
        </w:tabs>
        <w:spacing w:line="240" w:lineRule="auto" w:before="0" w:after="0"/>
        <w:ind w:left="1367" w:right="0" w:hanging="455"/>
        <w:jc w:val="left"/>
        <w:rPr>
          <w:sz w:val="17"/>
        </w:rPr>
      </w:pPr>
      <w:r>
        <w:rPr>
          <w:color w:val="231F20"/>
          <w:spacing w:val="-4"/>
          <w:w w:val="95"/>
          <w:sz w:val="17"/>
        </w:rPr>
        <w:t>緊接於行使購股權當日前的加權平均收市價</w:t>
      </w:r>
      <w:r>
        <w:rPr>
          <w:color w:val="231F20"/>
          <w:w w:val="95"/>
          <w:sz w:val="17"/>
        </w:rPr>
        <w:t>（本公司一名前任董事除外</w:t>
      </w:r>
      <w:r>
        <w:rPr>
          <w:color w:val="231F20"/>
          <w:spacing w:val="-72"/>
          <w:w w:val="95"/>
          <w:sz w:val="17"/>
        </w:rPr>
        <w:t>）</w:t>
      </w:r>
      <w:r>
        <w:rPr>
          <w:color w:val="231F20"/>
          <w:spacing w:val="9"/>
          <w:w w:val="95"/>
          <w:sz w:val="17"/>
        </w:rPr>
        <w:t>為每股</w:t>
      </w:r>
      <w:r>
        <w:rPr>
          <w:rFonts w:ascii="Trebuchet MS" w:eastAsia="Trebuchet MS"/>
          <w:color w:val="231F20"/>
          <w:w w:val="95"/>
          <w:sz w:val="17"/>
        </w:rPr>
        <w:t>374.25</w:t>
      </w:r>
      <w:r>
        <w:rPr>
          <w:rFonts w:ascii="Trebuchet MS" w:eastAsia="Trebuchet MS"/>
          <w:color w:val="231F20"/>
          <w:spacing w:val="48"/>
          <w:sz w:val="17"/>
        </w:rPr>
        <w:t>    </w:t>
      </w:r>
      <w:r>
        <w:rPr>
          <w:color w:val="231F20"/>
          <w:w w:val="95"/>
          <w:sz w:val="17"/>
        </w:rPr>
        <w:t>港元。</w:t>
      </w:r>
    </w:p>
    <w:p>
      <w:pPr>
        <w:pStyle w:val="BodyText"/>
        <w:spacing w:before="17"/>
        <w:rPr>
          <w:sz w:val="15"/>
        </w:rPr>
      </w:pPr>
    </w:p>
    <w:p>
      <w:pPr>
        <w:pStyle w:val="ListParagraph"/>
        <w:numPr>
          <w:ilvl w:val="0"/>
          <w:numId w:val="47"/>
        </w:numPr>
        <w:tabs>
          <w:tab w:pos="1367" w:val="left" w:leader="none"/>
          <w:tab w:pos="1368" w:val="left" w:leader="none"/>
        </w:tabs>
        <w:spacing w:line="240" w:lineRule="auto" w:before="0" w:after="0"/>
        <w:ind w:left="1367" w:right="0" w:hanging="455"/>
        <w:jc w:val="left"/>
        <w:rPr>
          <w:sz w:val="17"/>
        </w:rPr>
      </w:pPr>
      <w:r>
        <w:rPr>
          <w:color w:val="231F20"/>
          <w:w w:val="95"/>
          <w:sz w:val="17"/>
        </w:rPr>
        <w:t>於二零二三年三月二十三日授出的購股權於授出日期的平均公允價值為每股</w:t>
      </w:r>
      <w:r>
        <w:rPr>
          <w:rFonts w:ascii="Trebuchet MS" w:eastAsia="Trebuchet MS"/>
          <w:color w:val="231F20"/>
          <w:w w:val="95"/>
          <w:sz w:val="17"/>
        </w:rPr>
        <w:t>132.11</w:t>
      </w:r>
      <w:r>
        <w:rPr>
          <w:rFonts w:ascii="Trebuchet MS" w:eastAsia="Trebuchet MS"/>
          <w:color w:val="231F20"/>
          <w:spacing w:val="48"/>
          <w:sz w:val="17"/>
        </w:rPr>
        <w:t>    </w:t>
      </w:r>
      <w:r>
        <w:rPr>
          <w:color w:val="231F20"/>
          <w:w w:val="95"/>
          <w:sz w:val="17"/>
        </w:rPr>
        <w:t>港元。</w:t>
      </w:r>
    </w:p>
    <w:p>
      <w:pPr>
        <w:pStyle w:val="BodyText"/>
        <w:spacing w:before="6"/>
        <w:rPr>
          <w:sz w:val="16"/>
        </w:rPr>
      </w:pPr>
    </w:p>
    <w:p>
      <w:pPr>
        <w:pStyle w:val="ListParagraph"/>
        <w:numPr>
          <w:ilvl w:val="0"/>
          <w:numId w:val="47"/>
        </w:numPr>
        <w:tabs>
          <w:tab w:pos="1368" w:val="left" w:leader="none"/>
        </w:tabs>
        <w:spacing w:line="232" w:lineRule="auto" w:before="0" w:after="0"/>
        <w:ind w:left="1367" w:right="898" w:hanging="454"/>
        <w:jc w:val="both"/>
        <w:rPr>
          <w:sz w:val="17"/>
        </w:rPr>
      </w:pPr>
      <w:r>
        <w:rPr>
          <w:color w:val="231F20"/>
          <w:spacing w:val="33"/>
          <w:w w:val="90"/>
          <w:sz w:val="17"/>
        </w:rPr>
        <w:t>由於實物分派</w:t>
      </w:r>
      <w:r>
        <w:rPr>
          <w:rFonts w:ascii="SimSun" w:eastAsia="SimSun" w:hint="eastAsia"/>
          <w:color w:val="231F20"/>
          <w:spacing w:val="33"/>
          <w:w w:val="90"/>
          <w:sz w:val="17"/>
        </w:rPr>
        <w:t>美团</w:t>
      </w:r>
      <w:r>
        <w:rPr>
          <w:color w:val="231F20"/>
          <w:spacing w:val="27"/>
          <w:w w:val="90"/>
          <w:sz w:val="17"/>
        </w:rPr>
        <w:t>股份，根據首次公開售股後購股權計劃</w:t>
      </w:r>
      <w:r>
        <w:rPr>
          <w:rFonts w:ascii="Trebuchet MS" w:eastAsia="Trebuchet MS"/>
          <w:color w:val="231F20"/>
          <w:w w:val="90"/>
          <w:sz w:val="17"/>
        </w:rPr>
        <w:t>II</w:t>
      </w:r>
      <w:r>
        <w:rPr>
          <w:rFonts w:ascii="Trebuchet MS" w:eastAsia="Trebuchet MS"/>
          <w:color w:val="231F20"/>
          <w:spacing w:val="45"/>
          <w:sz w:val="17"/>
        </w:rPr>
        <w:t>  </w:t>
      </w:r>
      <w:r>
        <w:rPr>
          <w:color w:val="231F20"/>
          <w:spacing w:val="32"/>
          <w:w w:val="90"/>
          <w:sz w:val="17"/>
        </w:rPr>
        <w:t>及首次公開售股後購股權計劃</w:t>
      </w:r>
      <w:r>
        <w:rPr>
          <w:rFonts w:ascii="Trebuchet MS" w:eastAsia="Trebuchet MS"/>
          <w:color w:val="231F20"/>
          <w:w w:val="90"/>
          <w:sz w:val="17"/>
        </w:rPr>
        <w:t>IV</w:t>
      </w:r>
      <w:r>
        <w:rPr>
          <w:rFonts w:ascii="Trebuchet MS" w:eastAsia="Trebuchet MS"/>
          <w:color w:val="231F20"/>
          <w:spacing w:val="45"/>
          <w:sz w:val="17"/>
        </w:rPr>
        <w:t>  </w:t>
      </w:r>
      <w:r>
        <w:rPr>
          <w:color w:val="231F20"/>
          <w:spacing w:val="23"/>
          <w:w w:val="90"/>
          <w:sz w:val="17"/>
        </w:rPr>
        <w:t>的計劃規則，已對</w:t>
      </w:r>
      <w:r>
        <w:rPr>
          <w:color w:val="231F20"/>
          <w:spacing w:val="11"/>
          <w:w w:val="95"/>
          <w:sz w:val="17"/>
        </w:rPr>
        <w:t>於</w:t>
      </w:r>
      <w:r>
        <w:rPr>
          <w:color w:val="231F20"/>
          <w:spacing w:val="1"/>
          <w:w w:val="95"/>
          <w:sz w:val="17"/>
        </w:rPr>
        <w:t>二零二三年一月五日</w:t>
      </w:r>
      <w:r>
        <w:rPr>
          <w:color w:val="231F20"/>
          <w:w w:val="95"/>
          <w:sz w:val="17"/>
        </w:rPr>
        <w:t>（</w:t>
      </w:r>
      <w:r>
        <w:rPr>
          <w:rFonts w:ascii="SimSun" w:eastAsia="SimSun" w:hint="eastAsia"/>
          <w:color w:val="231F20"/>
          <w:spacing w:val="11"/>
          <w:w w:val="95"/>
          <w:sz w:val="17"/>
        </w:rPr>
        <w:t>美团</w:t>
      </w:r>
      <w:r>
        <w:rPr>
          <w:color w:val="231F20"/>
          <w:spacing w:val="11"/>
          <w:w w:val="95"/>
          <w:sz w:val="17"/>
        </w:rPr>
        <w:t>除息日</w:t>
      </w:r>
      <w:r>
        <w:rPr>
          <w:color w:val="231F20"/>
          <w:spacing w:val="-69"/>
          <w:w w:val="95"/>
          <w:sz w:val="17"/>
        </w:rPr>
        <w:t>）</w:t>
      </w:r>
      <w:r>
        <w:rPr>
          <w:color w:val="231F20"/>
          <w:spacing w:val="9"/>
          <w:w w:val="95"/>
          <w:sz w:val="17"/>
        </w:rPr>
        <w:t>尚未行使購股權的行使價進行調整。已調整的購股權的行使價反映如上。詳情請參閱</w:t>
      </w:r>
      <w:r>
        <w:rPr>
          <w:color w:val="231F20"/>
          <w:sz w:val="17"/>
        </w:rPr>
        <w:t>本公司於二零二三年一月九日的公告。</w:t>
      </w:r>
    </w:p>
    <w:p>
      <w:pPr>
        <w:pStyle w:val="BodyText"/>
        <w:spacing w:before="15"/>
        <w:rPr>
          <w:sz w:val="13"/>
        </w:rPr>
      </w:pPr>
    </w:p>
    <w:p>
      <w:pPr>
        <w:pStyle w:val="ListParagraph"/>
        <w:numPr>
          <w:ilvl w:val="0"/>
          <w:numId w:val="47"/>
        </w:numPr>
        <w:tabs>
          <w:tab w:pos="1367" w:val="left" w:leader="none"/>
          <w:tab w:pos="1368" w:val="left" w:leader="none"/>
        </w:tabs>
        <w:spacing w:line="240" w:lineRule="auto" w:before="1" w:after="0"/>
        <w:ind w:left="1367" w:right="0" w:hanging="455"/>
        <w:jc w:val="left"/>
        <w:rPr>
          <w:sz w:val="17"/>
        </w:rPr>
      </w:pPr>
      <w:r>
        <w:rPr>
          <w:color w:val="231F20"/>
          <w:w w:val="95"/>
          <w:sz w:val="17"/>
        </w:rPr>
        <w:t>截至二零二三年六月三十日止六個月內，概無任何授予僱員參與者之購股權被註銷。</w:t>
      </w:r>
    </w:p>
    <w:p>
      <w:pPr>
        <w:pStyle w:val="BodyText"/>
        <w:spacing w:before="9"/>
        <w:rPr>
          <w:sz w:val="11"/>
        </w:rPr>
      </w:pPr>
    </w:p>
    <w:p>
      <w:pPr>
        <w:pStyle w:val="ListParagraph"/>
        <w:numPr>
          <w:ilvl w:val="0"/>
          <w:numId w:val="47"/>
        </w:numPr>
        <w:tabs>
          <w:tab w:pos="1367" w:val="left" w:leader="none"/>
          <w:tab w:pos="1368" w:val="left" w:leader="none"/>
        </w:tabs>
        <w:spacing w:line="240" w:lineRule="auto" w:before="1" w:after="0"/>
        <w:ind w:left="1367" w:right="0" w:hanging="455"/>
        <w:jc w:val="left"/>
        <w:rPr>
          <w:sz w:val="17"/>
        </w:rPr>
      </w:pPr>
      <w:r>
        <w:rPr>
          <w:color w:val="231F20"/>
          <w:spacing w:val="2"/>
          <w:w w:val="95"/>
          <w:sz w:val="17"/>
        </w:rPr>
        <w:t>概無任何參與者獲授超過</w:t>
      </w:r>
      <w:r>
        <w:rPr>
          <w:rFonts w:ascii="Trebuchet MS" w:eastAsia="Trebuchet MS"/>
          <w:color w:val="231F20"/>
          <w:w w:val="95"/>
          <w:sz w:val="17"/>
        </w:rPr>
        <w:t>1%</w:t>
      </w:r>
      <w:r>
        <w:rPr>
          <w:rFonts w:ascii="Trebuchet MS" w:eastAsia="Trebuchet MS"/>
          <w:color w:val="231F20"/>
          <w:spacing w:val="92"/>
          <w:sz w:val="17"/>
        </w:rPr>
        <w:t>  </w:t>
      </w:r>
      <w:r>
        <w:rPr>
          <w:color w:val="231F20"/>
          <w:w w:val="95"/>
          <w:sz w:val="17"/>
        </w:rPr>
        <w:t>個人限額的購股權及獎勵。</w:t>
      </w:r>
    </w:p>
    <w:p>
      <w:pPr>
        <w:pStyle w:val="BodyText"/>
        <w:spacing w:before="9"/>
        <w:rPr>
          <w:sz w:val="13"/>
        </w:rPr>
      </w:pPr>
    </w:p>
    <w:p>
      <w:pPr>
        <w:pStyle w:val="ListParagraph"/>
        <w:numPr>
          <w:ilvl w:val="0"/>
          <w:numId w:val="47"/>
        </w:numPr>
        <w:tabs>
          <w:tab w:pos="1368" w:val="left" w:leader="none"/>
        </w:tabs>
        <w:spacing w:line="201" w:lineRule="auto" w:before="0" w:after="0"/>
        <w:ind w:left="1367" w:right="920" w:hanging="454"/>
        <w:jc w:val="both"/>
        <w:rPr>
          <w:sz w:val="17"/>
        </w:rPr>
      </w:pPr>
      <w:r>
        <w:rPr>
          <w:color w:val="231F20"/>
          <w:spacing w:val="10"/>
          <w:w w:val="95"/>
          <w:sz w:val="17"/>
        </w:rPr>
        <w:t>有關截至二零二三年六月三十日止六個月內本公司購股權估值的詳情，包括購股權計劃所採用的會計準則及政策，已載於</w:t>
      </w:r>
      <w:r>
        <w:rPr>
          <w:color w:val="231F20"/>
          <w:spacing w:val="3"/>
          <w:sz w:val="17"/>
        </w:rPr>
        <w:t>中期財務資料附註</w:t>
      </w:r>
      <w:r>
        <w:rPr>
          <w:rFonts w:ascii="Trebuchet MS" w:eastAsia="Trebuchet MS"/>
          <w:color w:val="231F20"/>
          <w:sz w:val="17"/>
        </w:rPr>
        <w:t>27</w:t>
      </w:r>
      <w:r>
        <w:rPr>
          <w:color w:val="231F20"/>
          <w:sz w:val="17"/>
        </w:rPr>
        <w:t>。</w:t>
      </w:r>
    </w:p>
    <w:p>
      <w:pPr>
        <w:pStyle w:val="BodyText"/>
        <w:spacing w:before="5"/>
        <w:rPr>
          <w:sz w:val="12"/>
        </w:rPr>
      </w:pPr>
    </w:p>
    <w:p>
      <w:pPr>
        <w:pStyle w:val="ListParagraph"/>
        <w:numPr>
          <w:ilvl w:val="0"/>
          <w:numId w:val="47"/>
        </w:numPr>
        <w:tabs>
          <w:tab w:pos="1367" w:val="left" w:leader="none"/>
          <w:tab w:pos="1368" w:val="left" w:leader="none"/>
        </w:tabs>
        <w:spacing w:line="240" w:lineRule="auto" w:before="1" w:after="0"/>
        <w:ind w:left="1367" w:right="0" w:hanging="455"/>
        <w:jc w:val="left"/>
        <w:rPr>
          <w:sz w:val="17"/>
        </w:rPr>
      </w:pPr>
      <w:r>
        <w:rPr>
          <w:color w:val="231F20"/>
          <w:w w:val="95"/>
          <w:sz w:val="17"/>
        </w:rPr>
        <w:t>截至二零二三年六月三十日止六個月內，所有授出均無任何表現目標。</w:t>
      </w:r>
    </w:p>
    <w:p>
      <w:pPr>
        <w:pStyle w:val="BodyText"/>
        <w:spacing w:before="9"/>
        <w:rPr>
          <w:sz w:val="11"/>
        </w:rPr>
      </w:pPr>
    </w:p>
    <w:p>
      <w:pPr>
        <w:pStyle w:val="ListParagraph"/>
        <w:numPr>
          <w:ilvl w:val="0"/>
          <w:numId w:val="47"/>
        </w:numPr>
        <w:tabs>
          <w:tab w:pos="1367" w:val="left" w:leader="none"/>
          <w:tab w:pos="1368" w:val="left" w:leader="none"/>
        </w:tabs>
        <w:spacing w:line="240" w:lineRule="auto" w:before="1" w:after="0"/>
        <w:ind w:left="1367" w:right="0" w:hanging="455"/>
        <w:jc w:val="left"/>
        <w:rPr>
          <w:sz w:val="17"/>
        </w:rPr>
      </w:pPr>
      <w:r>
        <w:rPr>
          <w:color w:val="231F20"/>
          <w:w w:val="95"/>
          <w:sz w:val="17"/>
        </w:rPr>
        <w:t>有關僱員參與者的描述，請參閱釋義章節。</w:t>
      </w:r>
    </w:p>
    <w:p>
      <w:pPr>
        <w:pStyle w:val="BodyText"/>
        <w:rPr>
          <w:sz w:val="20"/>
        </w:rPr>
      </w:pPr>
    </w:p>
    <w:p>
      <w:pPr>
        <w:pStyle w:val="BodyText"/>
        <w:spacing w:before="5"/>
        <w:rPr>
          <w:sz w:val="18"/>
        </w:rPr>
      </w:pPr>
    </w:p>
    <w:p>
      <w:pPr>
        <w:tabs>
          <w:tab w:pos="951" w:val="left" w:leader="none"/>
        </w:tabs>
        <w:spacing w:before="71"/>
        <w:ind w:left="100" w:right="0" w:firstLine="0"/>
        <w:jc w:val="left"/>
        <w:rPr>
          <w:rFonts w:ascii="Microsoft YaHei UI" w:eastAsia="Microsoft YaHei UI" w:hint="eastAsia"/>
          <w:b/>
          <w:sz w:val="16"/>
        </w:rPr>
      </w:pPr>
      <w:r>
        <w:rPr>
          <w:rFonts w:ascii="Comic Sans MS" w:eastAsia="Comic Sans MS"/>
          <w:b/>
          <w:color w:val="00B3F0"/>
          <w:position w:val="1"/>
          <w:sz w:val="22"/>
        </w:rPr>
        <w:t>100</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0" w:bottom="280" w:left="220" w:right="200"/>
        </w:sectPr>
      </w:pPr>
    </w:p>
    <w:p>
      <w:pPr>
        <w:pStyle w:val="BodyText"/>
        <w:rPr>
          <w:rFonts w:ascii="Microsoft YaHei UI"/>
          <w:b/>
          <w:sz w:val="20"/>
        </w:rPr>
      </w:pPr>
    </w:p>
    <w:p>
      <w:pPr>
        <w:pStyle w:val="BodyText"/>
        <w:rPr>
          <w:rFonts w:ascii="Microsoft YaHei UI"/>
          <w:b/>
          <w:sz w:val="20"/>
        </w:rPr>
      </w:pPr>
    </w:p>
    <w:p>
      <w:pPr>
        <w:pStyle w:val="BodyText"/>
        <w:spacing w:before="3"/>
        <w:rPr>
          <w:rFonts w:ascii="Microsoft YaHei UI"/>
          <w:b/>
          <w:sz w:val="25"/>
        </w:rPr>
      </w:pPr>
    </w:p>
    <w:p>
      <w:pPr>
        <w:pStyle w:val="Heading1"/>
        <w:spacing w:before="37"/>
        <w:ind w:left="0" w:right="914"/>
        <w:jc w:val="right"/>
      </w:pPr>
      <w:r>
        <w:rPr>
          <w:color w:val="0072BC"/>
          <w:spacing w:val="17"/>
          <w:w w:val="85"/>
        </w:rPr>
        <w:t>其他資料</w:t>
      </w:r>
    </w:p>
    <w:p>
      <w:pPr>
        <w:pStyle w:val="BodyText"/>
        <w:spacing w:before="16"/>
        <w:rPr>
          <w:rFonts w:ascii="Microsoft YaHei UI"/>
          <w:b/>
          <w:sz w:val="14"/>
        </w:rPr>
      </w:pPr>
    </w:p>
    <w:p>
      <w:pPr>
        <w:pStyle w:val="Heading2"/>
        <w:spacing w:before="58"/>
      </w:pPr>
      <w:r>
        <w:rPr>
          <w:color w:val="00AEEF"/>
          <w:spacing w:val="12"/>
          <w:w w:val="95"/>
        </w:rPr>
        <w:t>股份獎勵計劃</w:t>
      </w:r>
    </w:p>
    <w:p>
      <w:pPr>
        <w:pStyle w:val="BodyText"/>
        <w:spacing w:line="249" w:lineRule="auto" w:before="158"/>
        <w:ind w:left="913" w:right="916"/>
        <w:jc w:val="both"/>
      </w:pPr>
      <w:r>
        <w:rPr>
          <w:color w:val="231F20"/>
          <w:w w:val="95"/>
        </w:rPr>
        <w:t>本公司已採納四項股份獎勵計劃，即二零零七年股份獎勵計劃、二零一三年股份獎勵計劃、二零一九年股份獎勵計劃</w:t>
      </w:r>
      <w:r>
        <w:rPr>
          <w:color w:val="231F20"/>
          <w:spacing w:val="75"/>
        </w:rPr>
        <w:t> </w:t>
      </w:r>
      <w:r>
        <w:rPr>
          <w:color w:val="231F20"/>
          <w:spacing w:val="76"/>
        </w:rPr>
        <w:t> </w:t>
      </w:r>
      <w:r>
        <w:rPr>
          <w:color w:val="231F20"/>
          <w:spacing w:val="10"/>
          <w:w w:val="95"/>
        </w:rPr>
        <w:t>及二零二三年股份獎勵計劃，其中二零零七年股份獎勵計劃已於二零二二年十二月十三日屆滿及二零二三年股份獎勵計劃於二零二三年五月十七日獲採納。截至二零二三年六月三十日，二零一三年股份獎勵計劃及二零一九年股份</w:t>
      </w:r>
      <w:r>
        <w:rPr>
          <w:color w:val="231F20"/>
          <w:w w:val="95"/>
        </w:rPr>
        <w:t>獎勵計劃項下所有尚未歸屬的股份獎勵均已轉讓至二零二三年股份獎勵計劃。誠如本公司於二零二三年四月二十四日</w:t>
      </w:r>
      <w:r>
        <w:rPr>
          <w:color w:val="231F20"/>
          <w:spacing w:val="75"/>
        </w:rPr>
        <w:t> </w:t>
      </w:r>
      <w:r>
        <w:rPr>
          <w:color w:val="231F20"/>
          <w:spacing w:val="76"/>
        </w:rPr>
        <w:t> </w:t>
      </w:r>
      <w:r>
        <w:rPr>
          <w:color w:val="231F20"/>
          <w:spacing w:val="10"/>
          <w:w w:val="95"/>
        </w:rPr>
        <w:t>的通函所披露，待完成將受託人為滿足二零一三年股份獎勵計劃及二零一九年股份獎勵計劃項下尚未歸屬的股份獎</w:t>
      </w:r>
      <w:r>
        <w:rPr>
          <w:color w:val="231F20"/>
          <w:spacing w:val="15"/>
          <w:w w:val="95"/>
        </w:rPr>
        <w:t>勵而持有的股份轉讓至管理二零二三年股份獎勵計劃的受託人後，二零一三年股份獎勵計劃及二零一九年股份獎</w:t>
      </w:r>
      <w:r>
        <w:rPr>
          <w:color w:val="231F20"/>
          <w:spacing w:val="9"/>
          <w:w w:val="95"/>
        </w:rPr>
        <w:t>勵計劃將終止，此後二零二三年股份獎勵計劃將成為本公司唯一有效的股份獎勵計劃。於二零二三年六月三十日，</w:t>
      </w:r>
      <w:r>
        <w:rPr>
          <w:color w:val="231F20"/>
          <w:spacing w:val="1"/>
          <w:w w:val="95"/>
        </w:rPr>
        <w:t> </w:t>
      </w:r>
      <w:r>
        <w:rPr>
          <w:color w:val="231F20"/>
          <w:spacing w:val="10"/>
        </w:rPr>
        <w:t>二零零七年股份獎勵計劃項下無尚未歸屬的股份獎勵。</w:t>
      </w:r>
    </w:p>
    <w:p>
      <w:pPr>
        <w:pStyle w:val="BodyText"/>
        <w:spacing w:before="8"/>
        <w:rPr>
          <w:sz w:val="21"/>
        </w:rPr>
      </w:pPr>
    </w:p>
    <w:p>
      <w:pPr>
        <w:pStyle w:val="Heading3"/>
        <w:spacing w:before="0"/>
        <w:ind w:left="913" w:firstLine="0"/>
      </w:pPr>
      <w:r>
        <w:rPr>
          <w:color w:val="231F20"/>
          <w:spacing w:val="11"/>
          <w:w w:val="95"/>
        </w:rPr>
        <w:t>二零一三年股份獎勵計劃</w:t>
      </w:r>
    </w:p>
    <w:p>
      <w:pPr>
        <w:pStyle w:val="BodyText"/>
        <w:spacing w:line="249" w:lineRule="auto" w:before="162"/>
        <w:ind w:left="913" w:right="898"/>
        <w:jc w:val="both"/>
      </w:pPr>
      <w:r>
        <w:rPr>
          <w:color w:val="231F20"/>
          <w:spacing w:val="1"/>
          <w:w w:val="90"/>
        </w:rPr>
        <w:t>二零一三年股份獎勵計劃由採納日期</w:t>
      </w:r>
      <w:r>
        <w:rPr>
          <w:rFonts w:ascii="Trebuchet MS" w:eastAsia="Trebuchet MS"/>
          <w:color w:val="231F20"/>
          <w:w w:val="90"/>
        </w:rPr>
        <w:t>II</w:t>
      </w:r>
      <w:r>
        <w:rPr>
          <w:rFonts w:ascii="Trebuchet MS" w:eastAsia="Trebuchet MS"/>
          <w:color w:val="231F20"/>
          <w:spacing w:val="46"/>
        </w:rPr>
        <w:t>    </w:t>
      </w:r>
      <w:r>
        <w:rPr>
          <w:color w:val="231F20"/>
          <w:w w:val="90"/>
        </w:rPr>
        <w:t>起生效及持續有效，除非及直至於下列日期中較早的日期終止：</w:t>
      </w:r>
      <w:r>
        <w:rPr>
          <w:rFonts w:ascii="Trebuchet MS" w:eastAsia="Trebuchet MS"/>
          <w:color w:val="231F20"/>
          <w:w w:val="90"/>
        </w:rPr>
        <w:t>(i)</w:t>
      </w:r>
      <w:r>
        <w:rPr>
          <w:rFonts w:ascii="Trebuchet MS" w:eastAsia="Trebuchet MS"/>
          <w:color w:val="231F20"/>
          <w:spacing w:val="46"/>
        </w:rPr>
        <w:t>    </w:t>
      </w:r>
      <w:r>
        <w:rPr>
          <w:color w:val="231F20"/>
          <w:spacing w:val="7"/>
          <w:w w:val="90"/>
        </w:rPr>
        <w:t>採納日期</w:t>
      </w:r>
      <w:r>
        <w:rPr>
          <w:rFonts w:ascii="Trebuchet MS" w:eastAsia="Trebuchet MS"/>
          <w:color w:val="231F20"/>
          <w:spacing w:val="13"/>
          <w:w w:val="90"/>
        </w:rPr>
        <w:t>II</w:t>
      </w:r>
      <w:r>
        <w:rPr>
          <w:rFonts w:ascii="Trebuchet MS" w:eastAsia="Trebuchet MS"/>
          <w:color w:val="231F20"/>
          <w:spacing w:val="14"/>
          <w:w w:val="90"/>
        </w:rPr>
        <w:t> </w:t>
      </w:r>
      <w:r>
        <w:rPr>
          <w:color w:val="231F20"/>
          <w:spacing w:val="18"/>
          <w:w w:val="90"/>
        </w:rPr>
        <w:t>的第十五週年；及</w:t>
      </w:r>
      <w:r>
        <w:rPr>
          <w:rFonts w:ascii="Trebuchet MS" w:eastAsia="Trebuchet MS"/>
          <w:color w:val="231F20"/>
          <w:spacing w:val="10"/>
          <w:w w:val="90"/>
        </w:rPr>
        <w:t>(ii)</w:t>
      </w:r>
      <w:r>
        <w:rPr>
          <w:rFonts w:ascii="Trebuchet MS" w:eastAsia="Trebuchet MS"/>
          <w:color w:val="231F20"/>
          <w:spacing w:val="107"/>
        </w:rPr>
        <w:t>  </w:t>
      </w:r>
      <w:r>
        <w:rPr>
          <w:color w:val="231F20"/>
          <w:spacing w:val="16"/>
          <w:w w:val="90"/>
        </w:rPr>
        <w:t>董事會決定的提早終止日期，惟有關終止不會影響任何獲選參與者的任何現行權利。根據二</w:t>
      </w:r>
      <w:r>
        <w:rPr>
          <w:color w:val="231F20"/>
          <w:w w:val="90"/>
        </w:rPr>
        <w:t>零一三年股份獎勵計劃進行獎勵及向一名獲選參與者獎勵的股份最高數目分別不得超逾本公司於採納日期</w:t>
      </w:r>
      <w:r>
        <w:rPr>
          <w:rFonts w:ascii="Trebuchet MS" w:eastAsia="Trebuchet MS"/>
          <w:color w:val="231F20"/>
          <w:w w:val="90"/>
        </w:rPr>
        <w:t>II</w:t>
      </w:r>
      <w:r>
        <w:rPr>
          <w:rFonts w:ascii="Trebuchet MS" w:eastAsia="Trebuchet MS"/>
          <w:color w:val="231F20"/>
          <w:spacing w:val="59"/>
        </w:rPr>
        <w:t>       </w:t>
      </w:r>
      <w:r>
        <w:rPr>
          <w:color w:val="231F20"/>
          <w:w w:val="90"/>
        </w:rPr>
        <w:t>已發行</w:t>
      </w:r>
      <w:r>
        <w:rPr>
          <w:color w:val="231F20"/>
          <w:spacing w:val="6"/>
          <w:w w:val="95"/>
        </w:rPr>
        <w:t>股</w:t>
      </w:r>
      <w:r>
        <w:rPr>
          <w:color w:val="231F20"/>
          <w:spacing w:val="17"/>
          <w:w w:val="95"/>
        </w:rPr>
        <w:t>份的</w:t>
      </w:r>
      <w:r>
        <w:rPr>
          <w:rFonts w:ascii="Trebuchet MS" w:eastAsia="Trebuchet MS"/>
          <w:color w:val="231F20"/>
          <w:spacing w:val="6"/>
          <w:w w:val="100"/>
        </w:rPr>
        <w:t>3</w:t>
      </w:r>
      <w:r>
        <w:rPr>
          <w:rFonts w:ascii="Trebuchet MS" w:eastAsia="Trebuchet MS"/>
          <w:color w:val="231F20"/>
          <w:spacing w:val="-84"/>
          <w:w w:val="140"/>
        </w:rPr>
        <w:t>%</w:t>
      </w:r>
      <w:r>
        <w:rPr>
          <w:color w:val="231F20"/>
          <w:spacing w:val="6"/>
          <w:w w:val="95"/>
        </w:rPr>
        <w:t>（</w:t>
      </w:r>
      <w:r>
        <w:rPr>
          <w:color w:val="231F20"/>
          <w:spacing w:val="28"/>
          <w:w w:val="95"/>
        </w:rPr>
        <w:t>即</w:t>
      </w:r>
      <w:r>
        <w:rPr>
          <w:rFonts w:ascii="Trebuchet MS" w:eastAsia="Trebuchet MS"/>
          <w:color w:val="231F20"/>
          <w:spacing w:val="6"/>
          <w:w w:val="96"/>
        </w:rPr>
        <w:t>278,937,26</w:t>
      </w:r>
      <w:r>
        <w:rPr>
          <w:rFonts w:ascii="Trebuchet MS" w:eastAsia="Trebuchet MS"/>
          <w:color w:val="231F20"/>
          <w:w w:val="96"/>
        </w:rPr>
        <w:t>0</w:t>
      </w:r>
      <w:r>
        <w:rPr>
          <w:rFonts w:ascii="Trebuchet MS" w:eastAsia="Trebuchet MS"/>
          <w:color w:val="231F20"/>
          <w:spacing w:val="-29"/>
        </w:rPr>
        <w:t> </w:t>
      </w:r>
      <w:r>
        <w:rPr>
          <w:color w:val="231F20"/>
          <w:spacing w:val="6"/>
          <w:w w:val="95"/>
        </w:rPr>
        <w:t>股股份</w:t>
      </w:r>
      <w:r>
        <w:rPr>
          <w:color w:val="231F20"/>
          <w:spacing w:val="-84"/>
          <w:w w:val="95"/>
        </w:rPr>
        <w:t>）</w:t>
      </w:r>
      <w:r>
        <w:rPr>
          <w:color w:val="231F20"/>
          <w:spacing w:val="28"/>
          <w:w w:val="95"/>
        </w:rPr>
        <w:t>及</w:t>
      </w:r>
      <w:r>
        <w:rPr>
          <w:rFonts w:ascii="Trebuchet MS" w:eastAsia="Trebuchet MS"/>
          <w:color w:val="231F20"/>
          <w:spacing w:val="6"/>
          <w:w w:val="100"/>
        </w:rPr>
        <w:t>1</w:t>
      </w:r>
      <w:r>
        <w:rPr>
          <w:rFonts w:ascii="Trebuchet MS" w:eastAsia="Trebuchet MS"/>
          <w:color w:val="231F20"/>
          <w:spacing w:val="-84"/>
          <w:w w:val="140"/>
        </w:rPr>
        <w:t>%</w:t>
      </w:r>
      <w:r>
        <w:rPr>
          <w:color w:val="231F20"/>
          <w:spacing w:val="6"/>
          <w:w w:val="95"/>
        </w:rPr>
        <w:t>（</w:t>
      </w:r>
      <w:r>
        <w:rPr>
          <w:color w:val="231F20"/>
          <w:spacing w:val="28"/>
          <w:w w:val="95"/>
        </w:rPr>
        <w:t>即</w:t>
      </w:r>
      <w:r>
        <w:rPr>
          <w:rFonts w:ascii="Trebuchet MS" w:eastAsia="Trebuchet MS"/>
          <w:color w:val="231F20"/>
          <w:spacing w:val="6"/>
          <w:w w:val="96"/>
        </w:rPr>
        <w:t>92,979,08</w:t>
      </w:r>
      <w:r>
        <w:rPr>
          <w:rFonts w:ascii="Trebuchet MS" w:eastAsia="Trebuchet MS"/>
          <w:color w:val="231F20"/>
          <w:w w:val="96"/>
        </w:rPr>
        <w:t>5</w:t>
      </w:r>
      <w:r>
        <w:rPr>
          <w:rFonts w:ascii="Trebuchet MS" w:eastAsia="Trebuchet MS"/>
          <w:color w:val="231F20"/>
          <w:spacing w:val="-29"/>
        </w:rPr>
        <w:t> </w:t>
      </w:r>
      <w:r>
        <w:rPr>
          <w:color w:val="231F20"/>
          <w:spacing w:val="6"/>
          <w:w w:val="95"/>
        </w:rPr>
        <w:t>股股份</w:t>
      </w:r>
      <w:r>
        <w:rPr>
          <w:color w:val="231F20"/>
          <w:spacing w:val="-84"/>
          <w:w w:val="95"/>
        </w:rPr>
        <w:t>）</w:t>
      </w:r>
      <w:r>
        <w:rPr>
          <w:color w:val="231F20"/>
          <w:spacing w:val="7"/>
          <w:w w:val="95"/>
        </w:rPr>
        <w:t>。於二零二三年一月一日及二零二三年六月三十日，根</w:t>
      </w:r>
      <w:r>
        <w:rPr>
          <w:color w:val="231F20"/>
          <w:spacing w:val="32"/>
          <w:w w:val="95"/>
        </w:rPr>
        <w:t>據二零一三年股份獎勵計劃的計劃授權可供授出之獎勵總數分別為</w:t>
      </w:r>
      <w:r>
        <w:rPr>
          <w:rFonts w:ascii="Trebuchet MS" w:eastAsia="Trebuchet MS"/>
          <w:color w:val="231F20"/>
          <w:w w:val="95"/>
        </w:rPr>
        <w:t>13,790,025</w:t>
      </w:r>
      <w:r>
        <w:rPr>
          <w:rFonts w:ascii="Trebuchet MS" w:eastAsia="Trebuchet MS"/>
          <w:color w:val="231F20"/>
          <w:spacing w:val="22"/>
          <w:w w:val="95"/>
        </w:rPr>
        <w:t> </w:t>
      </w:r>
      <w:r>
        <w:rPr>
          <w:color w:val="231F20"/>
          <w:spacing w:val="-5"/>
          <w:w w:val="95"/>
        </w:rPr>
        <w:t>股及零</w:t>
      </w:r>
      <w:r>
        <w:rPr>
          <w:color w:val="231F20"/>
          <w:spacing w:val="10"/>
          <w:w w:val="95"/>
        </w:rPr>
        <w:t>（</w:t>
      </w:r>
      <w:r>
        <w:rPr>
          <w:color w:val="231F20"/>
          <w:spacing w:val="28"/>
          <w:w w:val="95"/>
        </w:rPr>
        <w:t>由於本公司已於二</w:t>
      </w:r>
      <w:r>
        <w:rPr>
          <w:color w:val="231F20"/>
          <w:w w:val="95"/>
        </w:rPr>
        <w:t>零二三年五月十七日採納二零二三年股份獎勵計劃，其後本公司將不會根據二零一三年股份獎勵計劃再授出任何獎</w:t>
      </w:r>
      <w:r>
        <w:rPr>
          <w:color w:val="231F20"/>
          <w:spacing w:val="90"/>
        </w:rPr>
        <w:t>  </w:t>
      </w:r>
      <w:r>
        <w:rPr>
          <w:color w:val="231F20"/>
          <w:w w:val="95"/>
        </w:rPr>
        <w:t>勵</w:t>
      </w:r>
      <w:r>
        <w:rPr>
          <w:color w:val="231F20"/>
          <w:spacing w:val="-83"/>
          <w:w w:val="95"/>
        </w:rPr>
        <w:t>）</w:t>
      </w:r>
      <w:r>
        <w:rPr>
          <w:color w:val="231F20"/>
          <w:spacing w:val="2"/>
          <w:w w:val="95"/>
        </w:rPr>
        <w:t>。二零一三年股份獎勵計劃將於完成將受托人為滿足二零一三年股份獎勵計劃項下尚未歸屬股份獎勵而持有的股</w:t>
      </w:r>
      <w:r>
        <w:rPr>
          <w:color w:val="231F20"/>
          <w:spacing w:val="10"/>
        </w:rPr>
        <w:t>份轉讓至管理二零二三年股份獎勵計劃的受托人後終止。</w:t>
      </w:r>
    </w:p>
    <w:p>
      <w:pPr>
        <w:pStyle w:val="BodyText"/>
        <w:spacing w:before="15"/>
      </w:pPr>
    </w:p>
    <w:p>
      <w:pPr>
        <w:pStyle w:val="BodyText"/>
        <w:spacing w:line="249" w:lineRule="auto"/>
        <w:ind w:left="913" w:right="929"/>
      </w:pPr>
      <w:r>
        <w:rPr>
          <w:color w:val="231F20"/>
          <w:spacing w:val="10"/>
          <w:w w:val="95"/>
        </w:rPr>
        <w:t>根據二零一三年股份獎勵計劃，董事會可不時全權酌情甄選任何合資格人士成為該計劃的獲選參與者及向該名獲選</w:t>
      </w:r>
      <w:r>
        <w:rPr>
          <w:color w:val="231F20"/>
          <w:spacing w:val="10"/>
        </w:rPr>
        <w:t>參與者授出獎勵股份。</w:t>
      </w:r>
    </w:p>
    <w:p>
      <w:pPr>
        <w:pStyle w:val="BodyText"/>
        <w:spacing w:before="14"/>
      </w:pPr>
    </w:p>
    <w:p>
      <w:pPr>
        <w:pStyle w:val="BodyText"/>
        <w:spacing w:line="249" w:lineRule="auto"/>
        <w:ind w:left="913" w:right="929"/>
      </w:pPr>
      <w:r>
        <w:rPr>
          <w:color w:val="231F20"/>
          <w:spacing w:val="10"/>
          <w:w w:val="95"/>
        </w:rPr>
        <w:t>根據二零一三年股份獎勵計劃的規則，獎勵股份的歸屬條件為獲選參與者在授出日期後以及歸屬日期當日仍為合資</w:t>
      </w:r>
      <w:r>
        <w:rPr>
          <w:color w:val="231F20"/>
          <w:spacing w:val="10"/>
        </w:rPr>
        <w:t>格人士。在符合所有二零一三年股份獎勵計劃之歸屬條件的情況下，獲選參與者將有權收到獎勵股份。</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7"/>
        </w:rPr>
      </w:pPr>
    </w:p>
    <w:p>
      <w:pPr>
        <w:spacing w:after="0"/>
        <w:rPr>
          <w:sz w:val="17"/>
        </w:rPr>
        <w:sectPr>
          <w:pgSz w:w="11910" w:h="16160"/>
          <w:pgMar w:top="0" w:bottom="280" w:left="220" w:right="200"/>
        </w:sectPr>
      </w:pPr>
    </w:p>
    <w:p>
      <w:pPr>
        <w:spacing w:before="121"/>
        <w:ind w:left="0" w:right="0" w:firstLine="0"/>
        <w:jc w:val="right"/>
        <w:rPr>
          <w:rFonts w:ascii="Microsoft YaHei UI" w:eastAsia="Microsoft YaHei UI" w:hint="eastAsia"/>
          <w:b/>
          <w:sz w:val="16"/>
        </w:rPr>
      </w:pPr>
      <w:r>
        <w:rPr/>
        <w:drawing>
          <wp:anchor distT="0" distB="0" distL="0" distR="0" allowOverlap="1" layoutInCell="1" locked="0" behindDoc="1" simplePos="0" relativeHeight="472896000">
            <wp:simplePos x="0" y="0"/>
            <wp:positionH relativeFrom="page">
              <wp:posOffset>10795</wp:posOffset>
            </wp:positionH>
            <wp:positionV relativeFrom="page">
              <wp:posOffset>0</wp:posOffset>
            </wp:positionV>
            <wp:extent cx="7549210" cy="3673859"/>
            <wp:effectExtent l="0" t="0" r="0" b="0"/>
            <wp:wrapNone/>
            <wp:docPr id="7" name="image29.jpeg"/>
            <wp:cNvGraphicFramePr>
              <a:graphicFrameLocks noChangeAspect="1"/>
            </wp:cNvGraphicFramePr>
            <a:graphic>
              <a:graphicData uri="http://schemas.openxmlformats.org/drawingml/2006/picture">
                <pic:pic>
                  <pic:nvPicPr>
                    <pic:cNvPr id="8" name="image29.jpeg"/>
                    <pic:cNvPicPr/>
                  </pic:nvPicPr>
                  <pic:blipFill>
                    <a:blip r:embed="rId34" cstate="print"/>
                    <a:stretch>
                      <a:fillRect/>
                    </a:stretch>
                  </pic:blipFill>
                  <pic:spPr>
                    <a:xfrm>
                      <a:off x="0" y="0"/>
                      <a:ext cx="7549210" cy="3673859"/>
                    </a:xfrm>
                    <a:prstGeom prst="rect">
                      <a:avLst/>
                    </a:prstGeom>
                  </pic:spPr>
                </pic:pic>
              </a:graphicData>
            </a:graphic>
          </wp:anchor>
        </w:drawing>
      </w:r>
      <w:r>
        <w:rPr>
          <w:rFonts w:ascii="Microsoft YaHei UI" w:eastAsia="Microsoft YaHei UI" w:hint="eastAsia"/>
          <w:b/>
          <w:color w:val="007AC1"/>
          <w:spacing w:val="40"/>
          <w:w w:val="95"/>
          <w:sz w:val="16"/>
        </w:rPr>
        <w:t>二零二三年中期報告</w:t>
      </w:r>
      <w:r>
        <w:rPr>
          <w:rFonts w:ascii="Microsoft YaHei UI" w:eastAsia="Microsoft YaHei UI" w:hint="eastAsia"/>
          <w:b/>
          <w:color w:val="007AC1"/>
          <w:spacing w:val="-2"/>
          <w:sz w:val="16"/>
        </w:rPr>
        <w:t> </w:t>
      </w:r>
    </w:p>
    <w:p>
      <w:pPr>
        <w:spacing w:before="73"/>
        <w:ind w:left="345" w:right="0" w:firstLine="0"/>
        <w:jc w:val="left"/>
        <w:rPr>
          <w:rFonts w:ascii="Comic Sans MS"/>
          <w:b/>
          <w:sz w:val="22"/>
        </w:rPr>
      </w:pPr>
      <w:r>
        <w:rPr/>
        <w:br w:type="column"/>
      </w:r>
      <w:r>
        <w:rPr>
          <w:rFonts w:ascii="Comic Sans MS"/>
          <w:b/>
          <w:color w:val="00B3F0"/>
          <w:sz w:val="22"/>
        </w:rPr>
        <w:t>101</w:t>
      </w:r>
    </w:p>
    <w:p>
      <w:pPr>
        <w:spacing w:after="0"/>
        <w:jc w:val="left"/>
        <w:rPr>
          <w:rFonts w:ascii="Comic Sans MS"/>
          <w:sz w:val="22"/>
        </w:rPr>
        <w:sectPr>
          <w:type w:val="continuous"/>
          <w:pgSz w:w="11910" w:h="16160"/>
          <w:pgMar w:top="1520" w:bottom="280" w:left="220" w:right="200"/>
          <w:cols w:num="2" w:equalWidth="0">
            <w:col w:w="10580" w:space="40"/>
            <w:col w:w="870"/>
          </w:cols>
        </w:sectPr>
      </w:pPr>
    </w:p>
    <w:p>
      <w:pPr>
        <w:pStyle w:val="BodyText"/>
        <w:rPr>
          <w:rFonts w:ascii="Comic Sans MS"/>
          <w:b/>
          <w:sz w:val="20"/>
        </w:rPr>
      </w:pPr>
      <w:r>
        <w:rPr/>
        <w:drawing>
          <wp:anchor distT="0" distB="0" distL="0" distR="0" allowOverlap="1" layoutInCell="1" locked="0" behindDoc="1" simplePos="0" relativeHeight="472896512">
            <wp:simplePos x="0" y="0"/>
            <wp:positionH relativeFrom="page">
              <wp:posOffset>0</wp:posOffset>
            </wp:positionH>
            <wp:positionV relativeFrom="page">
              <wp:posOffset>0</wp:posOffset>
            </wp:positionV>
            <wp:extent cx="7549197" cy="3113337"/>
            <wp:effectExtent l="0" t="0" r="0" b="0"/>
            <wp:wrapNone/>
            <wp:docPr id="9" name="image28.jpeg"/>
            <wp:cNvGraphicFramePr>
              <a:graphicFrameLocks noChangeAspect="1"/>
            </wp:cNvGraphicFramePr>
            <a:graphic>
              <a:graphicData uri="http://schemas.openxmlformats.org/drawingml/2006/picture">
                <pic:pic>
                  <pic:nvPicPr>
                    <pic:cNvPr id="10" name="image28.jpeg"/>
                    <pic:cNvPicPr/>
                  </pic:nvPicPr>
                  <pic:blipFill>
                    <a:blip r:embed="rId32" cstate="print"/>
                    <a:stretch>
                      <a:fillRect/>
                    </a:stretch>
                  </pic:blipFill>
                  <pic:spPr>
                    <a:xfrm>
                      <a:off x="0" y="0"/>
                      <a:ext cx="7549197" cy="3113337"/>
                    </a:xfrm>
                    <a:prstGeom prst="rect">
                      <a:avLst/>
                    </a:prstGeom>
                  </pic:spPr>
                </pic:pic>
              </a:graphicData>
            </a:graphic>
          </wp:anchor>
        </w:drawing>
      </w:r>
    </w:p>
    <w:p>
      <w:pPr>
        <w:pStyle w:val="BodyText"/>
        <w:rPr>
          <w:rFonts w:ascii="Comic Sans MS"/>
          <w:b/>
          <w:sz w:val="20"/>
        </w:rPr>
      </w:pPr>
    </w:p>
    <w:p>
      <w:pPr>
        <w:pStyle w:val="BodyText"/>
        <w:rPr>
          <w:rFonts w:ascii="Comic Sans MS"/>
          <w:b/>
          <w:sz w:val="20"/>
        </w:rPr>
      </w:pPr>
    </w:p>
    <w:p>
      <w:pPr>
        <w:pStyle w:val="BodyText"/>
        <w:spacing w:before="2"/>
        <w:rPr>
          <w:rFonts w:ascii="Comic Sans MS"/>
          <w:b/>
          <w:sz w:val="23"/>
        </w:rPr>
      </w:pPr>
    </w:p>
    <w:p>
      <w:pPr>
        <w:pStyle w:val="Heading1"/>
        <w:spacing w:before="37"/>
      </w:pPr>
      <w:r>
        <w:rPr>
          <w:color w:val="0072BC"/>
          <w:spacing w:val="17"/>
          <w:w w:val="85"/>
        </w:rPr>
        <w:t>其他資料</w:t>
      </w:r>
    </w:p>
    <w:p>
      <w:pPr>
        <w:pStyle w:val="BodyText"/>
        <w:spacing w:before="3"/>
        <w:rPr>
          <w:rFonts w:ascii="Microsoft YaHei UI"/>
          <w:b/>
          <w:sz w:val="15"/>
        </w:rPr>
      </w:pPr>
    </w:p>
    <w:p>
      <w:pPr>
        <w:pStyle w:val="Heading3"/>
        <w:spacing w:before="121"/>
        <w:ind w:left="913" w:firstLine="0"/>
      </w:pPr>
      <w:r>
        <w:rPr>
          <w:color w:val="231F20"/>
          <w:spacing w:val="11"/>
          <w:w w:val="95"/>
        </w:rPr>
        <w:t>二零一九年股份獎勵計劃</w:t>
      </w:r>
    </w:p>
    <w:p>
      <w:pPr>
        <w:pStyle w:val="BodyText"/>
        <w:spacing w:line="249" w:lineRule="auto" w:before="162"/>
        <w:ind w:left="913" w:right="914"/>
        <w:jc w:val="both"/>
      </w:pPr>
      <w:r>
        <w:rPr>
          <w:color w:val="231F20"/>
          <w:spacing w:val="1"/>
          <w:w w:val="90"/>
        </w:rPr>
        <w:t>二零一九年股份獎勵計劃由採納日期</w:t>
      </w:r>
      <w:r>
        <w:rPr>
          <w:rFonts w:ascii="Trebuchet MS" w:eastAsia="Trebuchet MS"/>
          <w:color w:val="231F20"/>
          <w:w w:val="90"/>
        </w:rPr>
        <w:t>III</w:t>
      </w:r>
      <w:r>
        <w:rPr>
          <w:rFonts w:ascii="Trebuchet MS" w:eastAsia="Trebuchet MS"/>
          <w:color w:val="231F20"/>
          <w:spacing w:val="62"/>
        </w:rPr>
        <w:t>   </w:t>
      </w:r>
      <w:r>
        <w:rPr>
          <w:color w:val="231F20"/>
          <w:w w:val="90"/>
        </w:rPr>
        <w:t>起生效及持續有效，除非及直至於下列日期中較早的日期終止：</w:t>
      </w:r>
      <w:r>
        <w:rPr>
          <w:rFonts w:ascii="Trebuchet MS" w:eastAsia="Trebuchet MS"/>
          <w:color w:val="231F20"/>
          <w:w w:val="90"/>
        </w:rPr>
        <w:t>(i)</w:t>
      </w:r>
      <w:r>
        <w:rPr>
          <w:rFonts w:ascii="Trebuchet MS" w:eastAsia="Trebuchet MS"/>
          <w:color w:val="231F20"/>
          <w:spacing w:val="62"/>
        </w:rPr>
        <w:t>   </w:t>
      </w:r>
      <w:r>
        <w:rPr>
          <w:color w:val="231F20"/>
          <w:spacing w:val="7"/>
          <w:w w:val="90"/>
        </w:rPr>
        <w:t>採納日期</w:t>
      </w:r>
      <w:r>
        <w:rPr>
          <w:rFonts w:ascii="Trebuchet MS" w:eastAsia="Trebuchet MS"/>
          <w:color w:val="231F20"/>
          <w:spacing w:val="11"/>
          <w:w w:val="90"/>
        </w:rPr>
        <w:t>III</w:t>
      </w:r>
      <w:r>
        <w:rPr>
          <w:rFonts w:ascii="Trebuchet MS" w:eastAsia="Trebuchet MS"/>
          <w:color w:val="231F20"/>
          <w:spacing w:val="12"/>
          <w:w w:val="90"/>
        </w:rPr>
        <w:t> </w:t>
      </w:r>
      <w:r>
        <w:rPr>
          <w:color w:val="231F20"/>
          <w:spacing w:val="18"/>
          <w:w w:val="90"/>
        </w:rPr>
        <w:t>的第十五週年；及</w:t>
      </w:r>
      <w:r>
        <w:rPr>
          <w:rFonts w:ascii="Trebuchet MS" w:eastAsia="Trebuchet MS"/>
          <w:color w:val="231F20"/>
          <w:spacing w:val="10"/>
          <w:w w:val="90"/>
        </w:rPr>
        <w:t>(ii)</w:t>
      </w:r>
      <w:r>
        <w:rPr>
          <w:rFonts w:ascii="Trebuchet MS" w:eastAsia="Trebuchet MS"/>
          <w:color w:val="231F20"/>
          <w:spacing w:val="94"/>
        </w:rPr>
        <w:t>  </w:t>
      </w:r>
      <w:r>
        <w:rPr>
          <w:color w:val="231F20"/>
          <w:spacing w:val="17"/>
          <w:w w:val="90"/>
        </w:rPr>
        <w:t>董事會決定的提早終止日期，惟有關終止不會影響任何獲選參與者的任何現行權利。根據</w:t>
      </w:r>
      <w:r>
        <w:rPr>
          <w:color w:val="231F20"/>
          <w:w w:val="95"/>
        </w:rPr>
        <w:t>二零一九年股份獎勵計劃進行獎勵及向一名獲選參與者獎勵的股份最高數目分別不得超逾本公司於採納日期</w:t>
      </w:r>
      <w:r>
        <w:rPr>
          <w:rFonts w:ascii="Trebuchet MS" w:eastAsia="Trebuchet MS"/>
          <w:color w:val="231F20"/>
          <w:w w:val="95"/>
        </w:rPr>
        <w:t>III</w:t>
      </w:r>
      <w:r>
        <w:rPr>
          <w:rFonts w:ascii="Trebuchet MS" w:eastAsia="Trebuchet MS"/>
          <w:color w:val="231F20"/>
          <w:spacing w:val="75"/>
        </w:rPr>
        <w:t>  </w:t>
      </w:r>
      <w:r>
        <w:rPr>
          <w:color w:val="231F20"/>
          <w:spacing w:val="3"/>
          <w:w w:val="95"/>
        </w:rPr>
        <w:t>已發行股</w:t>
      </w:r>
      <w:r>
        <w:rPr>
          <w:color w:val="231F20"/>
          <w:spacing w:val="22"/>
          <w:w w:val="95"/>
        </w:rPr>
        <w:t>份的</w:t>
      </w:r>
      <w:r>
        <w:rPr>
          <w:rFonts w:ascii="Trebuchet MS" w:eastAsia="Trebuchet MS"/>
          <w:color w:val="231F20"/>
          <w:w w:val="95"/>
        </w:rPr>
        <w:t>2%</w:t>
      </w:r>
      <w:r>
        <w:rPr>
          <w:color w:val="231F20"/>
          <w:w w:val="95"/>
        </w:rPr>
        <w:t>（</w:t>
      </w:r>
      <w:r>
        <w:rPr>
          <w:color w:val="231F20"/>
          <w:spacing w:val="32"/>
          <w:w w:val="95"/>
        </w:rPr>
        <w:t>即</w:t>
      </w:r>
      <w:r>
        <w:rPr>
          <w:rFonts w:ascii="Trebuchet MS" w:eastAsia="Trebuchet MS"/>
          <w:color w:val="231F20"/>
          <w:spacing w:val="9"/>
          <w:w w:val="95"/>
        </w:rPr>
        <w:t>191,047,317</w:t>
      </w:r>
      <w:r>
        <w:rPr>
          <w:rFonts w:ascii="Trebuchet MS" w:eastAsia="Trebuchet MS"/>
          <w:color w:val="231F20"/>
          <w:spacing w:val="24"/>
          <w:w w:val="95"/>
        </w:rPr>
        <w:t> </w:t>
      </w:r>
      <w:r>
        <w:rPr>
          <w:color w:val="231F20"/>
          <w:spacing w:val="13"/>
          <w:w w:val="95"/>
        </w:rPr>
        <w:t>股股份</w:t>
      </w:r>
      <w:r>
        <w:rPr>
          <w:color w:val="231F20"/>
          <w:spacing w:val="-77"/>
          <w:w w:val="95"/>
        </w:rPr>
        <w:t>）</w:t>
      </w:r>
      <w:r>
        <w:rPr>
          <w:color w:val="231F20"/>
          <w:spacing w:val="32"/>
          <w:w w:val="95"/>
        </w:rPr>
        <w:t>及</w:t>
      </w:r>
      <w:r>
        <w:rPr>
          <w:rFonts w:ascii="Trebuchet MS" w:eastAsia="Trebuchet MS"/>
          <w:color w:val="231F20"/>
          <w:w w:val="95"/>
        </w:rPr>
        <w:t>1%</w:t>
      </w:r>
      <w:r>
        <w:rPr>
          <w:color w:val="231F20"/>
          <w:w w:val="95"/>
        </w:rPr>
        <w:t>（</w:t>
      </w:r>
      <w:r>
        <w:rPr>
          <w:color w:val="231F20"/>
          <w:spacing w:val="32"/>
          <w:w w:val="95"/>
        </w:rPr>
        <w:t>即</w:t>
      </w:r>
      <w:r>
        <w:rPr>
          <w:rFonts w:ascii="Trebuchet MS" w:eastAsia="Trebuchet MS"/>
          <w:color w:val="231F20"/>
          <w:w w:val="95"/>
        </w:rPr>
        <w:t>95,523,658</w:t>
      </w:r>
      <w:r>
        <w:rPr>
          <w:rFonts w:ascii="Trebuchet MS" w:eastAsia="Trebuchet MS"/>
          <w:color w:val="231F20"/>
          <w:spacing w:val="24"/>
          <w:w w:val="95"/>
        </w:rPr>
        <w:t> </w:t>
      </w:r>
      <w:r>
        <w:rPr>
          <w:color w:val="231F20"/>
          <w:spacing w:val="13"/>
          <w:w w:val="95"/>
        </w:rPr>
        <w:t>股股份</w:t>
      </w:r>
      <w:r>
        <w:rPr>
          <w:color w:val="231F20"/>
          <w:spacing w:val="-81"/>
          <w:w w:val="95"/>
        </w:rPr>
        <w:t>）</w:t>
      </w:r>
      <w:r>
        <w:rPr>
          <w:color w:val="231F20"/>
          <w:spacing w:val="11"/>
          <w:w w:val="95"/>
        </w:rPr>
        <w:t>。於二零二三年一月一日及二零二三年六月三十日</w:t>
      </w:r>
      <w:r>
        <w:rPr>
          <w:color w:val="231F20"/>
          <w:spacing w:val="17"/>
          <w:w w:val="95"/>
        </w:rPr>
        <w:t>，根據二零一九年股份獎勵計劃的計劃授權可供授出之獎勵總數分別為</w:t>
      </w:r>
      <w:r>
        <w:rPr>
          <w:rFonts w:ascii="Trebuchet MS" w:eastAsia="Trebuchet MS"/>
          <w:color w:val="231F20"/>
          <w:w w:val="95"/>
        </w:rPr>
        <w:t>31,752,436</w:t>
      </w:r>
      <w:r>
        <w:rPr>
          <w:rFonts w:ascii="Trebuchet MS" w:eastAsia="Trebuchet MS"/>
          <w:color w:val="231F20"/>
          <w:spacing w:val="18"/>
          <w:w w:val="95"/>
        </w:rPr>
        <w:t> </w:t>
      </w:r>
      <w:r>
        <w:rPr>
          <w:color w:val="231F20"/>
          <w:spacing w:val="-16"/>
          <w:w w:val="95"/>
        </w:rPr>
        <w:t>股及零</w:t>
      </w:r>
      <w:r>
        <w:rPr>
          <w:color w:val="231F20"/>
          <w:spacing w:val="10"/>
          <w:w w:val="95"/>
        </w:rPr>
        <w:t>（</w:t>
      </w:r>
      <w:r>
        <w:rPr>
          <w:color w:val="231F20"/>
          <w:spacing w:val="16"/>
          <w:w w:val="95"/>
        </w:rPr>
        <w:t>由於本公司已於二零</w:t>
      </w:r>
      <w:r>
        <w:rPr>
          <w:color w:val="231F20"/>
          <w:spacing w:val="10"/>
          <w:w w:val="95"/>
        </w:rPr>
        <w:t>二三年五月十七日採納二零二三年股份獎勵計劃，其後本公司將不會根據二零一九年股份獎勵計劃再授出任何獎勵</w:t>
      </w:r>
      <w:r>
        <w:rPr>
          <w:color w:val="231F20"/>
          <w:spacing w:val="-83"/>
          <w:w w:val="95"/>
        </w:rPr>
        <w:t>）</w:t>
      </w:r>
      <w:r>
        <w:rPr>
          <w:color w:val="231F20"/>
          <w:spacing w:val="2"/>
          <w:w w:val="95"/>
        </w:rPr>
        <w:t>。二零一九年股份獎勵計劃將於完成將受托人為滿足二零一九年股份獎勵計劃項下尚未歸屬股份獎勵而持有的股</w:t>
      </w:r>
      <w:r>
        <w:rPr>
          <w:color w:val="231F20"/>
          <w:spacing w:val="10"/>
        </w:rPr>
        <w:t>份轉讓至管理二零二三年股份獎勵計劃的受托人後終止。</w:t>
      </w:r>
    </w:p>
    <w:p>
      <w:pPr>
        <w:pStyle w:val="BodyText"/>
        <w:spacing w:before="14"/>
      </w:pPr>
    </w:p>
    <w:p>
      <w:pPr>
        <w:pStyle w:val="BodyText"/>
        <w:spacing w:line="249" w:lineRule="auto" w:before="1"/>
        <w:ind w:left="913" w:right="929"/>
      </w:pPr>
      <w:r>
        <w:rPr>
          <w:color w:val="231F20"/>
          <w:spacing w:val="10"/>
          <w:w w:val="95"/>
        </w:rPr>
        <w:t>根據二零一九年股份獎勵計劃，董事會可不時全權酌情甄選任何合資格人士成為該計劃的獲選參與者及向該名獲選</w:t>
      </w:r>
      <w:r>
        <w:rPr>
          <w:color w:val="231F20"/>
          <w:spacing w:val="10"/>
        </w:rPr>
        <w:t>參與者授出獎勵股份。</w:t>
      </w:r>
    </w:p>
    <w:p>
      <w:pPr>
        <w:pStyle w:val="BodyText"/>
        <w:spacing w:before="14"/>
      </w:pPr>
    </w:p>
    <w:p>
      <w:pPr>
        <w:pStyle w:val="BodyText"/>
        <w:spacing w:line="249" w:lineRule="auto"/>
        <w:ind w:left="913" w:right="929"/>
      </w:pPr>
      <w:r>
        <w:rPr>
          <w:color w:val="231F20"/>
          <w:spacing w:val="10"/>
          <w:w w:val="95"/>
        </w:rPr>
        <w:t>根據二零一九年股份獎勵計劃的規則，獎勵股份的歸屬條件為獲選參與者在授出日期後以及歸屬日期當日仍為合資</w:t>
      </w:r>
      <w:r>
        <w:rPr>
          <w:color w:val="231F20"/>
          <w:spacing w:val="10"/>
        </w:rPr>
        <w:t>格人士。在符合所有二零一九年股份獎勵計劃之歸屬條件的情況下，獲選參與者將有權收到獎勵股份。</w:t>
      </w:r>
    </w:p>
    <w:p>
      <w:pPr>
        <w:pStyle w:val="BodyText"/>
        <w:spacing w:before="7"/>
        <w:rPr>
          <w:sz w:val="21"/>
        </w:rPr>
      </w:pPr>
    </w:p>
    <w:p>
      <w:pPr>
        <w:pStyle w:val="Heading3"/>
        <w:spacing w:before="0"/>
        <w:ind w:left="913" w:firstLine="0"/>
      </w:pPr>
      <w:r>
        <w:rPr>
          <w:color w:val="231F20"/>
          <w:spacing w:val="11"/>
          <w:w w:val="95"/>
        </w:rPr>
        <w:t>二零二三年股份獎勵計劃</w:t>
      </w:r>
    </w:p>
    <w:p>
      <w:pPr>
        <w:pStyle w:val="BodyText"/>
        <w:spacing w:line="249" w:lineRule="auto" w:before="162"/>
        <w:ind w:left="913" w:right="920"/>
      </w:pPr>
      <w:r>
        <w:rPr>
          <w:color w:val="231F20"/>
          <w:spacing w:val="12"/>
          <w:w w:val="90"/>
        </w:rPr>
        <w:t>二零二三年股份獎勵計劃由採納日期</w:t>
      </w:r>
      <w:r>
        <w:rPr>
          <w:rFonts w:ascii="Trebuchet MS" w:eastAsia="Trebuchet MS"/>
          <w:color w:val="231F20"/>
          <w:w w:val="90"/>
        </w:rPr>
        <w:t>IV</w:t>
      </w:r>
      <w:r>
        <w:rPr>
          <w:rFonts w:ascii="Trebuchet MS" w:eastAsia="Trebuchet MS"/>
          <w:color w:val="231F20"/>
          <w:spacing w:val="146"/>
        </w:rPr>
        <w:t> </w:t>
      </w:r>
      <w:r>
        <w:rPr>
          <w:color w:val="231F20"/>
          <w:spacing w:val="9"/>
          <w:w w:val="90"/>
        </w:rPr>
        <w:t>起生效及持續有效，除非及直至於下列日期中較早的日期終止：</w:t>
      </w:r>
      <w:r>
        <w:rPr>
          <w:rFonts w:ascii="Trebuchet MS" w:eastAsia="Trebuchet MS"/>
          <w:color w:val="231F20"/>
          <w:spacing w:val="9"/>
          <w:w w:val="90"/>
        </w:rPr>
        <w:t>(i)</w:t>
      </w:r>
      <w:r>
        <w:rPr>
          <w:rFonts w:ascii="Trebuchet MS" w:eastAsia="Trebuchet MS"/>
          <w:color w:val="231F20"/>
          <w:spacing w:val="146"/>
        </w:rPr>
        <w:t> </w:t>
      </w:r>
      <w:r>
        <w:rPr>
          <w:color w:val="231F20"/>
          <w:spacing w:val="11"/>
          <w:w w:val="90"/>
        </w:rPr>
        <w:t>採納日期</w:t>
      </w:r>
      <w:r>
        <w:rPr>
          <w:rFonts w:ascii="Trebuchet MS" w:eastAsia="Trebuchet MS"/>
          <w:color w:val="231F20"/>
          <w:w w:val="90"/>
        </w:rPr>
        <w:t>IV</w:t>
      </w:r>
      <w:r>
        <w:rPr>
          <w:rFonts w:ascii="Trebuchet MS" w:eastAsia="Trebuchet MS"/>
          <w:color w:val="231F20"/>
          <w:spacing w:val="-3"/>
          <w:w w:val="90"/>
        </w:rPr>
        <w:t> </w:t>
      </w:r>
      <w:r>
        <w:rPr>
          <w:color w:val="231F20"/>
          <w:spacing w:val="13"/>
          <w:w w:val="90"/>
        </w:rPr>
        <w:t>的第十週年；及</w:t>
      </w:r>
      <w:r>
        <w:rPr>
          <w:rFonts w:ascii="Trebuchet MS" w:eastAsia="Trebuchet MS"/>
          <w:color w:val="231F20"/>
          <w:w w:val="90"/>
        </w:rPr>
        <w:t>(ii</w:t>
      </w:r>
      <w:r>
        <w:rPr>
          <w:rFonts w:ascii="Trebuchet MS" w:eastAsia="Trebuchet MS"/>
          <w:color w:val="231F20"/>
          <w:spacing w:val="-2"/>
          <w:w w:val="90"/>
        </w:rPr>
        <w:t>) </w:t>
      </w:r>
      <w:r>
        <w:rPr>
          <w:color w:val="231F20"/>
          <w:spacing w:val="10"/>
          <w:w w:val="90"/>
        </w:rPr>
        <w:t>董事會決定的提早終止日期，惟有關終止不會影響任何獲選參與者的任何現行權利。</w:t>
      </w:r>
    </w:p>
    <w:p>
      <w:pPr>
        <w:pStyle w:val="BodyText"/>
        <w:spacing w:before="14"/>
      </w:pPr>
    </w:p>
    <w:p>
      <w:pPr>
        <w:pStyle w:val="BodyText"/>
        <w:spacing w:line="249" w:lineRule="auto"/>
        <w:ind w:left="913" w:right="916"/>
        <w:jc w:val="both"/>
      </w:pPr>
      <w:r>
        <w:rPr>
          <w:color w:val="231F20"/>
          <w:spacing w:val="11"/>
          <w:w w:val="95"/>
        </w:rPr>
        <w:t>根據二零二三年股份獎勵計劃可能獎勵的股份總數不得超過於採納日期</w:t>
      </w:r>
      <w:r>
        <w:rPr>
          <w:rFonts w:ascii="Trebuchet MS" w:eastAsia="Trebuchet MS"/>
          <w:color w:val="231F20"/>
          <w:w w:val="95"/>
        </w:rPr>
        <w:t>IV</w:t>
      </w:r>
      <w:r>
        <w:rPr>
          <w:rFonts w:ascii="Trebuchet MS" w:eastAsia="Trebuchet MS"/>
          <w:color w:val="231F20"/>
          <w:spacing w:val="-1"/>
          <w:w w:val="95"/>
        </w:rPr>
        <w:t> </w:t>
      </w:r>
      <w:r>
        <w:rPr>
          <w:color w:val="231F20"/>
          <w:spacing w:val="13"/>
          <w:w w:val="95"/>
        </w:rPr>
        <w:t>已發行股份總數的</w:t>
      </w:r>
      <w:r>
        <w:rPr>
          <w:rFonts w:ascii="Trebuchet MS" w:eastAsia="Trebuchet MS"/>
          <w:color w:val="231F20"/>
          <w:w w:val="95"/>
        </w:rPr>
        <w:t>4.5%</w:t>
      </w:r>
      <w:r>
        <w:rPr>
          <w:color w:val="231F20"/>
          <w:w w:val="95"/>
        </w:rPr>
        <w:t>（</w:t>
      </w:r>
      <w:r>
        <w:rPr>
          <w:color w:val="231F20"/>
          <w:spacing w:val="32"/>
          <w:w w:val="95"/>
        </w:rPr>
        <w:t>即</w:t>
      </w:r>
      <w:r>
        <w:rPr>
          <w:rFonts w:ascii="Trebuchet MS" w:eastAsia="Trebuchet MS"/>
          <w:color w:val="231F20"/>
          <w:spacing w:val="10"/>
          <w:w w:val="95"/>
        </w:rPr>
        <w:t>431,457,460</w:t>
      </w:r>
      <w:r>
        <w:rPr>
          <w:rFonts w:ascii="Trebuchet MS" w:eastAsia="Trebuchet MS"/>
          <w:color w:val="231F20"/>
          <w:spacing w:val="11"/>
          <w:w w:val="95"/>
        </w:rPr>
        <w:t> </w:t>
      </w:r>
      <w:r>
        <w:rPr>
          <w:color w:val="231F20"/>
          <w:spacing w:val="14"/>
          <w:w w:val="95"/>
        </w:rPr>
        <w:t>股股份</w:t>
      </w:r>
      <w:r>
        <w:rPr>
          <w:color w:val="231F20"/>
          <w:spacing w:val="-81"/>
          <w:w w:val="95"/>
        </w:rPr>
        <w:t>）</w:t>
      </w:r>
      <w:r>
        <w:rPr>
          <w:color w:val="231F20"/>
          <w:spacing w:val="14"/>
          <w:w w:val="95"/>
        </w:rPr>
        <w:t>，當中就根據二零二三年股份獎勵計劃將授出的所有獎勵而可能發行的新股份總數不得超過於採納日期</w:t>
      </w:r>
      <w:r>
        <w:rPr>
          <w:rFonts w:ascii="Trebuchet MS" w:eastAsia="Trebuchet MS"/>
          <w:color w:val="231F20"/>
          <w:spacing w:val="14"/>
          <w:w w:val="91"/>
        </w:rPr>
        <w:t>IV</w:t>
      </w:r>
      <w:r>
        <w:rPr>
          <w:color w:val="231F20"/>
          <w:spacing w:val="13"/>
          <w:w w:val="95"/>
        </w:rPr>
        <w:t>已發行股份總數的</w:t>
      </w:r>
      <w:r>
        <w:rPr>
          <w:rFonts w:ascii="Trebuchet MS" w:eastAsia="Trebuchet MS"/>
          <w:color w:val="231F20"/>
          <w:spacing w:val="10"/>
          <w:w w:val="93"/>
        </w:rPr>
        <w:t>3.5</w:t>
      </w:r>
      <w:r>
        <w:rPr>
          <w:rFonts w:ascii="Trebuchet MS" w:eastAsia="Trebuchet MS"/>
          <w:color w:val="231F20"/>
          <w:spacing w:val="-58"/>
          <w:w w:val="140"/>
        </w:rPr>
        <w:t>%</w:t>
      </w:r>
      <w:r>
        <w:rPr>
          <w:color w:val="231F20"/>
          <w:spacing w:val="10"/>
          <w:w w:val="95"/>
        </w:rPr>
        <w:t>（</w:t>
      </w:r>
      <w:r>
        <w:rPr>
          <w:color w:val="231F20"/>
          <w:spacing w:val="32"/>
          <w:w w:val="95"/>
        </w:rPr>
        <w:t>即</w:t>
      </w:r>
      <w:r>
        <w:rPr>
          <w:rFonts w:ascii="Trebuchet MS" w:eastAsia="Trebuchet MS"/>
          <w:color w:val="231F20"/>
          <w:spacing w:val="10"/>
          <w:w w:val="96"/>
        </w:rPr>
        <w:t>335,578,02</w:t>
      </w:r>
      <w:r>
        <w:rPr>
          <w:rFonts w:ascii="Trebuchet MS" w:eastAsia="Trebuchet MS"/>
          <w:color w:val="231F20"/>
          <w:w w:val="96"/>
        </w:rPr>
        <w:t>4</w:t>
      </w:r>
      <w:r>
        <w:rPr>
          <w:rFonts w:ascii="Trebuchet MS" w:eastAsia="Trebuchet MS"/>
          <w:color w:val="231F20"/>
          <w:spacing w:val="-26"/>
        </w:rPr>
        <w:t> </w:t>
      </w:r>
      <w:r>
        <w:rPr>
          <w:color w:val="231F20"/>
          <w:spacing w:val="11"/>
          <w:w w:val="95"/>
        </w:rPr>
        <w:t>股股份</w:t>
      </w:r>
      <w:r>
        <w:rPr>
          <w:color w:val="231F20"/>
          <w:spacing w:val="-171"/>
          <w:w w:val="95"/>
        </w:rPr>
        <w:t>）</w:t>
      </w:r>
      <w:r>
        <w:rPr>
          <w:color w:val="231F20"/>
          <w:spacing w:val="-81"/>
          <w:w w:val="95"/>
        </w:rPr>
        <w:t>（</w:t>
      </w:r>
      <w:r>
        <w:rPr>
          <w:color w:val="231F20"/>
          <w:spacing w:val="-3"/>
          <w:w w:val="95"/>
        </w:rPr>
        <w:t>「計劃授權限額</w:t>
      </w:r>
      <w:r>
        <w:rPr>
          <w:color w:val="231F20"/>
          <w:spacing w:val="10"/>
          <w:w w:val="95"/>
        </w:rPr>
        <w:t>（</w:t>
      </w:r>
      <w:r>
        <w:rPr>
          <w:color w:val="231F20"/>
          <w:spacing w:val="11"/>
          <w:w w:val="95"/>
        </w:rPr>
        <w:t>新股份的股份獎勵</w:t>
      </w:r>
      <w:r>
        <w:rPr>
          <w:color w:val="231F20"/>
          <w:spacing w:val="-81"/>
          <w:w w:val="95"/>
        </w:rPr>
        <w:t>）」）</w:t>
      </w:r>
      <w:r>
        <w:rPr>
          <w:color w:val="231F20"/>
          <w:spacing w:val="-1"/>
          <w:w w:val="95"/>
        </w:rPr>
        <w:t>。於計劃授權限額</w:t>
      </w:r>
      <w:r>
        <w:rPr>
          <w:color w:val="231F20"/>
          <w:spacing w:val="10"/>
          <w:w w:val="95"/>
        </w:rPr>
        <w:t>（</w:t>
      </w:r>
      <w:r>
        <w:rPr>
          <w:color w:val="231F20"/>
          <w:spacing w:val="7"/>
          <w:w w:val="95"/>
        </w:rPr>
        <w:t>新股份</w:t>
      </w:r>
      <w:r>
        <w:rPr>
          <w:color w:val="231F20"/>
          <w:spacing w:val="10"/>
          <w:w w:val="95"/>
        </w:rPr>
        <w:t>的股份獎勵</w:t>
      </w:r>
      <w:r>
        <w:rPr>
          <w:color w:val="231F20"/>
          <w:spacing w:val="-80"/>
          <w:w w:val="95"/>
        </w:rPr>
        <w:t>）</w:t>
      </w:r>
      <w:r>
        <w:rPr>
          <w:color w:val="231F20"/>
          <w:spacing w:val="10"/>
          <w:w w:val="95"/>
        </w:rPr>
        <w:t>中，就根據二零二三年股份獎勵計劃將授予服務提供者的所有獎勵而可能發行的新股份總數不得超過於</w:t>
      </w:r>
      <w:r>
        <w:rPr>
          <w:color w:val="231F20"/>
          <w:spacing w:val="15"/>
        </w:rPr>
        <w:t>採納日期</w:t>
      </w:r>
      <w:r>
        <w:rPr>
          <w:rFonts w:ascii="Trebuchet MS" w:eastAsia="Trebuchet MS"/>
          <w:color w:val="231F20"/>
        </w:rPr>
        <w:t>IV</w:t>
      </w:r>
      <w:r>
        <w:rPr>
          <w:rFonts w:ascii="Trebuchet MS" w:eastAsia="Trebuchet MS"/>
          <w:color w:val="231F20"/>
          <w:spacing w:val="-26"/>
        </w:rPr>
        <w:t> </w:t>
      </w:r>
      <w:r>
        <w:rPr>
          <w:color w:val="231F20"/>
          <w:spacing w:val="12"/>
        </w:rPr>
        <w:t>已發行股份總數的</w:t>
      </w:r>
      <w:r>
        <w:rPr>
          <w:rFonts w:ascii="Trebuchet MS" w:eastAsia="Trebuchet MS"/>
          <w:color w:val="231F20"/>
        </w:rPr>
        <w:t>0.01%</w:t>
      </w:r>
      <w:r>
        <w:rPr>
          <w:color w:val="231F20"/>
        </w:rPr>
        <w:t>（</w:t>
      </w:r>
      <w:r>
        <w:rPr>
          <w:color w:val="231F20"/>
          <w:spacing w:val="32"/>
        </w:rPr>
        <w:t>即</w:t>
      </w:r>
      <w:r>
        <w:rPr>
          <w:rFonts w:ascii="Trebuchet MS" w:eastAsia="Trebuchet MS"/>
          <w:color w:val="231F20"/>
        </w:rPr>
        <w:t>958,794</w:t>
      </w:r>
      <w:r>
        <w:rPr>
          <w:rFonts w:ascii="Trebuchet MS" w:eastAsia="Trebuchet MS"/>
          <w:color w:val="231F20"/>
          <w:spacing w:val="-27"/>
        </w:rPr>
        <w:t> </w:t>
      </w:r>
      <w:r>
        <w:rPr>
          <w:color w:val="231F20"/>
          <w:spacing w:val="10"/>
        </w:rPr>
        <w:t>股股份</w:t>
      </w:r>
      <w:r>
        <w:rPr>
          <w:color w:val="231F20"/>
          <w:spacing w:val="-81"/>
        </w:rPr>
        <w:t>）</w:t>
      </w:r>
      <w:r>
        <w:rPr>
          <w:color w:val="231F20"/>
        </w:rPr>
        <w:t>。</w:t>
      </w:r>
    </w:p>
    <w:p>
      <w:pPr>
        <w:pStyle w:val="BodyText"/>
        <w:spacing w:before="15"/>
      </w:pPr>
    </w:p>
    <w:p>
      <w:pPr>
        <w:pStyle w:val="BodyText"/>
        <w:spacing w:line="249" w:lineRule="auto"/>
        <w:ind w:left="913" w:right="906"/>
        <w:jc w:val="both"/>
      </w:pPr>
      <w:r>
        <w:rPr>
          <w:color w:val="231F20"/>
          <w:spacing w:val="26"/>
          <w:w w:val="90"/>
        </w:rPr>
        <w:t>於採納日期</w:t>
      </w:r>
      <w:r>
        <w:rPr>
          <w:rFonts w:ascii="Trebuchet MS" w:eastAsia="Trebuchet MS"/>
          <w:color w:val="231F20"/>
          <w:w w:val="90"/>
        </w:rPr>
        <w:t>IV</w:t>
      </w:r>
      <w:r>
        <w:rPr>
          <w:rFonts w:ascii="Trebuchet MS" w:eastAsia="Trebuchet MS"/>
          <w:color w:val="231F20"/>
          <w:spacing w:val="13"/>
          <w:w w:val="90"/>
        </w:rPr>
        <w:t> </w:t>
      </w:r>
      <w:r>
        <w:rPr>
          <w:color w:val="231F20"/>
          <w:spacing w:val="23"/>
          <w:w w:val="90"/>
        </w:rPr>
        <w:t>及二零二三年六月三十日，根據二零二三年股份獎勵計劃的計劃授權可供授出之獎勵總數均為</w:t>
      </w:r>
      <w:r>
        <w:rPr>
          <w:rFonts w:ascii="Trebuchet MS" w:eastAsia="Trebuchet MS"/>
          <w:color w:val="231F20"/>
          <w:spacing w:val="9"/>
          <w:w w:val="95"/>
        </w:rPr>
        <w:t>431,457,460</w:t>
      </w:r>
      <w:r>
        <w:rPr>
          <w:rFonts w:ascii="Trebuchet MS" w:eastAsia="Trebuchet MS"/>
          <w:color w:val="231F20"/>
          <w:spacing w:val="-16"/>
          <w:w w:val="95"/>
        </w:rPr>
        <w:t> </w:t>
      </w:r>
      <w:r>
        <w:rPr>
          <w:color w:val="231F20"/>
          <w:spacing w:val="14"/>
          <w:w w:val="95"/>
        </w:rPr>
        <w:t>股。於採納日期</w:t>
      </w:r>
      <w:r>
        <w:rPr>
          <w:rFonts w:ascii="Trebuchet MS" w:eastAsia="Trebuchet MS"/>
          <w:color w:val="231F20"/>
          <w:w w:val="95"/>
        </w:rPr>
        <w:t>IV</w:t>
      </w:r>
      <w:r>
        <w:rPr>
          <w:rFonts w:ascii="Trebuchet MS" w:eastAsia="Trebuchet MS"/>
          <w:color w:val="231F20"/>
          <w:spacing w:val="-15"/>
          <w:w w:val="95"/>
        </w:rPr>
        <w:t> </w:t>
      </w:r>
      <w:r>
        <w:rPr>
          <w:color w:val="231F20"/>
          <w:spacing w:val="10"/>
          <w:w w:val="95"/>
        </w:rPr>
        <w:t>及二零二三年六月三十日，根據二零二三年股份獎勵計劃的計劃授權可供授出之新</w:t>
      </w:r>
      <w:r>
        <w:rPr>
          <w:color w:val="231F20"/>
          <w:spacing w:val="13"/>
          <w:w w:val="95"/>
        </w:rPr>
        <w:t>股份的股份獎勵總數均為</w:t>
      </w:r>
      <w:r>
        <w:rPr>
          <w:rFonts w:ascii="Trebuchet MS" w:eastAsia="Trebuchet MS"/>
          <w:color w:val="231F20"/>
          <w:spacing w:val="9"/>
          <w:w w:val="95"/>
        </w:rPr>
        <w:t>335,578,024</w:t>
      </w:r>
      <w:r>
        <w:rPr>
          <w:rFonts w:ascii="Trebuchet MS" w:eastAsia="Trebuchet MS"/>
          <w:color w:val="231F20"/>
          <w:spacing w:val="-14"/>
          <w:w w:val="95"/>
        </w:rPr>
        <w:t> </w:t>
      </w:r>
      <w:r>
        <w:rPr>
          <w:color w:val="231F20"/>
          <w:spacing w:val="14"/>
          <w:w w:val="95"/>
        </w:rPr>
        <w:t>股。於採納日期</w:t>
      </w:r>
      <w:r>
        <w:rPr>
          <w:rFonts w:ascii="Trebuchet MS" w:eastAsia="Trebuchet MS"/>
          <w:color w:val="231F20"/>
          <w:w w:val="95"/>
        </w:rPr>
        <w:t>IV</w:t>
      </w:r>
      <w:r>
        <w:rPr>
          <w:rFonts w:ascii="Trebuchet MS" w:eastAsia="Trebuchet MS"/>
          <w:color w:val="231F20"/>
          <w:spacing w:val="-12"/>
          <w:w w:val="95"/>
        </w:rPr>
        <w:t> </w:t>
      </w:r>
      <w:r>
        <w:rPr>
          <w:color w:val="231F20"/>
          <w:spacing w:val="11"/>
          <w:w w:val="95"/>
        </w:rPr>
        <w:t>及二零二三年六月三十日，根據二零二三年股份獎勵計劃</w:t>
      </w:r>
      <w:r>
        <w:rPr>
          <w:color w:val="231F20"/>
          <w:spacing w:val="10"/>
        </w:rPr>
        <w:t>的服務提供者分項限額可供授出之新股份的股份獎勵總數均為</w:t>
      </w:r>
      <w:r>
        <w:rPr>
          <w:rFonts w:ascii="Trebuchet MS" w:eastAsia="Trebuchet MS"/>
          <w:color w:val="231F20"/>
        </w:rPr>
        <w:t>958,794</w:t>
      </w:r>
      <w:r>
        <w:rPr>
          <w:rFonts w:ascii="Trebuchet MS" w:eastAsia="Trebuchet MS"/>
          <w:color w:val="231F20"/>
          <w:spacing w:val="-29"/>
        </w:rPr>
        <w:t> </w:t>
      </w:r>
      <w:r>
        <w:rPr>
          <w:color w:val="231F20"/>
          <w:spacing w:val="10"/>
        </w:rPr>
        <w:t>股。</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2"/>
        </w:rPr>
      </w:pPr>
    </w:p>
    <w:p>
      <w:pPr>
        <w:tabs>
          <w:tab w:pos="951" w:val="left" w:leader="none"/>
        </w:tabs>
        <w:spacing w:before="71"/>
        <w:ind w:left="100" w:right="0" w:firstLine="0"/>
        <w:jc w:val="left"/>
        <w:rPr>
          <w:rFonts w:ascii="Microsoft YaHei UI" w:eastAsia="Microsoft YaHei UI" w:hint="eastAsia"/>
          <w:b/>
          <w:sz w:val="16"/>
        </w:rPr>
      </w:pPr>
      <w:r>
        <w:rPr>
          <w:rFonts w:ascii="Comic Sans MS" w:eastAsia="Comic Sans MS"/>
          <w:b/>
          <w:color w:val="00B3F0"/>
          <w:position w:val="1"/>
          <w:sz w:val="22"/>
        </w:rPr>
        <w:t>102</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0" w:bottom="280" w:left="220" w:right="200"/>
        </w:sect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11"/>
        <w:rPr>
          <w:rFonts w:ascii="Microsoft YaHei UI"/>
          <w:b/>
          <w:sz w:val="22"/>
        </w:rPr>
      </w:pPr>
    </w:p>
    <w:p>
      <w:pPr>
        <w:pStyle w:val="BodyText"/>
        <w:spacing w:before="31"/>
        <w:ind w:left="913"/>
      </w:pPr>
      <w:r>
        <w:rPr>
          <w:color w:val="231F20"/>
          <w:spacing w:val="12"/>
          <w:w w:val="95"/>
        </w:rPr>
        <w:t>的中期財務資料附註</w:t>
      </w:r>
      <w:r>
        <w:rPr>
          <w:rFonts w:ascii="Trebuchet MS" w:eastAsia="Trebuchet MS"/>
          <w:color w:val="231F20"/>
          <w:spacing w:val="10"/>
          <w:w w:val="95"/>
        </w:rPr>
        <w:t>27</w:t>
      </w:r>
      <w:r>
        <w:rPr>
          <w:color w:val="231F20"/>
          <w:w w:val="95"/>
        </w:rPr>
        <w:t>。</w:t>
      </w:r>
    </w:p>
    <w:p>
      <w:pPr>
        <w:pStyle w:val="BodyText"/>
        <w:spacing w:before="10"/>
        <w:rPr>
          <w:sz w:val="20"/>
        </w:rPr>
      </w:pPr>
    </w:p>
    <w:p>
      <w:pPr>
        <w:pStyle w:val="BodyText"/>
        <w:spacing w:line="249" w:lineRule="auto"/>
        <w:ind w:left="913" w:right="921"/>
      </w:pPr>
      <w:r>
        <w:rPr>
          <w:color w:val="231F20"/>
          <w:spacing w:val="12"/>
          <w:w w:val="95"/>
        </w:rPr>
        <w:t>根據二零一三年股份獎勵計劃及二零一九年股份獎勵計劃授出的所有尚未歸屬的股份獎勵已於採納二零二三年股份</w:t>
      </w:r>
      <w:r>
        <w:rPr>
          <w:color w:val="231F20"/>
          <w:spacing w:val="10"/>
        </w:rPr>
        <w:t>獎勵計劃後轉讓至二零二三年股份獎勵計劃。</w:t>
      </w:r>
    </w:p>
    <w:p>
      <w:pPr>
        <w:pStyle w:val="BodyText"/>
        <w:spacing w:before="14"/>
      </w:pPr>
    </w:p>
    <w:p>
      <w:pPr>
        <w:pStyle w:val="BodyText"/>
        <w:spacing w:line="249" w:lineRule="auto"/>
        <w:ind w:left="913" w:right="921"/>
      </w:pPr>
      <w:r>
        <w:rPr>
          <w:color w:val="231F20"/>
          <w:spacing w:val="7"/>
          <w:w w:val="95"/>
        </w:rPr>
        <w:t>就二零二三年股份獎勵計劃而言，股份獎勵可由管理二零二三年股份獎勵計劃的受託人收購現有股份</w:t>
      </w:r>
      <w:r>
        <w:rPr>
          <w:color w:val="231F20"/>
          <w:spacing w:val="10"/>
          <w:w w:val="95"/>
        </w:rPr>
        <w:t>（成本由本公司承擔</w:t>
      </w:r>
      <w:r>
        <w:rPr>
          <w:color w:val="231F20"/>
          <w:spacing w:val="-81"/>
          <w:w w:val="95"/>
        </w:rPr>
        <w:t>）</w:t>
      </w:r>
      <w:r>
        <w:rPr>
          <w:color w:val="231F20"/>
          <w:spacing w:val="10"/>
          <w:w w:val="95"/>
        </w:rPr>
        <w:t>或向受託人發行新股份滿足，有關股份將由受託人以信託形式為獲選參與者持有並在歸屬時無償轉讓予彼等。</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3"/>
        </w:rPr>
      </w:pPr>
    </w:p>
    <w:p>
      <w:pPr>
        <w:spacing w:after="0"/>
        <w:rPr>
          <w:sz w:val="13"/>
        </w:rPr>
        <w:sectPr>
          <w:pgSz w:w="11910" w:h="16160"/>
          <w:pgMar w:top="0" w:bottom="280" w:left="220" w:right="200"/>
        </w:sectPr>
      </w:pPr>
    </w:p>
    <w:p>
      <w:pPr>
        <w:spacing w:before="120"/>
        <w:ind w:left="0" w:right="0" w:firstLine="0"/>
        <w:jc w:val="right"/>
        <w:rPr>
          <w:rFonts w:ascii="Microsoft YaHei UI" w:eastAsia="Microsoft YaHei UI" w:hint="eastAsia"/>
          <w:b/>
          <w:sz w:val="16"/>
        </w:rPr>
      </w:pPr>
      <w:r>
        <w:rPr/>
        <w:pict>
          <v:group style="position:absolute;margin-left:.85pt;margin-top:.000023pt;width:594.450pt;height:289.3pt;mso-position-horizontal-relative:page;mso-position-vertical-relative:page;z-index:-30419456" coordorigin="17,0" coordsize="11889,5786">
            <v:shape style="position:absolute;left:17;top:0;width:11889;height:5786" type="#_x0000_t75" stroked="false">
              <v:imagedata r:id="rId34" o:title=""/>
            </v:shape>
            <v:shape style="position:absolute;left:9496;top:1276;width:1313;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其他資料</w:t>
                    </w:r>
                  </w:p>
                </w:txbxContent>
              </v:textbox>
              <w10:wrap type="none"/>
            </v:shape>
            <v:shape style="position:absolute;left:1133;top:2269;width:9660;height:550" type="#_x0000_t202" filled="false" stroked="false">
              <v:textbox inset="0,0,0,0">
                <w:txbxContent>
                  <w:p>
                    <w:pPr>
                      <w:spacing w:line="265" w:lineRule="exact" w:before="0"/>
                      <w:ind w:left="0" w:right="0" w:firstLine="0"/>
                      <w:jc w:val="left"/>
                      <w:rPr>
                        <w:sz w:val="19"/>
                      </w:rPr>
                    </w:pPr>
                    <w:r>
                      <w:rPr>
                        <w:color w:val="231F20"/>
                        <w:spacing w:val="10"/>
                        <w:w w:val="95"/>
                        <w:sz w:val="19"/>
                      </w:rPr>
                      <w:t>根據二零二三年股份獎勵計劃，董事會可不時全權酌情甄選任何合資格人士成為該計劃的獲選參與者及向該名獲選</w:t>
                    </w:r>
                  </w:p>
                  <w:p>
                    <w:pPr>
                      <w:spacing w:line="271" w:lineRule="exact" w:before="14"/>
                      <w:ind w:left="0" w:right="0" w:firstLine="0"/>
                      <w:jc w:val="left"/>
                      <w:rPr>
                        <w:sz w:val="19"/>
                      </w:rPr>
                    </w:pPr>
                    <w:r>
                      <w:rPr>
                        <w:color w:val="231F20"/>
                        <w:spacing w:val="10"/>
                        <w:w w:val="95"/>
                        <w:sz w:val="19"/>
                      </w:rPr>
                      <w:t>參與者授出獎勵股份。</w:t>
                    </w:r>
                  </w:p>
                </w:txbxContent>
              </v:textbox>
              <w10:wrap type="none"/>
            </v:shape>
            <v:shape style="position:absolute;left:1133;top:3349;width:9660;height:550" type="#_x0000_t202" filled="false" stroked="false">
              <v:textbox inset="0,0,0,0">
                <w:txbxContent>
                  <w:p>
                    <w:pPr>
                      <w:spacing w:line="265" w:lineRule="exact" w:before="0"/>
                      <w:ind w:left="0" w:right="0" w:firstLine="0"/>
                      <w:jc w:val="left"/>
                      <w:rPr>
                        <w:sz w:val="19"/>
                      </w:rPr>
                    </w:pPr>
                    <w:r>
                      <w:rPr>
                        <w:color w:val="231F20"/>
                        <w:spacing w:val="10"/>
                        <w:w w:val="95"/>
                        <w:sz w:val="19"/>
                      </w:rPr>
                      <w:t>根據二零二三年股份獎勵計劃的規則，獎勵股份的歸屬條件為獲選參與者在授出日期後以及歸屬日期當日仍為合資</w:t>
                    </w:r>
                  </w:p>
                  <w:p>
                    <w:pPr>
                      <w:spacing w:line="271" w:lineRule="exact" w:before="14"/>
                      <w:ind w:left="0" w:right="0" w:firstLine="0"/>
                      <w:jc w:val="left"/>
                      <w:rPr>
                        <w:sz w:val="19"/>
                      </w:rPr>
                    </w:pPr>
                    <w:r>
                      <w:rPr>
                        <w:color w:val="231F20"/>
                        <w:spacing w:val="10"/>
                        <w:w w:val="95"/>
                        <w:sz w:val="19"/>
                      </w:rPr>
                      <w:t>格人士。在符合所有二零二三年股份獎勵計劃之歸屬條件的情況下，獲選參與者將有權收到獎勵股份。</w:t>
                    </w:r>
                  </w:p>
                </w:txbxContent>
              </v:textbox>
              <w10:wrap type="none"/>
            </v:shape>
            <v:shape style="position:absolute;left:1133;top:4429;width:9673;height:1270" type="#_x0000_t202" filled="false" stroked="false">
              <v:textbox inset="0,0,0,0">
                <w:txbxContent>
                  <w:p>
                    <w:pPr>
                      <w:spacing w:line="265" w:lineRule="exact" w:before="0"/>
                      <w:ind w:left="0" w:right="0" w:firstLine="0"/>
                      <w:jc w:val="left"/>
                      <w:rPr>
                        <w:sz w:val="19"/>
                      </w:rPr>
                    </w:pPr>
                    <w:r>
                      <w:rPr>
                        <w:color w:val="231F20"/>
                        <w:spacing w:val="10"/>
                        <w:w w:val="95"/>
                        <w:sz w:val="19"/>
                      </w:rPr>
                      <w:t>截至二零二三年六月三十日止六個月內，已分別根據二零一三年股份獎勵計劃及二零一九年股份獎勵計劃合共授出</w:t>
                    </w:r>
                  </w:p>
                  <w:p>
                    <w:pPr>
                      <w:spacing w:line="360" w:lineRule="atLeast" w:before="0"/>
                      <w:ind w:left="0" w:right="18" w:firstLine="0"/>
                      <w:jc w:val="both"/>
                      <w:rPr>
                        <w:sz w:val="19"/>
                      </w:rPr>
                    </w:pPr>
                    <w:r>
                      <w:rPr>
                        <w:rFonts w:ascii="Trebuchet MS" w:eastAsia="Trebuchet MS"/>
                        <w:color w:val="231F20"/>
                        <w:w w:val="95"/>
                        <w:sz w:val="19"/>
                      </w:rPr>
                      <w:t>156,911</w:t>
                    </w:r>
                    <w:r>
                      <w:rPr>
                        <w:rFonts w:ascii="Trebuchet MS" w:eastAsia="Trebuchet MS"/>
                        <w:color w:val="231F20"/>
                        <w:spacing w:val="33"/>
                        <w:w w:val="95"/>
                        <w:sz w:val="19"/>
                      </w:rPr>
                      <w:t> </w:t>
                    </w:r>
                    <w:r>
                      <w:rPr>
                        <w:color w:val="231F20"/>
                        <w:spacing w:val="22"/>
                        <w:w w:val="95"/>
                        <w:sz w:val="19"/>
                      </w:rPr>
                      <w:t>股及</w:t>
                    </w:r>
                    <w:r>
                      <w:rPr>
                        <w:rFonts w:ascii="Trebuchet MS" w:eastAsia="Trebuchet MS"/>
                        <w:color w:val="231F20"/>
                        <w:w w:val="95"/>
                        <w:sz w:val="19"/>
                      </w:rPr>
                      <w:t>9,923,573</w:t>
                    </w:r>
                    <w:r>
                      <w:rPr>
                        <w:rFonts w:ascii="Trebuchet MS" w:eastAsia="Trebuchet MS"/>
                        <w:color w:val="231F20"/>
                        <w:spacing w:val="33"/>
                        <w:w w:val="95"/>
                        <w:sz w:val="19"/>
                      </w:rPr>
                      <w:t> </w:t>
                    </w:r>
                    <w:r>
                      <w:rPr>
                        <w:color w:val="231F20"/>
                        <w:spacing w:val="12"/>
                        <w:w w:val="95"/>
                        <w:sz w:val="19"/>
                      </w:rPr>
                      <w:t>股獎勵股份，其中</w:t>
                    </w:r>
                    <w:r>
                      <w:rPr>
                        <w:rFonts w:ascii="Trebuchet MS" w:eastAsia="Trebuchet MS"/>
                        <w:color w:val="231F20"/>
                        <w:w w:val="95"/>
                        <w:sz w:val="19"/>
                      </w:rPr>
                      <w:t>74,542</w:t>
                    </w:r>
                    <w:r>
                      <w:rPr>
                        <w:rFonts w:ascii="Trebuchet MS" w:eastAsia="Trebuchet MS"/>
                        <w:color w:val="231F20"/>
                        <w:spacing w:val="36"/>
                        <w:w w:val="95"/>
                        <w:sz w:val="19"/>
                      </w:rPr>
                      <w:t> </w:t>
                    </w:r>
                    <w:r>
                      <w:rPr>
                        <w:color w:val="231F20"/>
                        <w:spacing w:val="10"/>
                        <w:w w:val="95"/>
                        <w:sz w:val="19"/>
                      </w:rPr>
                      <w:t>股獎勵股份乃根據二零一九年股份獎勵計劃授予本公司獨立非執</w:t>
                    </w:r>
                    <w:r>
                      <w:rPr>
                        <w:color w:val="231F20"/>
                        <w:spacing w:val="11"/>
                        <w:w w:val="95"/>
                        <w:sz w:val="19"/>
                      </w:rPr>
                      <w:t>行董事。此外，因實物分派美团股份作出調整而獎勵的額外獎勵股份合共</w:t>
                    </w:r>
                    <w:r>
                      <w:rPr>
                        <w:rFonts w:ascii="Trebuchet MS" w:eastAsia="Trebuchet MS"/>
                        <w:color w:val="231F20"/>
                        <w:w w:val="95"/>
                        <w:sz w:val="19"/>
                      </w:rPr>
                      <w:t>6,186,967</w:t>
                    </w:r>
                    <w:r>
                      <w:rPr>
                        <w:rFonts w:ascii="Trebuchet MS" w:eastAsia="Trebuchet MS"/>
                        <w:color w:val="231F20"/>
                        <w:spacing w:val="25"/>
                        <w:w w:val="95"/>
                        <w:sz w:val="19"/>
                      </w:rPr>
                      <w:t> </w:t>
                    </w:r>
                    <w:r>
                      <w:rPr>
                        <w:color w:val="231F20"/>
                        <w:spacing w:val="17"/>
                        <w:w w:val="95"/>
                        <w:sz w:val="19"/>
                      </w:rPr>
                      <w:t>股，其中</w:t>
                    </w:r>
                    <w:r>
                      <w:rPr>
                        <w:rFonts w:ascii="Trebuchet MS" w:eastAsia="Trebuchet MS"/>
                        <w:color w:val="231F20"/>
                        <w:w w:val="95"/>
                        <w:sz w:val="19"/>
                      </w:rPr>
                      <w:t>6,281</w:t>
                    </w:r>
                    <w:r>
                      <w:rPr>
                        <w:rFonts w:ascii="Trebuchet MS" w:eastAsia="Trebuchet MS"/>
                        <w:color w:val="231F20"/>
                        <w:spacing w:val="28"/>
                        <w:w w:val="95"/>
                        <w:sz w:val="19"/>
                      </w:rPr>
                      <w:t> </w:t>
                    </w:r>
                    <w:r>
                      <w:rPr>
                        <w:color w:val="231F20"/>
                        <w:spacing w:val="14"/>
                        <w:w w:val="95"/>
                        <w:sz w:val="19"/>
                      </w:rPr>
                      <w:t>股獎勵股份獎</w:t>
                    </w:r>
                    <w:r>
                      <w:rPr>
                        <w:color w:val="231F20"/>
                        <w:spacing w:val="10"/>
                        <w:w w:val="95"/>
                        <w:sz w:val="19"/>
                      </w:rPr>
                      <w:t>勵予本公司獨立非執行董事。截至二零二三年六月三十日止六個月內股份獎勵計劃的變動詳情，載於本中期報告內</w:t>
                    </w:r>
                  </w:p>
                </w:txbxContent>
              </v:textbox>
              <w10:wrap type="none"/>
            </v:shape>
            <w10:wrap type="none"/>
          </v:group>
        </w:pict>
      </w:r>
      <w:r>
        <w:rPr>
          <w:rFonts w:ascii="Microsoft YaHei UI" w:eastAsia="Microsoft YaHei UI" w:hint="eastAsia"/>
          <w:b/>
          <w:color w:val="007AC1"/>
          <w:spacing w:val="40"/>
          <w:w w:val="95"/>
          <w:sz w:val="16"/>
        </w:rPr>
        <w:t>二零二三年中期報告</w:t>
      </w:r>
      <w:r>
        <w:rPr>
          <w:rFonts w:ascii="Microsoft YaHei UI" w:eastAsia="Microsoft YaHei UI" w:hint="eastAsia"/>
          <w:b/>
          <w:color w:val="007AC1"/>
          <w:spacing w:val="-2"/>
          <w:sz w:val="16"/>
        </w:rPr>
        <w:t> </w:t>
      </w:r>
    </w:p>
    <w:p>
      <w:pPr>
        <w:spacing w:before="73"/>
        <w:ind w:left="345" w:right="0" w:firstLine="0"/>
        <w:jc w:val="left"/>
        <w:rPr>
          <w:rFonts w:ascii="Comic Sans MS"/>
          <w:b/>
          <w:sz w:val="22"/>
        </w:rPr>
      </w:pPr>
      <w:r>
        <w:rPr/>
        <w:br w:type="column"/>
      </w:r>
      <w:r>
        <w:rPr>
          <w:rFonts w:ascii="Comic Sans MS"/>
          <w:b/>
          <w:color w:val="00B3F0"/>
          <w:sz w:val="22"/>
        </w:rPr>
        <w:t>103</w:t>
      </w:r>
    </w:p>
    <w:p>
      <w:pPr>
        <w:spacing w:after="0"/>
        <w:jc w:val="left"/>
        <w:rPr>
          <w:rFonts w:ascii="Comic Sans MS"/>
          <w:sz w:val="22"/>
        </w:rPr>
        <w:sectPr>
          <w:type w:val="continuous"/>
          <w:pgSz w:w="11910" w:h="16160"/>
          <w:pgMar w:top="1520" w:bottom="280" w:left="220" w:right="200"/>
          <w:cols w:num="2" w:equalWidth="0">
            <w:col w:w="10580" w:space="40"/>
            <w:col w:w="870"/>
          </w:cols>
        </w:sectPr>
      </w:pPr>
    </w:p>
    <w:p>
      <w:pPr>
        <w:pStyle w:val="BodyText"/>
        <w:rPr>
          <w:rFonts w:ascii="Comic Sans MS"/>
          <w:b/>
          <w:sz w:val="20"/>
        </w:rPr>
      </w:pPr>
      <w:r>
        <w:rPr/>
        <w:pict>
          <v:group style="position:absolute;margin-left:0pt;margin-top:.000023pt;width:594.450pt;height:245.15pt;mso-position-horizontal-relative:page;mso-position-vertical-relative:page;z-index:-30418944" coordorigin="0,0" coordsize="11889,4903">
            <v:shape style="position:absolute;left:0;top:0;width:11889;height:4903" type="#_x0000_t75" stroked="false">
              <v:imagedata r:id="rId32" o:title=""/>
            </v:shape>
            <v:shape style="position:absolute;left:1133;top:1276;width:1313;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其他資料</w:t>
                    </w:r>
                  </w:p>
                </w:txbxContent>
              </v:textbox>
              <w10:wrap type="none"/>
            </v:shape>
            <v:shape style="position:absolute;left:1133;top:2257;width:8029;height:221" type="#_x0000_t202" filled="false" stroked="false">
              <v:textbox inset="0,0,0,0">
                <w:txbxContent>
                  <w:p>
                    <w:pPr>
                      <w:spacing w:line="221" w:lineRule="exact" w:before="0"/>
                      <w:ind w:left="0" w:right="0" w:firstLine="0"/>
                      <w:jc w:val="left"/>
                      <w:rPr>
                        <w:sz w:val="19"/>
                      </w:rPr>
                    </w:pPr>
                    <w:r>
                      <w:rPr>
                        <w:color w:val="231F20"/>
                        <w:spacing w:val="10"/>
                        <w:w w:val="95"/>
                        <w:sz w:val="19"/>
                      </w:rPr>
                      <w:t>於二零二三年六月三十日，本公司董事仍有尚未歸屬的獎勵股份共</w:t>
                    </w:r>
                    <w:r>
                      <w:rPr>
                        <w:rFonts w:ascii="Trebuchet MS" w:eastAsia="Trebuchet MS"/>
                        <w:color w:val="231F20"/>
                        <w:w w:val="95"/>
                        <w:sz w:val="19"/>
                      </w:rPr>
                      <w:t>158,314</w:t>
                    </w:r>
                    <w:r>
                      <w:rPr>
                        <w:rFonts w:ascii="Trebuchet MS" w:eastAsia="Trebuchet MS"/>
                        <w:color w:val="231F20"/>
                        <w:spacing w:val="51"/>
                        <w:sz w:val="19"/>
                      </w:rPr>
                      <w:t> </w:t>
                    </w:r>
                    <w:r>
                      <w:rPr>
                        <w:color w:val="231F20"/>
                        <w:spacing w:val="10"/>
                        <w:w w:val="95"/>
                        <w:sz w:val="19"/>
                      </w:rPr>
                      <w:t>股，有關詳情如下：</w:t>
                    </w:r>
                  </w:p>
                </w:txbxContent>
              </v:textbox>
              <w10:wrap type="none"/>
            </v:shape>
            <w10:wrap type="none"/>
          </v:group>
        </w:pict>
      </w: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spacing w:before="8"/>
        <w:rPr>
          <w:rFonts w:ascii="Comic Sans MS"/>
          <w:b/>
          <w:sz w:val="14"/>
        </w:rPr>
      </w:pPr>
    </w:p>
    <w:tbl>
      <w:tblPr>
        <w:tblW w:w="0" w:type="auto"/>
        <w:jc w:val="left"/>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59"/>
        <w:gridCol w:w="1182"/>
        <w:gridCol w:w="995"/>
        <w:gridCol w:w="219"/>
        <w:gridCol w:w="744"/>
        <w:gridCol w:w="219"/>
        <w:gridCol w:w="963"/>
        <w:gridCol w:w="737"/>
        <w:gridCol w:w="963"/>
        <w:gridCol w:w="2089"/>
      </w:tblGrid>
      <w:tr>
        <w:trPr>
          <w:trHeight w:val="321" w:hRule="atLeast"/>
        </w:trPr>
        <w:tc>
          <w:tcPr>
            <w:tcW w:w="9470" w:type="dxa"/>
            <w:gridSpan w:val="10"/>
          </w:tcPr>
          <w:p>
            <w:pPr>
              <w:pStyle w:val="TableParagraph"/>
              <w:spacing w:line="302" w:lineRule="exact"/>
              <w:ind w:left="4702" w:right="3986"/>
              <w:jc w:val="center"/>
              <w:rPr>
                <w:rFonts w:ascii="Microsoft YaHei UI" w:eastAsia="Microsoft YaHei UI" w:hint="eastAsia"/>
                <w:b/>
                <w:sz w:val="19"/>
              </w:rPr>
            </w:pPr>
            <w:r>
              <w:rPr>
                <w:rFonts w:ascii="Microsoft YaHei UI" w:eastAsia="Microsoft YaHei UI" w:hint="eastAsia"/>
                <w:b/>
                <w:color w:val="231F20"/>
                <w:w w:val="65"/>
                <w:sz w:val="19"/>
              </w:rPr>
              <w:t>獎勵股份數目</w:t>
            </w:r>
          </w:p>
        </w:tc>
      </w:tr>
      <w:tr>
        <w:trPr>
          <w:trHeight w:val="723" w:hRule="atLeast"/>
        </w:trPr>
        <w:tc>
          <w:tcPr>
            <w:tcW w:w="1359" w:type="dxa"/>
          </w:tcPr>
          <w:p>
            <w:pPr>
              <w:pStyle w:val="TableParagraph"/>
              <w:spacing w:before="8"/>
              <w:rPr>
                <w:rFonts w:ascii="Comic Sans MS"/>
                <w:b/>
                <w:sz w:val="27"/>
              </w:rPr>
            </w:pPr>
          </w:p>
          <w:p>
            <w:pPr>
              <w:pStyle w:val="TableParagraph"/>
              <w:spacing w:line="319" w:lineRule="exact"/>
              <w:ind w:left="128"/>
              <w:rPr>
                <w:rFonts w:ascii="Microsoft YaHei UI" w:eastAsia="Microsoft YaHei UI" w:hint="eastAsia"/>
                <w:b/>
                <w:sz w:val="19"/>
              </w:rPr>
            </w:pPr>
            <w:r>
              <w:rPr>
                <w:rFonts w:ascii="Microsoft YaHei UI" w:eastAsia="Microsoft YaHei UI" w:hint="eastAsia"/>
                <w:b/>
                <w:color w:val="231F20"/>
                <w:w w:val="65"/>
                <w:sz w:val="19"/>
              </w:rPr>
              <w:t>董事姓名</w:t>
            </w:r>
          </w:p>
        </w:tc>
        <w:tc>
          <w:tcPr>
            <w:tcW w:w="1182" w:type="dxa"/>
          </w:tcPr>
          <w:p>
            <w:pPr>
              <w:pStyle w:val="TableParagraph"/>
              <w:spacing w:before="8"/>
              <w:rPr>
                <w:rFonts w:ascii="Comic Sans MS"/>
                <w:b/>
                <w:sz w:val="27"/>
              </w:rPr>
            </w:pPr>
          </w:p>
          <w:p>
            <w:pPr>
              <w:pStyle w:val="TableParagraph"/>
              <w:spacing w:line="319" w:lineRule="exact"/>
              <w:ind w:left="187"/>
              <w:rPr>
                <w:rFonts w:ascii="Microsoft YaHei UI" w:eastAsia="Microsoft YaHei UI" w:hint="eastAsia"/>
                <w:b/>
                <w:sz w:val="19"/>
              </w:rPr>
            </w:pPr>
            <w:r>
              <w:rPr>
                <w:rFonts w:ascii="Microsoft YaHei UI" w:eastAsia="Microsoft YaHei UI" w:hint="eastAsia"/>
                <w:b/>
                <w:color w:val="231F20"/>
                <w:w w:val="65"/>
                <w:sz w:val="19"/>
              </w:rPr>
              <w:t>授出日期</w:t>
            </w:r>
          </w:p>
        </w:tc>
        <w:tc>
          <w:tcPr>
            <w:tcW w:w="995" w:type="dxa"/>
          </w:tcPr>
          <w:p>
            <w:pPr>
              <w:pStyle w:val="TableParagraph"/>
              <w:spacing w:before="45"/>
              <w:ind w:right="-15"/>
              <w:jc w:val="right"/>
              <w:rPr>
                <w:rFonts w:ascii="Microsoft YaHei UI" w:eastAsia="Microsoft YaHei UI" w:hint="eastAsia"/>
                <w:b/>
                <w:sz w:val="19"/>
              </w:rPr>
            </w:pPr>
            <w:r>
              <w:rPr>
                <w:rFonts w:ascii="Microsoft YaHei UI" w:eastAsia="Microsoft YaHei UI" w:hint="eastAsia"/>
                <w:b/>
                <w:color w:val="231F20"/>
                <w:w w:val="65"/>
                <w:sz w:val="19"/>
              </w:rPr>
              <w:t>於二零二三年</w:t>
            </w:r>
          </w:p>
          <w:p>
            <w:pPr>
              <w:pStyle w:val="TableParagraph"/>
              <w:spacing w:line="319" w:lineRule="exact" w:before="2"/>
              <w:ind w:right="-15"/>
              <w:jc w:val="right"/>
              <w:rPr>
                <w:rFonts w:ascii="Microsoft YaHei UI" w:eastAsia="Microsoft YaHei UI" w:hint="eastAsia"/>
                <w:b/>
                <w:sz w:val="19"/>
              </w:rPr>
            </w:pPr>
            <w:r>
              <w:rPr>
                <w:rFonts w:ascii="Microsoft YaHei UI" w:eastAsia="Microsoft YaHei UI" w:hint="eastAsia"/>
                <w:b/>
                <w:color w:val="231F20"/>
                <w:w w:val="65"/>
                <w:sz w:val="19"/>
              </w:rPr>
              <w:t>一月一日</w:t>
            </w:r>
          </w:p>
        </w:tc>
        <w:tc>
          <w:tcPr>
            <w:tcW w:w="219" w:type="dxa"/>
          </w:tcPr>
          <w:p>
            <w:pPr>
              <w:pStyle w:val="TableParagraph"/>
              <w:rPr>
                <w:rFonts w:ascii="Times New Roman"/>
                <w:sz w:val="12"/>
              </w:rPr>
            </w:pPr>
          </w:p>
        </w:tc>
        <w:tc>
          <w:tcPr>
            <w:tcW w:w="744" w:type="dxa"/>
          </w:tcPr>
          <w:p>
            <w:pPr>
              <w:pStyle w:val="TableParagraph"/>
              <w:spacing w:line="340" w:lineRule="atLeast" w:before="23"/>
              <w:ind w:left="354" w:right="-15" w:firstLine="130"/>
              <w:rPr>
                <w:rFonts w:ascii="Microsoft YaHei UI" w:eastAsia="Microsoft YaHei UI" w:hint="eastAsia"/>
                <w:b/>
                <w:sz w:val="19"/>
              </w:rPr>
            </w:pPr>
            <w:r>
              <w:rPr>
                <w:rFonts w:ascii="Microsoft YaHei UI" w:eastAsia="Microsoft YaHei UI" w:hint="eastAsia"/>
                <w:b/>
                <w:color w:val="231F20"/>
                <w:w w:val="65"/>
                <w:sz w:val="19"/>
              </w:rPr>
              <w:t>期內已授出</w:t>
            </w:r>
          </w:p>
        </w:tc>
        <w:tc>
          <w:tcPr>
            <w:tcW w:w="219" w:type="dxa"/>
          </w:tcPr>
          <w:p>
            <w:pPr>
              <w:pStyle w:val="TableParagraph"/>
              <w:rPr>
                <w:rFonts w:ascii="Times New Roman"/>
                <w:sz w:val="12"/>
              </w:rPr>
            </w:pPr>
          </w:p>
        </w:tc>
        <w:tc>
          <w:tcPr>
            <w:tcW w:w="963" w:type="dxa"/>
          </w:tcPr>
          <w:p>
            <w:pPr>
              <w:pStyle w:val="TableParagraph"/>
              <w:spacing w:line="340" w:lineRule="atLeast" w:before="23"/>
              <w:ind w:left="225" w:right="213" w:firstLine="260"/>
              <w:rPr>
                <w:rFonts w:ascii="Microsoft YaHei UI" w:eastAsia="Microsoft YaHei UI" w:hint="eastAsia"/>
                <w:b/>
                <w:sz w:val="19"/>
              </w:rPr>
            </w:pPr>
            <w:r>
              <w:rPr>
                <w:rFonts w:ascii="Microsoft YaHei UI" w:eastAsia="Microsoft YaHei UI" w:hint="eastAsia"/>
                <w:b/>
                <w:color w:val="231F20"/>
                <w:w w:val="65"/>
                <w:sz w:val="19"/>
              </w:rPr>
              <w:t>額外獎勵股份</w:t>
            </w:r>
          </w:p>
        </w:tc>
        <w:tc>
          <w:tcPr>
            <w:tcW w:w="737" w:type="dxa"/>
          </w:tcPr>
          <w:p>
            <w:pPr>
              <w:pStyle w:val="TableParagraph"/>
              <w:spacing w:line="340" w:lineRule="atLeast" w:before="23"/>
              <w:ind w:left="356" w:right="-15" w:firstLine="130"/>
              <w:rPr>
                <w:rFonts w:ascii="Microsoft YaHei UI" w:eastAsia="Microsoft YaHei UI" w:hint="eastAsia"/>
                <w:b/>
                <w:sz w:val="19"/>
              </w:rPr>
            </w:pPr>
            <w:r>
              <w:rPr>
                <w:rFonts w:ascii="Microsoft YaHei UI" w:eastAsia="Microsoft YaHei UI" w:hint="eastAsia"/>
                <w:b/>
                <w:color w:val="231F20"/>
                <w:w w:val="65"/>
                <w:sz w:val="19"/>
              </w:rPr>
              <w:t>期內已歸屬</w:t>
            </w:r>
          </w:p>
        </w:tc>
        <w:tc>
          <w:tcPr>
            <w:tcW w:w="963" w:type="dxa"/>
          </w:tcPr>
          <w:p>
            <w:pPr>
              <w:pStyle w:val="TableParagraph"/>
              <w:spacing w:line="340" w:lineRule="atLeast" w:before="23"/>
              <w:ind w:left="322" w:right="-15" w:hanging="131"/>
              <w:rPr>
                <w:rFonts w:ascii="Microsoft YaHei UI" w:eastAsia="Microsoft YaHei UI" w:hint="eastAsia"/>
                <w:b/>
                <w:sz w:val="19"/>
              </w:rPr>
            </w:pPr>
            <w:r>
              <w:rPr>
                <w:rFonts w:ascii="Microsoft YaHei UI" w:eastAsia="Microsoft YaHei UI" w:hint="eastAsia"/>
                <w:b/>
                <w:color w:val="231F20"/>
                <w:w w:val="65"/>
                <w:sz w:val="19"/>
              </w:rPr>
              <w:t>於二零二三年六月三十日</w:t>
            </w:r>
          </w:p>
        </w:tc>
        <w:tc>
          <w:tcPr>
            <w:tcW w:w="2089" w:type="dxa"/>
          </w:tcPr>
          <w:p>
            <w:pPr>
              <w:pStyle w:val="TableParagraph"/>
              <w:spacing w:before="8"/>
              <w:rPr>
                <w:rFonts w:ascii="Comic Sans MS"/>
                <w:b/>
                <w:sz w:val="27"/>
              </w:rPr>
            </w:pPr>
          </w:p>
          <w:p>
            <w:pPr>
              <w:pStyle w:val="TableParagraph"/>
              <w:spacing w:line="319" w:lineRule="exact"/>
              <w:ind w:left="401"/>
              <w:rPr>
                <w:rFonts w:ascii="Microsoft YaHei UI" w:eastAsia="Microsoft YaHei UI" w:hint="eastAsia"/>
                <w:b/>
                <w:sz w:val="19"/>
              </w:rPr>
            </w:pPr>
            <w:r>
              <w:rPr>
                <w:rFonts w:ascii="Microsoft YaHei UI" w:eastAsia="Microsoft YaHei UI" w:hint="eastAsia"/>
                <w:b/>
                <w:color w:val="231F20"/>
                <w:w w:val="65"/>
                <w:sz w:val="19"/>
              </w:rPr>
              <w:t>歸屬期</w:t>
            </w:r>
          </w:p>
        </w:tc>
      </w:tr>
      <w:tr>
        <w:trPr>
          <w:trHeight w:val="512" w:hRule="atLeast"/>
        </w:trPr>
        <w:tc>
          <w:tcPr>
            <w:tcW w:w="1359" w:type="dxa"/>
          </w:tcPr>
          <w:p>
            <w:pPr>
              <w:pStyle w:val="TableParagraph"/>
              <w:rPr>
                <w:rFonts w:ascii="Times New Roman"/>
                <w:sz w:val="12"/>
              </w:rPr>
            </w:pPr>
          </w:p>
        </w:tc>
        <w:tc>
          <w:tcPr>
            <w:tcW w:w="1182" w:type="dxa"/>
          </w:tcPr>
          <w:p>
            <w:pPr>
              <w:pStyle w:val="TableParagraph"/>
              <w:rPr>
                <w:rFonts w:ascii="Times New Roman"/>
                <w:sz w:val="12"/>
              </w:rPr>
            </w:pPr>
          </w:p>
        </w:tc>
        <w:tc>
          <w:tcPr>
            <w:tcW w:w="995" w:type="dxa"/>
          </w:tcPr>
          <w:p>
            <w:pPr>
              <w:pStyle w:val="TableParagraph"/>
              <w:rPr>
                <w:rFonts w:ascii="Times New Roman"/>
                <w:sz w:val="12"/>
              </w:rPr>
            </w:pPr>
          </w:p>
        </w:tc>
        <w:tc>
          <w:tcPr>
            <w:tcW w:w="219" w:type="dxa"/>
          </w:tcPr>
          <w:p>
            <w:pPr>
              <w:pStyle w:val="TableParagraph"/>
              <w:rPr>
                <w:rFonts w:ascii="Times New Roman"/>
                <w:sz w:val="12"/>
              </w:rPr>
            </w:pPr>
          </w:p>
        </w:tc>
        <w:tc>
          <w:tcPr>
            <w:tcW w:w="744" w:type="dxa"/>
          </w:tcPr>
          <w:p>
            <w:pPr>
              <w:pStyle w:val="TableParagraph"/>
              <w:rPr>
                <w:rFonts w:ascii="Times New Roman"/>
                <w:sz w:val="12"/>
              </w:rPr>
            </w:pPr>
          </w:p>
        </w:tc>
        <w:tc>
          <w:tcPr>
            <w:tcW w:w="219" w:type="dxa"/>
          </w:tcPr>
          <w:p>
            <w:pPr>
              <w:pStyle w:val="TableParagraph"/>
              <w:rPr>
                <w:rFonts w:ascii="Times New Roman"/>
                <w:sz w:val="12"/>
              </w:rPr>
            </w:pPr>
          </w:p>
        </w:tc>
        <w:tc>
          <w:tcPr>
            <w:tcW w:w="963" w:type="dxa"/>
          </w:tcPr>
          <w:p>
            <w:pPr>
              <w:pStyle w:val="TableParagraph"/>
              <w:spacing w:line="339" w:lineRule="exact"/>
              <w:ind w:right="159"/>
              <w:jc w:val="right"/>
              <w:rPr>
                <w:sz w:val="19"/>
              </w:rPr>
            </w:pPr>
            <w:r>
              <w:rPr>
                <w:color w:val="231F20"/>
                <w:w w:val="70"/>
                <w:sz w:val="19"/>
              </w:rPr>
              <w:t>（</w:t>
            </w:r>
            <w:r>
              <w:rPr>
                <w:color w:val="231F20"/>
                <w:spacing w:val="11"/>
                <w:w w:val="70"/>
                <w:sz w:val="19"/>
              </w:rPr>
              <w:t>附註</w:t>
            </w:r>
            <w:r>
              <w:rPr>
                <w:rFonts w:ascii="Trebuchet MS" w:eastAsia="Trebuchet MS"/>
                <w:color w:val="231F20"/>
                <w:w w:val="70"/>
                <w:sz w:val="19"/>
              </w:rPr>
              <w:t>1</w:t>
            </w:r>
            <w:r>
              <w:rPr>
                <w:color w:val="231F20"/>
                <w:w w:val="70"/>
                <w:sz w:val="19"/>
              </w:rPr>
              <w:t>）</w:t>
            </w:r>
          </w:p>
        </w:tc>
        <w:tc>
          <w:tcPr>
            <w:tcW w:w="737" w:type="dxa"/>
          </w:tcPr>
          <w:p>
            <w:pPr>
              <w:pStyle w:val="TableParagraph"/>
              <w:spacing w:line="339" w:lineRule="exact"/>
              <w:ind w:right="-72"/>
              <w:jc w:val="right"/>
              <w:rPr>
                <w:sz w:val="19"/>
              </w:rPr>
            </w:pPr>
            <w:r>
              <w:rPr>
                <w:color w:val="231F20"/>
                <w:w w:val="70"/>
                <w:sz w:val="19"/>
              </w:rPr>
              <w:t>（</w:t>
            </w:r>
            <w:r>
              <w:rPr>
                <w:color w:val="231F20"/>
                <w:spacing w:val="11"/>
                <w:w w:val="70"/>
                <w:sz w:val="19"/>
              </w:rPr>
              <w:t>附註</w:t>
            </w:r>
            <w:r>
              <w:rPr>
                <w:rFonts w:ascii="Trebuchet MS" w:eastAsia="Trebuchet MS"/>
                <w:color w:val="231F20"/>
                <w:w w:val="70"/>
                <w:sz w:val="19"/>
              </w:rPr>
              <w:t>4</w:t>
            </w:r>
            <w:r>
              <w:rPr>
                <w:color w:val="231F20"/>
                <w:w w:val="70"/>
                <w:sz w:val="19"/>
              </w:rPr>
              <w:t>）</w:t>
            </w:r>
          </w:p>
        </w:tc>
        <w:tc>
          <w:tcPr>
            <w:tcW w:w="963" w:type="dxa"/>
          </w:tcPr>
          <w:p>
            <w:pPr>
              <w:pStyle w:val="TableParagraph"/>
              <w:rPr>
                <w:rFonts w:ascii="Times New Roman"/>
                <w:sz w:val="12"/>
              </w:rPr>
            </w:pPr>
          </w:p>
        </w:tc>
        <w:tc>
          <w:tcPr>
            <w:tcW w:w="2089" w:type="dxa"/>
          </w:tcPr>
          <w:p>
            <w:pPr>
              <w:pStyle w:val="TableParagraph"/>
              <w:rPr>
                <w:rFonts w:ascii="Times New Roman"/>
                <w:sz w:val="12"/>
              </w:rPr>
            </w:pPr>
          </w:p>
        </w:tc>
      </w:tr>
      <w:tr>
        <w:trPr>
          <w:trHeight w:val="920" w:hRule="atLeast"/>
        </w:trPr>
        <w:tc>
          <w:tcPr>
            <w:tcW w:w="1359" w:type="dxa"/>
          </w:tcPr>
          <w:p>
            <w:pPr>
              <w:pStyle w:val="TableParagraph"/>
              <w:spacing w:before="8"/>
              <w:rPr>
                <w:rFonts w:ascii="Comic Sans MS"/>
                <w:b/>
                <w:sz w:val="16"/>
              </w:rPr>
            </w:pPr>
          </w:p>
          <w:p>
            <w:pPr>
              <w:pStyle w:val="TableParagraph"/>
              <w:ind w:left="128"/>
              <w:rPr>
                <w:rFonts w:ascii="Trebuchet MS"/>
                <w:sz w:val="19"/>
              </w:rPr>
            </w:pPr>
            <w:r>
              <w:rPr>
                <w:rFonts w:ascii="Trebuchet MS"/>
                <w:color w:val="231F20"/>
                <w:w w:val="60"/>
                <w:sz w:val="19"/>
              </w:rPr>
              <w:t>Ian</w:t>
            </w:r>
            <w:r>
              <w:rPr>
                <w:rFonts w:ascii="Trebuchet MS"/>
                <w:color w:val="231F20"/>
                <w:spacing w:val="28"/>
                <w:sz w:val="19"/>
              </w:rPr>
              <w:t> </w:t>
            </w:r>
            <w:r>
              <w:rPr>
                <w:rFonts w:ascii="Trebuchet MS"/>
                <w:color w:val="231F20"/>
                <w:w w:val="60"/>
                <w:sz w:val="19"/>
              </w:rPr>
              <w:t>Charles</w:t>
            </w:r>
            <w:r>
              <w:rPr>
                <w:rFonts w:ascii="Trebuchet MS"/>
                <w:color w:val="231F20"/>
                <w:spacing w:val="29"/>
                <w:sz w:val="19"/>
              </w:rPr>
              <w:t> </w:t>
            </w:r>
            <w:r>
              <w:rPr>
                <w:rFonts w:ascii="Trebuchet MS"/>
                <w:color w:val="231F20"/>
                <w:w w:val="60"/>
                <w:sz w:val="19"/>
              </w:rPr>
              <w:t>Stone</w:t>
            </w:r>
          </w:p>
        </w:tc>
        <w:tc>
          <w:tcPr>
            <w:tcW w:w="1182" w:type="dxa"/>
          </w:tcPr>
          <w:p>
            <w:pPr>
              <w:pStyle w:val="TableParagraph"/>
              <w:spacing w:before="12"/>
              <w:rPr>
                <w:rFonts w:ascii="Comic Sans MS"/>
                <w:b/>
                <w:sz w:val="11"/>
              </w:rPr>
            </w:pPr>
          </w:p>
          <w:p>
            <w:pPr>
              <w:pStyle w:val="TableParagraph"/>
              <w:spacing w:line="235" w:lineRule="auto"/>
              <w:ind w:left="187" w:right="340"/>
              <w:rPr>
                <w:sz w:val="19"/>
              </w:rPr>
            </w:pPr>
            <w:r>
              <w:rPr>
                <w:color w:val="231F20"/>
                <w:w w:val="65"/>
                <w:sz w:val="19"/>
              </w:rPr>
              <w:t>二零一九年</w:t>
            </w:r>
            <w:r>
              <w:rPr>
                <w:color w:val="231F20"/>
                <w:w w:val="75"/>
                <w:sz w:val="19"/>
              </w:rPr>
              <w:t>四月四日</w:t>
            </w:r>
          </w:p>
        </w:tc>
        <w:tc>
          <w:tcPr>
            <w:tcW w:w="995" w:type="dxa"/>
          </w:tcPr>
          <w:p>
            <w:pPr>
              <w:pStyle w:val="TableParagraph"/>
              <w:spacing w:before="8"/>
              <w:rPr>
                <w:rFonts w:ascii="Comic Sans MS"/>
                <w:b/>
                <w:sz w:val="16"/>
              </w:rPr>
            </w:pPr>
          </w:p>
          <w:p>
            <w:pPr>
              <w:pStyle w:val="TableParagraph"/>
              <w:ind w:right="-15"/>
              <w:jc w:val="right"/>
              <w:rPr>
                <w:rFonts w:ascii="Trebuchet MS"/>
                <w:sz w:val="19"/>
              </w:rPr>
            </w:pPr>
            <w:r>
              <w:rPr>
                <w:rFonts w:ascii="Trebuchet MS"/>
                <w:color w:val="231F20"/>
                <w:w w:val="75"/>
                <w:sz w:val="19"/>
              </w:rPr>
              <w:t>4,378</w:t>
            </w:r>
          </w:p>
        </w:tc>
        <w:tc>
          <w:tcPr>
            <w:tcW w:w="219" w:type="dxa"/>
          </w:tcPr>
          <w:p>
            <w:pPr>
              <w:pStyle w:val="TableParagraph"/>
              <w:rPr>
                <w:rFonts w:ascii="Times New Roman"/>
                <w:sz w:val="12"/>
              </w:rPr>
            </w:pPr>
          </w:p>
        </w:tc>
        <w:tc>
          <w:tcPr>
            <w:tcW w:w="744" w:type="dxa"/>
          </w:tcPr>
          <w:p>
            <w:pPr>
              <w:pStyle w:val="TableParagraph"/>
              <w:spacing w:before="8"/>
              <w:rPr>
                <w:rFonts w:ascii="Comic Sans MS"/>
                <w:b/>
                <w:sz w:val="16"/>
              </w:rPr>
            </w:pPr>
          </w:p>
          <w:p>
            <w:pPr>
              <w:pStyle w:val="TableParagraph"/>
              <w:ind w:right="2"/>
              <w:jc w:val="right"/>
              <w:rPr>
                <w:rFonts w:ascii="Trebuchet MS" w:hAnsi="Trebuchet MS"/>
                <w:sz w:val="19"/>
              </w:rPr>
            </w:pPr>
            <w:r>
              <w:rPr>
                <w:rFonts w:ascii="Trebuchet MS" w:hAnsi="Trebuchet MS"/>
                <w:color w:val="231F20"/>
                <w:w w:val="88"/>
                <w:sz w:val="19"/>
              </w:rPr>
              <w:t>–</w:t>
            </w:r>
          </w:p>
        </w:tc>
        <w:tc>
          <w:tcPr>
            <w:tcW w:w="219" w:type="dxa"/>
          </w:tcPr>
          <w:p>
            <w:pPr>
              <w:pStyle w:val="TableParagraph"/>
              <w:rPr>
                <w:rFonts w:ascii="Times New Roman"/>
                <w:sz w:val="12"/>
              </w:rPr>
            </w:pPr>
          </w:p>
        </w:tc>
        <w:tc>
          <w:tcPr>
            <w:tcW w:w="963" w:type="dxa"/>
          </w:tcPr>
          <w:p>
            <w:pPr>
              <w:pStyle w:val="TableParagraph"/>
              <w:spacing w:before="8"/>
              <w:rPr>
                <w:rFonts w:ascii="Comic Sans MS"/>
                <w:b/>
                <w:sz w:val="16"/>
              </w:rPr>
            </w:pPr>
          </w:p>
          <w:p>
            <w:pPr>
              <w:pStyle w:val="TableParagraph"/>
              <w:ind w:left="520"/>
              <w:rPr>
                <w:rFonts w:ascii="Trebuchet MS"/>
                <w:sz w:val="19"/>
              </w:rPr>
            </w:pPr>
            <w:r>
              <w:rPr>
                <w:rFonts w:ascii="Trebuchet MS"/>
                <w:color w:val="231F20"/>
                <w:w w:val="80"/>
                <w:sz w:val="19"/>
              </w:rPr>
              <w:t>219</w:t>
            </w:r>
          </w:p>
        </w:tc>
        <w:tc>
          <w:tcPr>
            <w:tcW w:w="737" w:type="dxa"/>
          </w:tcPr>
          <w:p>
            <w:pPr>
              <w:pStyle w:val="TableParagraph"/>
              <w:spacing w:before="8"/>
              <w:rPr>
                <w:rFonts w:ascii="Comic Sans MS"/>
                <w:b/>
                <w:sz w:val="16"/>
              </w:rPr>
            </w:pPr>
          </w:p>
          <w:p>
            <w:pPr>
              <w:pStyle w:val="TableParagraph"/>
              <w:ind w:right="-15"/>
              <w:jc w:val="right"/>
              <w:rPr>
                <w:rFonts w:ascii="Trebuchet MS"/>
                <w:sz w:val="19"/>
              </w:rPr>
            </w:pPr>
            <w:r>
              <w:rPr>
                <w:rFonts w:ascii="Trebuchet MS"/>
                <w:color w:val="231F20"/>
                <w:w w:val="75"/>
                <w:sz w:val="19"/>
              </w:rPr>
              <w:t>4,597</w:t>
            </w:r>
          </w:p>
        </w:tc>
        <w:tc>
          <w:tcPr>
            <w:tcW w:w="963" w:type="dxa"/>
          </w:tcPr>
          <w:p>
            <w:pPr>
              <w:pStyle w:val="TableParagraph"/>
              <w:spacing w:before="8"/>
              <w:rPr>
                <w:rFonts w:ascii="Comic Sans MS"/>
                <w:b/>
                <w:sz w:val="16"/>
              </w:rPr>
            </w:pPr>
          </w:p>
          <w:p>
            <w:pPr>
              <w:pStyle w:val="TableParagraph"/>
              <w:ind w:right="-15"/>
              <w:jc w:val="right"/>
              <w:rPr>
                <w:rFonts w:ascii="Trebuchet MS" w:hAnsi="Trebuchet MS"/>
                <w:sz w:val="19"/>
              </w:rPr>
            </w:pPr>
            <w:r>
              <w:rPr>
                <w:rFonts w:ascii="Trebuchet MS" w:hAnsi="Trebuchet MS"/>
                <w:color w:val="231F20"/>
                <w:w w:val="88"/>
                <w:sz w:val="19"/>
              </w:rPr>
              <w:t>–</w:t>
            </w:r>
          </w:p>
        </w:tc>
        <w:tc>
          <w:tcPr>
            <w:tcW w:w="2089" w:type="dxa"/>
          </w:tcPr>
          <w:p>
            <w:pPr>
              <w:pStyle w:val="TableParagraph"/>
              <w:spacing w:before="12"/>
              <w:rPr>
                <w:rFonts w:ascii="Comic Sans MS"/>
                <w:b/>
                <w:sz w:val="11"/>
              </w:rPr>
            </w:pPr>
          </w:p>
          <w:p>
            <w:pPr>
              <w:pStyle w:val="TableParagraph"/>
              <w:spacing w:line="235" w:lineRule="auto"/>
              <w:ind w:left="401" w:right="381"/>
              <w:rPr>
                <w:sz w:val="19"/>
              </w:rPr>
            </w:pPr>
            <w:r>
              <w:rPr>
                <w:color w:val="231F20"/>
                <w:w w:val="65"/>
                <w:sz w:val="19"/>
              </w:rPr>
              <w:t>二零二零年四月四日至</w:t>
            </w:r>
            <w:r>
              <w:rPr>
                <w:color w:val="231F20"/>
                <w:w w:val="70"/>
                <w:sz w:val="19"/>
              </w:rPr>
              <w:t>二零二三年四月四日</w:t>
            </w:r>
          </w:p>
        </w:tc>
      </w:tr>
      <w:tr>
        <w:trPr>
          <w:trHeight w:val="840" w:hRule="atLeast"/>
        </w:trPr>
        <w:tc>
          <w:tcPr>
            <w:tcW w:w="1359" w:type="dxa"/>
          </w:tcPr>
          <w:p>
            <w:pPr>
              <w:pStyle w:val="TableParagraph"/>
              <w:rPr>
                <w:rFonts w:ascii="Times New Roman"/>
                <w:sz w:val="12"/>
              </w:rPr>
            </w:pPr>
          </w:p>
        </w:tc>
        <w:tc>
          <w:tcPr>
            <w:tcW w:w="1182" w:type="dxa"/>
          </w:tcPr>
          <w:p>
            <w:pPr>
              <w:pStyle w:val="TableParagraph"/>
              <w:spacing w:line="235" w:lineRule="auto" w:before="84"/>
              <w:ind w:left="187" w:right="340"/>
              <w:rPr>
                <w:sz w:val="19"/>
              </w:rPr>
            </w:pPr>
            <w:r>
              <w:rPr>
                <w:color w:val="231F20"/>
                <w:w w:val="65"/>
                <w:sz w:val="19"/>
              </w:rPr>
              <w:t>二零二零年三月二十日</w:t>
            </w:r>
          </w:p>
        </w:tc>
        <w:tc>
          <w:tcPr>
            <w:tcW w:w="995" w:type="dxa"/>
          </w:tcPr>
          <w:p>
            <w:pPr>
              <w:pStyle w:val="TableParagraph"/>
              <w:spacing w:before="150"/>
              <w:ind w:right="-15"/>
              <w:jc w:val="right"/>
              <w:rPr>
                <w:rFonts w:ascii="Trebuchet MS"/>
                <w:sz w:val="19"/>
              </w:rPr>
            </w:pPr>
            <w:r>
              <w:rPr>
                <w:rFonts w:ascii="Trebuchet MS"/>
                <w:color w:val="231F20"/>
                <w:w w:val="75"/>
                <w:sz w:val="19"/>
              </w:rPr>
              <w:t>8,756</w:t>
            </w:r>
          </w:p>
        </w:tc>
        <w:tc>
          <w:tcPr>
            <w:tcW w:w="219" w:type="dxa"/>
          </w:tcPr>
          <w:p>
            <w:pPr>
              <w:pStyle w:val="TableParagraph"/>
              <w:rPr>
                <w:rFonts w:ascii="Times New Roman"/>
                <w:sz w:val="12"/>
              </w:rPr>
            </w:pPr>
          </w:p>
        </w:tc>
        <w:tc>
          <w:tcPr>
            <w:tcW w:w="744" w:type="dxa"/>
          </w:tcPr>
          <w:p>
            <w:pPr>
              <w:pStyle w:val="TableParagraph"/>
              <w:spacing w:before="150"/>
              <w:ind w:right="2"/>
              <w:jc w:val="right"/>
              <w:rPr>
                <w:rFonts w:ascii="Trebuchet MS" w:hAnsi="Trebuchet MS"/>
                <w:sz w:val="19"/>
              </w:rPr>
            </w:pPr>
            <w:r>
              <w:rPr>
                <w:rFonts w:ascii="Trebuchet MS" w:hAnsi="Trebuchet MS"/>
                <w:color w:val="231F20"/>
                <w:w w:val="88"/>
                <w:sz w:val="19"/>
              </w:rPr>
              <w:t>–</w:t>
            </w:r>
          </w:p>
        </w:tc>
        <w:tc>
          <w:tcPr>
            <w:tcW w:w="219" w:type="dxa"/>
          </w:tcPr>
          <w:p>
            <w:pPr>
              <w:pStyle w:val="TableParagraph"/>
              <w:rPr>
                <w:rFonts w:ascii="Times New Roman"/>
                <w:sz w:val="12"/>
              </w:rPr>
            </w:pPr>
          </w:p>
        </w:tc>
        <w:tc>
          <w:tcPr>
            <w:tcW w:w="963" w:type="dxa"/>
          </w:tcPr>
          <w:p>
            <w:pPr>
              <w:pStyle w:val="TableParagraph"/>
              <w:spacing w:before="150"/>
              <w:ind w:left="520"/>
              <w:rPr>
                <w:rFonts w:ascii="Trebuchet MS"/>
                <w:sz w:val="19"/>
              </w:rPr>
            </w:pPr>
            <w:r>
              <w:rPr>
                <w:rFonts w:ascii="Trebuchet MS"/>
                <w:color w:val="231F20"/>
                <w:w w:val="80"/>
                <w:sz w:val="19"/>
              </w:rPr>
              <w:t>438</w:t>
            </w:r>
          </w:p>
        </w:tc>
        <w:tc>
          <w:tcPr>
            <w:tcW w:w="737" w:type="dxa"/>
          </w:tcPr>
          <w:p>
            <w:pPr>
              <w:pStyle w:val="TableParagraph"/>
              <w:spacing w:before="150"/>
              <w:ind w:right="-15"/>
              <w:jc w:val="right"/>
              <w:rPr>
                <w:rFonts w:ascii="Trebuchet MS"/>
                <w:sz w:val="19"/>
              </w:rPr>
            </w:pPr>
            <w:r>
              <w:rPr>
                <w:rFonts w:ascii="Trebuchet MS"/>
                <w:color w:val="231F20"/>
                <w:w w:val="75"/>
                <w:sz w:val="19"/>
              </w:rPr>
              <w:t>4,595</w:t>
            </w:r>
          </w:p>
        </w:tc>
        <w:tc>
          <w:tcPr>
            <w:tcW w:w="963" w:type="dxa"/>
          </w:tcPr>
          <w:p>
            <w:pPr>
              <w:pStyle w:val="TableParagraph"/>
              <w:spacing w:before="150"/>
              <w:ind w:right="-15"/>
              <w:jc w:val="right"/>
              <w:rPr>
                <w:rFonts w:ascii="Trebuchet MS"/>
                <w:sz w:val="19"/>
              </w:rPr>
            </w:pPr>
            <w:r>
              <w:rPr>
                <w:rFonts w:ascii="Trebuchet MS"/>
                <w:color w:val="231F20"/>
                <w:w w:val="75"/>
                <w:sz w:val="19"/>
              </w:rPr>
              <w:t>4,599</w:t>
            </w:r>
          </w:p>
        </w:tc>
        <w:tc>
          <w:tcPr>
            <w:tcW w:w="2089" w:type="dxa"/>
          </w:tcPr>
          <w:p>
            <w:pPr>
              <w:pStyle w:val="TableParagraph"/>
              <w:spacing w:line="235" w:lineRule="auto" w:before="84"/>
              <w:ind w:left="401" w:right="251"/>
              <w:rPr>
                <w:sz w:val="19"/>
              </w:rPr>
            </w:pPr>
            <w:r>
              <w:rPr>
                <w:color w:val="231F20"/>
                <w:w w:val="65"/>
                <w:sz w:val="19"/>
              </w:rPr>
              <w:t>二零二一年三月二十日至二零二四年三月二十日</w:t>
            </w:r>
          </w:p>
        </w:tc>
      </w:tr>
      <w:tr>
        <w:trPr>
          <w:trHeight w:val="840" w:hRule="atLeast"/>
        </w:trPr>
        <w:tc>
          <w:tcPr>
            <w:tcW w:w="1359" w:type="dxa"/>
          </w:tcPr>
          <w:p>
            <w:pPr>
              <w:pStyle w:val="TableParagraph"/>
              <w:rPr>
                <w:rFonts w:ascii="Times New Roman"/>
                <w:sz w:val="12"/>
              </w:rPr>
            </w:pPr>
          </w:p>
        </w:tc>
        <w:tc>
          <w:tcPr>
            <w:tcW w:w="1182" w:type="dxa"/>
          </w:tcPr>
          <w:p>
            <w:pPr>
              <w:pStyle w:val="TableParagraph"/>
              <w:spacing w:line="235" w:lineRule="auto" w:before="84"/>
              <w:ind w:left="187" w:right="340"/>
              <w:rPr>
                <w:sz w:val="19"/>
              </w:rPr>
            </w:pPr>
            <w:r>
              <w:rPr>
                <w:color w:val="231F20"/>
                <w:w w:val="65"/>
                <w:sz w:val="19"/>
              </w:rPr>
              <w:t>二零二一年三月三十日</w:t>
            </w:r>
          </w:p>
        </w:tc>
        <w:tc>
          <w:tcPr>
            <w:tcW w:w="995" w:type="dxa"/>
          </w:tcPr>
          <w:p>
            <w:pPr>
              <w:pStyle w:val="TableParagraph"/>
              <w:spacing w:before="150"/>
              <w:ind w:right="-15"/>
              <w:jc w:val="right"/>
              <w:rPr>
                <w:rFonts w:ascii="Trebuchet MS"/>
                <w:sz w:val="19"/>
              </w:rPr>
            </w:pPr>
            <w:r>
              <w:rPr>
                <w:rFonts w:ascii="Trebuchet MS"/>
                <w:color w:val="231F20"/>
                <w:w w:val="75"/>
                <w:sz w:val="19"/>
              </w:rPr>
              <w:t>10,815</w:t>
            </w:r>
          </w:p>
        </w:tc>
        <w:tc>
          <w:tcPr>
            <w:tcW w:w="219" w:type="dxa"/>
          </w:tcPr>
          <w:p>
            <w:pPr>
              <w:pStyle w:val="TableParagraph"/>
              <w:rPr>
                <w:rFonts w:ascii="Times New Roman"/>
                <w:sz w:val="12"/>
              </w:rPr>
            </w:pPr>
          </w:p>
        </w:tc>
        <w:tc>
          <w:tcPr>
            <w:tcW w:w="744" w:type="dxa"/>
          </w:tcPr>
          <w:p>
            <w:pPr>
              <w:pStyle w:val="TableParagraph"/>
              <w:spacing w:before="150"/>
              <w:ind w:right="2"/>
              <w:jc w:val="right"/>
              <w:rPr>
                <w:rFonts w:ascii="Trebuchet MS" w:hAnsi="Trebuchet MS"/>
                <w:sz w:val="19"/>
              </w:rPr>
            </w:pPr>
            <w:r>
              <w:rPr>
                <w:rFonts w:ascii="Trebuchet MS" w:hAnsi="Trebuchet MS"/>
                <w:color w:val="231F20"/>
                <w:w w:val="88"/>
                <w:sz w:val="19"/>
              </w:rPr>
              <w:t>–</w:t>
            </w:r>
          </w:p>
        </w:tc>
        <w:tc>
          <w:tcPr>
            <w:tcW w:w="219" w:type="dxa"/>
          </w:tcPr>
          <w:p>
            <w:pPr>
              <w:pStyle w:val="TableParagraph"/>
              <w:rPr>
                <w:rFonts w:ascii="Times New Roman"/>
                <w:sz w:val="12"/>
              </w:rPr>
            </w:pPr>
          </w:p>
        </w:tc>
        <w:tc>
          <w:tcPr>
            <w:tcW w:w="963" w:type="dxa"/>
          </w:tcPr>
          <w:p>
            <w:pPr>
              <w:pStyle w:val="TableParagraph"/>
              <w:spacing w:before="150"/>
              <w:ind w:left="520"/>
              <w:rPr>
                <w:rFonts w:ascii="Trebuchet MS"/>
                <w:sz w:val="19"/>
              </w:rPr>
            </w:pPr>
            <w:r>
              <w:rPr>
                <w:rFonts w:ascii="Trebuchet MS"/>
                <w:color w:val="231F20"/>
                <w:w w:val="80"/>
                <w:sz w:val="19"/>
              </w:rPr>
              <w:t>541</w:t>
            </w:r>
          </w:p>
        </w:tc>
        <w:tc>
          <w:tcPr>
            <w:tcW w:w="737" w:type="dxa"/>
          </w:tcPr>
          <w:p>
            <w:pPr>
              <w:pStyle w:val="TableParagraph"/>
              <w:spacing w:before="150"/>
              <w:ind w:right="-15"/>
              <w:jc w:val="right"/>
              <w:rPr>
                <w:rFonts w:ascii="Trebuchet MS"/>
                <w:sz w:val="19"/>
              </w:rPr>
            </w:pPr>
            <w:r>
              <w:rPr>
                <w:rFonts w:ascii="Trebuchet MS"/>
                <w:color w:val="231F20"/>
                <w:w w:val="75"/>
                <w:sz w:val="19"/>
              </w:rPr>
              <w:t>3,785</w:t>
            </w:r>
          </w:p>
        </w:tc>
        <w:tc>
          <w:tcPr>
            <w:tcW w:w="963" w:type="dxa"/>
          </w:tcPr>
          <w:p>
            <w:pPr>
              <w:pStyle w:val="TableParagraph"/>
              <w:spacing w:before="150"/>
              <w:ind w:right="-15"/>
              <w:jc w:val="right"/>
              <w:rPr>
                <w:rFonts w:ascii="Trebuchet MS"/>
                <w:sz w:val="19"/>
              </w:rPr>
            </w:pPr>
            <w:r>
              <w:rPr>
                <w:rFonts w:ascii="Trebuchet MS"/>
                <w:color w:val="231F20"/>
                <w:w w:val="75"/>
                <w:sz w:val="19"/>
              </w:rPr>
              <w:t>7,571</w:t>
            </w:r>
          </w:p>
        </w:tc>
        <w:tc>
          <w:tcPr>
            <w:tcW w:w="2089" w:type="dxa"/>
          </w:tcPr>
          <w:p>
            <w:pPr>
              <w:pStyle w:val="TableParagraph"/>
              <w:spacing w:line="235" w:lineRule="auto" w:before="84"/>
              <w:ind w:left="401" w:right="251"/>
              <w:rPr>
                <w:sz w:val="19"/>
              </w:rPr>
            </w:pPr>
            <w:r>
              <w:rPr>
                <w:color w:val="231F20"/>
                <w:w w:val="65"/>
                <w:sz w:val="19"/>
              </w:rPr>
              <w:t>二零二二年三月三十日至二零二五年三月三十日</w:t>
            </w:r>
          </w:p>
        </w:tc>
      </w:tr>
      <w:tr>
        <w:trPr>
          <w:trHeight w:val="840" w:hRule="atLeast"/>
        </w:trPr>
        <w:tc>
          <w:tcPr>
            <w:tcW w:w="1359" w:type="dxa"/>
          </w:tcPr>
          <w:p>
            <w:pPr>
              <w:pStyle w:val="TableParagraph"/>
              <w:rPr>
                <w:rFonts w:ascii="Times New Roman"/>
                <w:sz w:val="12"/>
              </w:rPr>
            </w:pPr>
          </w:p>
        </w:tc>
        <w:tc>
          <w:tcPr>
            <w:tcW w:w="1182" w:type="dxa"/>
          </w:tcPr>
          <w:p>
            <w:pPr>
              <w:pStyle w:val="TableParagraph"/>
              <w:spacing w:line="235" w:lineRule="auto" w:before="84"/>
              <w:ind w:left="187" w:right="210"/>
              <w:rPr>
                <w:sz w:val="19"/>
              </w:rPr>
            </w:pPr>
            <w:r>
              <w:rPr>
                <w:color w:val="231F20"/>
                <w:w w:val="70"/>
                <w:sz w:val="19"/>
              </w:rPr>
              <w:t>二零二二年</w:t>
            </w:r>
            <w:r>
              <w:rPr>
                <w:color w:val="231F20"/>
                <w:w w:val="65"/>
                <w:sz w:val="19"/>
              </w:rPr>
              <w:t>三月二十四日</w:t>
            </w:r>
          </w:p>
        </w:tc>
        <w:tc>
          <w:tcPr>
            <w:tcW w:w="995" w:type="dxa"/>
          </w:tcPr>
          <w:p>
            <w:pPr>
              <w:pStyle w:val="TableParagraph"/>
              <w:spacing w:before="150"/>
              <w:ind w:right="-15"/>
              <w:jc w:val="right"/>
              <w:rPr>
                <w:rFonts w:ascii="Trebuchet MS"/>
                <w:sz w:val="19"/>
              </w:rPr>
            </w:pPr>
            <w:r>
              <w:rPr>
                <w:rFonts w:ascii="Trebuchet MS"/>
                <w:color w:val="231F20"/>
                <w:w w:val="75"/>
                <w:sz w:val="19"/>
              </w:rPr>
              <w:t>18,000</w:t>
            </w:r>
          </w:p>
        </w:tc>
        <w:tc>
          <w:tcPr>
            <w:tcW w:w="219" w:type="dxa"/>
          </w:tcPr>
          <w:p>
            <w:pPr>
              <w:pStyle w:val="TableParagraph"/>
              <w:rPr>
                <w:rFonts w:ascii="Times New Roman"/>
                <w:sz w:val="12"/>
              </w:rPr>
            </w:pPr>
          </w:p>
        </w:tc>
        <w:tc>
          <w:tcPr>
            <w:tcW w:w="744" w:type="dxa"/>
          </w:tcPr>
          <w:p>
            <w:pPr>
              <w:pStyle w:val="TableParagraph"/>
              <w:spacing w:before="150"/>
              <w:ind w:right="2"/>
              <w:jc w:val="right"/>
              <w:rPr>
                <w:rFonts w:ascii="Trebuchet MS" w:hAnsi="Trebuchet MS"/>
                <w:sz w:val="19"/>
              </w:rPr>
            </w:pPr>
            <w:r>
              <w:rPr>
                <w:rFonts w:ascii="Trebuchet MS" w:hAnsi="Trebuchet MS"/>
                <w:color w:val="231F20"/>
                <w:w w:val="88"/>
                <w:sz w:val="19"/>
              </w:rPr>
              <w:t>–</w:t>
            </w:r>
          </w:p>
        </w:tc>
        <w:tc>
          <w:tcPr>
            <w:tcW w:w="219" w:type="dxa"/>
          </w:tcPr>
          <w:p>
            <w:pPr>
              <w:pStyle w:val="TableParagraph"/>
              <w:rPr>
                <w:rFonts w:ascii="Times New Roman"/>
                <w:sz w:val="12"/>
              </w:rPr>
            </w:pPr>
          </w:p>
        </w:tc>
        <w:tc>
          <w:tcPr>
            <w:tcW w:w="963" w:type="dxa"/>
          </w:tcPr>
          <w:p>
            <w:pPr>
              <w:pStyle w:val="TableParagraph"/>
              <w:spacing w:before="150"/>
              <w:ind w:left="520"/>
              <w:rPr>
                <w:rFonts w:ascii="Trebuchet MS"/>
                <w:sz w:val="19"/>
              </w:rPr>
            </w:pPr>
            <w:r>
              <w:rPr>
                <w:rFonts w:ascii="Trebuchet MS"/>
                <w:color w:val="231F20"/>
                <w:w w:val="80"/>
                <w:sz w:val="19"/>
              </w:rPr>
              <w:t>900</w:t>
            </w:r>
          </w:p>
        </w:tc>
        <w:tc>
          <w:tcPr>
            <w:tcW w:w="737" w:type="dxa"/>
          </w:tcPr>
          <w:p>
            <w:pPr>
              <w:pStyle w:val="TableParagraph"/>
              <w:spacing w:before="150"/>
              <w:ind w:right="-15"/>
              <w:jc w:val="right"/>
              <w:rPr>
                <w:rFonts w:ascii="Trebuchet MS"/>
                <w:sz w:val="19"/>
              </w:rPr>
            </w:pPr>
            <w:r>
              <w:rPr>
                <w:rFonts w:ascii="Trebuchet MS"/>
                <w:color w:val="231F20"/>
                <w:w w:val="75"/>
                <w:sz w:val="19"/>
              </w:rPr>
              <w:t>4,725</w:t>
            </w:r>
          </w:p>
        </w:tc>
        <w:tc>
          <w:tcPr>
            <w:tcW w:w="963" w:type="dxa"/>
          </w:tcPr>
          <w:p>
            <w:pPr>
              <w:pStyle w:val="TableParagraph"/>
              <w:spacing w:before="150"/>
              <w:ind w:right="-15"/>
              <w:jc w:val="right"/>
              <w:rPr>
                <w:rFonts w:ascii="Trebuchet MS"/>
                <w:sz w:val="19"/>
              </w:rPr>
            </w:pPr>
            <w:r>
              <w:rPr>
                <w:rFonts w:ascii="Trebuchet MS"/>
                <w:color w:val="231F20"/>
                <w:w w:val="75"/>
                <w:sz w:val="19"/>
              </w:rPr>
              <w:t>14,175</w:t>
            </w:r>
          </w:p>
        </w:tc>
        <w:tc>
          <w:tcPr>
            <w:tcW w:w="2089" w:type="dxa"/>
          </w:tcPr>
          <w:p>
            <w:pPr>
              <w:pStyle w:val="TableParagraph"/>
              <w:spacing w:line="235" w:lineRule="auto" w:before="84"/>
              <w:ind w:left="401" w:right="120"/>
              <w:rPr>
                <w:sz w:val="19"/>
              </w:rPr>
            </w:pPr>
            <w:r>
              <w:rPr>
                <w:color w:val="231F20"/>
                <w:w w:val="65"/>
                <w:sz w:val="19"/>
              </w:rPr>
              <w:t>二零二三年三月二十四日至二零二六年三月二十四日</w:t>
            </w:r>
          </w:p>
        </w:tc>
      </w:tr>
      <w:tr>
        <w:trPr>
          <w:trHeight w:val="1093" w:hRule="atLeast"/>
        </w:trPr>
        <w:tc>
          <w:tcPr>
            <w:tcW w:w="1359" w:type="dxa"/>
          </w:tcPr>
          <w:p>
            <w:pPr>
              <w:pStyle w:val="TableParagraph"/>
              <w:rPr>
                <w:rFonts w:ascii="Times New Roman"/>
                <w:sz w:val="12"/>
              </w:rPr>
            </w:pPr>
          </w:p>
        </w:tc>
        <w:tc>
          <w:tcPr>
            <w:tcW w:w="1182" w:type="dxa"/>
          </w:tcPr>
          <w:p>
            <w:pPr>
              <w:pStyle w:val="TableParagraph"/>
              <w:spacing w:line="235" w:lineRule="auto" w:before="84"/>
              <w:ind w:left="187" w:right="210"/>
              <w:rPr>
                <w:sz w:val="19"/>
              </w:rPr>
            </w:pPr>
            <w:r>
              <w:rPr>
                <w:color w:val="231F20"/>
                <w:w w:val="70"/>
                <w:sz w:val="19"/>
              </w:rPr>
              <w:t>二零二三年</w:t>
            </w:r>
            <w:r>
              <w:rPr>
                <w:color w:val="231F20"/>
                <w:w w:val="65"/>
                <w:sz w:val="19"/>
              </w:rPr>
              <w:t>三月二十三日</w:t>
            </w:r>
          </w:p>
        </w:tc>
        <w:tc>
          <w:tcPr>
            <w:tcW w:w="995" w:type="dxa"/>
            <w:tcBorders>
              <w:bottom w:val="single" w:sz="8" w:space="0" w:color="231F20"/>
            </w:tcBorders>
          </w:tcPr>
          <w:p>
            <w:pPr>
              <w:pStyle w:val="TableParagraph"/>
              <w:spacing w:before="150"/>
              <w:ind w:right="3"/>
              <w:jc w:val="right"/>
              <w:rPr>
                <w:rFonts w:ascii="Trebuchet MS" w:hAnsi="Trebuchet MS"/>
                <w:sz w:val="19"/>
              </w:rPr>
            </w:pPr>
            <w:r>
              <w:rPr>
                <w:rFonts w:ascii="Trebuchet MS" w:hAnsi="Trebuchet MS"/>
                <w:color w:val="231F20"/>
                <w:w w:val="88"/>
                <w:sz w:val="19"/>
              </w:rPr>
              <w:t>–</w:t>
            </w:r>
          </w:p>
        </w:tc>
        <w:tc>
          <w:tcPr>
            <w:tcW w:w="219" w:type="dxa"/>
          </w:tcPr>
          <w:p>
            <w:pPr>
              <w:pStyle w:val="TableParagraph"/>
              <w:rPr>
                <w:rFonts w:ascii="Times New Roman"/>
                <w:sz w:val="12"/>
              </w:rPr>
            </w:pPr>
          </w:p>
        </w:tc>
        <w:tc>
          <w:tcPr>
            <w:tcW w:w="744" w:type="dxa"/>
            <w:tcBorders>
              <w:bottom w:val="single" w:sz="8" w:space="0" w:color="231F20"/>
            </w:tcBorders>
          </w:tcPr>
          <w:p>
            <w:pPr>
              <w:pStyle w:val="TableParagraph"/>
              <w:spacing w:before="150"/>
              <w:ind w:right="-15"/>
              <w:jc w:val="right"/>
              <w:rPr>
                <w:rFonts w:ascii="Trebuchet MS"/>
                <w:sz w:val="19"/>
              </w:rPr>
            </w:pPr>
            <w:r>
              <w:rPr>
                <w:rFonts w:ascii="Trebuchet MS"/>
                <w:color w:val="231F20"/>
                <w:w w:val="75"/>
                <w:sz w:val="19"/>
              </w:rPr>
              <w:t>21,996</w:t>
            </w:r>
          </w:p>
        </w:tc>
        <w:tc>
          <w:tcPr>
            <w:tcW w:w="219" w:type="dxa"/>
          </w:tcPr>
          <w:p>
            <w:pPr>
              <w:pStyle w:val="TableParagraph"/>
              <w:rPr>
                <w:rFonts w:ascii="Times New Roman"/>
                <w:sz w:val="12"/>
              </w:rPr>
            </w:pPr>
          </w:p>
        </w:tc>
        <w:tc>
          <w:tcPr>
            <w:tcW w:w="963" w:type="dxa"/>
            <w:tcBorders>
              <w:bottom w:val="single" w:sz="8" w:space="0" w:color="231F20"/>
            </w:tcBorders>
          </w:tcPr>
          <w:p>
            <w:pPr>
              <w:pStyle w:val="TableParagraph"/>
              <w:spacing w:before="150"/>
              <w:ind w:right="221"/>
              <w:jc w:val="right"/>
              <w:rPr>
                <w:rFonts w:ascii="Trebuchet MS" w:hAnsi="Trebuchet MS"/>
                <w:sz w:val="19"/>
              </w:rPr>
            </w:pPr>
            <w:r>
              <w:rPr>
                <w:rFonts w:ascii="Trebuchet MS" w:hAnsi="Trebuchet MS"/>
                <w:color w:val="231F20"/>
                <w:w w:val="88"/>
                <w:sz w:val="19"/>
              </w:rPr>
              <w:t>–</w:t>
            </w:r>
          </w:p>
        </w:tc>
        <w:tc>
          <w:tcPr>
            <w:tcW w:w="737" w:type="dxa"/>
            <w:tcBorders>
              <w:bottom w:val="single" w:sz="8" w:space="0" w:color="231F20"/>
            </w:tcBorders>
          </w:tcPr>
          <w:p>
            <w:pPr>
              <w:pStyle w:val="TableParagraph"/>
              <w:spacing w:before="150"/>
              <w:ind w:right="-15"/>
              <w:jc w:val="right"/>
              <w:rPr>
                <w:rFonts w:ascii="Trebuchet MS" w:hAnsi="Trebuchet MS"/>
                <w:sz w:val="19"/>
              </w:rPr>
            </w:pPr>
            <w:r>
              <w:rPr>
                <w:rFonts w:ascii="Trebuchet MS" w:hAnsi="Trebuchet MS"/>
                <w:color w:val="231F20"/>
                <w:w w:val="88"/>
                <w:sz w:val="19"/>
              </w:rPr>
              <w:t>–</w:t>
            </w:r>
          </w:p>
        </w:tc>
        <w:tc>
          <w:tcPr>
            <w:tcW w:w="963" w:type="dxa"/>
            <w:tcBorders>
              <w:bottom w:val="single" w:sz="8" w:space="0" w:color="231F20"/>
            </w:tcBorders>
          </w:tcPr>
          <w:p>
            <w:pPr>
              <w:pStyle w:val="TableParagraph"/>
              <w:spacing w:before="150"/>
              <w:ind w:right="-15"/>
              <w:jc w:val="right"/>
              <w:rPr>
                <w:rFonts w:ascii="Trebuchet MS"/>
                <w:sz w:val="19"/>
              </w:rPr>
            </w:pPr>
            <w:r>
              <w:rPr>
                <w:rFonts w:ascii="Trebuchet MS"/>
                <w:color w:val="231F20"/>
                <w:w w:val="75"/>
                <w:sz w:val="19"/>
              </w:rPr>
              <w:t>21,996</w:t>
            </w:r>
          </w:p>
        </w:tc>
        <w:tc>
          <w:tcPr>
            <w:tcW w:w="2089" w:type="dxa"/>
          </w:tcPr>
          <w:p>
            <w:pPr>
              <w:pStyle w:val="TableParagraph"/>
              <w:spacing w:line="235" w:lineRule="auto" w:before="84"/>
              <w:ind w:left="401" w:right="251"/>
              <w:rPr>
                <w:sz w:val="19"/>
              </w:rPr>
            </w:pPr>
            <w:r>
              <w:rPr>
                <w:color w:val="231F20"/>
                <w:w w:val="65"/>
                <w:sz w:val="19"/>
              </w:rPr>
              <w:t>二零二四年四月十五日至二零二七年四月十五日</w:t>
            </w:r>
          </w:p>
          <w:p>
            <w:pPr>
              <w:pStyle w:val="TableParagraph"/>
              <w:spacing w:line="310" w:lineRule="exact"/>
              <w:ind w:left="339"/>
              <w:rPr>
                <w:sz w:val="19"/>
              </w:rPr>
            </w:pPr>
            <w:r>
              <w:rPr>
                <w:color w:val="231F20"/>
                <w:w w:val="65"/>
                <w:sz w:val="19"/>
              </w:rPr>
              <w:t>（</w:t>
            </w:r>
            <w:r>
              <w:rPr>
                <w:color w:val="231F20"/>
                <w:spacing w:val="11"/>
                <w:w w:val="65"/>
                <w:sz w:val="19"/>
              </w:rPr>
              <w:t>附註</w:t>
            </w:r>
            <w:r>
              <w:rPr>
                <w:rFonts w:ascii="Trebuchet MS" w:eastAsia="Trebuchet MS"/>
                <w:color w:val="231F20"/>
                <w:w w:val="65"/>
                <w:sz w:val="19"/>
              </w:rPr>
              <w:t>2</w:t>
            </w:r>
            <w:r>
              <w:rPr>
                <w:rFonts w:ascii="Trebuchet MS" w:eastAsia="Trebuchet MS"/>
                <w:color w:val="231F20"/>
                <w:spacing w:val="-9"/>
                <w:w w:val="65"/>
                <w:sz w:val="19"/>
              </w:rPr>
              <w:t> </w:t>
            </w:r>
            <w:r>
              <w:rPr>
                <w:color w:val="231F20"/>
                <w:spacing w:val="22"/>
                <w:w w:val="65"/>
                <w:sz w:val="19"/>
              </w:rPr>
              <w:t>及</w:t>
            </w:r>
            <w:r>
              <w:rPr>
                <w:rFonts w:ascii="Trebuchet MS" w:eastAsia="Trebuchet MS"/>
                <w:color w:val="231F20"/>
                <w:w w:val="65"/>
                <w:sz w:val="19"/>
              </w:rPr>
              <w:t>3</w:t>
            </w:r>
            <w:r>
              <w:rPr>
                <w:color w:val="231F20"/>
                <w:w w:val="65"/>
                <w:sz w:val="19"/>
              </w:rPr>
              <w:t>）</w:t>
            </w:r>
          </w:p>
        </w:tc>
      </w:tr>
      <w:tr>
        <w:trPr>
          <w:trHeight w:val="485" w:hRule="atLeast"/>
        </w:trPr>
        <w:tc>
          <w:tcPr>
            <w:tcW w:w="1359" w:type="dxa"/>
          </w:tcPr>
          <w:p>
            <w:pPr>
              <w:pStyle w:val="TableParagraph"/>
              <w:rPr>
                <w:rFonts w:ascii="Times New Roman"/>
                <w:sz w:val="12"/>
              </w:rPr>
            </w:pPr>
          </w:p>
        </w:tc>
        <w:tc>
          <w:tcPr>
            <w:tcW w:w="1182" w:type="dxa"/>
          </w:tcPr>
          <w:p>
            <w:pPr>
              <w:pStyle w:val="TableParagraph"/>
              <w:spacing w:line="314" w:lineRule="exact" w:before="151"/>
              <w:ind w:left="187"/>
              <w:rPr>
                <w:sz w:val="19"/>
              </w:rPr>
            </w:pPr>
            <w:r>
              <w:rPr>
                <w:color w:val="231F20"/>
                <w:w w:val="65"/>
                <w:sz w:val="19"/>
              </w:rPr>
              <w:t>合計：</w:t>
            </w:r>
          </w:p>
        </w:tc>
        <w:tc>
          <w:tcPr>
            <w:tcW w:w="995" w:type="dxa"/>
            <w:tcBorders>
              <w:top w:val="single" w:sz="8" w:space="0" w:color="231F20"/>
              <w:bottom w:val="single" w:sz="8" w:space="0" w:color="231F20"/>
            </w:tcBorders>
          </w:tcPr>
          <w:p>
            <w:pPr>
              <w:pStyle w:val="TableParagraph"/>
              <w:spacing w:before="13"/>
              <w:rPr>
                <w:rFonts w:ascii="Comic Sans MS"/>
                <w:b/>
                <w:sz w:val="15"/>
              </w:rPr>
            </w:pPr>
          </w:p>
          <w:p>
            <w:pPr>
              <w:pStyle w:val="TableParagraph"/>
              <w:ind w:right="-15"/>
              <w:jc w:val="right"/>
              <w:rPr>
                <w:rFonts w:ascii="Trebuchet MS"/>
                <w:sz w:val="19"/>
              </w:rPr>
            </w:pPr>
            <w:r>
              <w:rPr>
                <w:rFonts w:ascii="Trebuchet MS"/>
                <w:color w:val="231F20"/>
                <w:w w:val="75"/>
                <w:sz w:val="19"/>
              </w:rPr>
              <w:t>41,949</w:t>
            </w:r>
          </w:p>
        </w:tc>
        <w:tc>
          <w:tcPr>
            <w:tcW w:w="219" w:type="dxa"/>
          </w:tcPr>
          <w:p>
            <w:pPr>
              <w:pStyle w:val="TableParagraph"/>
              <w:rPr>
                <w:rFonts w:ascii="Times New Roman"/>
                <w:sz w:val="12"/>
              </w:rPr>
            </w:pPr>
          </w:p>
        </w:tc>
        <w:tc>
          <w:tcPr>
            <w:tcW w:w="744" w:type="dxa"/>
            <w:tcBorders>
              <w:top w:val="single" w:sz="8" w:space="0" w:color="231F20"/>
              <w:bottom w:val="single" w:sz="8" w:space="0" w:color="231F20"/>
            </w:tcBorders>
          </w:tcPr>
          <w:p>
            <w:pPr>
              <w:pStyle w:val="TableParagraph"/>
              <w:spacing w:before="13"/>
              <w:rPr>
                <w:rFonts w:ascii="Comic Sans MS"/>
                <w:b/>
                <w:sz w:val="15"/>
              </w:rPr>
            </w:pPr>
          </w:p>
          <w:p>
            <w:pPr>
              <w:pStyle w:val="TableParagraph"/>
              <w:ind w:right="-15"/>
              <w:jc w:val="right"/>
              <w:rPr>
                <w:rFonts w:ascii="Trebuchet MS"/>
                <w:sz w:val="19"/>
              </w:rPr>
            </w:pPr>
            <w:r>
              <w:rPr>
                <w:rFonts w:ascii="Trebuchet MS"/>
                <w:color w:val="231F20"/>
                <w:w w:val="75"/>
                <w:sz w:val="19"/>
              </w:rPr>
              <w:t>21,996</w:t>
            </w:r>
          </w:p>
        </w:tc>
        <w:tc>
          <w:tcPr>
            <w:tcW w:w="219" w:type="dxa"/>
          </w:tcPr>
          <w:p>
            <w:pPr>
              <w:pStyle w:val="TableParagraph"/>
              <w:rPr>
                <w:rFonts w:ascii="Times New Roman"/>
                <w:sz w:val="12"/>
              </w:rPr>
            </w:pPr>
          </w:p>
        </w:tc>
        <w:tc>
          <w:tcPr>
            <w:tcW w:w="963" w:type="dxa"/>
            <w:tcBorders>
              <w:top w:val="single" w:sz="8" w:space="0" w:color="231F20"/>
              <w:bottom w:val="single" w:sz="8" w:space="0" w:color="231F20"/>
            </w:tcBorders>
          </w:tcPr>
          <w:p>
            <w:pPr>
              <w:pStyle w:val="TableParagraph"/>
              <w:spacing w:before="13"/>
              <w:rPr>
                <w:rFonts w:ascii="Comic Sans MS"/>
                <w:b/>
                <w:sz w:val="15"/>
              </w:rPr>
            </w:pPr>
          </w:p>
          <w:p>
            <w:pPr>
              <w:pStyle w:val="TableParagraph"/>
              <w:ind w:left="403"/>
              <w:rPr>
                <w:rFonts w:ascii="Trebuchet MS"/>
                <w:sz w:val="19"/>
              </w:rPr>
            </w:pPr>
            <w:r>
              <w:rPr>
                <w:rFonts w:ascii="Trebuchet MS"/>
                <w:color w:val="231F20"/>
                <w:w w:val="75"/>
                <w:sz w:val="19"/>
              </w:rPr>
              <w:t>2,098</w:t>
            </w:r>
          </w:p>
        </w:tc>
        <w:tc>
          <w:tcPr>
            <w:tcW w:w="737" w:type="dxa"/>
            <w:tcBorders>
              <w:top w:val="single" w:sz="8" w:space="0" w:color="231F20"/>
              <w:bottom w:val="single" w:sz="8" w:space="0" w:color="231F20"/>
            </w:tcBorders>
          </w:tcPr>
          <w:p>
            <w:pPr>
              <w:pStyle w:val="TableParagraph"/>
              <w:spacing w:before="13"/>
              <w:rPr>
                <w:rFonts w:ascii="Comic Sans MS"/>
                <w:b/>
                <w:sz w:val="15"/>
              </w:rPr>
            </w:pPr>
          </w:p>
          <w:p>
            <w:pPr>
              <w:pStyle w:val="TableParagraph"/>
              <w:ind w:right="-15"/>
              <w:jc w:val="right"/>
              <w:rPr>
                <w:rFonts w:ascii="Trebuchet MS"/>
                <w:sz w:val="19"/>
              </w:rPr>
            </w:pPr>
            <w:r>
              <w:rPr>
                <w:rFonts w:ascii="Trebuchet MS"/>
                <w:color w:val="231F20"/>
                <w:w w:val="75"/>
                <w:sz w:val="19"/>
              </w:rPr>
              <w:t>17,702</w:t>
            </w:r>
          </w:p>
        </w:tc>
        <w:tc>
          <w:tcPr>
            <w:tcW w:w="963" w:type="dxa"/>
            <w:tcBorders>
              <w:top w:val="single" w:sz="8" w:space="0" w:color="231F20"/>
              <w:bottom w:val="single" w:sz="8" w:space="0" w:color="231F20"/>
            </w:tcBorders>
          </w:tcPr>
          <w:p>
            <w:pPr>
              <w:pStyle w:val="TableParagraph"/>
              <w:spacing w:before="13"/>
              <w:rPr>
                <w:rFonts w:ascii="Comic Sans MS"/>
                <w:b/>
                <w:sz w:val="15"/>
              </w:rPr>
            </w:pPr>
          </w:p>
          <w:p>
            <w:pPr>
              <w:pStyle w:val="TableParagraph"/>
              <w:ind w:right="-15"/>
              <w:jc w:val="right"/>
              <w:rPr>
                <w:rFonts w:ascii="Trebuchet MS"/>
                <w:sz w:val="19"/>
              </w:rPr>
            </w:pPr>
            <w:r>
              <w:rPr>
                <w:rFonts w:ascii="Trebuchet MS"/>
                <w:color w:val="231F20"/>
                <w:w w:val="75"/>
                <w:sz w:val="19"/>
              </w:rPr>
              <w:t>48,341</w:t>
            </w:r>
          </w:p>
        </w:tc>
        <w:tc>
          <w:tcPr>
            <w:tcW w:w="2089" w:type="dxa"/>
          </w:tcPr>
          <w:p>
            <w:pPr>
              <w:pStyle w:val="TableParagraph"/>
              <w:rPr>
                <w:rFonts w:ascii="Times New Roman"/>
                <w:sz w:val="12"/>
              </w:rPr>
            </w:pPr>
          </w:p>
        </w:tc>
      </w:tr>
      <w:tr>
        <w:trPr>
          <w:trHeight w:val="1071" w:hRule="atLeast"/>
        </w:trPr>
        <w:tc>
          <w:tcPr>
            <w:tcW w:w="1359" w:type="dxa"/>
          </w:tcPr>
          <w:p>
            <w:pPr>
              <w:pStyle w:val="TableParagraph"/>
              <w:spacing w:before="4"/>
              <w:rPr>
                <w:rFonts w:ascii="Comic Sans MS"/>
                <w:b/>
                <w:sz w:val="22"/>
              </w:rPr>
            </w:pPr>
          </w:p>
          <w:p>
            <w:pPr>
              <w:pStyle w:val="TableParagraph"/>
              <w:spacing w:before="1"/>
              <w:ind w:left="128"/>
              <w:rPr>
                <w:sz w:val="19"/>
              </w:rPr>
            </w:pPr>
            <w:r>
              <w:rPr>
                <w:color w:val="231F20"/>
                <w:w w:val="65"/>
                <w:sz w:val="19"/>
              </w:rPr>
              <w:t>李東生</w:t>
            </w:r>
          </w:p>
        </w:tc>
        <w:tc>
          <w:tcPr>
            <w:tcW w:w="1182" w:type="dxa"/>
          </w:tcPr>
          <w:p>
            <w:pPr>
              <w:pStyle w:val="TableParagraph"/>
              <w:spacing w:before="9"/>
              <w:rPr>
                <w:rFonts w:ascii="Comic Sans MS"/>
                <w:b/>
                <w:sz w:val="22"/>
              </w:rPr>
            </w:pPr>
          </w:p>
          <w:p>
            <w:pPr>
              <w:pStyle w:val="TableParagraph"/>
              <w:spacing w:line="235" w:lineRule="auto" w:before="1"/>
              <w:ind w:left="187" w:right="340"/>
              <w:rPr>
                <w:sz w:val="19"/>
              </w:rPr>
            </w:pPr>
            <w:r>
              <w:rPr>
                <w:color w:val="231F20"/>
                <w:w w:val="65"/>
                <w:sz w:val="19"/>
              </w:rPr>
              <w:t>二零一九年</w:t>
            </w:r>
            <w:r>
              <w:rPr>
                <w:color w:val="231F20"/>
                <w:w w:val="75"/>
                <w:sz w:val="19"/>
              </w:rPr>
              <w:t>四月四日</w:t>
            </w:r>
          </w:p>
        </w:tc>
        <w:tc>
          <w:tcPr>
            <w:tcW w:w="995" w:type="dxa"/>
            <w:tcBorders>
              <w:top w:val="single" w:sz="8" w:space="0" w:color="231F20"/>
            </w:tcBorders>
          </w:tcPr>
          <w:p>
            <w:pPr>
              <w:pStyle w:val="TableParagraph"/>
              <w:spacing w:before="6"/>
              <w:rPr>
                <w:rFonts w:ascii="Comic Sans MS"/>
                <w:b/>
                <w:sz w:val="27"/>
              </w:rPr>
            </w:pPr>
          </w:p>
          <w:p>
            <w:pPr>
              <w:pStyle w:val="TableParagraph"/>
              <w:ind w:right="-15"/>
              <w:jc w:val="right"/>
              <w:rPr>
                <w:rFonts w:ascii="Trebuchet MS"/>
                <w:sz w:val="19"/>
              </w:rPr>
            </w:pPr>
            <w:r>
              <w:rPr>
                <w:rFonts w:ascii="Trebuchet MS"/>
                <w:color w:val="231F20"/>
                <w:w w:val="75"/>
                <w:sz w:val="19"/>
              </w:rPr>
              <w:t>2,190</w:t>
            </w:r>
          </w:p>
        </w:tc>
        <w:tc>
          <w:tcPr>
            <w:tcW w:w="219" w:type="dxa"/>
          </w:tcPr>
          <w:p>
            <w:pPr>
              <w:pStyle w:val="TableParagraph"/>
              <w:rPr>
                <w:rFonts w:ascii="Times New Roman"/>
                <w:sz w:val="12"/>
              </w:rPr>
            </w:pPr>
          </w:p>
        </w:tc>
        <w:tc>
          <w:tcPr>
            <w:tcW w:w="744" w:type="dxa"/>
            <w:tcBorders>
              <w:top w:val="single" w:sz="8" w:space="0" w:color="231F20"/>
            </w:tcBorders>
          </w:tcPr>
          <w:p>
            <w:pPr>
              <w:pStyle w:val="TableParagraph"/>
              <w:spacing w:before="6"/>
              <w:rPr>
                <w:rFonts w:ascii="Comic Sans MS"/>
                <w:b/>
                <w:sz w:val="27"/>
              </w:rPr>
            </w:pPr>
          </w:p>
          <w:p>
            <w:pPr>
              <w:pStyle w:val="TableParagraph"/>
              <w:ind w:right="2"/>
              <w:jc w:val="right"/>
              <w:rPr>
                <w:rFonts w:ascii="Trebuchet MS" w:hAnsi="Trebuchet MS"/>
                <w:sz w:val="19"/>
              </w:rPr>
            </w:pPr>
            <w:r>
              <w:rPr>
                <w:rFonts w:ascii="Trebuchet MS" w:hAnsi="Trebuchet MS"/>
                <w:color w:val="231F20"/>
                <w:w w:val="88"/>
                <w:sz w:val="19"/>
              </w:rPr>
              <w:t>–</w:t>
            </w:r>
          </w:p>
        </w:tc>
        <w:tc>
          <w:tcPr>
            <w:tcW w:w="219" w:type="dxa"/>
          </w:tcPr>
          <w:p>
            <w:pPr>
              <w:pStyle w:val="TableParagraph"/>
              <w:rPr>
                <w:rFonts w:ascii="Times New Roman"/>
                <w:sz w:val="12"/>
              </w:rPr>
            </w:pPr>
          </w:p>
        </w:tc>
        <w:tc>
          <w:tcPr>
            <w:tcW w:w="963" w:type="dxa"/>
            <w:tcBorders>
              <w:top w:val="single" w:sz="8" w:space="0" w:color="231F20"/>
            </w:tcBorders>
          </w:tcPr>
          <w:p>
            <w:pPr>
              <w:pStyle w:val="TableParagraph"/>
              <w:spacing w:before="6"/>
              <w:rPr>
                <w:rFonts w:ascii="Comic Sans MS"/>
                <w:b/>
                <w:sz w:val="27"/>
              </w:rPr>
            </w:pPr>
          </w:p>
          <w:p>
            <w:pPr>
              <w:pStyle w:val="TableParagraph"/>
              <w:ind w:left="520"/>
              <w:rPr>
                <w:rFonts w:ascii="Trebuchet MS"/>
                <w:sz w:val="19"/>
              </w:rPr>
            </w:pPr>
            <w:r>
              <w:rPr>
                <w:rFonts w:ascii="Trebuchet MS"/>
                <w:color w:val="231F20"/>
                <w:w w:val="80"/>
                <w:sz w:val="19"/>
              </w:rPr>
              <w:t>110</w:t>
            </w:r>
          </w:p>
        </w:tc>
        <w:tc>
          <w:tcPr>
            <w:tcW w:w="737" w:type="dxa"/>
            <w:tcBorders>
              <w:top w:val="single" w:sz="8" w:space="0" w:color="231F20"/>
            </w:tcBorders>
          </w:tcPr>
          <w:p>
            <w:pPr>
              <w:pStyle w:val="TableParagraph"/>
              <w:spacing w:before="6"/>
              <w:rPr>
                <w:rFonts w:ascii="Comic Sans MS"/>
                <w:b/>
                <w:sz w:val="27"/>
              </w:rPr>
            </w:pPr>
          </w:p>
          <w:p>
            <w:pPr>
              <w:pStyle w:val="TableParagraph"/>
              <w:ind w:right="-15"/>
              <w:jc w:val="right"/>
              <w:rPr>
                <w:rFonts w:ascii="Trebuchet MS"/>
                <w:sz w:val="19"/>
              </w:rPr>
            </w:pPr>
            <w:r>
              <w:rPr>
                <w:rFonts w:ascii="Trebuchet MS"/>
                <w:color w:val="231F20"/>
                <w:w w:val="75"/>
                <w:sz w:val="19"/>
              </w:rPr>
              <w:t>2,300</w:t>
            </w:r>
          </w:p>
        </w:tc>
        <w:tc>
          <w:tcPr>
            <w:tcW w:w="963" w:type="dxa"/>
            <w:tcBorders>
              <w:top w:val="single" w:sz="8" w:space="0" w:color="231F20"/>
            </w:tcBorders>
          </w:tcPr>
          <w:p>
            <w:pPr>
              <w:pStyle w:val="TableParagraph"/>
              <w:spacing w:before="6"/>
              <w:rPr>
                <w:rFonts w:ascii="Comic Sans MS"/>
                <w:b/>
                <w:sz w:val="27"/>
              </w:rPr>
            </w:pPr>
          </w:p>
          <w:p>
            <w:pPr>
              <w:pStyle w:val="TableParagraph"/>
              <w:ind w:right="-15"/>
              <w:jc w:val="right"/>
              <w:rPr>
                <w:rFonts w:ascii="Trebuchet MS" w:hAnsi="Trebuchet MS"/>
                <w:sz w:val="19"/>
              </w:rPr>
            </w:pPr>
            <w:r>
              <w:rPr>
                <w:rFonts w:ascii="Trebuchet MS" w:hAnsi="Trebuchet MS"/>
                <w:color w:val="231F20"/>
                <w:w w:val="88"/>
                <w:sz w:val="19"/>
              </w:rPr>
              <w:t>–</w:t>
            </w:r>
          </w:p>
        </w:tc>
        <w:tc>
          <w:tcPr>
            <w:tcW w:w="2089" w:type="dxa"/>
          </w:tcPr>
          <w:p>
            <w:pPr>
              <w:pStyle w:val="TableParagraph"/>
              <w:spacing w:before="9"/>
              <w:rPr>
                <w:rFonts w:ascii="Comic Sans MS"/>
                <w:b/>
                <w:sz w:val="22"/>
              </w:rPr>
            </w:pPr>
          </w:p>
          <w:p>
            <w:pPr>
              <w:pStyle w:val="TableParagraph"/>
              <w:spacing w:line="235" w:lineRule="auto" w:before="1"/>
              <w:ind w:left="401" w:right="381"/>
              <w:rPr>
                <w:sz w:val="19"/>
              </w:rPr>
            </w:pPr>
            <w:r>
              <w:rPr>
                <w:color w:val="231F20"/>
                <w:w w:val="65"/>
                <w:sz w:val="19"/>
              </w:rPr>
              <w:t>二零二零年四月四日至</w:t>
            </w:r>
            <w:r>
              <w:rPr>
                <w:color w:val="231F20"/>
                <w:w w:val="70"/>
                <w:sz w:val="19"/>
              </w:rPr>
              <w:t>二零二三年四月四日</w:t>
            </w:r>
          </w:p>
        </w:tc>
      </w:tr>
      <w:tr>
        <w:trPr>
          <w:trHeight w:val="840" w:hRule="atLeast"/>
        </w:trPr>
        <w:tc>
          <w:tcPr>
            <w:tcW w:w="1359" w:type="dxa"/>
          </w:tcPr>
          <w:p>
            <w:pPr>
              <w:pStyle w:val="TableParagraph"/>
              <w:rPr>
                <w:rFonts w:ascii="Times New Roman"/>
                <w:sz w:val="12"/>
              </w:rPr>
            </w:pPr>
          </w:p>
        </w:tc>
        <w:tc>
          <w:tcPr>
            <w:tcW w:w="1182" w:type="dxa"/>
          </w:tcPr>
          <w:p>
            <w:pPr>
              <w:pStyle w:val="TableParagraph"/>
              <w:spacing w:line="235" w:lineRule="auto" w:before="84"/>
              <w:ind w:left="187" w:right="340"/>
              <w:rPr>
                <w:sz w:val="19"/>
              </w:rPr>
            </w:pPr>
            <w:r>
              <w:rPr>
                <w:color w:val="231F20"/>
                <w:w w:val="65"/>
                <w:sz w:val="19"/>
              </w:rPr>
              <w:t>二零二零年三月二十日</w:t>
            </w:r>
          </w:p>
        </w:tc>
        <w:tc>
          <w:tcPr>
            <w:tcW w:w="995" w:type="dxa"/>
          </w:tcPr>
          <w:p>
            <w:pPr>
              <w:pStyle w:val="TableParagraph"/>
              <w:spacing w:before="150"/>
              <w:ind w:right="-15"/>
              <w:jc w:val="right"/>
              <w:rPr>
                <w:rFonts w:ascii="Trebuchet MS"/>
                <w:sz w:val="19"/>
              </w:rPr>
            </w:pPr>
            <w:r>
              <w:rPr>
                <w:rFonts w:ascii="Trebuchet MS"/>
                <w:color w:val="231F20"/>
                <w:w w:val="75"/>
                <w:sz w:val="19"/>
              </w:rPr>
              <w:t>4,378</w:t>
            </w:r>
          </w:p>
        </w:tc>
        <w:tc>
          <w:tcPr>
            <w:tcW w:w="219" w:type="dxa"/>
          </w:tcPr>
          <w:p>
            <w:pPr>
              <w:pStyle w:val="TableParagraph"/>
              <w:rPr>
                <w:rFonts w:ascii="Times New Roman"/>
                <w:sz w:val="12"/>
              </w:rPr>
            </w:pPr>
          </w:p>
        </w:tc>
        <w:tc>
          <w:tcPr>
            <w:tcW w:w="744" w:type="dxa"/>
          </w:tcPr>
          <w:p>
            <w:pPr>
              <w:pStyle w:val="TableParagraph"/>
              <w:spacing w:before="150"/>
              <w:ind w:right="2"/>
              <w:jc w:val="right"/>
              <w:rPr>
                <w:rFonts w:ascii="Trebuchet MS" w:hAnsi="Trebuchet MS"/>
                <w:sz w:val="19"/>
              </w:rPr>
            </w:pPr>
            <w:r>
              <w:rPr>
                <w:rFonts w:ascii="Trebuchet MS" w:hAnsi="Trebuchet MS"/>
                <w:color w:val="231F20"/>
                <w:w w:val="88"/>
                <w:sz w:val="19"/>
              </w:rPr>
              <w:t>–</w:t>
            </w:r>
          </w:p>
        </w:tc>
        <w:tc>
          <w:tcPr>
            <w:tcW w:w="219" w:type="dxa"/>
          </w:tcPr>
          <w:p>
            <w:pPr>
              <w:pStyle w:val="TableParagraph"/>
              <w:rPr>
                <w:rFonts w:ascii="Times New Roman"/>
                <w:sz w:val="12"/>
              </w:rPr>
            </w:pPr>
          </w:p>
        </w:tc>
        <w:tc>
          <w:tcPr>
            <w:tcW w:w="963" w:type="dxa"/>
          </w:tcPr>
          <w:p>
            <w:pPr>
              <w:pStyle w:val="TableParagraph"/>
              <w:spacing w:before="150"/>
              <w:ind w:left="520"/>
              <w:rPr>
                <w:rFonts w:ascii="Trebuchet MS"/>
                <w:sz w:val="19"/>
              </w:rPr>
            </w:pPr>
            <w:r>
              <w:rPr>
                <w:rFonts w:ascii="Trebuchet MS"/>
                <w:color w:val="231F20"/>
                <w:w w:val="80"/>
                <w:sz w:val="19"/>
              </w:rPr>
              <w:t>219</w:t>
            </w:r>
          </w:p>
        </w:tc>
        <w:tc>
          <w:tcPr>
            <w:tcW w:w="737" w:type="dxa"/>
          </w:tcPr>
          <w:p>
            <w:pPr>
              <w:pStyle w:val="TableParagraph"/>
              <w:spacing w:before="150"/>
              <w:ind w:right="-15"/>
              <w:jc w:val="right"/>
              <w:rPr>
                <w:rFonts w:ascii="Trebuchet MS"/>
                <w:sz w:val="19"/>
              </w:rPr>
            </w:pPr>
            <w:r>
              <w:rPr>
                <w:rFonts w:ascii="Trebuchet MS"/>
                <w:color w:val="231F20"/>
                <w:w w:val="75"/>
                <w:sz w:val="19"/>
              </w:rPr>
              <w:t>2,297</w:t>
            </w:r>
          </w:p>
        </w:tc>
        <w:tc>
          <w:tcPr>
            <w:tcW w:w="963" w:type="dxa"/>
          </w:tcPr>
          <w:p>
            <w:pPr>
              <w:pStyle w:val="TableParagraph"/>
              <w:spacing w:before="150"/>
              <w:ind w:right="-15"/>
              <w:jc w:val="right"/>
              <w:rPr>
                <w:rFonts w:ascii="Trebuchet MS"/>
                <w:sz w:val="19"/>
              </w:rPr>
            </w:pPr>
            <w:r>
              <w:rPr>
                <w:rFonts w:ascii="Trebuchet MS"/>
                <w:color w:val="231F20"/>
                <w:w w:val="75"/>
                <w:sz w:val="19"/>
              </w:rPr>
              <w:t>2,300</w:t>
            </w:r>
          </w:p>
        </w:tc>
        <w:tc>
          <w:tcPr>
            <w:tcW w:w="2089" w:type="dxa"/>
          </w:tcPr>
          <w:p>
            <w:pPr>
              <w:pStyle w:val="TableParagraph"/>
              <w:spacing w:line="235" w:lineRule="auto" w:before="84"/>
              <w:ind w:left="401" w:right="251"/>
              <w:rPr>
                <w:sz w:val="19"/>
              </w:rPr>
            </w:pPr>
            <w:r>
              <w:rPr>
                <w:color w:val="231F20"/>
                <w:w w:val="65"/>
                <w:sz w:val="19"/>
              </w:rPr>
              <w:t>二零二一年三月二十日至二零二四年三月二十日</w:t>
            </w:r>
          </w:p>
        </w:tc>
      </w:tr>
      <w:tr>
        <w:trPr>
          <w:trHeight w:val="840" w:hRule="atLeast"/>
        </w:trPr>
        <w:tc>
          <w:tcPr>
            <w:tcW w:w="1359" w:type="dxa"/>
          </w:tcPr>
          <w:p>
            <w:pPr>
              <w:pStyle w:val="TableParagraph"/>
              <w:rPr>
                <w:rFonts w:ascii="Times New Roman"/>
                <w:sz w:val="12"/>
              </w:rPr>
            </w:pPr>
          </w:p>
        </w:tc>
        <w:tc>
          <w:tcPr>
            <w:tcW w:w="1182" w:type="dxa"/>
          </w:tcPr>
          <w:p>
            <w:pPr>
              <w:pStyle w:val="TableParagraph"/>
              <w:spacing w:line="235" w:lineRule="auto" w:before="84"/>
              <w:ind w:left="187" w:right="340"/>
              <w:rPr>
                <w:sz w:val="19"/>
              </w:rPr>
            </w:pPr>
            <w:r>
              <w:rPr>
                <w:color w:val="231F20"/>
                <w:w w:val="65"/>
                <w:sz w:val="19"/>
              </w:rPr>
              <w:t>二零二一年三月三十日</w:t>
            </w:r>
          </w:p>
        </w:tc>
        <w:tc>
          <w:tcPr>
            <w:tcW w:w="995" w:type="dxa"/>
          </w:tcPr>
          <w:p>
            <w:pPr>
              <w:pStyle w:val="TableParagraph"/>
              <w:spacing w:before="150"/>
              <w:ind w:right="-15"/>
              <w:jc w:val="right"/>
              <w:rPr>
                <w:rFonts w:ascii="Trebuchet MS"/>
                <w:sz w:val="19"/>
              </w:rPr>
            </w:pPr>
            <w:r>
              <w:rPr>
                <w:rFonts w:ascii="Trebuchet MS"/>
                <w:color w:val="231F20"/>
                <w:w w:val="75"/>
                <w:sz w:val="19"/>
              </w:rPr>
              <w:t>5,408</w:t>
            </w:r>
          </w:p>
        </w:tc>
        <w:tc>
          <w:tcPr>
            <w:tcW w:w="219" w:type="dxa"/>
          </w:tcPr>
          <w:p>
            <w:pPr>
              <w:pStyle w:val="TableParagraph"/>
              <w:rPr>
                <w:rFonts w:ascii="Times New Roman"/>
                <w:sz w:val="12"/>
              </w:rPr>
            </w:pPr>
          </w:p>
        </w:tc>
        <w:tc>
          <w:tcPr>
            <w:tcW w:w="744" w:type="dxa"/>
          </w:tcPr>
          <w:p>
            <w:pPr>
              <w:pStyle w:val="TableParagraph"/>
              <w:spacing w:before="150"/>
              <w:ind w:right="2"/>
              <w:jc w:val="right"/>
              <w:rPr>
                <w:rFonts w:ascii="Trebuchet MS" w:hAnsi="Trebuchet MS"/>
                <w:sz w:val="19"/>
              </w:rPr>
            </w:pPr>
            <w:r>
              <w:rPr>
                <w:rFonts w:ascii="Trebuchet MS" w:hAnsi="Trebuchet MS"/>
                <w:color w:val="231F20"/>
                <w:w w:val="88"/>
                <w:sz w:val="19"/>
              </w:rPr>
              <w:t>–</w:t>
            </w:r>
          </w:p>
        </w:tc>
        <w:tc>
          <w:tcPr>
            <w:tcW w:w="219" w:type="dxa"/>
          </w:tcPr>
          <w:p>
            <w:pPr>
              <w:pStyle w:val="TableParagraph"/>
              <w:rPr>
                <w:rFonts w:ascii="Times New Roman"/>
                <w:sz w:val="12"/>
              </w:rPr>
            </w:pPr>
          </w:p>
        </w:tc>
        <w:tc>
          <w:tcPr>
            <w:tcW w:w="963" w:type="dxa"/>
          </w:tcPr>
          <w:p>
            <w:pPr>
              <w:pStyle w:val="TableParagraph"/>
              <w:spacing w:before="150"/>
              <w:ind w:left="520"/>
              <w:rPr>
                <w:rFonts w:ascii="Trebuchet MS"/>
                <w:sz w:val="19"/>
              </w:rPr>
            </w:pPr>
            <w:r>
              <w:rPr>
                <w:rFonts w:ascii="Trebuchet MS"/>
                <w:color w:val="231F20"/>
                <w:w w:val="80"/>
                <w:sz w:val="19"/>
              </w:rPr>
              <w:t>270</w:t>
            </w:r>
          </w:p>
        </w:tc>
        <w:tc>
          <w:tcPr>
            <w:tcW w:w="737" w:type="dxa"/>
          </w:tcPr>
          <w:p>
            <w:pPr>
              <w:pStyle w:val="TableParagraph"/>
              <w:spacing w:before="150"/>
              <w:ind w:right="-15"/>
              <w:jc w:val="right"/>
              <w:rPr>
                <w:rFonts w:ascii="Trebuchet MS"/>
                <w:sz w:val="19"/>
              </w:rPr>
            </w:pPr>
            <w:r>
              <w:rPr>
                <w:rFonts w:ascii="Trebuchet MS"/>
                <w:color w:val="231F20"/>
                <w:w w:val="75"/>
                <w:sz w:val="19"/>
              </w:rPr>
              <w:t>1,892</w:t>
            </w:r>
          </w:p>
        </w:tc>
        <w:tc>
          <w:tcPr>
            <w:tcW w:w="963" w:type="dxa"/>
          </w:tcPr>
          <w:p>
            <w:pPr>
              <w:pStyle w:val="TableParagraph"/>
              <w:spacing w:before="150"/>
              <w:ind w:right="-15"/>
              <w:jc w:val="right"/>
              <w:rPr>
                <w:rFonts w:ascii="Trebuchet MS"/>
                <w:sz w:val="19"/>
              </w:rPr>
            </w:pPr>
            <w:r>
              <w:rPr>
                <w:rFonts w:ascii="Trebuchet MS"/>
                <w:color w:val="231F20"/>
                <w:w w:val="75"/>
                <w:sz w:val="19"/>
              </w:rPr>
              <w:t>3,786</w:t>
            </w:r>
          </w:p>
        </w:tc>
        <w:tc>
          <w:tcPr>
            <w:tcW w:w="2089" w:type="dxa"/>
          </w:tcPr>
          <w:p>
            <w:pPr>
              <w:pStyle w:val="TableParagraph"/>
              <w:spacing w:line="235" w:lineRule="auto" w:before="84"/>
              <w:ind w:left="401" w:right="251"/>
              <w:rPr>
                <w:sz w:val="19"/>
              </w:rPr>
            </w:pPr>
            <w:r>
              <w:rPr>
                <w:color w:val="231F20"/>
                <w:w w:val="65"/>
                <w:sz w:val="19"/>
              </w:rPr>
              <w:t>二零二二年三月三十日至二零二五年三月三十日</w:t>
            </w:r>
          </w:p>
        </w:tc>
      </w:tr>
      <w:tr>
        <w:trPr>
          <w:trHeight w:val="840" w:hRule="atLeast"/>
        </w:trPr>
        <w:tc>
          <w:tcPr>
            <w:tcW w:w="1359" w:type="dxa"/>
          </w:tcPr>
          <w:p>
            <w:pPr>
              <w:pStyle w:val="TableParagraph"/>
              <w:rPr>
                <w:rFonts w:ascii="Times New Roman"/>
                <w:sz w:val="12"/>
              </w:rPr>
            </w:pPr>
          </w:p>
        </w:tc>
        <w:tc>
          <w:tcPr>
            <w:tcW w:w="1182" w:type="dxa"/>
          </w:tcPr>
          <w:p>
            <w:pPr>
              <w:pStyle w:val="TableParagraph"/>
              <w:spacing w:line="235" w:lineRule="auto" w:before="84"/>
              <w:ind w:left="187" w:right="210"/>
              <w:rPr>
                <w:sz w:val="19"/>
              </w:rPr>
            </w:pPr>
            <w:r>
              <w:rPr>
                <w:color w:val="231F20"/>
                <w:w w:val="70"/>
                <w:sz w:val="19"/>
              </w:rPr>
              <w:t>二零二二年</w:t>
            </w:r>
            <w:r>
              <w:rPr>
                <w:color w:val="231F20"/>
                <w:w w:val="65"/>
                <w:sz w:val="19"/>
              </w:rPr>
              <w:t>三月二十四日</w:t>
            </w:r>
          </w:p>
        </w:tc>
        <w:tc>
          <w:tcPr>
            <w:tcW w:w="995" w:type="dxa"/>
          </w:tcPr>
          <w:p>
            <w:pPr>
              <w:pStyle w:val="TableParagraph"/>
              <w:spacing w:before="150"/>
              <w:ind w:right="-15"/>
              <w:jc w:val="right"/>
              <w:rPr>
                <w:rFonts w:ascii="Trebuchet MS"/>
                <w:sz w:val="19"/>
              </w:rPr>
            </w:pPr>
            <w:r>
              <w:rPr>
                <w:rFonts w:ascii="Trebuchet MS"/>
                <w:color w:val="231F20"/>
                <w:w w:val="75"/>
                <w:sz w:val="19"/>
              </w:rPr>
              <w:t>9,000</w:t>
            </w:r>
          </w:p>
        </w:tc>
        <w:tc>
          <w:tcPr>
            <w:tcW w:w="219" w:type="dxa"/>
          </w:tcPr>
          <w:p>
            <w:pPr>
              <w:pStyle w:val="TableParagraph"/>
              <w:rPr>
                <w:rFonts w:ascii="Times New Roman"/>
                <w:sz w:val="12"/>
              </w:rPr>
            </w:pPr>
          </w:p>
        </w:tc>
        <w:tc>
          <w:tcPr>
            <w:tcW w:w="744" w:type="dxa"/>
          </w:tcPr>
          <w:p>
            <w:pPr>
              <w:pStyle w:val="TableParagraph"/>
              <w:spacing w:before="150"/>
              <w:ind w:right="2"/>
              <w:jc w:val="right"/>
              <w:rPr>
                <w:rFonts w:ascii="Trebuchet MS" w:hAnsi="Trebuchet MS"/>
                <w:sz w:val="19"/>
              </w:rPr>
            </w:pPr>
            <w:r>
              <w:rPr>
                <w:rFonts w:ascii="Trebuchet MS" w:hAnsi="Trebuchet MS"/>
                <w:color w:val="231F20"/>
                <w:w w:val="88"/>
                <w:sz w:val="19"/>
              </w:rPr>
              <w:t>–</w:t>
            </w:r>
          </w:p>
        </w:tc>
        <w:tc>
          <w:tcPr>
            <w:tcW w:w="219" w:type="dxa"/>
          </w:tcPr>
          <w:p>
            <w:pPr>
              <w:pStyle w:val="TableParagraph"/>
              <w:rPr>
                <w:rFonts w:ascii="Times New Roman"/>
                <w:sz w:val="12"/>
              </w:rPr>
            </w:pPr>
          </w:p>
        </w:tc>
        <w:tc>
          <w:tcPr>
            <w:tcW w:w="963" w:type="dxa"/>
          </w:tcPr>
          <w:p>
            <w:pPr>
              <w:pStyle w:val="TableParagraph"/>
              <w:spacing w:before="150"/>
              <w:ind w:left="520"/>
              <w:rPr>
                <w:rFonts w:ascii="Trebuchet MS"/>
                <w:sz w:val="19"/>
              </w:rPr>
            </w:pPr>
            <w:r>
              <w:rPr>
                <w:rFonts w:ascii="Trebuchet MS"/>
                <w:color w:val="231F20"/>
                <w:w w:val="80"/>
                <w:sz w:val="19"/>
              </w:rPr>
              <w:t>450</w:t>
            </w:r>
          </w:p>
        </w:tc>
        <w:tc>
          <w:tcPr>
            <w:tcW w:w="737" w:type="dxa"/>
          </w:tcPr>
          <w:p>
            <w:pPr>
              <w:pStyle w:val="TableParagraph"/>
              <w:spacing w:before="150"/>
              <w:ind w:right="-15"/>
              <w:jc w:val="right"/>
              <w:rPr>
                <w:rFonts w:ascii="Trebuchet MS"/>
                <w:sz w:val="19"/>
              </w:rPr>
            </w:pPr>
            <w:r>
              <w:rPr>
                <w:rFonts w:ascii="Trebuchet MS"/>
                <w:color w:val="231F20"/>
                <w:w w:val="75"/>
                <w:sz w:val="19"/>
              </w:rPr>
              <w:t>2,362</w:t>
            </w:r>
          </w:p>
        </w:tc>
        <w:tc>
          <w:tcPr>
            <w:tcW w:w="963" w:type="dxa"/>
          </w:tcPr>
          <w:p>
            <w:pPr>
              <w:pStyle w:val="TableParagraph"/>
              <w:spacing w:before="150"/>
              <w:ind w:right="-15"/>
              <w:jc w:val="right"/>
              <w:rPr>
                <w:rFonts w:ascii="Trebuchet MS"/>
                <w:sz w:val="19"/>
              </w:rPr>
            </w:pPr>
            <w:r>
              <w:rPr>
                <w:rFonts w:ascii="Trebuchet MS"/>
                <w:color w:val="231F20"/>
                <w:w w:val="75"/>
                <w:sz w:val="19"/>
              </w:rPr>
              <w:t>7,088</w:t>
            </w:r>
          </w:p>
        </w:tc>
        <w:tc>
          <w:tcPr>
            <w:tcW w:w="2089" w:type="dxa"/>
          </w:tcPr>
          <w:p>
            <w:pPr>
              <w:pStyle w:val="TableParagraph"/>
              <w:spacing w:line="235" w:lineRule="auto" w:before="84"/>
              <w:ind w:left="401" w:right="120"/>
              <w:rPr>
                <w:sz w:val="19"/>
              </w:rPr>
            </w:pPr>
            <w:r>
              <w:rPr>
                <w:color w:val="231F20"/>
                <w:w w:val="65"/>
                <w:sz w:val="19"/>
              </w:rPr>
              <w:t>二零二三年三月二十四日至二零二六年三月二十四日</w:t>
            </w:r>
          </w:p>
        </w:tc>
      </w:tr>
      <w:tr>
        <w:trPr>
          <w:trHeight w:val="1093" w:hRule="atLeast"/>
        </w:trPr>
        <w:tc>
          <w:tcPr>
            <w:tcW w:w="1359" w:type="dxa"/>
          </w:tcPr>
          <w:p>
            <w:pPr>
              <w:pStyle w:val="TableParagraph"/>
              <w:rPr>
                <w:rFonts w:ascii="Times New Roman"/>
                <w:sz w:val="12"/>
              </w:rPr>
            </w:pPr>
          </w:p>
        </w:tc>
        <w:tc>
          <w:tcPr>
            <w:tcW w:w="1182" w:type="dxa"/>
          </w:tcPr>
          <w:p>
            <w:pPr>
              <w:pStyle w:val="TableParagraph"/>
              <w:spacing w:line="235" w:lineRule="auto" w:before="84"/>
              <w:ind w:left="187" w:right="210"/>
              <w:rPr>
                <w:sz w:val="19"/>
              </w:rPr>
            </w:pPr>
            <w:r>
              <w:rPr>
                <w:color w:val="231F20"/>
                <w:w w:val="70"/>
                <w:sz w:val="19"/>
              </w:rPr>
              <w:t>二零二三年</w:t>
            </w:r>
            <w:r>
              <w:rPr>
                <w:color w:val="231F20"/>
                <w:w w:val="65"/>
                <w:sz w:val="19"/>
              </w:rPr>
              <w:t>三月二十三日</w:t>
            </w:r>
          </w:p>
        </w:tc>
        <w:tc>
          <w:tcPr>
            <w:tcW w:w="995" w:type="dxa"/>
            <w:tcBorders>
              <w:bottom w:val="single" w:sz="8" w:space="0" w:color="231F20"/>
            </w:tcBorders>
          </w:tcPr>
          <w:p>
            <w:pPr>
              <w:pStyle w:val="TableParagraph"/>
              <w:spacing w:before="150"/>
              <w:ind w:right="3"/>
              <w:jc w:val="right"/>
              <w:rPr>
                <w:rFonts w:ascii="Trebuchet MS" w:hAnsi="Trebuchet MS"/>
                <w:sz w:val="19"/>
              </w:rPr>
            </w:pPr>
            <w:r>
              <w:rPr>
                <w:rFonts w:ascii="Trebuchet MS" w:hAnsi="Trebuchet MS"/>
                <w:color w:val="231F20"/>
                <w:w w:val="88"/>
                <w:sz w:val="19"/>
              </w:rPr>
              <w:t>–</w:t>
            </w:r>
          </w:p>
        </w:tc>
        <w:tc>
          <w:tcPr>
            <w:tcW w:w="219" w:type="dxa"/>
          </w:tcPr>
          <w:p>
            <w:pPr>
              <w:pStyle w:val="TableParagraph"/>
              <w:rPr>
                <w:rFonts w:ascii="Times New Roman"/>
                <w:sz w:val="12"/>
              </w:rPr>
            </w:pPr>
          </w:p>
        </w:tc>
        <w:tc>
          <w:tcPr>
            <w:tcW w:w="744" w:type="dxa"/>
            <w:tcBorders>
              <w:bottom w:val="single" w:sz="8" w:space="0" w:color="231F20"/>
            </w:tcBorders>
          </w:tcPr>
          <w:p>
            <w:pPr>
              <w:pStyle w:val="TableParagraph"/>
              <w:spacing w:before="150"/>
              <w:ind w:right="-15"/>
              <w:jc w:val="right"/>
              <w:rPr>
                <w:rFonts w:ascii="Trebuchet MS"/>
                <w:sz w:val="19"/>
              </w:rPr>
            </w:pPr>
            <w:r>
              <w:rPr>
                <w:rFonts w:ascii="Trebuchet MS"/>
                <w:color w:val="231F20"/>
                <w:w w:val="75"/>
                <w:sz w:val="19"/>
              </w:rPr>
              <w:t>10,998</w:t>
            </w:r>
          </w:p>
        </w:tc>
        <w:tc>
          <w:tcPr>
            <w:tcW w:w="219" w:type="dxa"/>
          </w:tcPr>
          <w:p>
            <w:pPr>
              <w:pStyle w:val="TableParagraph"/>
              <w:rPr>
                <w:rFonts w:ascii="Times New Roman"/>
                <w:sz w:val="12"/>
              </w:rPr>
            </w:pPr>
          </w:p>
        </w:tc>
        <w:tc>
          <w:tcPr>
            <w:tcW w:w="963" w:type="dxa"/>
            <w:tcBorders>
              <w:bottom w:val="single" w:sz="8" w:space="0" w:color="231F20"/>
            </w:tcBorders>
          </w:tcPr>
          <w:p>
            <w:pPr>
              <w:pStyle w:val="TableParagraph"/>
              <w:spacing w:before="150"/>
              <w:ind w:right="221"/>
              <w:jc w:val="right"/>
              <w:rPr>
                <w:rFonts w:ascii="Trebuchet MS" w:hAnsi="Trebuchet MS"/>
                <w:sz w:val="19"/>
              </w:rPr>
            </w:pPr>
            <w:r>
              <w:rPr>
                <w:rFonts w:ascii="Trebuchet MS" w:hAnsi="Trebuchet MS"/>
                <w:color w:val="231F20"/>
                <w:w w:val="88"/>
                <w:sz w:val="19"/>
              </w:rPr>
              <w:t>–</w:t>
            </w:r>
          </w:p>
        </w:tc>
        <w:tc>
          <w:tcPr>
            <w:tcW w:w="737" w:type="dxa"/>
            <w:tcBorders>
              <w:bottom w:val="single" w:sz="8" w:space="0" w:color="231F20"/>
            </w:tcBorders>
          </w:tcPr>
          <w:p>
            <w:pPr>
              <w:pStyle w:val="TableParagraph"/>
              <w:spacing w:before="150"/>
              <w:ind w:right="-15"/>
              <w:jc w:val="right"/>
              <w:rPr>
                <w:rFonts w:ascii="Trebuchet MS" w:hAnsi="Trebuchet MS"/>
                <w:sz w:val="19"/>
              </w:rPr>
            </w:pPr>
            <w:r>
              <w:rPr>
                <w:rFonts w:ascii="Trebuchet MS" w:hAnsi="Trebuchet MS"/>
                <w:color w:val="231F20"/>
                <w:w w:val="88"/>
                <w:sz w:val="19"/>
              </w:rPr>
              <w:t>–</w:t>
            </w:r>
          </w:p>
        </w:tc>
        <w:tc>
          <w:tcPr>
            <w:tcW w:w="963" w:type="dxa"/>
            <w:tcBorders>
              <w:bottom w:val="single" w:sz="8" w:space="0" w:color="231F20"/>
            </w:tcBorders>
          </w:tcPr>
          <w:p>
            <w:pPr>
              <w:pStyle w:val="TableParagraph"/>
              <w:spacing w:before="150"/>
              <w:ind w:right="-15"/>
              <w:jc w:val="right"/>
              <w:rPr>
                <w:rFonts w:ascii="Trebuchet MS"/>
                <w:sz w:val="19"/>
              </w:rPr>
            </w:pPr>
            <w:r>
              <w:rPr>
                <w:rFonts w:ascii="Trebuchet MS"/>
                <w:color w:val="231F20"/>
                <w:w w:val="75"/>
                <w:sz w:val="19"/>
              </w:rPr>
              <w:t>10,998</w:t>
            </w:r>
          </w:p>
        </w:tc>
        <w:tc>
          <w:tcPr>
            <w:tcW w:w="2089" w:type="dxa"/>
          </w:tcPr>
          <w:p>
            <w:pPr>
              <w:pStyle w:val="TableParagraph"/>
              <w:spacing w:line="235" w:lineRule="auto" w:before="84"/>
              <w:ind w:left="401" w:right="251"/>
              <w:rPr>
                <w:sz w:val="19"/>
              </w:rPr>
            </w:pPr>
            <w:r>
              <w:rPr>
                <w:color w:val="231F20"/>
                <w:w w:val="65"/>
                <w:sz w:val="19"/>
              </w:rPr>
              <w:t>二零二四年四月十五日至二零二七年四月十五日</w:t>
            </w:r>
          </w:p>
          <w:p>
            <w:pPr>
              <w:pStyle w:val="TableParagraph"/>
              <w:spacing w:line="310" w:lineRule="exact"/>
              <w:ind w:left="339"/>
              <w:rPr>
                <w:sz w:val="19"/>
              </w:rPr>
            </w:pPr>
            <w:r>
              <w:rPr>
                <w:color w:val="231F20"/>
                <w:w w:val="65"/>
                <w:sz w:val="19"/>
              </w:rPr>
              <w:t>（</w:t>
            </w:r>
            <w:r>
              <w:rPr>
                <w:color w:val="231F20"/>
                <w:spacing w:val="11"/>
                <w:w w:val="65"/>
                <w:sz w:val="19"/>
              </w:rPr>
              <w:t>附註</w:t>
            </w:r>
            <w:r>
              <w:rPr>
                <w:rFonts w:ascii="Trebuchet MS" w:eastAsia="Trebuchet MS"/>
                <w:color w:val="231F20"/>
                <w:w w:val="65"/>
                <w:sz w:val="19"/>
              </w:rPr>
              <w:t>2</w:t>
            </w:r>
            <w:r>
              <w:rPr>
                <w:rFonts w:ascii="Trebuchet MS" w:eastAsia="Trebuchet MS"/>
                <w:color w:val="231F20"/>
                <w:spacing w:val="-9"/>
                <w:w w:val="65"/>
                <w:sz w:val="19"/>
              </w:rPr>
              <w:t> </w:t>
            </w:r>
            <w:r>
              <w:rPr>
                <w:color w:val="231F20"/>
                <w:spacing w:val="22"/>
                <w:w w:val="65"/>
                <w:sz w:val="19"/>
              </w:rPr>
              <w:t>及</w:t>
            </w:r>
            <w:r>
              <w:rPr>
                <w:rFonts w:ascii="Trebuchet MS" w:eastAsia="Trebuchet MS"/>
                <w:color w:val="231F20"/>
                <w:w w:val="65"/>
                <w:sz w:val="19"/>
              </w:rPr>
              <w:t>3</w:t>
            </w:r>
            <w:r>
              <w:rPr>
                <w:color w:val="231F20"/>
                <w:w w:val="65"/>
                <w:sz w:val="19"/>
              </w:rPr>
              <w:t>）</w:t>
            </w:r>
          </w:p>
        </w:tc>
      </w:tr>
      <w:tr>
        <w:trPr>
          <w:trHeight w:val="485" w:hRule="atLeast"/>
        </w:trPr>
        <w:tc>
          <w:tcPr>
            <w:tcW w:w="1359" w:type="dxa"/>
          </w:tcPr>
          <w:p>
            <w:pPr>
              <w:pStyle w:val="TableParagraph"/>
              <w:rPr>
                <w:rFonts w:ascii="Times New Roman"/>
                <w:sz w:val="12"/>
              </w:rPr>
            </w:pPr>
          </w:p>
        </w:tc>
        <w:tc>
          <w:tcPr>
            <w:tcW w:w="1182" w:type="dxa"/>
          </w:tcPr>
          <w:p>
            <w:pPr>
              <w:pStyle w:val="TableParagraph"/>
              <w:spacing w:line="314" w:lineRule="exact" w:before="151"/>
              <w:ind w:left="187"/>
              <w:rPr>
                <w:sz w:val="19"/>
              </w:rPr>
            </w:pPr>
            <w:r>
              <w:rPr>
                <w:color w:val="231F20"/>
                <w:w w:val="65"/>
                <w:sz w:val="19"/>
              </w:rPr>
              <w:t>合計：</w:t>
            </w:r>
          </w:p>
        </w:tc>
        <w:tc>
          <w:tcPr>
            <w:tcW w:w="995" w:type="dxa"/>
            <w:tcBorders>
              <w:top w:val="single" w:sz="8" w:space="0" w:color="231F20"/>
              <w:bottom w:val="single" w:sz="8" w:space="0" w:color="231F20"/>
            </w:tcBorders>
          </w:tcPr>
          <w:p>
            <w:pPr>
              <w:pStyle w:val="TableParagraph"/>
              <w:spacing w:before="13"/>
              <w:rPr>
                <w:rFonts w:ascii="Comic Sans MS"/>
                <w:b/>
                <w:sz w:val="15"/>
              </w:rPr>
            </w:pPr>
          </w:p>
          <w:p>
            <w:pPr>
              <w:pStyle w:val="TableParagraph"/>
              <w:ind w:right="-15"/>
              <w:jc w:val="right"/>
              <w:rPr>
                <w:rFonts w:ascii="Trebuchet MS"/>
                <w:sz w:val="19"/>
              </w:rPr>
            </w:pPr>
            <w:r>
              <w:rPr>
                <w:rFonts w:ascii="Trebuchet MS"/>
                <w:color w:val="231F20"/>
                <w:w w:val="75"/>
                <w:sz w:val="19"/>
              </w:rPr>
              <w:t>20,976</w:t>
            </w:r>
          </w:p>
        </w:tc>
        <w:tc>
          <w:tcPr>
            <w:tcW w:w="219" w:type="dxa"/>
          </w:tcPr>
          <w:p>
            <w:pPr>
              <w:pStyle w:val="TableParagraph"/>
              <w:rPr>
                <w:rFonts w:ascii="Times New Roman"/>
                <w:sz w:val="12"/>
              </w:rPr>
            </w:pPr>
          </w:p>
        </w:tc>
        <w:tc>
          <w:tcPr>
            <w:tcW w:w="744" w:type="dxa"/>
            <w:tcBorders>
              <w:top w:val="single" w:sz="8" w:space="0" w:color="231F20"/>
              <w:bottom w:val="single" w:sz="8" w:space="0" w:color="231F20"/>
            </w:tcBorders>
          </w:tcPr>
          <w:p>
            <w:pPr>
              <w:pStyle w:val="TableParagraph"/>
              <w:spacing w:before="13"/>
              <w:rPr>
                <w:rFonts w:ascii="Comic Sans MS"/>
                <w:b/>
                <w:sz w:val="15"/>
              </w:rPr>
            </w:pPr>
          </w:p>
          <w:p>
            <w:pPr>
              <w:pStyle w:val="TableParagraph"/>
              <w:ind w:right="-15"/>
              <w:jc w:val="right"/>
              <w:rPr>
                <w:rFonts w:ascii="Trebuchet MS"/>
                <w:sz w:val="19"/>
              </w:rPr>
            </w:pPr>
            <w:r>
              <w:rPr>
                <w:rFonts w:ascii="Trebuchet MS"/>
                <w:color w:val="231F20"/>
                <w:w w:val="75"/>
                <w:sz w:val="19"/>
              </w:rPr>
              <w:t>10,998</w:t>
            </w:r>
          </w:p>
        </w:tc>
        <w:tc>
          <w:tcPr>
            <w:tcW w:w="219" w:type="dxa"/>
          </w:tcPr>
          <w:p>
            <w:pPr>
              <w:pStyle w:val="TableParagraph"/>
              <w:rPr>
                <w:rFonts w:ascii="Times New Roman"/>
                <w:sz w:val="12"/>
              </w:rPr>
            </w:pPr>
          </w:p>
        </w:tc>
        <w:tc>
          <w:tcPr>
            <w:tcW w:w="963" w:type="dxa"/>
            <w:tcBorders>
              <w:top w:val="single" w:sz="8" w:space="0" w:color="231F20"/>
              <w:bottom w:val="single" w:sz="8" w:space="0" w:color="231F20"/>
            </w:tcBorders>
          </w:tcPr>
          <w:p>
            <w:pPr>
              <w:pStyle w:val="TableParagraph"/>
              <w:spacing w:before="13"/>
              <w:rPr>
                <w:rFonts w:ascii="Comic Sans MS"/>
                <w:b/>
                <w:sz w:val="15"/>
              </w:rPr>
            </w:pPr>
          </w:p>
          <w:p>
            <w:pPr>
              <w:pStyle w:val="TableParagraph"/>
              <w:ind w:left="403"/>
              <w:rPr>
                <w:rFonts w:ascii="Trebuchet MS"/>
                <w:sz w:val="19"/>
              </w:rPr>
            </w:pPr>
            <w:r>
              <w:rPr>
                <w:rFonts w:ascii="Trebuchet MS"/>
                <w:color w:val="231F20"/>
                <w:w w:val="75"/>
                <w:sz w:val="19"/>
              </w:rPr>
              <w:t>1,049</w:t>
            </w:r>
          </w:p>
        </w:tc>
        <w:tc>
          <w:tcPr>
            <w:tcW w:w="737" w:type="dxa"/>
            <w:tcBorders>
              <w:top w:val="single" w:sz="8" w:space="0" w:color="231F20"/>
              <w:bottom w:val="single" w:sz="8" w:space="0" w:color="231F20"/>
            </w:tcBorders>
          </w:tcPr>
          <w:p>
            <w:pPr>
              <w:pStyle w:val="TableParagraph"/>
              <w:spacing w:before="13"/>
              <w:rPr>
                <w:rFonts w:ascii="Comic Sans MS"/>
                <w:b/>
                <w:sz w:val="15"/>
              </w:rPr>
            </w:pPr>
          </w:p>
          <w:p>
            <w:pPr>
              <w:pStyle w:val="TableParagraph"/>
              <w:ind w:right="-15"/>
              <w:jc w:val="right"/>
              <w:rPr>
                <w:rFonts w:ascii="Trebuchet MS"/>
                <w:sz w:val="19"/>
              </w:rPr>
            </w:pPr>
            <w:r>
              <w:rPr>
                <w:rFonts w:ascii="Trebuchet MS"/>
                <w:color w:val="231F20"/>
                <w:w w:val="75"/>
                <w:sz w:val="19"/>
              </w:rPr>
              <w:t>8,851</w:t>
            </w:r>
          </w:p>
        </w:tc>
        <w:tc>
          <w:tcPr>
            <w:tcW w:w="963" w:type="dxa"/>
            <w:tcBorders>
              <w:top w:val="single" w:sz="8" w:space="0" w:color="231F20"/>
              <w:bottom w:val="single" w:sz="8" w:space="0" w:color="231F20"/>
            </w:tcBorders>
          </w:tcPr>
          <w:p>
            <w:pPr>
              <w:pStyle w:val="TableParagraph"/>
              <w:spacing w:before="13"/>
              <w:rPr>
                <w:rFonts w:ascii="Comic Sans MS"/>
                <w:b/>
                <w:sz w:val="15"/>
              </w:rPr>
            </w:pPr>
          </w:p>
          <w:p>
            <w:pPr>
              <w:pStyle w:val="TableParagraph"/>
              <w:ind w:right="-15"/>
              <w:jc w:val="right"/>
              <w:rPr>
                <w:rFonts w:ascii="Trebuchet MS"/>
                <w:sz w:val="19"/>
              </w:rPr>
            </w:pPr>
            <w:r>
              <w:rPr>
                <w:rFonts w:ascii="Trebuchet MS"/>
                <w:color w:val="231F20"/>
                <w:w w:val="75"/>
                <w:sz w:val="19"/>
              </w:rPr>
              <w:t>24,172</w:t>
            </w:r>
          </w:p>
        </w:tc>
        <w:tc>
          <w:tcPr>
            <w:tcW w:w="2089" w:type="dxa"/>
          </w:tcPr>
          <w:p>
            <w:pPr>
              <w:pStyle w:val="TableParagraph"/>
              <w:rPr>
                <w:rFonts w:ascii="Times New Roman"/>
                <w:sz w:val="12"/>
              </w:rPr>
            </w:pPr>
          </w:p>
        </w:tc>
      </w:tr>
    </w:tbl>
    <w:p>
      <w:pPr>
        <w:pStyle w:val="BodyText"/>
        <w:rPr>
          <w:rFonts w:ascii="Comic Sans MS"/>
          <w:b/>
          <w:sz w:val="20"/>
        </w:rPr>
      </w:pPr>
    </w:p>
    <w:p>
      <w:pPr>
        <w:pStyle w:val="BodyText"/>
        <w:spacing w:before="3"/>
        <w:rPr>
          <w:rFonts w:ascii="Comic Sans MS"/>
          <w:b/>
        </w:rPr>
      </w:pPr>
    </w:p>
    <w:p>
      <w:pPr>
        <w:tabs>
          <w:tab w:pos="951" w:val="left" w:leader="none"/>
        </w:tabs>
        <w:spacing w:before="71"/>
        <w:ind w:left="100" w:right="0" w:firstLine="0"/>
        <w:jc w:val="left"/>
        <w:rPr>
          <w:rFonts w:ascii="Microsoft YaHei UI" w:eastAsia="Microsoft YaHei UI" w:hint="eastAsia"/>
          <w:b/>
          <w:sz w:val="16"/>
        </w:rPr>
      </w:pPr>
      <w:r>
        <w:rPr>
          <w:rFonts w:ascii="Comic Sans MS" w:eastAsia="Comic Sans MS"/>
          <w:b/>
          <w:color w:val="00B3F0"/>
          <w:position w:val="1"/>
          <w:sz w:val="22"/>
        </w:rPr>
        <w:t>104</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0" w:bottom="280" w:left="220" w:right="200"/>
        </w:sect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12"/>
        </w:rPr>
      </w:pPr>
    </w:p>
    <w:tbl>
      <w:tblPr>
        <w:tblW w:w="0" w:type="auto"/>
        <w:jc w:val="left"/>
        <w:tblInd w:w="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95"/>
        <w:gridCol w:w="1444"/>
        <w:gridCol w:w="996"/>
        <w:gridCol w:w="220"/>
        <w:gridCol w:w="745"/>
        <w:gridCol w:w="220"/>
        <w:gridCol w:w="964"/>
        <w:gridCol w:w="738"/>
        <w:gridCol w:w="964"/>
        <w:gridCol w:w="2087"/>
      </w:tblGrid>
      <w:tr>
        <w:trPr>
          <w:trHeight w:val="321" w:hRule="atLeast"/>
        </w:trPr>
        <w:tc>
          <w:tcPr>
            <w:tcW w:w="9473" w:type="dxa"/>
            <w:gridSpan w:val="10"/>
          </w:tcPr>
          <w:p>
            <w:pPr>
              <w:pStyle w:val="TableParagraph"/>
              <w:spacing w:line="302" w:lineRule="exact"/>
              <w:ind w:left="4699" w:right="3993"/>
              <w:jc w:val="center"/>
              <w:rPr>
                <w:rFonts w:ascii="Microsoft YaHei UI" w:eastAsia="Microsoft YaHei UI" w:hint="eastAsia"/>
                <w:b/>
                <w:sz w:val="19"/>
              </w:rPr>
            </w:pPr>
            <w:r>
              <w:rPr>
                <w:rFonts w:ascii="Microsoft YaHei UI" w:eastAsia="Microsoft YaHei UI" w:hint="eastAsia"/>
                <w:b/>
                <w:color w:val="231F20"/>
                <w:w w:val="65"/>
                <w:sz w:val="19"/>
              </w:rPr>
              <w:t>獎勵股份數目</w:t>
            </w:r>
          </w:p>
        </w:tc>
      </w:tr>
      <w:tr>
        <w:trPr>
          <w:trHeight w:val="718" w:hRule="atLeast"/>
        </w:trPr>
        <w:tc>
          <w:tcPr>
            <w:tcW w:w="1095" w:type="dxa"/>
          </w:tcPr>
          <w:p>
            <w:pPr>
              <w:pStyle w:val="TableParagraph"/>
              <w:spacing w:before="11"/>
              <w:rPr>
                <w:rFonts w:ascii="Microsoft YaHei UI"/>
                <w:b/>
                <w:sz w:val="21"/>
              </w:rPr>
            </w:pPr>
          </w:p>
          <w:p>
            <w:pPr>
              <w:pStyle w:val="TableParagraph"/>
              <w:spacing w:line="314" w:lineRule="exact"/>
              <w:ind w:left="125"/>
              <w:rPr>
                <w:rFonts w:ascii="Microsoft YaHei UI" w:eastAsia="Microsoft YaHei UI" w:hint="eastAsia"/>
                <w:b/>
                <w:sz w:val="19"/>
              </w:rPr>
            </w:pPr>
            <w:r>
              <w:rPr>
                <w:rFonts w:ascii="Microsoft YaHei UI" w:eastAsia="Microsoft YaHei UI" w:hint="eastAsia"/>
                <w:b/>
                <w:color w:val="231F20"/>
                <w:w w:val="65"/>
                <w:sz w:val="19"/>
              </w:rPr>
              <w:t>董事姓名</w:t>
            </w:r>
          </w:p>
        </w:tc>
        <w:tc>
          <w:tcPr>
            <w:tcW w:w="1444" w:type="dxa"/>
          </w:tcPr>
          <w:p>
            <w:pPr>
              <w:pStyle w:val="TableParagraph"/>
              <w:spacing w:before="11"/>
              <w:rPr>
                <w:rFonts w:ascii="Microsoft YaHei UI"/>
                <w:b/>
                <w:sz w:val="21"/>
              </w:rPr>
            </w:pPr>
          </w:p>
          <w:p>
            <w:pPr>
              <w:pStyle w:val="TableParagraph"/>
              <w:spacing w:line="314" w:lineRule="exact"/>
              <w:ind w:left="447"/>
              <w:rPr>
                <w:rFonts w:ascii="Microsoft YaHei UI" w:eastAsia="Microsoft YaHei UI" w:hint="eastAsia"/>
                <w:b/>
                <w:sz w:val="19"/>
              </w:rPr>
            </w:pPr>
            <w:r>
              <w:rPr>
                <w:rFonts w:ascii="Microsoft YaHei UI" w:eastAsia="Microsoft YaHei UI" w:hint="eastAsia"/>
                <w:b/>
                <w:color w:val="231F20"/>
                <w:w w:val="65"/>
                <w:sz w:val="19"/>
              </w:rPr>
              <w:t>授出日期</w:t>
            </w:r>
          </w:p>
        </w:tc>
        <w:tc>
          <w:tcPr>
            <w:tcW w:w="996" w:type="dxa"/>
          </w:tcPr>
          <w:p>
            <w:pPr>
              <w:pStyle w:val="TableParagraph"/>
              <w:spacing w:line="334" w:lineRule="exact" w:before="55"/>
              <w:jc w:val="right"/>
              <w:rPr>
                <w:rFonts w:ascii="Microsoft YaHei UI" w:eastAsia="Microsoft YaHei UI" w:hint="eastAsia"/>
                <w:b/>
                <w:sz w:val="19"/>
              </w:rPr>
            </w:pPr>
            <w:r>
              <w:rPr>
                <w:rFonts w:ascii="Microsoft YaHei UI" w:eastAsia="Microsoft YaHei UI" w:hint="eastAsia"/>
                <w:b/>
                <w:color w:val="231F20"/>
                <w:w w:val="65"/>
                <w:sz w:val="19"/>
              </w:rPr>
              <w:t>於二零二三年</w:t>
            </w:r>
          </w:p>
          <w:p>
            <w:pPr>
              <w:pStyle w:val="TableParagraph"/>
              <w:spacing w:line="310" w:lineRule="exact"/>
              <w:jc w:val="right"/>
              <w:rPr>
                <w:rFonts w:ascii="Microsoft YaHei UI" w:eastAsia="Microsoft YaHei UI" w:hint="eastAsia"/>
                <w:b/>
                <w:sz w:val="19"/>
              </w:rPr>
            </w:pPr>
            <w:r>
              <w:rPr>
                <w:rFonts w:ascii="Microsoft YaHei UI" w:eastAsia="Microsoft YaHei UI" w:hint="eastAsia"/>
                <w:b/>
                <w:color w:val="231F20"/>
                <w:w w:val="65"/>
                <w:sz w:val="19"/>
              </w:rPr>
              <w:t>一月一日</w:t>
            </w:r>
          </w:p>
        </w:tc>
        <w:tc>
          <w:tcPr>
            <w:tcW w:w="220" w:type="dxa"/>
          </w:tcPr>
          <w:p>
            <w:pPr>
              <w:pStyle w:val="TableParagraph"/>
              <w:rPr>
                <w:rFonts w:ascii="Times New Roman"/>
                <w:sz w:val="12"/>
              </w:rPr>
            </w:pPr>
          </w:p>
        </w:tc>
        <w:tc>
          <w:tcPr>
            <w:tcW w:w="745" w:type="dxa"/>
          </w:tcPr>
          <w:p>
            <w:pPr>
              <w:pStyle w:val="TableParagraph"/>
              <w:spacing w:line="330" w:lineRule="exact" w:before="32"/>
              <w:ind w:left="351" w:firstLine="130"/>
              <w:rPr>
                <w:rFonts w:ascii="Microsoft YaHei UI" w:eastAsia="Microsoft YaHei UI" w:hint="eastAsia"/>
                <w:b/>
                <w:sz w:val="19"/>
              </w:rPr>
            </w:pPr>
            <w:r>
              <w:rPr>
                <w:rFonts w:ascii="Microsoft YaHei UI" w:eastAsia="Microsoft YaHei UI" w:hint="eastAsia"/>
                <w:b/>
                <w:color w:val="231F20"/>
                <w:w w:val="65"/>
                <w:sz w:val="19"/>
              </w:rPr>
              <w:t>期內已授出</w:t>
            </w:r>
          </w:p>
        </w:tc>
        <w:tc>
          <w:tcPr>
            <w:tcW w:w="220" w:type="dxa"/>
          </w:tcPr>
          <w:p>
            <w:pPr>
              <w:pStyle w:val="TableParagraph"/>
              <w:rPr>
                <w:rFonts w:ascii="Times New Roman"/>
                <w:sz w:val="12"/>
              </w:rPr>
            </w:pPr>
          </w:p>
        </w:tc>
        <w:tc>
          <w:tcPr>
            <w:tcW w:w="964" w:type="dxa"/>
          </w:tcPr>
          <w:p>
            <w:pPr>
              <w:pStyle w:val="TableParagraph"/>
              <w:spacing w:line="340" w:lineRule="atLeast" w:before="23"/>
              <w:ind w:left="219" w:right="220" w:firstLine="260"/>
              <w:rPr>
                <w:rFonts w:ascii="Microsoft YaHei UI" w:eastAsia="Microsoft YaHei UI" w:hint="eastAsia"/>
                <w:b/>
                <w:sz w:val="19"/>
              </w:rPr>
            </w:pPr>
            <w:r>
              <w:rPr>
                <w:rFonts w:ascii="Microsoft YaHei UI" w:eastAsia="Microsoft YaHei UI" w:hint="eastAsia"/>
                <w:b/>
                <w:color w:val="231F20"/>
                <w:w w:val="65"/>
                <w:sz w:val="19"/>
              </w:rPr>
              <w:t>額外獎勵股份</w:t>
            </w:r>
          </w:p>
        </w:tc>
        <w:tc>
          <w:tcPr>
            <w:tcW w:w="738" w:type="dxa"/>
          </w:tcPr>
          <w:p>
            <w:pPr>
              <w:pStyle w:val="TableParagraph"/>
              <w:spacing w:line="330" w:lineRule="exact" w:before="32"/>
              <w:ind w:left="350" w:right="-15" w:firstLine="130"/>
              <w:rPr>
                <w:rFonts w:ascii="Microsoft YaHei UI" w:eastAsia="Microsoft YaHei UI" w:hint="eastAsia"/>
                <w:b/>
                <w:sz w:val="19"/>
              </w:rPr>
            </w:pPr>
            <w:r>
              <w:rPr>
                <w:rFonts w:ascii="Microsoft YaHei UI" w:eastAsia="Microsoft YaHei UI" w:hint="eastAsia"/>
                <w:b/>
                <w:color w:val="231F20"/>
                <w:w w:val="65"/>
                <w:sz w:val="19"/>
              </w:rPr>
              <w:t>期內已歸屬</w:t>
            </w:r>
          </w:p>
        </w:tc>
        <w:tc>
          <w:tcPr>
            <w:tcW w:w="964" w:type="dxa"/>
          </w:tcPr>
          <w:p>
            <w:pPr>
              <w:pStyle w:val="TableParagraph"/>
              <w:spacing w:line="330" w:lineRule="exact" w:before="32"/>
              <w:ind w:left="315" w:right="-15" w:hanging="131"/>
              <w:rPr>
                <w:rFonts w:ascii="Microsoft YaHei UI" w:eastAsia="Microsoft YaHei UI" w:hint="eastAsia"/>
                <w:b/>
                <w:sz w:val="19"/>
              </w:rPr>
            </w:pPr>
            <w:r>
              <w:rPr>
                <w:rFonts w:ascii="Microsoft YaHei UI" w:eastAsia="Microsoft YaHei UI" w:hint="eastAsia"/>
                <w:b/>
                <w:color w:val="231F20"/>
                <w:w w:val="65"/>
                <w:sz w:val="19"/>
              </w:rPr>
              <w:t>於二零二三年六月三十日</w:t>
            </w:r>
          </w:p>
        </w:tc>
        <w:tc>
          <w:tcPr>
            <w:tcW w:w="2087" w:type="dxa"/>
          </w:tcPr>
          <w:p>
            <w:pPr>
              <w:pStyle w:val="TableParagraph"/>
              <w:spacing w:before="11"/>
              <w:rPr>
                <w:rFonts w:ascii="Microsoft YaHei UI"/>
                <w:b/>
                <w:sz w:val="21"/>
              </w:rPr>
            </w:pPr>
          </w:p>
          <w:p>
            <w:pPr>
              <w:pStyle w:val="TableParagraph"/>
              <w:spacing w:line="314" w:lineRule="exact"/>
              <w:ind w:left="392"/>
              <w:rPr>
                <w:rFonts w:ascii="Microsoft YaHei UI" w:eastAsia="Microsoft YaHei UI" w:hint="eastAsia"/>
                <w:b/>
                <w:sz w:val="19"/>
              </w:rPr>
            </w:pPr>
            <w:r>
              <w:rPr>
                <w:rFonts w:ascii="Microsoft YaHei UI" w:eastAsia="Microsoft YaHei UI" w:hint="eastAsia"/>
                <w:b/>
                <w:color w:val="231F20"/>
                <w:w w:val="65"/>
                <w:sz w:val="19"/>
              </w:rPr>
              <w:t>歸屬期</w:t>
            </w:r>
          </w:p>
        </w:tc>
      </w:tr>
      <w:tr>
        <w:trPr>
          <w:trHeight w:val="412" w:hRule="atLeast"/>
        </w:trPr>
        <w:tc>
          <w:tcPr>
            <w:tcW w:w="1095" w:type="dxa"/>
          </w:tcPr>
          <w:p>
            <w:pPr>
              <w:pStyle w:val="TableParagraph"/>
              <w:rPr>
                <w:rFonts w:ascii="Times New Roman"/>
                <w:sz w:val="12"/>
              </w:rPr>
            </w:pPr>
          </w:p>
        </w:tc>
        <w:tc>
          <w:tcPr>
            <w:tcW w:w="1444" w:type="dxa"/>
          </w:tcPr>
          <w:p>
            <w:pPr>
              <w:pStyle w:val="TableParagraph"/>
              <w:rPr>
                <w:rFonts w:ascii="Times New Roman"/>
                <w:sz w:val="12"/>
              </w:rPr>
            </w:pPr>
          </w:p>
        </w:tc>
        <w:tc>
          <w:tcPr>
            <w:tcW w:w="996" w:type="dxa"/>
          </w:tcPr>
          <w:p>
            <w:pPr>
              <w:pStyle w:val="TableParagraph"/>
              <w:rPr>
                <w:rFonts w:ascii="Times New Roman"/>
                <w:sz w:val="12"/>
              </w:rPr>
            </w:pPr>
          </w:p>
        </w:tc>
        <w:tc>
          <w:tcPr>
            <w:tcW w:w="220" w:type="dxa"/>
          </w:tcPr>
          <w:p>
            <w:pPr>
              <w:pStyle w:val="TableParagraph"/>
              <w:rPr>
                <w:rFonts w:ascii="Times New Roman"/>
                <w:sz w:val="12"/>
              </w:rPr>
            </w:pPr>
          </w:p>
        </w:tc>
        <w:tc>
          <w:tcPr>
            <w:tcW w:w="745" w:type="dxa"/>
          </w:tcPr>
          <w:p>
            <w:pPr>
              <w:pStyle w:val="TableParagraph"/>
              <w:rPr>
                <w:rFonts w:ascii="Times New Roman"/>
                <w:sz w:val="12"/>
              </w:rPr>
            </w:pPr>
          </w:p>
        </w:tc>
        <w:tc>
          <w:tcPr>
            <w:tcW w:w="220" w:type="dxa"/>
          </w:tcPr>
          <w:p>
            <w:pPr>
              <w:pStyle w:val="TableParagraph"/>
              <w:rPr>
                <w:rFonts w:ascii="Times New Roman"/>
                <w:sz w:val="12"/>
              </w:rPr>
            </w:pPr>
          </w:p>
        </w:tc>
        <w:tc>
          <w:tcPr>
            <w:tcW w:w="964" w:type="dxa"/>
          </w:tcPr>
          <w:p>
            <w:pPr>
              <w:pStyle w:val="TableParagraph"/>
              <w:spacing w:line="334" w:lineRule="exact"/>
              <w:ind w:right="165"/>
              <w:jc w:val="right"/>
              <w:rPr>
                <w:sz w:val="19"/>
              </w:rPr>
            </w:pPr>
            <w:r>
              <w:rPr>
                <w:color w:val="231F20"/>
                <w:w w:val="70"/>
                <w:sz w:val="19"/>
              </w:rPr>
              <w:t>（</w:t>
            </w:r>
            <w:r>
              <w:rPr>
                <w:color w:val="231F20"/>
                <w:spacing w:val="11"/>
                <w:w w:val="70"/>
                <w:sz w:val="19"/>
              </w:rPr>
              <w:t>附註</w:t>
            </w:r>
            <w:r>
              <w:rPr>
                <w:rFonts w:ascii="Trebuchet MS" w:eastAsia="Trebuchet MS"/>
                <w:color w:val="231F20"/>
                <w:w w:val="70"/>
                <w:sz w:val="19"/>
              </w:rPr>
              <w:t>1</w:t>
            </w:r>
            <w:r>
              <w:rPr>
                <w:color w:val="231F20"/>
                <w:w w:val="70"/>
                <w:sz w:val="19"/>
              </w:rPr>
              <w:t>）</w:t>
            </w:r>
          </w:p>
        </w:tc>
        <w:tc>
          <w:tcPr>
            <w:tcW w:w="738" w:type="dxa"/>
          </w:tcPr>
          <w:p>
            <w:pPr>
              <w:pStyle w:val="TableParagraph"/>
              <w:spacing w:line="334" w:lineRule="exact"/>
              <w:ind w:right="-72"/>
              <w:jc w:val="right"/>
              <w:rPr>
                <w:sz w:val="19"/>
              </w:rPr>
            </w:pPr>
            <w:r>
              <w:rPr>
                <w:color w:val="231F20"/>
                <w:w w:val="70"/>
                <w:sz w:val="19"/>
              </w:rPr>
              <w:t>（</w:t>
            </w:r>
            <w:r>
              <w:rPr>
                <w:color w:val="231F20"/>
                <w:spacing w:val="11"/>
                <w:w w:val="70"/>
                <w:sz w:val="19"/>
              </w:rPr>
              <w:t>附註</w:t>
            </w:r>
            <w:r>
              <w:rPr>
                <w:rFonts w:ascii="Trebuchet MS" w:eastAsia="Trebuchet MS"/>
                <w:color w:val="231F20"/>
                <w:w w:val="70"/>
                <w:sz w:val="19"/>
              </w:rPr>
              <w:t>4</w:t>
            </w:r>
            <w:r>
              <w:rPr>
                <w:color w:val="231F20"/>
                <w:w w:val="70"/>
                <w:sz w:val="19"/>
              </w:rPr>
              <w:t>）</w:t>
            </w:r>
          </w:p>
        </w:tc>
        <w:tc>
          <w:tcPr>
            <w:tcW w:w="964" w:type="dxa"/>
          </w:tcPr>
          <w:p>
            <w:pPr>
              <w:pStyle w:val="TableParagraph"/>
              <w:rPr>
                <w:rFonts w:ascii="Times New Roman"/>
                <w:sz w:val="12"/>
              </w:rPr>
            </w:pPr>
          </w:p>
        </w:tc>
        <w:tc>
          <w:tcPr>
            <w:tcW w:w="2087" w:type="dxa"/>
          </w:tcPr>
          <w:p>
            <w:pPr>
              <w:pStyle w:val="TableParagraph"/>
              <w:rPr>
                <w:rFonts w:ascii="Times New Roman"/>
                <w:sz w:val="12"/>
              </w:rPr>
            </w:pPr>
          </w:p>
        </w:tc>
      </w:tr>
      <w:tr>
        <w:trPr>
          <w:trHeight w:val="810" w:hRule="atLeast"/>
        </w:trPr>
        <w:tc>
          <w:tcPr>
            <w:tcW w:w="1095" w:type="dxa"/>
          </w:tcPr>
          <w:p>
            <w:pPr>
              <w:pStyle w:val="TableParagraph"/>
              <w:spacing w:before="65"/>
              <w:ind w:left="125"/>
              <w:rPr>
                <w:sz w:val="19"/>
              </w:rPr>
            </w:pPr>
            <w:r>
              <w:rPr>
                <w:color w:val="231F20"/>
                <w:w w:val="65"/>
                <w:sz w:val="19"/>
              </w:rPr>
              <w:t>楊紹信</w:t>
            </w:r>
          </w:p>
        </w:tc>
        <w:tc>
          <w:tcPr>
            <w:tcW w:w="1444" w:type="dxa"/>
          </w:tcPr>
          <w:p>
            <w:pPr>
              <w:pStyle w:val="TableParagraph"/>
              <w:spacing w:line="228" w:lineRule="auto" w:before="78"/>
              <w:ind w:left="447" w:right="342"/>
              <w:rPr>
                <w:sz w:val="19"/>
              </w:rPr>
            </w:pPr>
            <w:r>
              <w:rPr>
                <w:color w:val="231F20"/>
                <w:w w:val="65"/>
                <w:sz w:val="19"/>
              </w:rPr>
              <w:t>二零一九年</w:t>
            </w:r>
            <w:r>
              <w:rPr>
                <w:color w:val="231F20"/>
                <w:w w:val="75"/>
                <w:sz w:val="19"/>
              </w:rPr>
              <w:t>四月四日</w:t>
            </w:r>
          </w:p>
        </w:tc>
        <w:tc>
          <w:tcPr>
            <w:tcW w:w="996" w:type="dxa"/>
          </w:tcPr>
          <w:p>
            <w:pPr>
              <w:pStyle w:val="TableParagraph"/>
              <w:spacing w:before="136"/>
              <w:jc w:val="right"/>
              <w:rPr>
                <w:rFonts w:ascii="Trebuchet MS"/>
                <w:sz w:val="19"/>
              </w:rPr>
            </w:pPr>
            <w:r>
              <w:rPr>
                <w:rFonts w:ascii="Trebuchet MS"/>
                <w:color w:val="231F20"/>
                <w:w w:val="75"/>
                <w:sz w:val="19"/>
              </w:rPr>
              <w:t>3,863</w:t>
            </w:r>
          </w:p>
        </w:tc>
        <w:tc>
          <w:tcPr>
            <w:tcW w:w="220" w:type="dxa"/>
          </w:tcPr>
          <w:p>
            <w:pPr>
              <w:pStyle w:val="TableParagraph"/>
              <w:rPr>
                <w:rFonts w:ascii="Times New Roman"/>
                <w:sz w:val="12"/>
              </w:rPr>
            </w:pPr>
          </w:p>
        </w:tc>
        <w:tc>
          <w:tcPr>
            <w:tcW w:w="745" w:type="dxa"/>
          </w:tcPr>
          <w:p>
            <w:pPr>
              <w:pStyle w:val="TableParagraph"/>
              <w:spacing w:before="136"/>
              <w:ind w:right="7"/>
              <w:jc w:val="right"/>
              <w:rPr>
                <w:rFonts w:ascii="Trebuchet MS" w:hAnsi="Trebuchet MS"/>
                <w:sz w:val="19"/>
              </w:rPr>
            </w:pPr>
            <w:r>
              <w:rPr>
                <w:rFonts w:ascii="Trebuchet MS" w:hAnsi="Trebuchet MS"/>
                <w:color w:val="231F20"/>
                <w:w w:val="88"/>
                <w:sz w:val="19"/>
              </w:rPr>
              <w:t>–</w:t>
            </w:r>
          </w:p>
        </w:tc>
        <w:tc>
          <w:tcPr>
            <w:tcW w:w="220" w:type="dxa"/>
          </w:tcPr>
          <w:p>
            <w:pPr>
              <w:pStyle w:val="TableParagraph"/>
              <w:rPr>
                <w:rFonts w:ascii="Times New Roman"/>
                <w:sz w:val="12"/>
              </w:rPr>
            </w:pPr>
          </w:p>
        </w:tc>
        <w:tc>
          <w:tcPr>
            <w:tcW w:w="964" w:type="dxa"/>
          </w:tcPr>
          <w:p>
            <w:pPr>
              <w:pStyle w:val="TableParagraph"/>
              <w:spacing w:before="136"/>
              <w:ind w:left="514"/>
              <w:rPr>
                <w:rFonts w:ascii="Trebuchet MS"/>
                <w:sz w:val="19"/>
              </w:rPr>
            </w:pPr>
            <w:r>
              <w:rPr>
                <w:rFonts w:ascii="Trebuchet MS"/>
                <w:color w:val="231F20"/>
                <w:w w:val="80"/>
                <w:sz w:val="19"/>
              </w:rPr>
              <w:t>193</w:t>
            </w:r>
          </w:p>
        </w:tc>
        <w:tc>
          <w:tcPr>
            <w:tcW w:w="738" w:type="dxa"/>
          </w:tcPr>
          <w:p>
            <w:pPr>
              <w:pStyle w:val="TableParagraph"/>
              <w:spacing w:before="136"/>
              <w:ind w:right="-15"/>
              <w:jc w:val="right"/>
              <w:rPr>
                <w:rFonts w:ascii="Trebuchet MS"/>
                <w:sz w:val="19"/>
              </w:rPr>
            </w:pPr>
            <w:r>
              <w:rPr>
                <w:rFonts w:ascii="Trebuchet MS"/>
                <w:color w:val="231F20"/>
                <w:w w:val="75"/>
                <w:sz w:val="19"/>
              </w:rPr>
              <w:t>4,056</w:t>
            </w:r>
          </w:p>
        </w:tc>
        <w:tc>
          <w:tcPr>
            <w:tcW w:w="964" w:type="dxa"/>
          </w:tcPr>
          <w:p>
            <w:pPr>
              <w:pStyle w:val="TableParagraph"/>
              <w:spacing w:before="136"/>
              <w:ind w:right="1"/>
              <w:jc w:val="right"/>
              <w:rPr>
                <w:rFonts w:ascii="Trebuchet MS" w:hAnsi="Trebuchet MS"/>
                <w:sz w:val="19"/>
              </w:rPr>
            </w:pPr>
            <w:r>
              <w:rPr>
                <w:rFonts w:ascii="Trebuchet MS" w:hAnsi="Trebuchet MS"/>
                <w:color w:val="231F20"/>
                <w:w w:val="88"/>
                <w:sz w:val="19"/>
              </w:rPr>
              <w:t>–</w:t>
            </w:r>
          </w:p>
        </w:tc>
        <w:tc>
          <w:tcPr>
            <w:tcW w:w="2087" w:type="dxa"/>
          </w:tcPr>
          <w:p>
            <w:pPr>
              <w:pStyle w:val="TableParagraph"/>
              <w:spacing w:line="228" w:lineRule="auto" w:before="78"/>
              <w:ind w:left="392" w:right="387"/>
              <w:rPr>
                <w:sz w:val="19"/>
              </w:rPr>
            </w:pPr>
            <w:r>
              <w:rPr>
                <w:color w:val="231F20"/>
                <w:w w:val="65"/>
                <w:sz w:val="19"/>
              </w:rPr>
              <w:t>二零二零年四月四日至</w:t>
            </w:r>
            <w:r>
              <w:rPr>
                <w:color w:val="231F20"/>
                <w:w w:val="70"/>
                <w:sz w:val="19"/>
              </w:rPr>
              <w:t>二零二三年四月四日</w:t>
            </w:r>
          </w:p>
        </w:tc>
      </w:tr>
      <w:tr>
        <w:trPr>
          <w:trHeight w:val="820" w:hRule="atLeast"/>
        </w:trPr>
        <w:tc>
          <w:tcPr>
            <w:tcW w:w="1095" w:type="dxa"/>
          </w:tcPr>
          <w:p>
            <w:pPr>
              <w:pStyle w:val="TableParagraph"/>
              <w:rPr>
                <w:rFonts w:ascii="Times New Roman"/>
                <w:sz w:val="12"/>
              </w:rPr>
            </w:pPr>
          </w:p>
        </w:tc>
        <w:tc>
          <w:tcPr>
            <w:tcW w:w="1444" w:type="dxa"/>
          </w:tcPr>
          <w:p>
            <w:pPr>
              <w:pStyle w:val="TableParagraph"/>
              <w:spacing w:line="228" w:lineRule="auto" w:before="87"/>
              <w:ind w:left="447" w:right="342"/>
              <w:rPr>
                <w:sz w:val="19"/>
              </w:rPr>
            </w:pPr>
            <w:r>
              <w:rPr>
                <w:color w:val="231F20"/>
                <w:w w:val="65"/>
                <w:sz w:val="19"/>
              </w:rPr>
              <w:t>二零二零年三月二十日</w:t>
            </w:r>
          </w:p>
        </w:tc>
        <w:tc>
          <w:tcPr>
            <w:tcW w:w="996" w:type="dxa"/>
          </w:tcPr>
          <w:p>
            <w:pPr>
              <w:pStyle w:val="TableParagraph"/>
              <w:spacing w:before="145"/>
              <w:jc w:val="right"/>
              <w:rPr>
                <w:rFonts w:ascii="Trebuchet MS"/>
                <w:sz w:val="19"/>
              </w:rPr>
            </w:pPr>
            <w:r>
              <w:rPr>
                <w:rFonts w:ascii="Trebuchet MS"/>
                <w:color w:val="231F20"/>
                <w:w w:val="75"/>
                <w:sz w:val="19"/>
              </w:rPr>
              <w:t>7,726</w:t>
            </w:r>
          </w:p>
        </w:tc>
        <w:tc>
          <w:tcPr>
            <w:tcW w:w="220" w:type="dxa"/>
          </w:tcPr>
          <w:p>
            <w:pPr>
              <w:pStyle w:val="TableParagraph"/>
              <w:rPr>
                <w:rFonts w:ascii="Times New Roman"/>
                <w:sz w:val="12"/>
              </w:rPr>
            </w:pPr>
          </w:p>
        </w:tc>
        <w:tc>
          <w:tcPr>
            <w:tcW w:w="745" w:type="dxa"/>
          </w:tcPr>
          <w:p>
            <w:pPr>
              <w:pStyle w:val="TableParagraph"/>
              <w:spacing w:before="145"/>
              <w:ind w:right="7"/>
              <w:jc w:val="right"/>
              <w:rPr>
                <w:rFonts w:ascii="Trebuchet MS" w:hAnsi="Trebuchet MS"/>
                <w:sz w:val="19"/>
              </w:rPr>
            </w:pPr>
            <w:r>
              <w:rPr>
                <w:rFonts w:ascii="Trebuchet MS" w:hAnsi="Trebuchet MS"/>
                <w:color w:val="231F20"/>
                <w:w w:val="88"/>
                <w:sz w:val="19"/>
              </w:rPr>
              <w:t>–</w:t>
            </w:r>
          </w:p>
        </w:tc>
        <w:tc>
          <w:tcPr>
            <w:tcW w:w="220" w:type="dxa"/>
          </w:tcPr>
          <w:p>
            <w:pPr>
              <w:pStyle w:val="TableParagraph"/>
              <w:rPr>
                <w:rFonts w:ascii="Times New Roman"/>
                <w:sz w:val="12"/>
              </w:rPr>
            </w:pPr>
          </w:p>
        </w:tc>
        <w:tc>
          <w:tcPr>
            <w:tcW w:w="964" w:type="dxa"/>
          </w:tcPr>
          <w:p>
            <w:pPr>
              <w:pStyle w:val="TableParagraph"/>
              <w:spacing w:before="145"/>
              <w:ind w:left="514"/>
              <w:rPr>
                <w:rFonts w:ascii="Trebuchet MS"/>
                <w:sz w:val="19"/>
              </w:rPr>
            </w:pPr>
            <w:r>
              <w:rPr>
                <w:rFonts w:ascii="Trebuchet MS"/>
                <w:color w:val="231F20"/>
                <w:w w:val="80"/>
                <w:sz w:val="19"/>
              </w:rPr>
              <w:t>386</w:t>
            </w:r>
          </w:p>
        </w:tc>
        <w:tc>
          <w:tcPr>
            <w:tcW w:w="738" w:type="dxa"/>
          </w:tcPr>
          <w:p>
            <w:pPr>
              <w:pStyle w:val="TableParagraph"/>
              <w:spacing w:before="145"/>
              <w:ind w:right="-15"/>
              <w:jc w:val="right"/>
              <w:rPr>
                <w:rFonts w:ascii="Trebuchet MS"/>
                <w:sz w:val="19"/>
              </w:rPr>
            </w:pPr>
            <w:r>
              <w:rPr>
                <w:rFonts w:ascii="Trebuchet MS"/>
                <w:color w:val="231F20"/>
                <w:w w:val="75"/>
                <w:sz w:val="19"/>
              </w:rPr>
              <w:t>4,055</w:t>
            </w:r>
          </w:p>
        </w:tc>
        <w:tc>
          <w:tcPr>
            <w:tcW w:w="964" w:type="dxa"/>
          </w:tcPr>
          <w:p>
            <w:pPr>
              <w:pStyle w:val="TableParagraph"/>
              <w:spacing w:before="145"/>
              <w:ind w:right="-15"/>
              <w:jc w:val="right"/>
              <w:rPr>
                <w:rFonts w:ascii="Trebuchet MS"/>
                <w:sz w:val="19"/>
              </w:rPr>
            </w:pPr>
            <w:r>
              <w:rPr>
                <w:rFonts w:ascii="Trebuchet MS"/>
                <w:color w:val="231F20"/>
                <w:w w:val="75"/>
                <w:sz w:val="19"/>
              </w:rPr>
              <w:t>4,057</w:t>
            </w:r>
          </w:p>
        </w:tc>
        <w:tc>
          <w:tcPr>
            <w:tcW w:w="2087" w:type="dxa"/>
          </w:tcPr>
          <w:p>
            <w:pPr>
              <w:pStyle w:val="TableParagraph"/>
              <w:spacing w:line="228" w:lineRule="auto" w:before="87"/>
              <w:ind w:left="392" w:right="257"/>
              <w:rPr>
                <w:sz w:val="19"/>
              </w:rPr>
            </w:pPr>
            <w:r>
              <w:rPr>
                <w:color w:val="231F20"/>
                <w:w w:val="65"/>
                <w:sz w:val="19"/>
              </w:rPr>
              <w:t>二零二一年三月二十日至</w:t>
            </w:r>
            <w:r>
              <w:rPr>
                <w:color w:val="231F20"/>
                <w:w w:val="70"/>
                <w:sz w:val="19"/>
              </w:rPr>
              <w:t>二零二四年三月二十日</w:t>
            </w:r>
          </w:p>
        </w:tc>
      </w:tr>
      <w:tr>
        <w:trPr>
          <w:trHeight w:val="820" w:hRule="atLeast"/>
        </w:trPr>
        <w:tc>
          <w:tcPr>
            <w:tcW w:w="1095" w:type="dxa"/>
          </w:tcPr>
          <w:p>
            <w:pPr>
              <w:pStyle w:val="TableParagraph"/>
              <w:rPr>
                <w:rFonts w:ascii="Times New Roman"/>
                <w:sz w:val="12"/>
              </w:rPr>
            </w:pPr>
          </w:p>
        </w:tc>
        <w:tc>
          <w:tcPr>
            <w:tcW w:w="1444" w:type="dxa"/>
          </w:tcPr>
          <w:p>
            <w:pPr>
              <w:pStyle w:val="TableParagraph"/>
              <w:spacing w:line="228" w:lineRule="auto" w:before="87"/>
              <w:ind w:left="447" w:right="342"/>
              <w:rPr>
                <w:sz w:val="19"/>
              </w:rPr>
            </w:pPr>
            <w:r>
              <w:rPr>
                <w:color w:val="231F20"/>
                <w:w w:val="65"/>
                <w:sz w:val="19"/>
              </w:rPr>
              <w:t>二零二一年三月三十日</w:t>
            </w:r>
          </w:p>
        </w:tc>
        <w:tc>
          <w:tcPr>
            <w:tcW w:w="996" w:type="dxa"/>
          </w:tcPr>
          <w:p>
            <w:pPr>
              <w:pStyle w:val="TableParagraph"/>
              <w:spacing w:before="145"/>
              <w:jc w:val="right"/>
              <w:rPr>
                <w:rFonts w:ascii="Trebuchet MS"/>
                <w:sz w:val="19"/>
              </w:rPr>
            </w:pPr>
            <w:r>
              <w:rPr>
                <w:rFonts w:ascii="Trebuchet MS"/>
                <w:color w:val="231F20"/>
                <w:w w:val="75"/>
                <w:sz w:val="19"/>
              </w:rPr>
              <w:t>9,657</w:t>
            </w:r>
          </w:p>
        </w:tc>
        <w:tc>
          <w:tcPr>
            <w:tcW w:w="220" w:type="dxa"/>
          </w:tcPr>
          <w:p>
            <w:pPr>
              <w:pStyle w:val="TableParagraph"/>
              <w:rPr>
                <w:rFonts w:ascii="Times New Roman"/>
                <w:sz w:val="12"/>
              </w:rPr>
            </w:pPr>
          </w:p>
        </w:tc>
        <w:tc>
          <w:tcPr>
            <w:tcW w:w="745" w:type="dxa"/>
          </w:tcPr>
          <w:p>
            <w:pPr>
              <w:pStyle w:val="TableParagraph"/>
              <w:spacing w:before="145"/>
              <w:ind w:right="7"/>
              <w:jc w:val="right"/>
              <w:rPr>
                <w:rFonts w:ascii="Trebuchet MS" w:hAnsi="Trebuchet MS"/>
                <w:sz w:val="19"/>
              </w:rPr>
            </w:pPr>
            <w:r>
              <w:rPr>
                <w:rFonts w:ascii="Trebuchet MS" w:hAnsi="Trebuchet MS"/>
                <w:color w:val="231F20"/>
                <w:w w:val="88"/>
                <w:sz w:val="19"/>
              </w:rPr>
              <w:t>–</w:t>
            </w:r>
          </w:p>
        </w:tc>
        <w:tc>
          <w:tcPr>
            <w:tcW w:w="220" w:type="dxa"/>
          </w:tcPr>
          <w:p>
            <w:pPr>
              <w:pStyle w:val="TableParagraph"/>
              <w:rPr>
                <w:rFonts w:ascii="Times New Roman"/>
                <w:sz w:val="12"/>
              </w:rPr>
            </w:pPr>
          </w:p>
        </w:tc>
        <w:tc>
          <w:tcPr>
            <w:tcW w:w="964" w:type="dxa"/>
          </w:tcPr>
          <w:p>
            <w:pPr>
              <w:pStyle w:val="TableParagraph"/>
              <w:spacing w:before="145"/>
              <w:ind w:left="514"/>
              <w:rPr>
                <w:rFonts w:ascii="Trebuchet MS"/>
                <w:sz w:val="19"/>
              </w:rPr>
            </w:pPr>
            <w:r>
              <w:rPr>
                <w:rFonts w:ascii="Trebuchet MS"/>
                <w:color w:val="231F20"/>
                <w:w w:val="80"/>
                <w:sz w:val="19"/>
              </w:rPr>
              <w:t>483</w:t>
            </w:r>
          </w:p>
        </w:tc>
        <w:tc>
          <w:tcPr>
            <w:tcW w:w="738" w:type="dxa"/>
          </w:tcPr>
          <w:p>
            <w:pPr>
              <w:pStyle w:val="TableParagraph"/>
              <w:spacing w:before="145"/>
              <w:ind w:right="-15"/>
              <w:jc w:val="right"/>
              <w:rPr>
                <w:rFonts w:ascii="Trebuchet MS"/>
                <w:sz w:val="19"/>
              </w:rPr>
            </w:pPr>
            <w:r>
              <w:rPr>
                <w:rFonts w:ascii="Trebuchet MS"/>
                <w:color w:val="231F20"/>
                <w:w w:val="75"/>
                <w:sz w:val="19"/>
              </w:rPr>
              <w:t>3,378</w:t>
            </w:r>
          </w:p>
        </w:tc>
        <w:tc>
          <w:tcPr>
            <w:tcW w:w="964" w:type="dxa"/>
          </w:tcPr>
          <w:p>
            <w:pPr>
              <w:pStyle w:val="TableParagraph"/>
              <w:spacing w:before="145"/>
              <w:ind w:right="-15"/>
              <w:jc w:val="right"/>
              <w:rPr>
                <w:rFonts w:ascii="Trebuchet MS"/>
                <w:sz w:val="19"/>
              </w:rPr>
            </w:pPr>
            <w:r>
              <w:rPr>
                <w:rFonts w:ascii="Trebuchet MS"/>
                <w:color w:val="231F20"/>
                <w:w w:val="75"/>
                <w:sz w:val="19"/>
              </w:rPr>
              <w:t>6,762</w:t>
            </w:r>
          </w:p>
        </w:tc>
        <w:tc>
          <w:tcPr>
            <w:tcW w:w="2087" w:type="dxa"/>
          </w:tcPr>
          <w:p>
            <w:pPr>
              <w:pStyle w:val="TableParagraph"/>
              <w:spacing w:line="228" w:lineRule="auto" w:before="87"/>
              <w:ind w:left="392" w:right="257"/>
              <w:rPr>
                <w:sz w:val="19"/>
              </w:rPr>
            </w:pPr>
            <w:r>
              <w:rPr>
                <w:color w:val="231F20"/>
                <w:w w:val="65"/>
                <w:sz w:val="19"/>
              </w:rPr>
              <w:t>二零二二年三月三十日至</w:t>
            </w:r>
            <w:r>
              <w:rPr>
                <w:color w:val="231F20"/>
                <w:w w:val="70"/>
                <w:sz w:val="19"/>
              </w:rPr>
              <w:t>二零二五年三月三十日</w:t>
            </w:r>
          </w:p>
        </w:tc>
      </w:tr>
      <w:tr>
        <w:trPr>
          <w:trHeight w:val="820" w:hRule="atLeast"/>
        </w:trPr>
        <w:tc>
          <w:tcPr>
            <w:tcW w:w="1095" w:type="dxa"/>
          </w:tcPr>
          <w:p>
            <w:pPr>
              <w:pStyle w:val="TableParagraph"/>
              <w:rPr>
                <w:rFonts w:ascii="Times New Roman"/>
                <w:sz w:val="12"/>
              </w:rPr>
            </w:pPr>
          </w:p>
        </w:tc>
        <w:tc>
          <w:tcPr>
            <w:tcW w:w="1444" w:type="dxa"/>
          </w:tcPr>
          <w:p>
            <w:pPr>
              <w:pStyle w:val="TableParagraph"/>
              <w:spacing w:line="228" w:lineRule="auto" w:before="87"/>
              <w:ind w:left="447" w:right="211"/>
              <w:rPr>
                <w:sz w:val="19"/>
              </w:rPr>
            </w:pPr>
            <w:r>
              <w:rPr>
                <w:color w:val="231F20"/>
                <w:w w:val="70"/>
                <w:sz w:val="19"/>
              </w:rPr>
              <w:t>二零二二年</w:t>
            </w:r>
            <w:r>
              <w:rPr>
                <w:color w:val="231F20"/>
                <w:w w:val="65"/>
                <w:sz w:val="19"/>
              </w:rPr>
              <w:t>三月二十四日</w:t>
            </w:r>
          </w:p>
        </w:tc>
        <w:tc>
          <w:tcPr>
            <w:tcW w:w="996" w:type="dxa"/>
          </w:tcPr>
          <w:p>
            <w:pPr>
              <w:pStyle w:val="TableParagraph"/>
              <w:spacing w:before="145"/>
              <w:jc w:val="right"/>
              <w:rPr>
                <w:rFonts w:ascii="Trebuchet MS"/>
                <w:sz w:val="19"/>
              </w:rPr>
            </w:pPr>
            <w:r>
              <w:rPr>
                <w:rFonts w:ascii="Trebuchet MS"/>
                <w:color w:val="231F20"/>
                <w:w w:val="75"/>
                <w:sz w:val="19"/>
              </w:rPr>
              <w:t>16,000</w:t>
            </w:r>
          </w:p>
        </w:tc>
        <w:tc>
          <w:tcPr>
            <w:tcW w:w="220" w:type="dxa"/>
          </w:tcPr>
          <w:p>
            <w:pPr>
              <w:pStyle w:val="TableParagraph"/>
              <w:rPr>
                <w:rFonts w:ascii="Times New Roman"/>
                <w:sz w:val="12"/>
              </w:rPr>
            </w:pPr>
          </w:p>
        </w:tc>
        <w:tc>
          <w:tcPr>
            <w:tcW w:w="745" w:type="dxa"/>
          </w:tcPr>
          <w:p>
            <w:pPr>
              <w:pStyle w:val="TableParagraph"/>
              <w:spacing w:before="145"/>
              <w:ind w:right="7"/>
              <w:jc w:val="right"/>
              <w:rPr>
                <w:rFonts w:ascii="Trebuchet MS" w:hAnsi="Trebuchet MS"/>
                <w:sz w:val="19"/>
              </w:rPr>
            </w:pPr>
            <w:r>
              <w:rPr>
                <w:rFonts w:ascii="Trebuchet MS" w:hAnsi="Trebuchet MS"/>
                <w:color w:val="231F20"/>
                <w:w w:val="88"/>
                <w:sz w:val="19"/>
              </w:rPr>
              <w:t>–</w:t>
            </w:r>
          </w:p>
        </w:tc>
        <w:tc>
          <w:tcPr>
            <w:tcW w:w="220" w:type="dxa"/>
          </w:tcPr>
          <w:p>
            <w:pPr>
              <w:pStyle w:val="TableParagraph"/>
              <w:rPr>
                <w:rFonts w:ascii="Times New Roman"/>
                <w:sz w:val="12"/>
              </w:rPr>
            </w:pPr>
          </w:p>
        </w:tc>
        <w:tc>
          <w:tcPr>
            <w:tcW w:w="964" w:type="dxa"/>
          </w:tcPr>
          <w:p>
            <w:pPr>
              <w:pStyle w:val="TableParagraph"/>
              <w:spacing w:before="145"/>
              <w:ind w:left="514"/>
              <w:rPr>
                <w:rFonts w:ascii="Trebuchet MS"/>
                <w:sz w:val="19"/>
              </w:rPr>
            </w:pPr>
            <w:r>
              <w:rPr>
                <w:rFonts w:ascii="Trebuchet MS"/>
                <w:color w:val="231F20"/>
                <w:w w:val="80"/>
                <w:sz w:val="19"/>
              </w:rPr>
              <w:t>800</w:t>
            </w:r>
          </w:p>
        </w:tc>
        <w:tc>
          <w:tcPr>
            <w:tcW w:w="738" w:type="dxa"/>
          </w:tcPr>
          <w:p>
            <w:pPr>
              <w:pStyle w:val="TableParagraph"/>
              <w:spacing w:before="145"/>
              <w:ind w:right="-15"/>
              <w:jc w:val="right"/>
              <w:rPr>
                <w:rFonts w:ascii="Trebuchet MS"/>
                <w:sz w:val="19"/>
              </w:rPr>
            </w:pPr>
            <w:r>
              <w:rPr>
                <w:rFonts w:ascii="Trebuchet MS"/>
                <w:color w:val="231F20"/>
                <w:w w:val="75"/>
                <w:sz w:val="19"/>
              </w:rPr>
              <w:t>4,200</w:t>
            </w:r>
          </w:p>
        </w:tc>
        <w:tc>
          <w:tcPr>
            <w:tcW w:w="964" w:type="dxa"/>
          </w:tcPr>
          <w:p>
            <w:pPr>
              <w:pStyle w:val="TableParagraph"/>
              <w:spacing w:before="145"/>
              <w:ind w:right="-15"/>
              <w:jc w:val="right"/>
              <w:rPr>
                <w:rFonts w:ascii="Trebuchet MS"/>
                <w:sz w:val="19"/>
              </w:rPr>
            </w:pPr>
            <w:r>
              <w:rPr>
                <w:rFonts w:ascii="Trebuchet MS"/>
                <w:color w:val="231F20"/>
                <w:w w:val="75"/>
                <w:sz w:val="19"/>
              </w:rPr>
              <w:t>12,600</w:t>
            </w:r>
          </w:p>
        </w:tc>
        <w:tc>
          <w:tcPr>
            <w:tcW w:w="2087" w:type="dxa"/>
          </w:tcPr>
          <w:p>
            <w:pPr>
              <w:pStyle w:val="TableParagraph"/>
              <w:spacing w:line="228" w:lineRule="auto" w:before="87"/>
              <w:ind w:left="392" w:right="127"/>
              <w:rPr>
                <w:sz w:val="19"/>
              </w:rPr>
            </w:pPr>
            <w:r>
              <w:rPr>
                <w:color w:val="231F20"/>
                <w:w w:val="65"/>
                <w:sz w:val="19"/>
              </w:rPr>
              <w:t>二零二三年三月二十四日至二零二六年三月二十四日</w:t>
            </w:r>
          </w:p>
        </w:tc>
      </w:tr>
      <w:tr>
        <w:trPr>
          <w:trHeight w:val="1068" w:hRule="atLeast"/>
        </w:trPr>
        <w:tc>
          <w:tcPr>
            <w:tcW w:w="1095" w:type="dxa"/>
          </w:tcPr>
          <w:p>
            <w:pPr>
              <w:pStyle w:val="TableParagraph"/>
              <w:rPr>
                <w:rFonts w:ascii="Times New Roman"/>
                <w:sz w:val="12"/>
              </w:rPr>
            </w:pPr>
          </w:p>
        </w:tc>
        <w:tc>
          <w:tcPr>
            <w:tcW w:w="1444" w:type="dxa"/>
          </w:tcPr>
          <w:p>
            <w:pPr>
              <w:pStyle w:val="TableParagraph"/>
              <w:spacing w:line="228" w:lineRule="auto" w:before="87"/>
              <w:ind w:left="447" w:right="211"/>
              <w:rPr>
                <w:sz w:val="19"/>
              </w:rPr>
            </w:pPr>
            <w:r>
              <w:rPr>
                <w:color w:val="231F20"/>
                <w:w w:val="70"/>
                <w:sz w:val="19"/>
              </w:rPr>
              <w:t>二零二三年</w:t>
            </w:r>
            <w:r>
              <w:rPr>
                <w:color w:val="231F20"/>
                <w:w w:val="65"/>
                <w:sz w:val="19"/>
              </w:rPr>
              <w:t>三月二十三日</w:t>
            </w:r>
          </w:p>
        </w:tc>
        <w:tc>
          <w:tcPr>
            <w:tcW w:w="996" w:type="dxa"/>
            <w:tcBorders>
              <w:bottom w:val="single" w:sz="8" w:space="0" w:color="231F20"/>
            </w:tcBorders>
          </w:tcPr>
          <w:p>
            <w:pPr>
              <w:pStyle w:val="TableParagraph"/>
              <w:spacing w:before="145"/>
              <w:ind w:right="6"/>
              <w:jc w:val="right"/>
              <w:rPr>
                <w:rFonts w:ascii="Trebuchet MS" w:hAnsi="Trebuchet MS"/>
                <w:sz w:val="19"/>
              </w:rPr>
            </w:pPr>
            <w:r>
              <w:rPr>
                <w:rFonts w:ascii="Trebuchet MS" w:hAnsi="Trebuchet MS"/>
                <w:color w:val="231F20"/>
                <w:w w:val="88"/>
                <w:sz w:val="19"/>
              </w:rPr>
              <w:t>–</w:t>
            </w:r>
          </w:p>
        </w:tc>
        <w:tc>
          <w:tcPr>
            <w:tcW w:w="220" w:type="dxa"/>
          </w:tcPr>
          <w:p>
            <w:pPr>
              <w:pStyle w:val="TableParagraph"/>
              <w:rPr>
                <w:rFonts w:ascii="Times New Roman"/>
                <w:sz w:val="12"/>
              </w:rPr>
            </w:pPr>
          </w:p>
        </w:tc>
        <w:tc>
          <w:tcPr>
            <w:tcW w:w="745" w:type="dxa"/>
            <w:tcBorders>
              <w:bottom w:val="single" w:sz="8" w:space="0" w:color="231F20"/>
            </w:tcBorders>
          </w:tcPr>
          <w:p>
            <w:pPr>
              <w:pStyle w:val="TableParagraph"/>
              <w:spacing w:before="145"/>
              <w:jc w:val="right"/>
              <w:rPr>
                <w:rFonts w:ascii="Trebuchet MS"/>
                <w:sz w:val="19"/>
              </w:rPr>
            </w:pPr>
            <w:r>
              <w:rPr>
                <w:rFonts w:ascii="Trebuchet MS"/>
                <w:color w:val="231F20"/>
                <w:w w:val="75"/>
                <w:sz w:val="19"/>
              </w:rPr>
              <w:t>19,552</w:t>
            </w:r>
          </w:p>
        </w:tc>
        <w:tc>
          <w:tcPr>
            <w:tcW w:w="220" w:type="dxa"/>
          </w:tcPr>
          <w:p>
            <w:pPr>
              <w:pStyle w:val="TableParagraph"/>
              <w:rPr>
                <w:rFonts w:ascii="Times New Roman"/>
                <w:sz w:val="12"/>
              </w:rPr>
            </w:pPr>
          </w:p>
        </w:tc>
        <w:tc>
          <w:tcPr>
            <w:tcW w:w="964" w:type="dxa"/>
            <w:tcBorders>
              <w:bottom w:val="single" w:sz="8" w:space="0" w:color="231F20"/>
            </w:tcBorders>
          </w:tcPr>
          <w:p>
            <w:pPr>
              <w:pStyle w:val="TableParagraph"/>
              <w:spacing w:before="145"/>
              <w:ind w:right="227"/>
              <w:jc w:val="right"/>
              <w:rPr>
                <w:rFonts w:ascii="Trebuchet MS" w:hAnsi="Trebuchet MS"/>
                <w:sz w:val="19"/>
              </w:rPr>
            </w:pPr>
            <w:r>
              <w:rPr>
                <w:rFonts w:ascii="Trebuchet MS" w:hAnsi="Trebuchet MS"/>
                <w:color w:val="231F20"/>
                <w:w w:val="88"/>
                <w:sz w:val="19"/>
              </w:rPr>
              <w:t>–</w:t>
            </w:r>
          </w:p>
        </w:tc>
        <w:tc>
          <w:tcPr>
            <w:tcW w:w="738" w:type="dxa"/>
            <w:tcBorders>
              <w:bottom w:val="single" w:sz="8" w:space="0" w:color="231F20"/>
            </w:tcBorders>
          </w:tcPr>
          <w:p>
            <w:pPr>
              <w:pStyle w:val="TableParagraph"/>
              <w:spacing w:before="145"/>
              <w:ind w:right="1"/>
              <w:jc w:val="right"/>
              <w:rPr>
                <w:rFonts w:ascii="Trebuchet MS" w:hAnsi="Trebuchet MS"/>
                <w:sz w:val="19"/>
              </w:rPr>
            </w:pPr>
            <w:r>
              <w:rPr>
                <w:rFonts w:ascii="Trebuchet MS" w:hAnsi="Trebuchet MS"/>
                <w:color w:val="231F20"/>
                <w:w w:val="88"/>
                <w:sz w:val="19"/>
              </w:rPr>
              <w:t>–</w:t>
            </w:r>
          </w:p>
        </w:tc>
        <w:tc>
          <w:tcPr>
            <w:tcW w:w="964" w:type="dxa"/>
            <w:tcBorders>
              <w:bottom w:val="single" w:sz="8" w:space="0" w:color="231F20"/>
            </w:tcBorders>
          </w:tcPr>
          <w:p>
            <w:pPr>
              <w:pStyle w:val="TableParagraph"/>
              <w:spacing w:before="145"/>
              <w:ind w:right="-15"/>
              <w:jc w:val="right"/>
              <w:rPr>
                <w:rFonts w:ascii="Trebuchet MS"/>
                <w:sz w:val="19"/>
              </w:rPr>
            </w:pPr>
            <w:r>
              <w:rPr>
                <w:rFonts w:ascii="Trebuchet MS"/>
                <w:color w:val="231F20"/>
                <w:w w:val="75"/>
                <w:sz w:val="19"/>
              </w:rPr>
              <w:t>19,552</w:t>
            </w:r>
          </w:p>
        </w:tc>
        <w:tc>
          <w:tcPr>
            <w:tcW w:w="2087" w:type="dxa"/>
          </w:tcPr>
          <w:p>
            <w:pPr>
              <w:pStyle w:val="TableParagraph"/>
              <w:spacing w:line="228" w:lineRule="auto" w:before="87"/>
              <w:ind w:left="392" w:right="257"/>
              <w:rPr>
                <w:sz w:val="19"/>
              </w:rPr>
            </w:pPr>
            <w:r>
              <w:rPr>
                <w:color w:val="231F20"/>
                <w:w w:val="65"/>
                <w:sz w:val="19"/>
              </w:rPr>
              <w:t>二零二四年四月十五日至</w:t>
            </w:r>
            <w:r>
              <w:rPr>
                <w:color w:val="231F20"/>
                <w:w w:val="70"/>
                <w:sz w:val="19"/>
              </w:rPr>
              <w:t>二零二七年四月十五日</w:t>
            </w:r>
          </w:p>
          <w:p>
            <w:pPr>
              <w:pStyle w:val="TableParagraph"/>
              <w:spacing w:line="304" w:lineRule="exact"/>
              <w:ind w:left="331"/>
              <w:rPr>
                <w:sz w:val="19"/>
              </w:rPr>
            </w:pPr>
            <w:r>
              <w:rPr>
                <w:color w:val="231F20"/>
                <w:w w:val="65"/>
                <w:sz w:val="19"/>
              </w:rPr>
              <w:t>（</w:t>
            </w:r>
            <w:r>
              <w:rPr>
                <w:color w:val="231F20"/>
                <w:spacing w:val="11"/>
                <w:w w:val="65"/>
                <w:sz w:val="19"/>
              </w:rPr>
              <w:t>附註</w:t>
            </w:r>
            <w:r>
              <w:rPr>
                <w:rFonts w:ascii="Trebuchet MS" w:eastAsia="Trebuchet MS"/>
                <w:color w:val="231F20"/>
                <w:w w:val="65"/>
                <w:sz w:val="19"/>
              </w:rPr>
              <w:t>2</w:t>
            </w:r>
            <w:r>
              <w:rPr>
                <w:rFonts w:ascii="Trebuchet MS" w:eastAsia="Trebuchet MS"/>
                <w:color w:val="231F20"/>
                <w:spacing w:val="-9"/>
                <w:w w:val="65"/>
                <w:sz w:val="19"/>
              </w:rPr>
              <w:t> </w:t>
            </w:r>
            <w:r>
              <w:rPr>
                <w:color w:val="231F20"/>
                <w:spacing w:val="22"/>
                <w:w w:val="65"/>
                <w:sz w:val="19"/>
              </w:rPr>
              <w:t>及</w:t>
            </w:r>
            <w:r>
              <w:rPr>
                <w:rFonts w:ascii="Trebuchet MS" w:eastAsia="Trebuchet MS"/>
                <w:color w:val="231F20"/>
                <w:w w:val="65"/>
                <w:sz w:val="19"/>
              </w:rPr>
              <w:t>3</w:t>
            </w:r>
            <w:r>
              <w:rPr>
                <w:color w:val="231F20"/>
                <w:w w:val="65"/>
                <w:sz w:val="19"/>
              </w:rPr>
              <w:t>）</w:t>
            </w:r>
          </w:p>
        </w:tc>
      </w:tr>
      <w:tr>
        <w:trPr>
          <w:trHeight w:val="475" w:hRule="atLeast"/>
        </w:trPr>
        <w:tc>
          <w:tcPr>
            <w:tcW w:w="1095" w:type="dxa"/>
          </w:tcPr>
          <w:p>
            <w:pPr>
              <w:pStyle w:val="TableParagraph"/>
              <w:rPr>
                <w:rFonts w:ascii="Times New Roman"/>
                <w:sz w:val="12"/>
              </w:rPr>
            </w:pPr>
          </w:p>
        </w:tc>
        <w:tc>
          <w:tcPr>
            <w:tcW w:w="1444" w:type="dxa"/>
          </w:tcPr>
          <w:p>
            <w:pPr>
              <w:pStyle w:val="TableParagraph"/>
              <w:spacing w:line="314" w:lineRule="exact" w:before="141"/>
              <w:ind w:left="447"/>
              <w:rPr>
                <w:sz w:val="19"/>
              </w:rPr>
            </w:pPr>
            <w:r>
              <w:rPr>
                <w:color w:val="231F20"/>
                <w:w w:val="65"/>
                <w:sz w:val="19"/>
              </w:rPr>
              <w:t>合計：</w:t>
            </w:r>
          </w:p>
        </w:tc>
        <w:tc>
          <w:tcPr>
            <w:tcW w:w="996" w:type="dxa"/>
            <w:tcBorders>
              <w:top w:val="single" w:sz="8" w:space="0" w:color="231F20"/>
              <w:bottom w:val="single" w:sz="8" w:space="0" w:color="231F20"/>
            </w:tcBorders>
          </w:tcPr>
          <w:p>
            <w:pPr>
              <w:pStyle w:val="TableParagraph"/>
              <w:spacing w:before="16"/>
              <w:rPr>
                <w:rFonts w:ascii="Microsoft YaHei UI"/>
                <w:b/>
                <w:sz w:val="11"/>
              </w:rPr>
            </w:pPr>
          </w:p>
          <w:p>
            <w:pPr>
              <w:pStyle w:val="TableParagraph"/>
              <w:spacing w:before="1"/>
              <w:jc w:val="right"/>
              <w:rPr>
                <w:rFonts w:ascii="Trebuchet MS"/>
                <w:sz w:val="19"/>
              </w:rPr>
            </w:pPr>
            <w:r>
              <w:rPr>
                <w:rFonts w:ascii="Trebuchet MS"/>
                <w:color w:val="231F20"/>
                <w:w w:val="75"/>
                <w:sz w:val="19"/>
              </w:rPr>
              <w:t>37,246</w:t>
            </w:r>
          </w:p>
        </w:tc>
        <w:tc>
          <w:tcPr>
            <w:tcW w:w="220" w:type="dxa"/>
          </w:tcPr>
          <w:p>
            <w:pPr>
              <w:pStyle w:val="TableParagraph"/>
              <w:rPr>
                <w:rFonts w:ascii="Times New Roman"/>
                <w:sz w:val="12"/>
              </w:rPr>
            </w:pPr>
          </w:p>
        </w:tc>
        <w:tc>
          <w:tcPr>
            <w:tcW w:w="745" w:type="dxa"/>
            <w:tcBorders>
              <w:top w:val="single" w:sz="8" w:space="0" w:color="231F20"/>
              <w:bottom w:val="single" w:sz="8" w:space="0" w:color="231F20"/>
            </w:tcBorders>
          </w:tcPr>
          <w:p>
            <w:pPr>
              <w:pStyle w:val="TableParagraph"/>
              <w:spacing w:before="16"/>
              <w:rPr>
                <w:rFonts w:ascii="Microsoft YaHei UI"/>
                <w:b/>
                <w:sz w:val="11"/>
              </w:rPr>
            </w:pPr>
          </w:p>
          <w:p>
            <w:pPr>
              <w:pStyle w:val="TableParagraph"/>
              <w:spacing w:before="1"/>
              <w:jc w:val="right"/>
              <w:rPr>
                <w:rFonts w:ascii="Trebuchet MS"/>
                <w:sz w:val="19"/>
              </w:rPr>
            </w:pPr>
            <w:r>
              <w:rPr>
                <w:rFonts w:ascii="Trebuchet MS"/>
                <w:color w:val="231F20"/>
                <w:w w:val="75"/>
                <w:sz w:val="19"/>
              </w:rPr>
              <w:t>19,552</w:t>
            </w:r>
          </w:p>
        </w:tc>
        <w:tc>
          <w:tcPr>
            <w:tcW w:w="220" w:type="dxa"/>
          </w:tcPr>
          <w:p>
            <w:pPr>
              <w:pStyle w:val="TableParagraph"/>
              <w:rPr>
                <w:rFonts w:ascii="Times New Roman"/>
                <w:sz w:val="12"/>
              </w:rPr>
            </w:pPr>
          </w:p>
        </w:tc>
        <w:tc>
          <w:tcPr>
            <w:tcW w:w="964" w:type="dxa"/>
            <w:tcBorders>
              <w:top w:val="single" w:sz="8" w:space="0" w:color="231F20"/>
              <w:bottom w:val="single" w:sz="8" w:space="0" w:color="231F20"/>
            </w:tcBorders>
          </w:tcPr>
          <w:p>
            <w:pPr>
              <w:pStyle w:val="TableParagraph"/>
              <w:spacing w:before="16"/>
              <w:rPr>
                <w:rFonts w:ascii="Microsoft YaHei UI"/>
                <w:b/>
                <w:sz w:val="11"/>
              </w:rPr>
            </w:pPr>
          </w:p>
          <w:p>
            <w:pPr>
              <w:pStyle w:val="TableParagraph"/>
              <w:spacing w:before="1"/>
              <w:ind w:left="398"/>
              <w:rPr>
                <w:rFonts w:ascii="Trebuchet MS"/>
                <w:sz w:val="19"/>
              </w:rPr>
            </w:pPr>
            <w:r>
              <w:rPr>
                <w:rFonts w:ascii="Trebuchet MS"/>
                <w:color w:val="231F20"/>
                <w:w w:val="75"/>
                <w:sz w:val="19"/>
              </w:rPr>
              <w:t>1,862</w:t>
            </w:r>
          </w:p>
        </w:tc>
        <w:tc>
          <w:tcPr>
            <w:tcW w:w="738" w:type="dxa"/>
            <w:tcBorders>
              <w:top w:val="single" w:sz="8" w:space="0" w:color="231F20"/>
              <w:bottom w:val="single" w:sz="8" w:space="0" w:color="231F20"/>
            </w:tcBorders>
          </w:tcPr>
          <w:p>
            <w:pPr>
              <w:pStyle w:val="TableParagraph"/>
              <w:spacing w:before="16"/>
              <w:rPr>
                <w:rFonts w:ascii="Microsoft YaHei UI"/>
                <w:b/>
                <w:sz w:val="11"/>
              </w:rPr>
            </w:pPr>
          </w:p>
          <w:p>
            <w:pPr>
              <w:pStyle w:val="TableParagraph"/>
              <w:spacing w:before="1"/>
              <w:ind w:right="-15"/>
              <w:jc w:val="right"/>
              <w:rPr>
                <w:rFonts w:ascii="Trebuchet MS"/>
                <w:sz w:val="19"/>
              </w:rPr>
            </w:pPr>
            <w:r>
              <w:rPr>
                <w:rFonts w:ascii="Trebuchet MS"/>
                <w:color w:val="231F20"/>
                <w:w w:val="75"/>
                <w:sz w:val="19"/>
              </w:rPr>
              <w:t>15,689</w:t>
            </w:r>
          </w:p>
        </w:tc>
        <w:tc>
          <w:tcPr>
            <w:tcW w:w="964" w:type="dxa"/>
            <w:tcBorders>
              <w:top w:val="single" w:sz="8" w:space="0" w:color="231F20"/>
              <w:bottom w:val="single" w:sz="8" w:space="0" w:color="231F20"/>
            </w:tcBorders>
          </w:tcPr>
          <w:p>
            <w:pPr>
              <w:pStyle w:val="TableParagraph"/>
              <w:spacing w:before="16"/>
              <w:rPr>
                <w:rFonts w:ascii="Microsoft YaHei UI"/>
                <w:b/>
                <w:sz w:val="11"/>
              </w:rPr>
            </w:pPr>
          </w:p>
          <w:p>
            <w:pPr>
              <w:pStyle w:val="TableParagraph"/>
              <w:spacing w:before="1"/>
              <w:ind w:right="-15"/>
              <w:jc w:val="right"/>
              <w:rPr>
                <w:rFonts w:ascii="Trebuchet MS"/>
                <w:sz w:val="19"/>
              </w:rPr>
            </w:pPr>
            <w:r>
              <w:rPr>
                <w:rFonts w:ascii="Trebuchet MS"/>
                <w:color w:val="231F20"/>
                <w:w w:val="75"/>
                <w:sz w:val="19"/>
              </w:rPr>
              <w:t>42,971</w:t>
            </w:r>
          </w:p>
        </w:tc>
        <w:tc>
          <w:tcPr>
            <w:tcW w:w="2087" w:type="dxa"/>
          </w:tcPr>
          <w:p>
            <w:pPr>
              <w:pStyle w:val="TableParagraph"/>
              <w:rPr>
                <w:rFonts w:ascii="Times New Roman"/>
                <w:sz w:val="12"/>
              </w:rPr>
            </w:pPr>
          </w:p>
        </w:tc>
      </w:tr>
      <w:tr>
        <w:trPr>
          <w:trHeight w:val="1046" w:hRule="atLeast"/>
        </w:trPr>
        <w:tc>
          <w:tcPr>
            <w:tcW w:w="1095" w:type="dxa"/>
          </w:tcPr>
          <w:p>
            <w:pPr>
              <w:pStyle w:val="TableParagraph"/>
              <w:spacing w:before="16"/>
              <w:rPr>
                <w:rFonts w:ascii="Microsoft YaHei UI"/>
                <w:b/>
                <w:sz w:val="16"/>
              </w:rPr>
            </w:pPr>
          </w:p>
          <w:p>
            <w:pPr>
              <w:pStyle w:val="TableParagraph"/>
              <w:spacing w:before="1"/>
              <w:ind w:left="125"/>
              <w:rPr>
                <w:sz w:val="19"/>
              </w:rPr>
            </w:pPr>
            <w:r>
              <w:rPr>
                <w:color w:val="231F20"/>
                <w:w w:val="65"/>
                <w:sz w:val="19"/>
              </w:rPr>
              <w:t>柯楊</w:t>
            </w:r>
          </w:p>
        </w:tc>
        <w:tc>
          <w:tcPr>
            <w:tcW w:w="1444" w:type="dxa"/>
          </w:tcPr>
          <w:p>
            <w:pPr>
              <w:pStyle w:val="TableParagraph"/>
              <w:spacing w:before="11"/>
              <w:rPr>
                <w:rFonts w:ascii="Microsoft YaHei UI"/>
                <w:b/>
                <w:sz w:val="17"/>
              </w:rPr>
            </w:pPr>
          </w:p>
          <w:p>
            <w:pPr>
              <w:pStyle w:val="TableParagraph"/>
              <w:spacing w:line="228" w:lineRule="auto"/>
              <w:ind w:left="447" w:right="211"/>
              <w:rPr>
                <w:sz w:val="19"/>
              </w:rPr>
            </w:pPr>
            <w:r>
              <w:rPr>
                <w:color w:val="231F20"/>
                <w:w w:val="70"/>
                <w:sz w:val="19"/>
              </w:rPr>
              <w:t>二零一九年</w:t>
            </w:r>
            <w:r>
              <w:rPr>
                <w:color w:val="231F20"/>
                <w:w w:val="65"/>
                <w:sz w:val="19"/>
              </w:rPr>
              <w:t>八月二十三日</w:t>
            </w:r>
          </w:p>
        </w:tc>
        <w:tc>
          <w:tcPr>
            <w:tcW w:w="996" w:type="dxa"/>
            <w:tcBorders>
              <w:top w:val="single" w:sz="8" w:space="0" w:color="231F20"/>
            </w:tcBorders>
          </w:tcPr>
          <w:p>
            <w:pPr>
              <w:pStyle w:val="TableParagraph"/>
              <w:spacing w:before="16"/>
              <w:rPr>
                <w:rFonts w:ascii="Microsoft YaHei UI"/>
                <w:b/>
                <w:sz w:val="20"/>
              </w:rPr>
            </w:pPr>
          </w:p>
          <w:p>
            <w:pPr>
              <w:pStyle w:val="TableParagraph"/>
              <w:jc w:val="right"/>
              <w:rPr>
                <w:rFonts w:ascii="Trebuchet MS"/>
                <w:sz w:val="19"/>
              </w:rPr>
            </w:pPr>
            <w:r>
              <w:rPr>
                <w:rFonts w:ascii="Trebuchet MS"/>
                <w:color w:val="231F20"/>
                <w:w w:val="75"/>
                <w:sz w:val="19"/>
              </w:rPr>
              <w:t>1,542</w:t>
            </w:r>
          </w:p>
        </w:tc>
        <w:tc>
          <w:tcPr>
            <w:tcW w:w="220" w:type="dxa"/>
          </w:tcPr>
          <w:p>
            <w:pPr>
              <w:pStyle w:val="TableParagraph"/>
              <w:rPr>
                <w:rFonts w:ascii="Times New Roman"/>
                <w:sz w:val="12"/>
              </w:rPr>
            </w:pPr>
          </w:p>
        </w:tc>
        <w:tc>
          <w:tcPr>
            <w:tcW w:w="745" w:type="dxa"/>
            <w:tcBorders>
              <w:top w:val="single" w:sz="8" w:space="0" w:color="231F20"/>
            </w:tcBorders>
          </w:tcPr>
          <w:p>
            <w:pPr>
              <w:pStyle w:val="TableParagraph"/>
              <w:spacing w:before="16"/>
              <w:rPr>
                <w:rFonts w:ascii="Microsoft YaHei UI"/>
                <w:b/>
                <w:sz w:val="20"/>
              </w:rPr>
            </w:pPr>
          </w:p>
          <w:p>
            <w:pPr>
              <w:pStyle w:val="TableParagraph"/>
              <w:ind w:right="7"/>
              <w:jc w:val="right"/>
              <w:rPr>
                <w:rFonts w:ascii="Trebuchet MS" w:hAnsi="Trebuchet MS"/>
                <w:sz w:val="19"/>
              </w:rPr>
            </w:pPr>
            <w:r>
              <w:rPr>
                <w:rFonts w:ascii="Trebuchet MS" w:hAnsi="Trebuchet MS"/>
                <w:color w:val="231F20"/>
                <w:w w:val="88"/>
                <w:sz w:val="19"/>
              </w:rPr>
              <w:t>–</w:t>
            </w:r>
          </w:p>
        </w:tc>
        <w:tc>
          <w:tcPr>
            <w:tcW w:w="220" w:type="dxa"/>
          </w:tcPr>
          <w:p>
            <w:pPr>
              <w:pStyle w:val="TableParagraph"/>
              <w:rPr>
                <w:rFonts w:ascii="Times New Roman"/>
                <w:sz w:val="12"/>
              </w:rPr>
            </w:pPr>
          </w:p>
        </w:tc>
        <w:tc>
          <w:tcPr>
            <w:tcW w:w="964" w:type="dxa"/>
            <w:tcBorders>
              <w:top w:val="single" w:sz="8" w:space="0" w:color="231F20"/>
            </w:tcBorders>
          </w:tcPr>
          <w:p>
            <w:pPr>
              <w:pStyle w:val="TableParagraph"/>
              <w:spacing w:before="16"/>
              <w:rPr>
                <w:rFonts w:ascii="Microsoft YaHei UI"/>
                <w:b/>
                <w:sz w:val="20"/>
              </w:rPr>
            </w:pPr>
          </w:p>
          <w:p>
            <w:pPr>
              <w:pStyle w:val="TableParagraph"/>
              <w:ind w:left="590"/>
              <w:rPr>
                <w:rFonts w:ascii="Trebuchet MS"/>
                <w:sz w:val="19"/>
              </w:rPr>
            </w:pPr>
            <w:r>
              <w:rPr>
                <w:rFonts w:ascii="Trebuchet MS"/>
                <w:color w:val="231F20"/>
                <w:w w:val="80"/>
                <w:sz w:val="19"/>
              </w:rPr>
              <w:t>77</w:t>
            </w:r>
          </w:p>
        </w:tc>
        <w:tc>
          <w:tcPr>
            <w:tcW w:w="738" w:type="dxa"/>
            <w:tcBorders>
              <w:top w:val="single" w:sz="8" w:space="0" w:color="231F20"/>
            </w:tcBorders>
          </w:tcPr>
          <w:p>
            <w:pPr>
              <w:pStyle w:val="TableParagraph"/>
              <w:spacing w:before="16"/>
              <w:rPr>
                <w:rFonts w:ascii="Microsoft YaHei UI"/>
                <w:b/>
                <w:sz w:val="20"/>
              </w:rPr>
            </w:pPr>
          </w:p>
          <w:p>
            <w:pPr>
              <w:pStyle w:val="TableParagraph"/>
              <w:ind w:right="1"/>
              <w:jc w:val="right"/>
              <w:rPr>
                <w:rFonts w:ascii="Trebuchet MS" w:hAnsi="Trebuchet MS"/>
                <w:sz w:val="19"/>
              </w:rPr>
            </w:pPr>
            <w:r>
              <w:rPr>
                <w:rFonts w:ascii="Trebuchet MS" w:hAnsi="Trebuchet MS"/>
                <w:color w:val="231F20"/>
                <w:w w:val="88"/>
                <w:sz w:val="19"/>
              </w:rPr>
              <w:t>–</w:t>
            </w:r>
          </w:p>
        </w:tc>
        <w:tc>
          <w:tcPr>
            <w:tcW w:w="964" w:type="dxa"/>
            <w:tcBorders>
              <w:top w:val="single" w:sz="8" w:space="0" w:color="231F20"/>
            </w:tcBorders>
          </w:tcPr>
          <w:p>
            <w:pPr>
              <w:pStyle w:val="TableParagraph"/>
              <w:spacing w:before="16"/>
              <w:rPr>
                <w:rFonts w:ascii="Microsoft YaHei UI"/>
                <w:b/>
                <w:sz w:val="20"/>
              </w:rPr>
            </w:pPr>
          </w:p>
          <w:p>
            <w:pPr>
              <w:pStyle w:val="TableParagraph"/>
              <w:ind w:right="-15"/>
              <w:jc w:val="right"/>
              <w:rPr>
                <w:rFonts w:ascii="Trebuchet MS"/>
                <w:sz w:val="19"/>
              </w:rPr>
            </w:pPr>
            <w:r>
              <w:rPr>
                <w:rFonts w:ascii="Trebuchet MS"/>
                <w:color w:val="231F20"/>
                <w:w w:val="75"/>
                <w:sz w:val="19"/>
              </w:rPr>
              <w:t>1,619</w:t>
            </w:r>
          </w:p>
        </w:tc>
        <w:tc>
          <w:tcPr>
            <w:tcW w:w="2087" w:type="dxa"/>
          </w:tcPr>
          <w:p>
            <w:pPr>
              <w:pStyle w:val="TableParagraph"/>
              <w:spacing w:before="11"/>
              <w:rPr>
                <w:rFonts w:ascii="Microsoft YaHei UI"/>
                <w:b/>
                <w:sz w:val="17"/>
              </w:rPr>
            </w:pPr>
          </w:p>
          <w:p>
            <w:pPr>
              <w:pStyle w:val="TableParagraph"/>
              <w:spacing w:line="228" w:lineRule="auto"/>
              <w:ind w:left="392" w:right="127"/>
              <w:rPr>
                <w:sz w:val="19"/>
              </w:rPr>
            </w:pPr>
            <w:r>
              <w:rPr>
                <w:color w:val="231F20"/>
                <w:w w:val="65"/>
                <w:sz w:val="19"/>
              </w:rPr>
              <w:t>二零二零年八月二十三日至二零二三年八月二十三日</w:t>
            </w:r>
          </w:p>
        </w:tc>
      </w:tr>
      <w:tr>
        <w:trPr>
          <w:trHeight w:val="820" w:hRule="atLeast"/>
        </w:trPr>
        <w:tc>
          <w:tcPr>
            <w:tcW w:w="1095" w:type="dxa"/>
          </w:tcPr>
          <w:p>
            <w:pPr>
              <w:pStyle w:val="TableParagraph"/>
              <w:rPr>
                <w:rFonts w:ascii="Times New Roman"/>
                <w:sz w:val="12"/>
              </w:rPr>
            </w:pPr>
          </w:p>
        </w:tc>
        <w:tc>
          <w:tcPr>
            <w:tcW w:w="1444" w:type="dxa"/>
          </w:tcPr>
          <w:p>
            <w:pPr>
              <w:pStyle w:val="TableParagraph"/>
              <w:spacing w:line="228" w:lineRule="auto" w:before="87"/>
              <w:ind w:left="447" w:right="342"/>
              <w:rPr>
                <w:sz w:val="19"/>
              </w:rPr>
            </w:pPr>
            <w:r>
              <w:rPr>
                <w:color w:val="231F20"/>
                <w:w w:val="65"/>
                <w:sz w:val="19"/>
              </w:rPr>
              <w:t>二零二零年三月二十日</w:t>
            </w:r>
          </w:p>
        </w:tc>
        <w:tc>
          <w:tcPr>
            <w:tcW w:w="996" w:type="dxa"/>
          </w:tcPr>
          <w:p>
            <w:pPr>
              <w:pStyle w:val="TableParagraph"/>
              <w:spacing w:before="145"/>
              <w:jc w:val="right"/>
              <w:rPr>
                <w:rFonts w:ascii="Trebuchet MS"/>
                <w:sz w:val="19"/>
              </w:rPr>
            </w:pPr>
            <w:r>
              <w:rPr>
                <w:rFonts w:ascii="Trebuchet MS"/>
                <w:color w:val="231F20"/>
                <w:w w:val="75"/>
                <w:sz w:val="19"/>
              </w:rPr>
              <w:t>3,090</w:t>
            </w:r>
          </w:p>
        </w:tc>
        <w:tc>
          <w:tcPr>
            <w:tcW w:w="220" w:type="dxa"/>
          </w:tcPr>
          <w:p>
            <w:pPr>
              <w:pStyle w:val="TableParagraph"/>
              <w:rPr>
                <w:rFonts w:ascii="Times New Roman"/>
                <w:sz w:val="12"/>
              </w:rPr>
            </w:pPr>
          </w:p>
        </w:tc>
        <w:tc>
          <w:tcPr>
            <w:tcW w:w="745" w:type="dxa"/>
          </w:tcPr>
          <w:p>
            <w:pPr>
              <w:pStyle w:val="TableParagraph"/>
              <w:spacing w:before="145"/>
              <w:ind w:right="7"/>
              <w:jc w:val="right"/>
              <w:rPr>
                <w:rFonts w:ascii="Trebuchet MS" w:hAnsi="Trebuchet MS"/>
                <w:sz w:val="19"/>
              </w:rPr>
            </w:pPr>
            <w:r>
              <w:rPr>
                <w:rFonts w:ascii="Trebuchet MS" w:hAnsi="Trebuchet MS"/>
                <w:color w:val="231F20"/>
                <w:w w:val="88"/>
                <w:sz w:val="19"/>
              </w:rPr>
              <w:t>–</w:t>
            </w:r>
          </w:p>
        </w:tc>
        <w:tc>
          <w:tcPr>
            <w:tcW w:w="220" w:type="dxa"/>
          </w:tcPr>
          <w:p>
            <w:pPr>
              <w:pStyle w:val="TableParagraph"/>
              <w:rPr>
                <w:rFonts w:ascii="Times New Roman"/>
                <w:sz w:val="12"/>
              </w:rPr>
            </w:pPr>
          </w:p>
        </w:tc>
        <w:tc>
          <w:tcPr>
            <w:tcW w:w="964" w:type="dxa"/>
          </w:tcPr>
          <w:p>
            <w:pPr>
              <w:pStyle w:val="TableParagraph"/>
              <w:spacing w:before="145"/>
              <w:ind w:left="514"/>
              <w:rPr>
                <w:rFonts w:ascii="Trebuchet MS"/>
                <w:sz w:val="19"/>
              </w:rPr>
            </w:pPr>
            <w:r>
              <w:rPr>
                <w:rFonts w:ascii="Trebuchet MS"/>
                <w:color w:val="231F20"/>
                <w:w w:val="80"/>
                <w:sz w:val="19"/>
              </w:rPr>
              <w:t>155</w:t>
            </w:r>
          </w:p>
        </w:tc>
        <w:tc>
          <w:tcPr>
            <w:tcW w:w="738" w:type="dxa"/>
          </w:tcPr>
          <w:p>
            <w:pPr>
              <w:pStyle w:val="TableParagraph"/>
              <w:spacing w:before="145"/>
              <w:ind w:right="-15"/>
              <w:jc w:val="right"/>
              <w:rPr>
                <w:rFonts w:ascii="Trebuchet MS"/>
                <w:sz w:val="19"/>
              </w:rPr>
            </w:pPr>
            <w:r>
              <w:rPr>
                <w:rFonts w:ascii="Trebuchet MS"/>
                <w:color w:val="231F20"/>
                <w:w w:val="75"/>
                <w:sz w:val="19"/>
              </w:rPr>
              <w:t>1,622</w:t>
            </w:r>
          </w:p>
        </w:tc>
        <w:tc>
          <w:tcPr>
            <w:tcW w:w="964" w:type="dxa"/>
          </w:tcPr>
          <w:p>
            <w:pPr>
              <w:pStyle w:val="TableParagraph"/>
              <w:spacing w:before="145"/>
              <w:ind w:right="-15"/>
              <w:jc w:val="right"/>
              <w:rPr>
                <w:rFonts w:ascii="Trebuchet MS"/>
                <w:sz w:val="19"/>
              </w:rPr>
            </w:pPr>
            <w:r>
              <w:rPr>
                <w:rFonts w:ascii="Trebuchet MS"/>
                <w:color w:val="231F20"/>
                <w:w w:val="75"/>
                <w:sz w:val="19"/>
              </w:rPr>
              <w:t>1,623</w:t>
            </w:r>
          </w:p>
        </w:tc>
        <w:tc>
          <w:tcPr>
            <w:tcW w:w="2087" w:type="dxa"/>
          </w:tcPr>
          <w:p>
            <w:pPr>
              <w:pStyle w:val="TableParagraph"/>
              <w:spacing w:line="228" w:lineRule="auto" w:before="87"/>
              <w:ind w:left="392" w:right="257"/>
              <w:rPr>
                <w:sz w:val="19"/>
              </w:rPr>
            </w:pPr>
            <w:r>
              <w:rPr>
                <w:color w:val="231F20"/>
                <w:w w:val="65"/>
                <w:sz w:val="19"/>
              </w:rPr>
              <w:t>二零二一年三月二十日至</w:t>
            </w:r>
            <w:r>
              <w:rPr>
                <w:color w:val="231F20"/>
                <w:w w:val="70"/>
                <w:sz w:val="19"/>
              </w:rPr>
              <w:t>二零二四年三月二十日</w:t>
            </w:r>
          </w:p>
        </w:tc>
      </w:tr>
      <w:tr>
        <w:trPr>
          <w:trHeight w:val="819" w:hRule="atLeast"/>
        </w:trPr>
        <w:tc>
          <w:tcPr>
            <w:tcW w:w="1095" w:type="dxa"/>
          </w:tcPr>
          <w:p>
            <w:pPr>
              <w:pStyle w:val="TableParagraph"/>
              <w:rPr>
                <w:rFonts w:ascii="Times New Roman"/>
                <w:sz w:val="12"/>
              </w:rPr>
            </w:pPr>
          </w:p>
        </w:tc>
        <w:tc>
          <w:tcPr>
            <w:tcW w:w="1444" w:type="dxa"/>
          </w:tcPr>
          <w:p>
            <w:pPr>
              <w:pStyle w:val="TableParagraph"/>
              <w:spacing w:line="228" w:lineRule="auto" w:before="87"/>
              <w:ind w:left="447" w:right="342"/>
              <w:rPr>
                <w:sz w:val="19"/>
              </w:rPr>
            </w:pPr>
            <w:r>
              <w:rPr>
                <w:color w:val="231F20"/>
                <w:w w:val="65"/>
                <w:sz w:val="19"/>
              </w:rPr>
              <w:t>二零二一年三月三十日</w:t>
            </w:r>
          </w:p>
        </w:tc>
        <w:tc>
          <w:tcPr>
            <w:tcW w:w="996" w:type="dxa"/>
          </w:tcPr>
          <w:p>
            <w:pPr>
              <w:pStyle w:val="TableParagraph"/>
              <w:spacing w:before="145"/>
              <w:jc w:val="right"/>
              <w:rPr>
                <w:rFonts w:ascii="Trebuchet MS"/>
                <w:sz w:val="19"/>
              </w:rPr>
            </w:pPr>
            <w:r>
              <w:rPr>
                <w:rFonts w:ascii="Trebuchet MS"/>
                <w:color w:val="231F20"/>
                <w:w w:val="75"/>
                <w:sz w:val="19"/>
              </w:rPr>
              <w:t>5,408</w:t>
            </w:r>
          </w:p>
        </w:tc>
        <w:tc>
          <w:tcPr>
            <w:tcW w:w="220" w:type="dxa"/>
          </w:tcPr>
          <w:p>
            <w:pPr>
              <w:pStyle w:val="TableParagraph"/>
              <w:rPr>
                <w:rFonts w:ascii="Times New Roman"/>
                <w:sz w:val="12"/>
              </w:rPr>
            </w:pPr>
          </w:p>
        </w:tc>
        <w:tc>
          <w:tcPr>
            <w:tcW w:w="745" w:type="dxa"/>
          </w:tcPr>
          <w:p>
            <w:pPr>
              <w:pStyle w:val="TableParagraph"/>
              <w:spacing w:before="145"/>
              <w:ind w:right="7"/>
              <w:jc w:val="right"/>
              <w:rPr>
                <w:rFonts w:ascii="Trebuchet MS" w:hAnsi="Trebuchet MS"/>
                <w:sz w:val="19"/>
              </w:rPr>
            </w:pPr>
            <w:r>
              <w:rPr>
                <w:rFonts w:ascii="Trebuchet MS" w:hAnsi="Trebuchet MS"/>
                <w:color w:val="231F20"/>
                <w:w w:val="88"/>
                <w:sz w:val="19"/>
              </w:rPr>
              <w:t>–</w:t>
            </w:r>
          </w:p>
        </w:tc>
        <w:tc>
          <w:tcPr>
            <w:tcW w:w="220" w:type="dxa"/>
          </w:tcPr>
          <w:p>
            <w:pPr>
              <w:pStyle w:val="TableParagraph"/>
              <w:rPr>
                <w:rFonts w:ascii="Times New Roman"/>
                <w:sz w:val="12"/>
              </w:rPr>
            </w:pPr>
          </w:p>
        </w:tc>
        <w:tc>
          <w:tcPr>
            <w:tcW w:w="964" w:type="dxa"/>
          </w:tcPr>
          <w:p>
            <w:pPr>
              <w:pStyle w:val="TableParagraph"/>
              <w:spacing w:before="145"/>
              <w:ind w:left="514"/>
              <w:rPr>
                <w:rFonts w:ascii="Trebuchet MS"/>
                <w:sz w:val="19"/>
              </w:rPr>
            </w:pPr>
            <w:r>
              <w:rPr>
                <w:rFonts w:ascii="Trebuchet MS"/>
                <w:color w:val="231F20"/>
                <w:w w:val="80"/>
                <w:sz w:val="19"/>
              </w:rPr>
              <w:t>270</w:t>
            </w:r>
          </w:p>
        </w:tc>
        <w:tc>
          <w:tcPr>
            <w:tcW w:w="738" w:type="dxa"/>
          </w:tcPr>
          <w:p>
            <w:pPr>
              <w:pStyle w:val="TableParagraph"/>
              <w:spacing w:before="145"/>
              <w:ind w:right="-15"/>
              <w:jc w:val="right"/>
              <w:rPr>
                <w:rFonts w:ascii="Trebuchet MS"/>
                <w:sz w:val="19"/>
              </w:rPr>
            </w:pPr>
            <w:r>
              <w:rPr>
                <w:rFonts w:ascii="Trebuchet MS"/>
                <w:color w:val="231F20"/>
                <w:w w:val="75"/>
                <w:sz w:val="19"/>
              </w:rPr>
              <w:t>1,892</w:t>
            </w:r>
          </w:p>
        </w:tc>
        <w:tc>
          <w:tcPr>
            <w:tcW w:w="964" w:type="dxa"/>
          </w:tcPr>
          <w:p>
            <w:pPr>
              <w:pStyle w:val="TableParagraph"/>
              <w:spacing w:before="145"/>
              <w:ind w:right="-15"/>
              <w:jc w:val="right"/>
              <w:rPr>
                <w:rFonts w:ascii="Trebuchet MS"/>
                <w:sz w:val="19"/>
              </w:rPr>
            </w:pPr>
            <w:r>
              <w:rPr>
                <w:rFonts w:ascii="Trebuchet MS"/>
                <w:color w:val="231F20"/>
                <w:w w:val="75"/>
                <w:sz w:val="19"/>
              </w:rPr>
              <w:t>3,786</w:t>
            </w:r>
          </w:p>
        </w:tc>
        <w:tc>
          <w:tcPr>
            <w:tcW w:w="2087" w:type="dxa"/>
          </w:tcPr>
          <w:p>
            <w:pPr>
              <w:pStyle w:val="TableParagraph"/>
              <w:spacing w:line="228" w:lineRule="auto" w:before="87"/>
              <w:ind w:left="392" w:right="257"/>
              <w:rPr>
                <w:sz w:val="19"/>
              </w:rPr>
            </w:pPr>
            <w:r>
              <w:rPr>
                <w:color w:val="231F20"/>
                <w:w w:val="65"/>
                <w:sz w:val="19"/>
              </w:rPr>
              <w:t>二零二二年三月三十日至</w:t>
            </w:r>
            <w:r>
              <w:rPr>
                <w:color w:val="231F20"/>
                <w:w w:val="70"/>
                <w:sz w:val="19"/>
              </w:rPr>
              <w:t>二零二五年三月三十日</w:t>
            </w:r>
          </w:p>
        </w:tc>
      </w:tr>
      <w:tr>
        <w:trPr>
          <w:trHeight w:val="820" w:hRule="atLeast"/>
        </w:trPr>
        <w:tc>
          <w:tcPr>
            <w:tcW w:w="1095" w:type="dxa"/>
          </w:tcPr>
          <w:p>
            <w:pPr>
              <w:pStyle w:val="TableParagraph"/>
              <w:rPr>
                <w:rFonts w:ascii="Times New Roman"/>
                <w:sz w:val="12"/>
              </w:rPr>
            </w:pPr>
          </w:p>
        </w:tc>
        <w:tc>
          <w:tcPr>
            <w:tcW w:w="1444" w:type="dxa"/>
          </w:tcPr>
          <w:p>
            <w:pPr>
              <w:pStyle w:val="TableParagraph"/>
              <w:spacing w:line="228" w:lineRule="auto" w:before="87"/>
              <w:ind w:left="447" w:right="211"/>
              <w:rPr>
                <w:sz w:val="19"/>
              </w:rPr>
            </w:pPr>
            <w:r>
              <w:rPr>
                <w:color w:val="231F20"/>
                <w:w w:val="70"/>
                <w:sz w:val="19"/>
              </w:rPr>
              <w:t>二零二二年</w:t>
            </w:r>
            <w:r>
              <w:rPr>
                <w:color w:val="231F20"/>
                <w:w w:val="65"/>
                <w:sz w:val="19"/>
              </w:rPr>
              <w:t>三月二十四日</w:t>
            </w:r>
          </w:p>
        </w:tc>
        <w:tc>
          <w:tcPr>
            <w:tcW w:w="996" w:type="dxa"/>
          </w:tcPr>
          <w:p>
            <w:pPr>
              <w:pStyle w:val="TableParagraph"/>
              <w:spacing w:before="145"/>
              <w:jc w:val="right"/>
              <w:rPr>
                <w:rFonts w:ascii="Trebuchet MS"/>
                <w:sz w:val="19"/>
              </w:rPr>
            </w:pPr>
            <w:r>
              <w:rPr>
                <w:rFonts w:ascii="Trebuchet MS"/>
                <w:color w:val="231F20"/>
                <w:w w:val="75"/>
                <w:sz w:val="19"/>
              </w:rPr>
              <w:t>9,000</w:t>
            </w:r>
          </w:p>
        </w:tc>
        <w:tc>
          <w:tcPr>
            <w:tcW w:w="220" w:type="dxa"/>
          </w:tcPr>
          <w:p>
            <w:pPr>
              <w:pStyle w:val="TableParagraph"/>
              <w:rPr>
                <w:rFonts w:ascii="Times New Roman"/>
                <w:sz w:val="12"/>
              </w:rPr>
            </w:pPr>
          </w:p>
        </w:tc>
        <w:tc>
          <w:tcPr>
            <w:tcW w:w="745" w:type="dxa"/>
          </w:tcPr>
          <w:p>
            <w:pPr>
              <w:pStyle w:val="TableParagraph"/>
              <w:spacing w:before="145"/>
              <w:ind w:right="7"/>
              <w:jc w:val="right"/>
              <w:rPr>
                <w:rFonts w:ascii="Trebuchet MS" w:hAnsi="Trebuchet MS"/>
                <w:sz w:val="19"/>
              </w:rPr>
            </w:pPr>
            <w:r>
              <w:rPr>
                <w:rFonts w:ascii="Trebuchet MS" w:hAnsi="Trebuchet MS"/>
                <w:color w:val="231F20"/>
                <w:w w:val="88"/>
                <w:sz w:val="19"/>
              </w:rPr>
              <w:t>–</w:t>
            </w:r>
          </w:p>
        </w:tc>
        <w:tc>
          <w:tcPr>
            <w:tcW w:w="220" w:type="dxa"/>
          </w:tcPr>
          <w:p>
            <w:pPr>
              <w:pStyle w:val="TableParagraph"/>
              <w:rPr>
                <w:rFonts w:ascii="Times New Roman"/>
                <w:sz w:val="12"/>
              </w:rPr>
            </w:pPr>
          </w:p>
        </w:tc>
        <w:tc>
          <w:tcPr>
            <w:tcW w:w="964" w:type="dxa"/>
          </w:tcPr>
          <w:p>
            <w:pPr>
              <w:pStyle w:val="TableParagraph"/>
              <w:spacing w:before="145"/>
              <w:ind w:left="514"/>
              <w:rPr>
                <w:rFonts w:ascii="Trebuchet MS"/>
                <w:sz w:val="19"/>
              </w:rPr>
            </w:pPr>
            <w:r>
              <w:rPr>
                <w:rFonts w:ascii="Trebuchet MS"/>
                <w:color w:val="231F20"/>
                <w:w w:val="80"/>
                <w:sz w:val="19"/>
              </w:rPr>
              <w:t>450</w:t>
            </w:r>
          </w:p>
        </w:tc>
        <w:tc>
          <w:tcPr>
            <w:tcW w:w="738" w:type="dxa"/>
          </w:tcPr>
          <w:p>
            <w:pPr>
              <w:pStyle w:val="TableParagraph"/>
              <w:spacing w:before="145"/>
              <w:ind w:right="-15"/>
              <w:jc w:val="right"/>
              <w:rPr>
                <w:rFonts w:ascii="Trebuchet MS"/>
                <w:sz w:val="19"/>
              </w:rPr>
            </w:pPr>
            <w:r>
              <w:rPr>
                <w:rFonts w:ascii="Trebuchet MS"/>
                <w:color w:val="231F20"/>
                <w:w w:val="75"/>
                <w:sz w:val="19"/>
              </w:rPr>
              <w:t>2,362</w:t>
            </w:r>
          </w:p>
        </w:tc>
        <w:tc>
          <w:tcPr>
            <w:tcW w:w="964" w:type="dxa"/>
          </w:tcPr>
          <w:p>
            <w:pPr>
              <w:pStyle w:val="TableParagraph"/>
              <w:spacing w:before="145"/>
              <w:ind w:right="-15"/>
              <w:jc w:val="right"/>
              <w:rPr>
                <w:rFonts w:ascii="Trebuchet MS"/>
                <w:sz w:val="19"/>
              </w:rPr>
            </w:pPr>
            <w:r>
              <w:rPr>
                <w:rFonts w:ascii="Trebuchet MS"/>
                <w:color w:val="231F20"/>
                <w:w w:val="75"/>
                <w:sz w:val="19"/>
              </w:rPr>
              <w:t>7,088</w:t>
            </w:r>
          </w:p>
        </w:tc>
        <w:tc>
          <w:tcPr>
            <w:tcW w:w="2087" w:type="dxa"/>
          </w:tcPr>
          <w:p>
            <w:pPr>
              <w:pStyle w:val="TableParagraph"/>
              <w:spacing w:line="228" w:lineRule="auto" w:before="87"/>
              <w:ind w:left="392" w:right="127"/>
              <w:rPr>
                <w:sz w:val="19"/>
              </w:rPr>
            </w:pPr>
            <w:r>
              <w:rPr>
                <w:color w:val="231F20"/>
                <w:w w:val="65"/>
                <w:sz w:val="19"/>
              </w:rPr>
              <w:t>二零二三年三月二十四日至二零二六年三月二十四日</w:t>
            </w:r>
          </w:p>
        </w:tc>
      </w:tr>
      <w:tr>
        <w:trPr>
          <w:trHeight w:val="1068" w:hRule="atLeast"/>
        </w:trPr>
        <w:tc>
          <w:tcPr>
            <w:tcW w:w="1095" w:type="dxa"/>
          </w:tcPr>
          <w:p>
            <w:pPr>
              <w:pStyle w:val="TableParagraph"/>
              <w:rPr>
                <w:rFonts w:ascii="Times New Roman"/>
                <w:sz w:val="12"/>
              </w:rPr>
            </w:pPr>
          </w:p>
        </w:tc>
        <w:tc>
          <w:tcPr>
            <w:tcW w:w="1444" w:type="dxa"/>
          </w:tcPr>
          <w:p>
            <w:pPr>
              <w:pStyle w:val="TableParagraph"/>
              <w:spacing w:line="228" w:lineRule="auto" w:before="87"/>
              <w:ind w:left="447" w:right="211"/>
              <w:rPr>
                <w:sz w:val="19"/>
              </w:rPr>
            </w:pPr>
            <w:r>
              <w:rPr>
                <w:color w:val="231F20"/>
                <w:w w:val="70"/>
                <w:sz w:val="19"/>
              </w:rPr>
              <w:t>二零二三年</w:t>
            </w:r>
            <w:r>
              <w:rPr>
                <w:color w:val="231F20"/>
                <w:w w:val="65"/>
                <w:sz w:val="19"/>
              </w:rPr>
              <w:t>三月二十三日</w:t>
            </w:r>
          </w:p>
        </w:tc>
        <w:tc>
          <w:tcPr>
            <w:tcW w:w="996" w:type="dxa"/>
            <w:tcBorders>
              <w:bottom w:val="single" w:sz="8" w:space="0" w:color="231F20"/>
            </w:tcBorders>
          </w:tcPr>
          <w:p>
            <w:pPr>
              <w:pStyle w:val="TableParagraph"/>
              <w:spacing w:before="145"/>
              <w:ind w:right="6"/>
              <w:jc w:val="right"/>
              <w:rPr>
                <w:rFonts w:ascii="Trebuchet MS" w:hAnsi="Trebuchet MS"/>
                <w:sz w:val="19"/>
              </w:rPr>
            </w:pPr>
            <w:r>
              <w:rPr>
                <w:rFonts w:ascii="Trebuchet MS" w:hAnsi="Trebuchet MS"/>
                <w:color w:val="231F20"/>
                <w:w w:val="88"/>
                <w:sz w:val="19"/>
              </w:rPr>
              <w:t>–</w:t>
            </w:r>
          </w:p>
        </w:tc>
        <w:tc>
          <w:tcPr>
            <w:tcW w:w="220" w:type="dxa"/>
          </w:tcPr>
          <w:p>
            <w:pPr>
              <w:pStyle w:val="TableParagraph"/>
              <w:rPr>
                <w:rFonts w:ascii="Times New Roman"/>
                <w:sz w:val="12"/>
              </w:rPr>
            </w:pPr>
          </w:p>
        </w:tc>
        <w:tc>
          <w:tcPr>
            <w:tcW w:w="745" w:type="dxa"/>
            <w:tcBorders>
              <w:bottom w:val="single" w:sz="8" w:space="0" w:color="231F20"/>
            </w:tcBorders>
          </w:tcPr>
          <w:p>
            <w:pPr>
              <w:pStyle w:val="TableParagraph"/>
              <w:spacing w:before="145"/>
              <w:jc w:val="right"/>
              <w:rPr>
                <w:rFonts w:ascii="Trebuchet MS"/>
                <w:sz w:val="19"/>
              </w:rPr>
            </w:pPr>
            <w:r>
              <w:rPr>
                <w:rFonts w:ascii="Trebuchet MS"/>
                <w:color w:val="231F20"/>
                <w:w w:val="75"/>
                <w:sz w:val="19"/>
              </w:rPr>
              <w:t>10,998</w:t>
            </w:r>
          </w:p>
        </w:tc>
        <w:tc>
          <w:tcPr>
            <w:tcW w:w="220" w:type="dxa"/>
          </w:tcPr>
          <w:p>
            <w:pPr>
              <w:pStyle w:val="TableParagraph"/>
              <w:rPr>
                <w:rFonts w:ascii="Times New Roman"/>
                <w:sz w:val="12"/>
              </w:rPr>
            </w:pPr>
          </w:p>
        </w:tc>
        <w:tc>
          <w:tcPr>
            <w:tcW w:w="964" w:type="dxa"/>
            <w:tcBorders>
              <w:bottom w:val="single" w:sz="8" w:space="0" w:color="231F20"/>
            </w:tcBorders>
          </w:tcPr>
          <w:p>
            <w:pPr>
              <w:pStyle w:val="TableParagraph"/>
              <w:spacing w:before="145"/>
              <w:ind w:right="227"/>
              <w:jc w:val="right"/>
              <w:rPr>
                <w:rFonts w:ascii="Trebuchet MS" w:hAnsi="Trebuchet MS"/>
                <w:sz w:val="19"/>
              </w:rPr>
            </w:pPr>
            <w:r>
              <w:rPr>
                <w:rFonts w:ascii="Trebuchet MS" w:hAnsi="Trebuchet MS"/>
                <w:color w:val="231F20"/>
                <w:w w:val="88"/>
                <w:sz w:val="19"/>
              </w:rPr>
              <w:t>–</w:t>
            </w:r>
          </w:p>
        </w:tc>
        <w:tc>
          <w:tcPr>
            <w:tcW w:w="738" w:type="dxa"/>
            <w:tcBorders>
              <w:bottom w:val="single" w:sz="8" w:space="0" w:color="231F20"/>
            </w:tcBorders>
          </w:tcPr>
          <w:p>
            <w:pPr>
              <w:pStyle w:val="TableParagraph"/>
              <w:spacing w:before="145"/>
              <w:ind w:right="1"/>
              <w:jc w:val="right"/>
              <w:rPr>
                <w:rFonts w:ascii="Trebuchet MS" w:hAnsi="Trebuchet MS"/>
                <w:sz w:val="19"/>
              </w:rPr>
            </w:pPr>
            <w:r>
              <w:rPr>
                <w:rFonts w:ascii="Trebuchet MS" w:hAnsi="Trebuchet MS"/>
                <w:color w:val="231F20"/>
                <w:w w:val="88"/>
                <w:sz w:val="19"/>
              </w:rPr>
              <w:t>–</w:t>
            </w:r>
          </w:p>
        </w:tc>
        <w:tc>
          <w:tcPr>
            <w:tcW w:w="964" w:type="dxa"/>
            <w:tcBorders>
              <w:bottom w:val="single" w:sz="8" w:space="0" w:color="231F20"/>
            </w:tcBorders>
          </w:tcPr>
          <w:p>
            <w:pPr>
              <w:pStyle w:val="TableParagraph"/>
              <w:spacing w:before="145"/>
              <w:ind w:right="-15"/>
              <w:jc w:val="right"/>
              <w:rPr>
                <w:rFonts w:ascii="Trebuchet MS"/>
                <w:sz w:val="19"/>
              </w:rPr>
            </w:pPr>
            <w:r>
              <w:rPr>
                <w:rFonts w:ascii="Trebuchet MS"/>
                <w:color w:val="231F20"/>
                <w:w w:val="75"/>
                <w:sz w:val="19"/>
              </w:rPr>
              <w:t>10,998</w:t>
            </w:r>
          </w:p>
        </w:tc>
        <w:tc>
          <w:tcPr>
            <w:tcW w:w="2087" w:type="dxa"/>
          </w:tcPr>
          <w:p>
            <w:pPr>
              <w:pStyle w:val="TableParagraph"/>
              <w:spacing w:line="228" w:lineRule="auto" w:before="87"/>
              <w:ind w:left="392" w:right="257"/>
              <w:rPr>
                <w:sz w:val="19"/>
              </w:rPr>
            </w:pPr>
            <w:r>
              <w:rPr>
                <w:color w:val="231F20"/>
                <w:w w:val="65"/>
                <w:sz w:val="19"/>
              </w:rPr>
              <w:t>二零二四年四月十五日至</w:t>
            </w:r>
            <w:r>
              <w:rPr>
                <w:color w:val="231F20"/>
                <w:w w:val="70"/>
                <w:sz w:val="19"/>
              </w:rPr>
              <w:t>二零二七年四月十五日</w:t>
            </w:r>
          </w:p>
          <w:p>
            <w:pPr>
              <w:pStyle w:val="TableParagraph"/>
              <w:spacing w:line="304" w:lineRule="exact"/>
              <w:ind w:left="331"/>
              <w:rPr>
                <w:sz w:val="19"/>
              </w:rPr>
            </w:pPr>
            <w:r>
              <w:rPr>
                <w:color w:val="231F20"/>
                <w:w w:val="65"/>
                <w:sz w:val="19"/>
              </w:rPr>
              <w:t>（</w:t>
            </w:r>
            <w:r>
              <w:rPr>
                <w:color w:val="231F20"/>
                <w:spacing w:val="11"/>
                <w:w w:val="65"/>
                <w:sz w:val="19"/>
              </w:rPr>
              <w:t>附註</w:t>
            </w:r>
            <w:r>
              <w:rPr>
                <w:rFonts w:ascii="Trebuchet MS" w:eastAsia="Trebuchet MS"/>
                <w:color w:val="231F20"/>
                <w:w w:val="65"/>
                <w:sz w:val="19"/>
              </w:rPr>
              <w:t>2</w:t>
            </w:r>
            <w:r>
              <w:rPr>
                <w:rFonts w:ascii="Trebuchet MS" w:eastAsia="Trebuchet MS"/>
                <w:color w:val="231F20"/>
                <w:spacing w:val="-9"/>
                <w:w w:val="65"/>
                <w:sz w:val="19"/>
              </w:rPr>
              <w:t> </w:t>
            </w:r>
            <w:r>
              <w:rPr>
                <w:color w:val="231F20"/>
                <w:spacing w:val="22"/>
                <w:w w:val="65"/>
                <w:sz w:val="19"/>
              </w:rPr>
              <w:t>及</w:t>
            </w:r>
            <w:r>
              <w:rPr>
                <w:rFonts w:ascii="Trebuchet MS" w:eastAsia="Trebuchet MS"/>
                <w:color w:val="231F20"/>
                <w:w w:val="65"/>
                <w:sz w:val="19"/>
              </w:rPr>
              <w:t>3</w:t>
            </w:r>
            <w:r>
              <w:rPr>
                <w:color w:val="231F20"/>
                <w:w w:val="65"/>
                <w:sz w:val="19"/>
              </w:rPr>
              <w:t>）</w:t>
            </w:r>
          </w:p>
        </w:tc>
      </w:tr>
      <w:tr>
        <w:trPr>
          <w:trHeight w:val="475" w:hRule="atLeast"/>
        </w:trPr>
        <w:tc>
          <w:tcPr>
            <w:tcW w:w="1095" w:type="dxa"/>
          </w:tcPr>
          <w:p>
            <w:pPr>
              <w:pStyle w:val="TableParagraph"/>
              <w:rPr>
                <w:rFonts w:ascii="Times New Roman"/>
                <w:sz w:val="12"/>
              </w:rPr>
            </w:pPr>
          </w:p>
        </w:tc>
        <w:tc>
          <w:tcPr>
            <w:tcW w:w="1444" w:type="dxa"/>
          </w:tcPr>
          <w:p>
            <w:pPr>
              <w:pStyle w:val="TableParagraph"/>
              <w:spacing w:line="314" w:lineRule="exact" w:before="141"/>
              <w:ind w:left="447"/>
              <w:rPr>
                <w:sz w:val="19"/>
              </w:rPr>
            </w:pPr>
            <w:r>
              <w:rPr>
                <w:color w:val="231F20"/>
                <w:w w:val="65"/>
                <w:sz w:val="19"/>
              </w:rPr>
              <w:t>合計：</w:t>
            </w:r>
          </w:p>
        </w:tc>
        <w:tc>
          <w:tcPr>
            <w:tcW w:w="996" w:type="dxa"/>
            <w:tcBorders>
              <w:top w:val="single" w:sz="8" w:space="0" w:color="231F20"/>
              <w:bottom w:val="single" w:sz="8" w:space="0" w:color="231F20"/>
            </w:tcBorders>
          </w:tcPr>
          <w:p>
            <w:pPr>
              <w:pStyle w:val="TableParagraph"/>
              <w:spacing w:before="16"/>
              <w:rPr>
                <w:rFonts w:ascii="Microsoft YaHei UI"/>
                <w:b/>
                <w:sz w:val="11"/>
              </w:rPr>
            </w:pPr>
          </w:p>
          <w:p>
            <w:pPr>
              <w:pStyle w:val="TableParagraph"/>
              <w:spacing w:before="1"/>
              <w:jc w:val="right"/>
              <w:rPr>
                <w:rFonts w:ascii="Trebuchet MS"/>
                <w:sz w:val="19"/>
              </w:rPr>
            </w:pPr>
            <w:r>
              <w:rPr>
                <w:rFonts w:ascii="Trebuchet MS"/>
                <w:color w:val="231F20"/>
                <w:w w:val="75"/>
                <w:sz w:val="19"/>
              </w:rPr>
              <w:t>19,040</w:t>
            </w:r>
          </w:p>
        </w:tc>
        <w:tc>
          <w:tcPr>
            <w:tcW w:w="220" w:type="dxa"/>
          </w:tcPr>
          <w:p>
            <w:pPr>
              <w:pStyle w:val="TableParagraph"/>
              <w:rPr>
                <w:rFonts w:ascii="Times New Roman"/>
                <w:sz w:val="12"/>
              </w:rPr>
            </w:pPr>
          </w:p>
        </w:tc>
        <w:tc>
          <w:tcPr>
            <w:tcW w:w="745" w:type="dxa"/>
            <w:tcBorders>
              <w:top w:val="single" w:sz="8" w:space="0" w:color="231F20"/>
              <w:bottom w:val="single" w:sz="8" w:space="0" w:color="231F20"/>
            </w:tcBorders>
          </w:tcPr>
          <w:p>
            <w:pPr>
              <w:pStyle w:val="TableParagraph"/>
              <w:spacing w:before="16"/>
              <w:rPr>
                <w:rFonts w:ascii="Microsoft YaHei UI"/>
                <w:b/>
                <w:sz w:val="11"/>
              </w:rPr>
            </w:pPr>
          </w:p>
          <w:p>
            <w:pPr>
              <w:pStyle w:val="TableParagraph"/>
              <w:spacing w:before="1"/>
              <w:jc w:val="right"/>
              <w:rPr>
                <w:rFonts w:ascii="Trebuchet MS"/>
                <w:sz w:val="19"/>
              </w:rPr>
            </w:pPr>
            <w:r>
              <w:rPr>
                <w:rFonts w:ascii="Trebuchet MS"/>
                <w:color w:val="231F20"/>
                <w:w w:val="75"/>
                <w:sz w:val="19"/>
              </w:rPr>
              <w:t>10,998</w:t>
            </w:r>
          </w:p>
        </w:tc>
        <w:tc>
          <w:tcPr>
            <w:tcW w:w="220" w:type="dxa"/>
          </w:tcPr>
          <w:p>
            <w:pPr>
              <w:pStyle w:val="TableParagraph"/>
              <w:rPr>
                <w:rFonts w:ascii="Times New Roman"/>
                <w:sz w:val="12"/>
              </w:rPr>
            </w:pPr>
          </w:p>
        </w:tc>
        <w:tc>
          <w:tcPr>
            <w:tcW w:w="964" w:type="dxa"/>
            <w:tcBorders>
              <w:top w:val="single" w:sz="8" w:space="0" w:color="231F20"/>
              <w:bottom w:val="single" w:sz="8" w:space="0" w:color="231F20"/>
            </w:tcBorders>
          </w:tcPr>
          <w:p>
            <w:pPr>
              <w:pStyle w:val="TableParagraph"/>
              <w:spacing w:before="16"/>
              <w:rPr>
                <w:rFonts w:ascii="Microsoft YaHei UI"/>
                <w:b/>
                <w:sz w:val="11"/>
              </w:rPr>
            </w:pPr>
          </w:p>
          <w:p>
            <w:pPr>
              <w:pStyle w:val="TableParagraph"/>
              <w:spacing w:before="1"/>
              <w:ind w:left="514"/>
              <w:rPr>
                <w:rFonts w:ascii="Trebuchet MS"/>
                <w:sz w:val="19"/>
              </w:rPr>
            </w:pPr>
            <w:r>
              <w:rPr>
                <w:rFonts w:ascii="Trebuchet MS"/>
                <w:color w:val="231F20"/>
                <w:w w:val="80"/>
                <w:sz w:val="19"/>
              </w:rPr>
              <w:t>952</w:t>
            </w:r>
          </w:p>
        </w:tc>
        <w:tc>
          <w:tcPr>
            <w:tcW w:w="738" w:type="dxa"/>
            <w:tcBorders>
              <w:top w:val="single" w:sz="8" w:space="0" w:color="231F20"/>
              <w:bottom w:val="single" w:sz="8" w:space="0" w:color="231F20"/>
            </w:tcBorders>
          </w:tcPr>
          <w:p>
            <w:pPr>
              <w:pStyle w:val="TableParagraph"/>
              <w:spacing w:before="16"/>
              <w:rPr>
                <w:rFonts w:ascii="Microsoft YaHei UI"/>
                <w:b/>
                <w:sz w:val="11"/>
              </w:rPr>
            </w:pPr>
          </w:p>
          <w:p>
            <w:pPr>
              <w:pStyle w:val="TableParagraph"/>
              <w:spacing w:before="1"/>
              <w:ind w:right="-15"/>
              <w:jc w:val="right"/>
              <w:rPr>
                <w:rFonts w:ascii="Trebuchet MS"/>
                <w:sz w:val="19"/>
              </w:rPr>
            </w:pPr>
            <w:r>
              <w:rPr>
                <w:rFonts w:ascii="Trebuchet MS"/>
                <w:color w:val="231F20"/>
                <w:w w:val="75"/>
                <w:sz w:val="19"/>
              </w:rPr>
              <w:t>5,876</w:t>
            </w:r>
          </w:p>
        </w:tc>
        <w:tc>
          <w:tcPr>
            <w:tcW w:w="964" w:type="dxa"/>
            <w:tcBorders>
              <w:top w:val="single" w:sz="8" w:space="0" w:color="231F20"/>
              <w:bottom w:val="single" w:sz="8" w:space="0" w:color="231F20"/>
            </w:tcBorders>
          </w:tcPr>
          <w:p>
            <w:pPr>
              <w:pStyle w:val="TableParagraph"/>
              <w:spacing w:before="16"/>
              <w:rPr>
                <w:rFonts w:ascii="Microsoft YaHei UI"/>
                <w:b/>
                <w:sz w:val="11"/>
              </w:rPr>
            </w:pPr>
          </w:p>
          <w:p>
            <w:pPr>
              <w:pStyle w:val="TableParagraph"/>
              <w:spacing w:before="1"/>
              <w:ind w:right="-15"/>
              <w:jc w:val="right"/>
              <w:rPr>
                <w:rFonts w:ascii="Trebuchet MS"/>
                <w:sz w:val="19"/>
              </w:rPr>
            </w:pPr>
            <w:r>
              <w:rPr>
                <w:rFonts w:ascii="Trebuchet MS"/>
                <w:color w:val="231F20"/>
                <w:w w:val="75"/>
                <w:sz w:val="19"/>
              </w:rPr>
              <w:t>25,114</w:t>
            </w:r>
          </w:p>
        </w:tc>
        <w:tc>
          <w:tcPr>
            <w:tcW w:w="2087" w:type="dxa"/>
          </w:tcPr>
          <w:p>
            <w:pPr>
              <w:pStyle w:val="TableParagraph"/>
              <w:rPr>
                <w:rFonts w:ascii="Times New Roman"/>
                <w:sz w:val="12"/>
              </w:rPr>
            </w:pPr>
          </w:p>
        </w:tc>
      </w:tr>
    </w:tbl>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6"/>
        <w:rPr>
          <w:rFonts w:ascii="Microsoft YaHei UI"/>
          <w:b/>
          <w:sz w:val="15"/>
        </w:rPr>
      </w:pPr>
    </w:p>
    <w:p>
      <w:pPr>
        <w:spacing w:after="0"/>
        <w:rPr>
          <w:rFonts w:ascii="Microsoft YaHei UI"/>
          <w:sz w:val="15"/>
        </w:rPr>
        <w:sectPr>
          <w:pgSz w:w="11910" w:h="16160"/>
          <w:pgMar w:top="0" w:bottom="280" w:left="220" w:right="200"/>
        </w:sectPr>
      </w:pPr>
    </w:p>
    <w:p>
      <w:pPr>
        <w:spacing w:before="121"/>
        <w:ind w:left="0" w:right="0" w:firstLine="0"/>
        <w:jc w:val="right"/>
        <w:rPr>
          <w:rFonts w:ascii="Microsoft YaHei UI" w:eastAsia="Microsoft YaHei UI" w:hint="eastAsia"/>
          <w:b/>
          <w:sz w:val="16"/>
        </w:rPr>
      </w:pPr>
      <w:r>
        <w:rPr/>
        <w:pict>
          <v:group style="position:absolute;margin-left:.85pt;margin-top:.000023pt;width:594.450pt;height:289.3pt;mso-position-horizontal-relative:page;mso-position-vertical-relative:page;z-index:-30418432" coordorigin="17,0" coordsize="11889,5786">
            <v:shape style="position:absolute;left:17;top:0;width:11889;height:5786" type="#_x0000_t75" stroked="false">
              <v:imagedata r:id="rId34" o:title=""/>
            </v:shape>
            <v:shape style="position:absolute;left:9496;top:1276;width:1313;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其他資料</w:t>
                    </w:r>
                  </w:p>
                </w:txbxContent>
              </v:textbox>
              <w10:wrap type="none"/>
            </v:shape>
            <w10:wrap type="none"/>
          </v:group>
        </w:pict>
      </w:r>
      <w:r>
        <w:rPr>
          <w:rFonts w:ascii="Microsoft YaHei UI" w:eastAsia="Microsoft YaHei UI" w:hint="eastAsia"/>
          <w:b/>
          <w:color w:val="007AC1"/>
          <w:spacing w:val="40"/>
          <w:w w:val="95"/>
          <w:sz w:val="16"/>
        </w:rPr>
        <w:t>二零二三年中期報告</w:t>
      </w:r>
      <w:r>
        <w:rPr>
          <w:rFonts w:ascii="Microsoft YaHei UI" w:eastAsia="Microsoft YaHei UI" w:hint="eastAsia"/>
          <w:b/>
          <w:color w:val="007AC1"/>
          <w:spacing w:val="-2"/>
          <w:sz w:val="16"/>
        </w:rPr>
        <w:t> </w:t>
      </w:r>
    </w:p>
    <w:p>
      <w:pPr>
        <w:spacing w:before="73"/>
        <w:ind w:left="345" w:right="0" w:firstLine="0"/>
        <w:jc w:val="left"/>
        <w:rPr>
          <w:rFonts w:ascii="Comic Sans MS"/>
          <w:b/>
          <w:sz w:val="22"/>
        </w:rPr>
      </w:pPr>
      <w:r>
        <w:rPr/>
        <w:br w:type="column"/>
      </w:r>
      <w:r>
        <w:rPr>
          <w:rFonts w:ascii="Comic Sans MS"/>
          <w:b/>
          <w:color w:val="00B3F0"/>
          <w:sz w:val="22"/>
        </w:rPr>
        <w:t>105</w:t>
      </w:r>
    </w:p>
    <w:p>
      <w:pPr>
        <w:spacing w:after="0"/>
        <w:jc w:val="left"/>
        <w:rPr>
          <w:rFonts w:ascii="Comic Sans MS"/>
          <w:sz w:val="22"/>
        </w:rPr>
        <w:sectPr>
          <w:type w:val="continuous"/>
          <w:pgSz w:w="11910" w:h="16160"/>
          <w:pgMar w:top="1520" w:bottom="280" w:left="220" w:right="200"/>
          <w:cols w:num="2" w:equalWidth="0">
            <w:col w:w="10580" w:space="40"/>
            <w:col w:w="870"/>
          </w:cols>
        </w:sectPr>
      </w:pPr>
    </w:p>
    <w:p>
      <w:pPr>
        <w:pStyle w:val="BodyText"/>
        <w:rPr>
          <w:rFonts w:ascii="Comic Sans MS"/>
          <w:b/>
          <w:sz w:val="20"/>
        </w:rPr>
      </w:pPr>
      <w:r>
        <w:rPr/>
        <w:pict>
          <v:group style="position:absolute;margin-left:0pt;margin-top:.000023pt;width:594.450pt;height:245.15pt;mso-position-horizontal-relative:page;mso-position-vertical-relative:page;z-index:-30417920" coordorigin="0,0" coordsize="11889,4903">
            <v:shape style="position:absolute;left:0;top:0;width:11889;height:4903" type="#_x0000_t75" stroked="false">
              <v:imagedata r:id="rId32" o:title=""/>
            </v:shape>
            <v:shape style="position:absolute;left:1133;top:1276;width:1313;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其他資料</w:t>
                    </w:r>
                  </w:p>
                </w:txbxContent>
              </v:textbox>
              <w10:wrap type="none"/>
            </v:shape>
            <w10:wrap type="none"/>
          </v:group>
        </w:pict>
      </w: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spacing w:before="7"/>
        <w:rPr>
          <w:rFonts w:ascii="Comic Sans MS"/>
          <w:b/>
          <w:sz w:val="28"/>
        </w:rPr>
      </w:pPr>
    </w:p>
    <w:tbl>
      <w:tblPr>
        <w:tblW w:w="0" w:type="auto"/>
        <w:jc w:val="left"/>
        <w:tblInd w:w="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9"/>
        <w:gridCol w:w="1690"/>
        <w:gridCol w:w="749"/>
        <w:gridCol w:w="220"/>
        <w:gridCol w:w="745"/>
        <w:gridCol w:w="220"/>
        <w:gridCol w:w="964"/>
        <w:gridCol w:w="738"/>
        <w:gridCol w:w="188"/>
        <w:gridCol w:w="777"/>
        <w:gridCol w:w="2031"/>
      </w:tblGrid>
      <w:tr>
        <w:trPr>
          <w:trHeight w:val="321" w:hRule="atLeast"/>
        </w:trPr>
        <w:tc>
          <w:tcPr>
            <w:tcW w:w="9491" w:type="dxa"/>
            <w:gridSpan w:val="11"/>
          </w:tcPr>
          <w:p>
            <w:pPr>
              <w:pStyle w:val="TableParagraph"/>
              <w:spacing w:line="302" w:lineRule="exact"/>
              <w:ind w:left="4773" w:right="3936"/>
              <w:jc w:val="center"/>
              <w:rPr>
                <w:rFonts w:ascii="Microsoft YaHei UI" w:eastAsia="Microsoft YaHei UI" w:hint="eastAsia"/>
                <w:b/>
                <w:sz w:val="19"/>
              </w:rPr>
            </w:pPr>
            <w:r>
              <w:rPr>
                <w:rFonts w:ascii="Microsoft YaHei UI" w:eastAsia="Microsoft YaHei UI" w:hint="eastAsia"/>
                <w:b/>
                <w:color w:val="231F20"/>
                <w:w w:val="65"/>
                <w:sz w:val="19"/>
              </w:rPr>
              <w:t>獎勵股份數目</w:t>
            </w:r>
          </w:p>
        </w:tc>
      </w:tr>
      <w:tr>
        <w:trPr>
          <w:trHeight w:val="718" w:hRule="atLeast"/>
        </w:trPr>
        <w:tc>
          <w:tcPr>
            <w:tcW w:w="1169" w:type="dxa"/>
          </w:tcPr>
          <w:p>
            <w:pPr>
              <w:pStyle w:val="TableParagraph"/>
              <w:spacing w:before="8"/>
              <w:rPr>
                <w:rFonts w:ascii="Comic Sans MS"/>
                <w:b/>
                <w:sz w:val="27"/>
              </w:rPr>
            </w:pPr>
          </w:p>
          <w:p>
            <w:pPr>
              <w:pStyle w:val="TableParagraph"/>
              <w:spacing w:line="314" w:lineRule="exact"/>
              <w:ind w:left="200"/>
              <w:rPr>
                <w:rFonts w:ascii="Microsoft YaHei UI" w:eastAsia="Microsoft YaHei UI" w:hint="eastAsia"/>
                <w:b/>
                <w:sz w:val="19"/>
              </w:rPr>
            </w:pPr>
            <w:r>
              <w:rPr>
                <w:rFonts w:ascii="Microsoft YaHei UI" w:eastAsia="Microsoft YaHei UI" w:hint="eastAsia"/>
                <w:b/>
                <w:color w:val="231F20"/>
                <w:w w:val="65"/>
                <w:sz w:val="19"/>
              </w:rPr>
              <w:t>董事姓名</w:t>
            </w:r>
          </w:p>
        </w:tc>
        <w:tc>
          <w:tcPr>
            <w:tcW w:w="1690" w:type="dxa"/>
          </w:tcPr>
          <w:p>
            <w:pPr>
              <w:pStyle w:val="TableParagraph"/>
              <w:spacing w:before="8"/>
              <w:rPr>
                <w:rFonts w:ascii="Comic Sans MS"/>
                <w:b/>
                <w:sz w:val="27"/>
              </w:rPr>
            </w:pPr>
          </w:p>
          <w:p>
            <w:pPr>
              <w:pStyle w:val="TableParagraph"/>
              <w:spacing w:line="314" w:lineRule="exact"/>
              <w:ind w:left="448"/>
              <w:rPr>
                <w:rFonts w:ascii="Microsoft YaHei UI" w:eastAsia="Microsoft YaHei UI" w:hint="eastAsia"/>
                <w:b/>
                <w:sz w:val="19"/>
              </w:rPr>
            </w:pPr>
            <w:r>
              <w:rPr>
                <w:rFonts w:ascii="Microsoft YaHei UI" w:eastAsia="Microsoft YaHei UI" w:hint="eastAsia"/>
                <w:b/>
                <w:color w:val="231F20"/>
                <w:w w:val="65"/>
                <w:sz w:val="19"/>
              </w:rPr>
              <w:t>授出日期</w:t>
            </w:r>
          </w:p>
        </w:tc>
        <w:tc>
          <w:tcPr>
            <w:tcW w:w="749" w:type="dxa"/>
          </w:tcPr>
          <w:p>
            <w:pPr>
              <w:pStyle w:val="TableParagraph"/>
              <w:spacing w:line="334" w:lineRule="exact" w:before="55"/>
              <w:ind w:left="-33" w:right="-15"/>
              <w:jc w:val="right"/>
              <w:rPr>
                <w:rFonts w:ascii="Microsoft YaHei UI" w:eastAsia="Microsoft YaHei UI" w:hint="eastAsia"/>
                <w:b/>
                <w:sz w:val="19"/>
              </w:rPr>
            </w:pPr>
            <w:r>
              <w:rPr>
                <w:rFonts w:ascii="Microsoft YaHei UI" w:eastAsia="Microsoft YaHei UI" w:hint="eastAsia"/>
                <w:b/>
                <w:color w:val="231F20"/>
                <w:w w:val="65"/>
                <w:sz w:val="19"/>
              </w:rPr>
              <w:t>於二零二三年</w:t>
            </w:r>
          </w:p>
          <w:p>
            <w:pPr>
              <w:pStyle w:val="TableParagraph"/>
              <w:spacing w:line="310" w:lineRule="exact"/>
              <w:ind w:right="-15"/>
              <w:jc w:val="right"/>
              <w:rPr>
                <w:rFonts w:ascii="Microsoft YaHei UI" w:eastAsia="Microsoft YaHei UI" w:hint="eastAsia"/>
                <w:b/>
                <w:sz w:val="19"/>
              </w:rPr>
            </w:pPr>
            <w:r>
              <w:rPr>
                <w:rFonts w:ascii="Microsoft YaHei UI" w:eastAsia="Microsoft YaHei UI" w:hint="eastAsia"/>
                <w:b/>
                <w:color w:val="231F20"/>
                <w:w w:val="65"/>
                <w:sz w:val="19"/>
              </w:rPr>
              <w:t>一月一日</w:t>
            </w:r>
          </w:p>
        </w:tc>
        <w:tc>
          <w:tcPr>
            <w:tcW w:w="220" w:type="dxa"/>
          </w:tcPr>
          <w:p>
            <w:pPr>
              <w:pStyle w:val="TableParagraph"/>
              <w:rPr>
                <w:rFonts w:ascii="Times New Roman"/>
                <w:sz w:val="14"/>
              </w:rPr>
            </w:pPr>
          </w:p>
        </w:tc>
        <w:tc>
          <w:tcPr>
            <w:tcW w:w="745" w:type="dxa"/>
          </w:tcPr>
          <w:p>
            <w:pPr>
              <w:pStyle w:val="TableParagraph"/>
              <w:spacing w:line="330" w:lineRule="exact" w:before="32"/>
              <w:ind w:left="353" w:firstLine="130"/>
              <w:rPr>
                <w:rFonts w:ascii="Microsoft YaHei UI" w:eastAsia="Microsoft YaHei UI" w:hint="eastAsia"/>
                <w:b/>
                <w:sz w:val="19"/>
              </w:rPr>
            </w:pPr>
            <w:r>
              <w:rPr>
                <w:rFonts w:ascii="Microsoft YaHei UI" w:eastAsia="Microsoft YaHei UI" w:hint="eastAsia"/>
                <w:b/>
                <w:color w:val="231F20"/>
                <w:w w:val="65"/>
                <w:sz w:val="19"/>
              </w:rPr>
              <w:t>期內已授出</w:t>
            </w:r>
          </w:p>
        </w:tc>
        <w:tc>
          <w:tcPr>
            <w:tcW w:w="220" w:type="dxa"/>
          </w:tcPr>
          <w:p>
            <w:pPr>
              <w:pStyle w:val="TableParagraph"/>
              <w:rPr>
                <w:rFonts w:ascii="Times New Roman"/>
                <w:sz w:val="14"/>
              </w:rPr>
            </w:pPr>
          </w:p>
        </w:tc>
        <w:tc>
          <w:tcPr>
            <w:tcW w:w="964" w:type="dxa"/>
          </w:tcPr>
          <w:p>
            <w:pPr>
              <w:pStyle w:val="TableParagraph"/>
              <w:spacing w:line="340" w:lineRule="atLeast" w:before="23"/>
              <w:ind w:left="221" w:right="218" w:firstLine="260"/>
              <w:rPr>
                <w:rFonts w:ascii="Microsoft YaHei UI" w:eastAsia="Microsoft YaHei UI" w:hint="eastAsia"/>
                <w:b/>
                <w:sz w:val="19"/>
              </w:rPr>
            </w:pPr>
            <w:r>
              <w:rPr>
                <w:rFonts w:ascii="Microsoft YaHei UI" w:eastAsia="Microsoft YaHei UI" w:hint="eastAsia"/>
                <w:b/>
                <w:color w:val="231F20"/>
                <w:w w:val="65"/>
                <w:sz w:val="19"/>
              </w:rPr>
              <w:t>額外獎勵股份</w:t>
            </w:r>
          </w:p>
        </w:tc>
        <w:tc>
          <w:tcPr>
            <w:tcW w:w="738" w:type="dxa"/>
          </w:tcPr>
          <w:p>
            <w:pPr>
              <w:pStyle w:val="TableParagraph"/>
              <w:spacing w:line="330" w:lineRule="exact" w:before="32"/>
              <w:ind w:left="351" w:right="-15" w:firstLine="130"/>
              <w:rPr>
                <w:rFonts w:ascii="Microsoft YaHei UI" w:eastAsia="Microsoft YaHei UI" w:hint="eastAsia"/>
                <w:b/>
                <w:sz w:val="19"/>
              </w:rPr>
            </w:pPr>
            <w:r>
              <w:rPr>
                <w:rFonts w:ascii="Microsoft YaHei UI" w:eastAsia="Microsoft YaHei UI" w:hint="eastAsia"/>
                <w:b/>
                <w:color w:val="231F20"/>
                <w:w w:val="65"/>
                <w:sz w:val="19"/>
              </w:rPr>
              <w:t>期內已歸屬</w:t>
            </w:r>
          </w:p>
        </w:tc>
        <w:tc>
          <w:tcPr>
            <w:tcW w:w="188" w:type="dxa"/>
          </w:tcPr>
          <w:p>
            <w:pPr>
              <w:pStyle w:val="TableParagraph"/>
              <w:rPr>
                <w:rFonts w:ascii="Times New Roman"/>
                <w:sz w:val="14"/>
              </w:rPr>
            </w:pPr>
          </w:p>
        </w:tc>
        <w:tc>
          <w:tcPr>
            <w:tcW w:w="777" w:type="dxa"/>
          </w:tcPr>
          <w:p>
            <w:pPr>
              <w:pStyle w:val="TableParagraph"/>
              <w:spacing w:line="330" w:lineRule="exact" w:before="32"/>
              <w:ind w:left="128" w:right="-15" w:hanging="131"/>
              <w:rPr>
                <w:rFonts w:ascii="Microsoft YaHei UI" w:eastAsia="Microsoft YaHei UI" w:hint="eastAsia"/>
                <w:b/>
                <w:sz w:val="19"/>
              </w:rPr>
            </w:pPr>
            <w:r>
              <w:rPr>
                <w:rFonts w:ascii="Microsoft YaHei UI" w:eastAsia="Microsoft YaHei UI" w:hint="eastAsia"/>
                <w:b/>
                <w:color w:val="231F20"/>
                <w:w w:val="65"/>
                <w:sz w:val="19"/>
              </w:rPr>
              <w:t>於二零二三年六月三十日</w:t>
            </w:r>
          </w:p>
        </w:tc>
        <w:tc>
          <w:tcPr>
            <w:tcW w:w="2031" w:type="dxa"/>
          </w:tcPr>
          <w:p>
            <w:pPr>
              <w:pStyle w:val="TableParagraph"/>
              <w:spacing w:before="8"/>
              <w:rPr>
                <w:rFonts w:ascii="Comic Sans MS"/>
                <w:b/>
                <w:sz w:val="27"/>
              </w:rPr>
            </w:pPr>
          </w:p>
          <w:p>
            <w:pPr>
              <w:pStyle w:val="TableParagraph"/>
              <w:spacing w:line="314" w:lineRule="exact"/>
              <w:ind w:left="393"/>
              <w:rPr>
                <w:rFonts w:ascii="Microsoft YaHei UI" w:eastAsia="Microsoft YaHei UI" w:hint="eastAsia"/>
                <w:b/>
                <w:sz w:val="19"/>
              </w:rPr>
            </w:pPr>
            <w:r>
              <w:rPr>
                <w:rFonts w:ascii="Microsoft YaHei UI" w:eastAsia="Microsoft YaHei UI" w:hint="eastAsia"/>
                <w:b/>
                <w:color w:val="231F20"/>
                <w:w w:val="65"/>
                <w:sz w:val="19"/>
              </w:rPr>
              <w:t>歸屬期</w:t>
            </w:r>
          </w:p>
        </w:tc>
      </w:tr>
      <w:tr>
        <w:trPr>
          <w:trHeight w:val="412" w:hRule="atLeast"/>
        </w:trPr>
        <w:tc>
          <w:tcPr>
            <w:tcW w:w="1169" w:type="dxa"/>
          </w:tcPr>
          <w:p>
            <w:pPr>
              <w:pStyle w:val="TableParagraph"/>
              <w:rPr>
                <w:rFonts w:ascii="Times New Roman"/>
                <w:sz w:val="14"/>
              </w:rPr>
            </w:pPr>
          </w:p>
        </w:tc>
        <w:tc>
          <w:tcPr>
            <w:tcW w:w="1690" w:type="dxa"/>
          </w:tcPr>
          <w:p>
            <w:pPr>
              <w:pStyle w:val="TableParagraph"/>
              <w:rPr>
                <w:rFonts w:ascii="Times New Roman"/>
                <w:sz w:val="14"/>
              </w:rPr>
            </w:pPr>
          </w:p>
        </w:tc>
        <w:tc>
          <w:tcPr>
            <w:tcW w:w="749" w:type="dxa"/>
          </w:tcPr>
          <w:p>
            <w:pPr>
              <w:pStyle w:val="TableParagraph"/>
              <w:rPr>
                <w:rFonts w:ascii="Times New Roman"/>
                <w:sz w:val="14"/>
              </w:rPr>
            </w:pPr>
          </w:p>
        </w:tc>
        <w:tc>
          <w:tcPr>
            <w:tcW w:w="220" w:type="dxa"/>
          </w:tcPr>
          <w:p>
            <w:pPr>
              <w:pStyle w:val="TableParagraph"/>
              <w:rPr>
                <w:rFonts w:ascii="Times New Roman"/>
                <w:sz w:val="14"/>
              </w:rPr>
            </w:pPr>
          </w:p>
        </w:tc>
        <w:tc>
          <w:tcPr>
            <w:tcW w:w="745" w:type="dxa"/>
          </w:tcPr>
          <w:p>
            <w:pPr>
              <w:pStyle w:val="TableParagraph"/>
              <w:rPr>
                <w:rFonts w:ascii="Times New Roman"/>
                <w:sz w:val="14"/>
              </w:rPr>
            </w:pPr>
          </w:p>
        </w:tc>
        <w:tc>
          <w:tcPr>
            <w:tcW w:w="220" w:type="dxa"/>
          </w:tcPr>
          <w:p>
            <w:pPr>
              <w:pStyle w:val="TableParagraph"/>
              <w:rPr>
                <w:rFonts w:ascii="Times New Roman"/>
                <w:sz w:val="14"/>
              </w:rPr>
            </w:pPr>
          </w:p>
        </w:tc>
        <w:tc>
          <w:tcPr>
            <w:tcW w:w="964" w:type="dxa"/>
          </w:tcPr>
          <w:p>
            <w:pPr>
              <w:pStyle w:val="TableParagraph"/>
              <w:spacing w:line="334" w:lineRule="exact"/>
              <w:ind w:right="164"/>
              <w:jc w:val="right"/>
              <w:rPr>
                <w:sz w:val="19"/>
              </w:rPr>
            </w:pPr>
            <w:r>
              <w:rPr>
                <w:color w:val="231F20"/>
                <w:w w:val="70"/>
                <w:sz w:val="19"/>
              </w:rPr>
              <w:t>（</w:t>
            </w:r>
            <w:r>
              <w:rPr>
                <w:color w:val="231F20"/>
                <w:spacing w:val="11"/>
                <w:w w:val="70"/>
                <w:sz w:val="19"/>
              </w:rPr>
              <w:t>附註</w:t>
            </w:r>
            <w:r>
              <w:rPr>
                <w:rFonts w:ascii="Trebuchet MS" w:eastAsia="Trebuchet MS"/>
                <w:color w:val="231F20"/>
                <w:w w:val="70"/>
                <w:sz w:val="19"/>
              </w:rPr>
              <w:t>1</w:t>
            </w:r>
            <w:r>
              <w:rPr>
                <w:color w:val="231F20"/>
                <w:w w:val="70"/>
                <w:sz w:val="19"/>
              </w:rPr>
              <w:t>）</w:t>
            </w:r>
          </w:p>
        </w:tc>
        <w:tc>
          <w:tcPr>
            <w:tcW w:w="738" w:type="dxa"/>
          </w:tcPr>
          <w:p>
            <w:pPr>
              <w:pStyle w:val="TableParagraph"/>
              <w:spacing w:line="334" w:lineRule="exact"/>
              <w:ind w:right="-72"/>
              <w:jc w:val="right"/>
              <w:rPr>
                <w:sz w:val="19"/>
              </w:rPr>
            </w:pPr>
            <w:r>
              <w:rPr>
                <w:color w:val="231F20"/>
                <w:w w:val="70"/>
                <w:sz w:val="19"/>
              </w:rPr>
              <w:t>（</w:t>
            </w:r>
            <w:r>
              <w:rPr>
                <w:color w:val="231F20"/>
                <w:spacing w:val="11"/>
                <w:w w:val="70"/>
                <w:sz w:val="19"/>
              </w:rPr>
              <w:t>附註</w:t>
            </w:r>
            <w:r>
              <w:rPr>
                <w:rFonts w:ascii="Trebuchet MS" w:eastAsia="Trebuchet MS"/>
                <w:color w:val="231F20"/>
                <w:w w:val="70"/>
                <w:sz w:val="19"/>
              </w:rPr>
              <w:t>4</w:t>
            </w:r>
            <w:r>
              <w:rPr>
                <w:color w:val="231F20"/>
                <w:w w:val="70"/>
                <w:sz w:val="19"/>
              </w:rPr>
              <w:t>）</w:t>
            </w:r>
          </w:p>
        </w:tc>
        <w:tc>
          <w:tcPr>
            <w:tcW w:w="188" w:type="dxa"/>
          </w:tcPr>
          <w:p>
            <w:pPr>
              <w:pStyle w:val="TableParagraph"/>
              <w:rPr>
                <w:rFonts w:ascii="Times New Roman"/>
                <w:sz w:val="14"/>
              </w:rPr>
            </w:pPr>
          </w:p>
        </w:tc>
        <w:tc>
          <w:tcPr>
            <w:tcW w:w="777" w:type="dxa"/>
          </w:tcPr>
          <w:p>
            <w:pPr>
              <w:pStyle w:val="TableParagraph"/>
              <w:rPr>
                <w:rFonts w:ascii="Times New Roman"/>
                <w:sz w:val="14"/>
              </w:rPr>
            </w:pPr>
          </w:p>
        </w:tc>
        <w:tc>
          <w:tcPr>
            <w:tcW w:w="2031" w:type="dxa"/>
          </w:tcPr>
          <w:p>
            <w:pPr>
              <w:pStyle w:val="TableParagraph"/>
              <w:rPr>
                <w:rFonts w:ascii="Times New Roman"/>
                <w:sz w:val="14"/>
              </w:rPr>
            </w:pPr>
          </w:p>
        </w:tc>
      </w:tr>
      <w:tr>
        <w:trPr>
          <w:trHeight w:val="810" w:hRule="atLeast"/>
        </w:trPr>
        <w:tc>
          <w:tcPr>
            <w:tcW w:w="1169" w:type="dxa"/>
          </w:tcPr>
          <w:p>
            <w:pPr>
              <w:pStyle w:val="TableParagraph"/>
              <w:spacing w:before="65"/>
              <w:ind w:left="200"/>
              <w:rPr>
                <w:sz w:val="19"/>
              </w:rPr>
            </w:pPr>
            <w:r>
              <w:rPr>
                <w:color w:val="231F20"/>
                <w:w w:val="65"/>
                <w:sz w:val="19"/>
              </w:rPr>
              <w:t>張秀蘭</w:t>
            </w:r>
          </w:p>
        </w:tc>
        <w:tc>
          <w:tcPr>
            <w:tcW w:w="1690" w:type="dxa"/>
          </w:tcPr>
          <w:p>
            <w:pPr>
              <w:pStyle w:val="TableParagraph"/>
              <w:spacing w:line="228" w:lineRule="auto" w:before="78"/>
              <w:ind w:left="448" w:right="587"/>
              <w:rPr>
                <w:sz w:val="19"/>
              </w:rPr>
            </w:pPr>
            <w:r>
              <w:rPr>
                <w:color w:val="231F20"/>
                <w:w w:val="65"/>
                <w:sz w:val="19"/>
              </w:rPr>
              <w:t>二零二二年八月十八日</w:t>
            </w:r>
          </w:p>
        </w:tc>
        <w:tc>
          <w:tcPr>
            <w:tcW w:w="749" w:type="dxa"/>
          </w:tcPr>
          <w:p>
            <w:pPr>
              <w:pStyle w:val="TableParagraph"/>
              <w:spacing w:before="136"/>
              <w:ind w:left="-33" w:right="-15"/>
              <w:jc w:val="right"/>
              <w:rPr>
                <w:rFonts w:ascii="Trebuchet MS"/>
                <w:sz w:val="19"/>
              </w:rPr>
            </w:pPr>
            <w:r>
              <w:rPr>
                <w:rFonts w:ascii="Trebuchet MS"/>
                <w:color w:val="231F20"/>
                <w:w w:val="75"/>
                <w:sz w:val="19"/>
              </w:rPr>
              <w:t>6,398</w:t>
            </w:r>
          </w:p>
        </w:tc>
        <w:tc>
          <w:tcPr>
            <w:tcW w:w="220" w:type="dxa"/>
          </w:tcPr>
          <w:p>
            <w:pPr>
              <w:pStyle w:val="TableParagraph"/>
              <w:rPr>
                <w:rFonts w:ascii="Times New Roman"/>
                <w:sz w:val="14"/>
              </w:rPr>
            </w:pPr>
          </w:p>
        </w:tc>
        <w:tc>
          <w:tcPr>
            <w:tcW w:w="745" w:type="dxa"/>
          </w:tcPr>
          <w:p>
            <w:pPr>
              <w:pStyle w:val="TableParagraph"/>
              <w:spacing w:before="136"/>
              <w:ind w:right="5"/>
              <w:jc w:val="right"/>
              <w:rPr>
                <w:rFonts w:ascii="Trebuchet MS" w:hAnsi="Trebuchet MS"/>
                <w:sz w:val="19"/>
              </w:rPr>
            </w:pPr>
            <w:r>
              <w:rPr>
                <w:rFonts w:ascii="Trebuchet MS" w:hAnsi="Trebuchet MS"/>
                <w:color w:val="231F20"/>
                <w:w w:val="88"/>
                <w:sz w:val="19"/>
              </w:rPr>
              <w:t>–</w:t>
            </w:r>
          </w:p>
        </w:tc>
        <w:tc>
          <w:tcPr>
            <w:tcW w:w="220" w:type="dxa"/>
          </w:tcPr>
          <w:p>
            <w:pPr>
              <w:pStyle w:val="TableParagraph"/>
              <w:rPr>
                <w:rFonts w:ascii="Times New Roman"/>
                <w:sz w:val="14"/>
              </w:rPr>
            </w:pPr>
          </w:p>
        </w:tc>
        <w:tc>
          <w:tcPr>
            <w:tcW w:w="964" w:type="dxa"/>
          </w:tcPr>
          <w:p>
            <w:pPr>
              <w:pStyle w:val="TableParagraph"/>
              <w:spacing w:before="136"/>
              <w:ind w:left="516"/>
              <w:rPr>
                <w:rFonts w:ascii="Trebuchet MS"/>
                <w:sz w:val="19"/>
              </w:rPr>
            </w:pPr>
            <w:r>
              <w:rPr>
                <w:rFonts w:ascii="Trebuchet MS"/>
                <w:color w:val="231F20"/>
                <w:w w:val="80"/>
                <w:sz w:val="19"/>
              </w:rPr>
              <w:t>320</w:t>
            </w:r>
          </w:p>
        </w:tc>
        <w:tc>
          <w:tcPr>
            <w:tcW w:w="738" w:type="dxa"/>
          </w:tcPr>
          <w:p>
            <w:pPr>
              <w:pStyle w:val="TableParagraph"/>
              <w:spacing w:before="136"/>
              <w:jc w:val="right"/>
              <w:rPr>
                <w:rFonts w:ascii="Trebuchet MS" w:hAnsi="Trebuchet MS"/>
                <w:sz w:val="19"/>
              </w:rPr>
            </w:pPr>
            <w:r>
              <w:rPr>
                <w:rFonts w:ascii="Trebuchet MS" w:hAnsi="Trebuchet MS"/>
                <w:color w:val="231F20"/>
                <w:w w:val="88"/>
                <w:sz w:val="19"/>
              </w:rPr>
              <w:t>–</w:t>
            </w:r>
          </w:p>
        </w:tc>
        <w:tc>
          <w:tcPr>
            <w:tcW w:w="188" w:type="dxa"/>
          </w:tcPr>
          <w:p>
            <w:pPr>
              <w:pStyle w:val="TableParagraph"/>
              <w:rPr>
                <w:rFonts w:ascii="Times New Roman"/>
                <w:sz w:val="14"/>
              </w:rPr>
            </w:pPr>
          </w:p>
        </w:tc>
        <w:tc>
          <w:tcPr>
            <w:tcW w:w="777" w:type="dxa"/>
          </w:tcPr>
          <w:p>
            <w:pPr>
              <w:pStyle w:val="TableParagraph"/>
              <w:spacing w:before="136"/>
              <w:ind w:right="-15"/>
              <w:jc w:val="right"/>
              <w:rPr>
                <w:rFonts w:ascii="Trebuchet MS"/>
                <w:sz w:val="19"/>
              </w:rPr>
            </w:pPr>
            <w:r>
              <w:rPr>
                <w:rFonts w:ascii="Trebuchet MS"/>
                <w:color w:val="231F20"/>
                <w:w w:val="75"/>
                <w:sz w:val="19"/>
              </w:rPr>
              <w:t>6,718</w:t>
            </w:r>
          </w:p>
        </w:tc>
        <w:tc>
          <w:tcPr>
            <w:tcW w:w="2031" w:type="dxa"/>
          </w:tcPr>
          <w:p>
            <w:pPr>
              <w:pStyle w:val="TableParagraph"/>
              <w:spacing w:line="228" w:lineRule="auto" w:before="78"/>
              <w:ind w:left="393" w:right="200"/>
              <w:rPr>
                <w:sz w:val="19"/>
              </w:rPr>
            </w:pPr>
            <w:r>
              <w:rPr>
                <w:color w:val="231F20"/>
                <w:w w:val="65"/>
                <w:sz w:val="19"/>
              </w:rPr>
              <w:t>二零二三年八月十八日至</w:t>
            </w:r>
            <w:r>
              <w:rPr>
                <w:color w:val="231F20"/>
                <w:w w:val="70"/>
                <w:sz w:val="19"/>
              </w:rPr>
              <w:t>二零二六年八月十八日</w:t>
            </w:r>
          </w:p>
        </w:tc>
      </w:tr>
      <w:tr>
        <w:trPr>
          <w:trHeight w:val="1068" w:hRule="atLeast"/>
        </w:trPr>
        <w:tc>
          <w:tcPr>
            <w:tcW w:w="1169" w:type="dxa"/>
          </w:tcPr>
          <w:p>
            <w:pPr>
              <w:pStyle w:val="TableParagraph"/>
              <w:rPr>
                <w:rFonts w:ascii="Times New Roman"/>
                <w:sz w:val="14"/>
              </w:rPr>
            </w:pPr>
          </w:p>
        </w:tc>
        <w:tc>
          <w:tcPr>
            <w:tcW w:w="1690" w:type="dxa"/>
          </w:tcPr>
          <w:p>
            <w:pPr>
              <w:pStyle w:val="TableParagraph"/>
              <w:spacing w:line="228" w:lineRule="auto" w:before="87"/>
              <w:ind w:left="448" w:right="457"/>
              <w:rPr>
                <w:sz w:val="19"/>
              </w:rPr>
            </w:pPr>
            <w:r>
              <w:rPr>
                <w:color w:val="231F20"/>
                <w:w w:val="70"/>
                <w:sz w:val="19"/>
              </w:rPr>
              <w:t>二零二三年</w:t>
            </w:r>
            <w:r>
              <w:rPr>
                <w:color w:val="231F20"/>
                <w:w w:val="65"/>
                <w:sz w:val="19"/>
              </w:rPr>
              <w:t>三月二十三日</w:t>
            </w:r>
          </w:p>
        </w:tc>
        <w:tc>
          <w:tcPr>
            <w:tcW w:w="749" w:type="dxa"/>
            <w:tcBorders>
              <w:bottom w:val="single" w:sz="8" w:space="0" w:color="231F20"/>
            </w:tcBorders>
          </w:tcPr>
          <w:p>
            <w:pPr>
              <w:pStyle w:val="TableParagraph"/>
              <w:spacing w:before="145"/>
              <w:ind w:right="4"/>
              <w:jc w:val="right"/>
              <w:rPr>
                <w:rFonts w:ascii="Trebuchet MS" w:hAnsi="Trebuchet MS"/>
                <w:sz w:val="19"/>
              </w:rPr>
            </w:pPr>
            <w:r>
              <w:rPr>
                <w:rFonts w:ascii="Trebuchet MS" w:hAnsi="Trebuchet MS"/>
                <w:color w:val="231F20"/>
                <w:w w:val="88"/>
                <w:sz w:val="19"/>
              </w:rPr>
              <w:t>–</w:t>
            </w:r>
          </w:p>
        </w:tc>
        <w:tc>
          <w:tcPr>
            <w:tcW w:w="220" w:type="dxa"/>
          </w:tcPr>
          <w:p>
            <w:pPr>
              <w:pStyle w:val="TableParagraph"/>
              <w:rPr>
                <w:rFonts w:ascii="Times New Roman"/>
                <w:sz w:val="14"/>
              </w:rPr>
            </w:pPr>
          </w:p>
        </w:tc>
        <w:tc>
          <w:tcPr>
            <w:tcW w:w="745" w:type="dxa"/>
            <w:tcBorders>
              <w:bottom w:val="single" w:sz="8" w:space="0" w:color="231F20"/>
            </w:tcBorders>
          </w:tcPr>
          <w:p>
            <w:pPr>
              <w:pStyle w:val="TableParagraph"/>
              <w:spacing w:before="145"/>
              <w:jc w:val="right"/>
              <w:rPr>
                <w:rFonts w:ascii="Trebuchet MS"/>
                <w:sz w:val="19"/>
              </w:rPr>
            </w:pPr>
            <w:r>
              <w:rPr>
                <w:rFonts w:ascii="Trebuchet MS"/>
                <w:color w:val="231F20"/>
                <w:w w:val="75"/>
                <w:sz w:val="19"/>
              </w:rPr>
              <w:t>10,998</w:t>
            </w:r>
          </w:p>
        </w:tc>
        <w:tc>
          <w:tcPr>
            <w:tcW w:w="220" w:type="dxa"/>
          </w:tcPr>
          <w:p>
            <w:pPr>
              <w:pStyle w:val="TableParagraph"/>
              <w:rPr>
                <w:rFonts w:ascii="Times New Roman"/>
                <w:sz w:val="14"/>
              </w:rPr>
            </w:pPr>
          </w:p>
        </w:tc>
        <w:tc>
          <w:tcPr>
            <w:tcW w:w="964" w:type="dxa"/>
            <w:tcBorders>
              <w:bottom w:val="single" w:sz="8" w:space="0" w:color="231F20"/>
            </w:tcBorders>
          </w:tcPr>
          <w:p>
            <w:pPr>
              <w:pStyle w:val="TableParagraph"/>
              <w:spacing w:before="145"/>
              <w:ind w:right="225"/>
              <w:jc w:val="right"/>
              <w:rPr>
                <w:rFonts w:ascii="Trebuchet MS" w:hAnsi="Trebuchet MS"/>
                <w:sz w:val="19"/>
              </w:rPr>
            </w:pPr>
            <w:r>
              <w:rPr>
                <w:rFonts w:ascii="Trebuchet MS" w:hAnsi="Trebuchet MS"/>
                <w:color w:val="231F20"/>
                <w:w w:val="88"/>
                <w:sz w:val="19"/>
              </w:rPr>
              <w:t>–</w:t>
            </w:r>
          </w:p>
        </w:tc>
        <w:tc>
          <w:tcPr>
            <w:tcW w:w="738" w:type="dxa"/>
            <w:tcBorders>
              <w:bottom w:val="single" w:sz="8" w:space="0" w:color="231F20"/>
            </w:tcBorders>
          </w:tcPr>
          <w:p>
            <w:pPr>
              <w:pStyle w:val="TableParagraph"/>
              <w:spacing w:before="145"/>
              <w:jc w:val="right"/>
              <w:rPr>
                <w:rFonts w:ascii="Trebuchet MS" w:hAnsi="Trebuchet MS"/>
                <w:sz w:val="19"/>
              </w:rPr>
            </w:pPr>
            <w:r>
              <w:rPr>
                <w:rFonts w:ascii="Trebuchet MS" w:hAnsi="Trebuchet MS"/>
                <w:color w:val="231F20"/>
                <w:w w:val="88"/>
                <w:sz w:val="19"/>
              </w:rPr>
              <w:t>–</w:t>
            </w:r>
          </w:p>
        </w:tc>
        <w:tc>
          <w:tcPr>
            <w:tcW w:w="188" w:type="dxa"/>
          </w:tcPr>
          <w:p>
            <w:pPr>
              <w:pStyle w:val="TableParagraph"/>
              <w:rPr>
                <w:rFonts w:ascii="Times New Roman"/>
                <w:sz w:val="14"/>
              </w:rPr>
            </w:pPr>
          </w:p>
        </w:tc>
        <w:tc>
          <w:tcPr>
            <w:tcW w:w="777" w:type="dxa"/>
            <w:tcBorders>
              <w:bottom w:val="single" w:sz="8" w:space="0" w:color="231F20"/>
            </w:tcBorders>
          </w:tcPr>
          <w:p>
            <w:pPr>
              <w:pStyle w:val="TableParagraph"/>
              <w:spacing w:before="145"/>
              <w:ind w:right="-15"/>
              <w:jc w:val="right"/>
              <w:rPr>
                <w:rFonts w:ascii="Trebuchet MS"/>
                <w:sz w:val="19"/>
              </w:rPr>
            </w:pPr>
            <w:r>
              <w:rPr>
                <w:rFonts w:ascii="Trebuchet MS"/>
                <w:color w:val="231F20"/>
                <w:w w:val="75"/>
                <w:sz w:val="19"/>
              </w:rPr>
              <w:t>10,998</w:t>
            </w:r>
          </w:p>
        </w:tc>
        <w:tc>
          <w:tcPr>
            <w:tcW w:w="2031" w:type="dxa"/>
          </w:tcPr>
          <w:p>
            <w:pPr>
              <w:pStyle w:val="TableParagraph"/>
              <w:spacing w:line="228" w:lineRule="auto" w:before="87"/>
              <w:ind w:left="393" w:right="200"/>
              <w:rPr>
                <w:sz w:val="19"/>
              </w:rPr>
            </w:pPr>
            <w:r>
              <w:rPr>
                <w:color w:val="231F20"/>
                <w:w w:val="65"/>
                <w:sz w:val="19"/>
              </w:rPr>
              <w:t>二零二四年四月十五日至</w:t>
            </w:r>
            <w:r>
              <w:rPr>
                <w:color w:val="231F20"/>
                <w:w w:val="70"/>
                <w:sz w:val="19"/>
              </w:rPr>
              <w:t>二零二七年四月十五日</w:t>
            </w:r>
          </w:p>
          <w:p>
            <w:pPr>
              <w:pStyle w:val="TableParagraph"/>
              <w:spacing w:line="304" w:lineRule="exact"/>
              <w:ind w:left="331"/>
              <w:rPr>
                <w:sz w:val="19"/>
              </w:rPr>
            </w:pPr>
            <w:r>
              <w:rPr>
                <w:color w:val="231F20"/>
                <w:w w:val="65"/>
                <w:sz w:val="19"/>
              </w:rPr>
              <w:t>（</w:t>
            </w:r>
            <w:r>
              <w:rPr>
                <w:color w:val="231F20"/>
                <w:spacing w:val="11"/>
                <w:w w:val="65"/>
                <w:sz w:val="19"/>
              </w:rPr>
              <w:t>附註</w:t>
            </w:r>
            <w:r>
              <w:rPr>
                <w:rFonts w:ascii="Trebuchet MS" w:eastAsia="Trebuchet MS"/>
                <w:color w:val="231F20"/>
                <w:w w:val="65"/>
                <w:sz w:val="19"/>
              </w:rPr>
              <w:t>2</w:t>
            </w:r>
            <w:r>
              <w:rPr>
                <w:rFonts w:ascii="Trebuchet MS" w:eastAsia="Trebuchet MS"/>
                <w:color w:val="231F20"/>
                <w:spacing w:val="-9"/>
                <w:w w:val="65"/>
                <w:sz w:val="19"/>
              </w:rPr>
              <w:t> </w:t>
            </w:r>
            <w:r>
              <w:rPr>
                <w:color w:val="231F20"/>
                <w:spacing w:val="22"/>
                <w:w w:val="65"/>
                <w:sz w:val="19"/>
              </w:rPr>
              <w:t>及</w:t>
            </w:r>
            <w:r>
              <w:rPr>
                <w:rFonts w:ascii="Trebuchet MS" w:eastAsia="Trebuchet MS"/>
                <w:color w:val="231F20"/>
                <w:w w:val="65"/>
                <w:sz w:val="19"/>
              </w:rPr>
              <w:t>3</w:t>
            </w:r>
            <w:r>
              <w:rPr>
                <w:color w:val="231F20"/>
                <w:w w:val="65"/>
                <w:sz w:val="19"/>
              </w:rPr>
              <w:t>）</w:t>
            </w:r>
          </w:p>
        </w:tc>
      </w:tr>
      <w:tr>
        <w:trPr>
          <w:trHeight w:val="475" w:hRule="atLeast"/>
        </w:trPr>
        <w:tc>
          <w:tcPr>
            <w:tcW w:w="1169" w:type="dxa"/>
          </w:tcPr>
          <w:p>
            <w:pPr>
              <w:pStyle w:val="TableParagraph"/>
              <w:rPr>
                <w:rFonts w:ascii="Times New Roman"/>
                <w:sz w:val="14"/>
              </w:rPr>
            </w:pPr>
          </w:p>
        </w:tc>
        <w:tc>
          <w:tcPr>
            <w:tcW w:w="1690" w:type="dxa"/>
          </w:tcPr>
          <w:p>
            <w:pPr>
              <w:pStyle w:val="TableParagraph"/>
              <w:spacing w:line="314" w:lineRule="exact" w:before="141"/>
              <w:ind w:left="448"/>
              <w:rPr>
                <w:sz w:val="19"/>
              </w:rPr>
            </w:pPr>
            <w:r>
              <w:rPr>
                <w:color w:val="231F20"/>
                <w:w w:val="65"/>
                <w:sz w:val="19"/>
              </w:rPr>
              <w:t>合計：</w:t>
            </w:r>
          </w:p>
        </w:tc>
        <w:tc>
          <w:tcPr>
            <w:tcW w:w="749" w:type="dxa"/>
            <w:tcBorders>
              <w:top w:val="single" w:sz="8" w:space="0" w:color="231F20"/>
              <w:bottom w:val="single" w:sz="8" w:space="0" w:color="231F20"/>
            </w:tcBorders>
          </w:tcPr>
          <w:p>
            <w:pPr>
              <w:pStyle w:val="TableParagraph"/>
              <w:spacing w:before="3"/>
              <w:rPr>
                <w:rFonts w:ascii="Comic Sans MS"/>
                <w:b/>
                <w:sz w:val="15"/>
              </w:rPr>
            </w:pPr>
          </w:p>
          <w:p>
            <w:pPr>
              <w:pStyle w:val="TableParagraph"/>
              <w:ind w:left="-33" w:right="-15"/>
              <w:jc w:val="right"/>
              <w:rPr>
                <w:rFonts w:ascii="Trebuchet MS"/>
                <w:sz w:val="19"/>
              </w:rPr>
            </w:pPr>
            <w:r>
              <w:rPr>
                <w:rFonts w:ascii="Trebuchet MS"/>
                <w:color w:val="231F20"/>
                <w:w w:val="75"/>
                <w:sz w:val="19"/>
              </w:rPr>
              <w:t>6,398</w:t>
            </w:r>
          </w:p>
        </w:tc>
        <w:tc>
          <w:tcPr>
            <w:tcW w:w="220" w:type="dxa"/>
          </w:tcPr>
          <w:p>
            <w:pPr>
              <w:pStyle w:val="TableParagraph"/>
              <w:rPr>
                <w:rFonts w:ascii="Times New Roman"/>
                <w:sz w:val="14"/>
              </w:rPr>
            </w:pPr>
          </w:p>
        </w:tc>
        <w:tc>
          <w:tcPr>
            <w:tcW w:w="745" w:type="dxa"/>
            <w:tcBorders>
              <w:top w:val="single" w:sz="8" w:space="0" w:color="231F20"/>
              <w:bottom w:val="single" w:sz="8" w:space="0" w:color="231F20"/>
            </w:tcBorders>
          </w:tcPr>
          <w:p>
            <w:pPr>
              <w:pStyle w:val="TableParagraph"/>
              <w:spacing w:before="3"/>
              <w:rPr>
                <w:rFonts w:ascii="Comic Sans MS"/>
                <w:b/>
                <w:sz w:val="15"/>
              </w:rPr>
            </w:pPr>
          </w:p>
          <w:p>
            <w:pPr>
              <w:pStyle w:val="TableParagraph"/>
              <w:jc w:val="right"/>
              <w:rPr>
                <w:rFonts w:ascii="Trebuchet MS"/>
                <w:sz w:val="19"/>
              </w:rPr>
            </w:pPr>
            <w:r>
              <w:rPr>
                <w:rFonts w:ascii="Trebuchet MS"/>
                <w:color w:val="231F20"/>
                <w:w w:val="75"/>
                <w:sz w:val="19"/>
              </w:rPr>
              <w:t>10,998</w:t>
            </w:r>
          </w:p>
        </w:tc>
        <w:tc>
          <w:tcPr>
            <w:tcW w:w="220" w:type="dxa"/>
          </w:tcPr>
          <w:p>
            <w:pPr>
              <w:pStyle w:val="TableParagraph"/>
              <w:rPr>
                <w:rFonts w:ascii="Times New Roman"/>
                <w:sz w:val="14"/>
              </w:rPr>
            </w:pPr>
          </w:p>
        </w:tc>
        <w:tc>
          <w:tcPr>
            <w:tcW w:w="964" w:type="dxa"/>
            <w:tcBorders>
              <w:top w:val="single" w:sz="8" w:space="0" w:color="231F20"/>
              <w:bottom w:val="single" w:sz="8" w:space="0" w:color="231F20"/>
            </w:tcBorders>
          </w:tcPr>
          <w:p>
            <w:pPr>
              <w:pStyle w:val="TableParagraph"/>
              <w:spacing w:before="3"/>
              <w:rPr>
                <w:rFonts w:ascii="Comic Sans MS"/>
                <w:b/>
                <w:sz w:val="15"/>
              </w:rPr>
            </w:pPr>
          </w:p>
          <w:p>
            <w:pPr>
              <w:pStyle w:val="TableParagraph"/>
              <w:ind w:left="516"/>
              <w:rPr>
                <w:rFonts w:ascii="Trebuchet MS"/>
                <w:sz w:val="19"/>
              </w:rPr>
            </w:pPr>
            <w:r>
              <w:rPr>
                <w:rFonts w:ascii="Trebuchet MS"/>
                <w:color w:val="231F20"/>
                <w:w w:val="80"/>
                <w:sz w:val="19"/>
              </w:rPr>
              <w:t>320</w:t>
            </w:r>
          </w:p>
        </w:tc>
        <w:tc>
          <w:tcPr>
            <w:tcW w:w="738" w:type="dxa"/>
            <w:tcBorders>
              <w:top w:val="single" w:sz="8" w:space="0" w:color="231F20"/>
              <w:bottom w:val="single" w:sz="8" w:space="0" w:color="231F20"/>
            </w:tcBorders>
          </w:tcPr>
          <w:p>
            <w:pPr>
              <w:pStyle w:val="TableParagraph"/>
              <w:spacing w:before="3"/>
              <w:rPr>
                <w:rFonts w:ascii="Comic Sans MS"/>
                <w:b/>
                <w:sz w:val="15"/>
              </w:rPr>
            </w:pPr>
          </w:p>
          <w:p>
            <w:pPr>
              <w:pStyle w:val="TableParagraph"/>
              <w:jc w:val="right"/>
              <w:rPr>
                <w:rFonts w:ascii="Trebuchet MS" w:hAnsi="Trebuchet MS"/>
                <w:sz w:val="19"/>
              </w:rPr>
            </w:pPr>
            <w:r>
              <w:rPr>
                <w:rFonts w:ascii="Trebuchet MS" w:hAnsi="Trebuchet MS"/>
                <w:color w:val="231F20"/>
                <w:w w:val="88"/>
                <w:sz w:val="19"/>
              </w:rPr>
              <w:t>–</w:t>
            </w:r>
          </w:p>
        </w:tc>
        <w:tc>
          <w:tcPr>
            <w:tcW w:w="188" w:type="dxa"/>
          </w:tcPr>
          <w:p>
            <w:pPr>
              <w:pStyle w:val="TableParagraph"/>
              <w:rPr>
                <w:rFonts w:ascii="Times New Roman"/>
                <w:sz w:val="14"/>
              </w:rPr>
            </w:pPr>
          </w:p>
        </w:tc>
        <w:tc>
          <w:tcPr>
            <w:tcW w:w="777" w:type="dxa"/>
            <w:tcBorders>
              <w:top w:val="single" w:sz="8" w:space="0" w:color="231F20"/>
              <w:bottom w:val="single" w:sz="8" w:space="0" w:color="231F20"/>
            </w:tcBorders>
          </w:tcPr>
          <w:p>
            <w:pPr>
              <w:pStyle w:val="TableParagraph"/>
              <w:spacing w:before="3"/>
              <w:rPr>
                <w:rFonts w:ascii="Comic Sans MS"/>
                <w:b/>
                <w:sz w:val="15"/>
              </w:rPr>
            </w:pPr>
          </w:p>
          <w:p>
            <w:pPr>
              <w:pStyle w:val="TableParagraph"/>
              <w:ind w:right="-15"/>
              <w:jc w:val="right"/>
              <w:rPr>
                <w:rFonts w:ascii="Trebuchet MS"/>
                <w:sz w:val="19"/>
              </w:rPr>
            </w:pPr>
            <w:r>
              <w:rPr>
                <w:rFonts w:ascii="Trebuchet MS"/>
                <w:color w:val="231F20"/>
                <w:w w:val="75"/>
                <w:sz w:val="19"/>
              </w:rPr>
              <w:t>17,716</w:t>
            </w:r>
          </w:p>
        </w:tc>
        <w:tc>
          <w:tcPr>
            <w:tcW w:w="2031" w:type="dxa"/>
          </w:tcPr>
          <w:p>
            <w:pPr>
              <w:pStyle w:val="TableParagraph"/>
              <w:rPr>
                <w:rFonts w:ascii="Times New Roman"/>
                <w:sz w:val="14"/>
              </w:rPr>
            </w:pPr>
          </w:p>
        </w:tc>
      </w:tr>
      <w:tr>
        <w:trPr>
          <w:trHeight w:val="515" w:hRule="atLeast"/>
        </w:trPr>
        <w:tc>
          <w:tcPr>
            <w:tcW w:w="1169" w:type="dxa"/>
          </w:tcPr>
          <w:p>
            <w:pPr>
              <w:pStyle w:val="TableParagraph"/>
              <w:rPr>
                <w:rFonts w:ascii="Times New Roman"/>
                <w:sz w:val="14"/>
              </w:rPr>
            </w:pPr>
          </w:p>
        </w:tc>
        <w:tc>
          <w:tcPr>
            <w:tcW w:w="1690" w:type="dxa"/>
          </w:tcPr>
          <w:p>
            <w:pPr>
              <w:pStyle w:val="TableParagraph"/>
              <w:spacing w:line="321" w:lineRule="exact" w:before="141"/>
              <w:ind w:left="448"/>
              <w:rPr>
                <w:sz w:val="19"/>
              </w:rPr>
            </w:pPr>
            <w:r>
              <w:rPr>
                <w:color w:val="231F20"/>
                <w:w w:val="65"/>
                <w:sz w:val="19"/>
              </w:rPr>
              <w:t>總計：</w:t>
            </w:r>
          </w:p>
        </w:tc>
        <w:tc>
          <w:tcPr>
            <w:tcW w:w="749" w:type="dxa"/>
            <w:tcBorders>
              <w:top w:val="single" w:sz="8" w:space="0" w:color="231F20"/>
              <w:bottom w:val="single" w:sz="4" w:space="0" w:color="231F20"/>
            </w:tcBorders>
          </w:tcPr>
          <w:p>
            <w:pPr>
              <w:pStyle w:val="TableParagraph"/>
              <w:spacing w:before="3"/>
              <w:rPr>
                <w:rFonts w:ascii="Comic Sans MS"/>
                <w:b/>
                <w:sz w:val="15"/>
              </w:rPr>
            </w:pPr>
          </w:p>
          <w:p>
            <w:pPr>
              <w:pStyle w:val="TableParagraph"/>
              <w:ind w:left="-33" w:right="-15"/>
              <w:jc w:val="right"/>
              <w:rPr>
                <w:rFonts w:ascii="Trebuchet MS"/>
                <w:sz w:val="19"/>
              </w:rPr>
            </w:pPr>
            <w:r>
              <w:rPr>
                <w:rFonts w:ascii="Trebuchet MS"/>
                <w:color w:val="231F20"/>
                <w:w w:val="75"/>
                <w:sz w:val="19"/>
              </w:rPr>
              <w:t>125,609</w:t>
            </w:r>
          </w:p>
        </w:tc>
        <w:tc>
          <w:tcPr>
            <w:tcW w:w="220" w:type="dxa"/>
          </w:tcPr>
          <w:p>
            <w:pPr>
              <w:pStyle w:val="TableParagraph"/>
              <w:rPr>
                <w:rFonts w:ascii="Times New Roman"/>
                <w:sz w:val="14"/>
              </w:rPr>
            </w:pPr>
          </w:p>
        </w:tc>
        <w:tc>
          <w:tcPr>
            <w:tcW w:w="745" w:type="dxa"/>
            <w:tcBorders>
              <w:top w:val="single" w:sz="8" w:space="0" w:color="231F20"/>
              <w:bottom w:val="single" w:sz="4" w:space="0" w:color="231F20"/>
            </w:tcBorders>
          </w:tcPr>
          <w:p>
            <w:pPr>
              <w:pStyle w:val="TableParagraph"/>
              <w:spacing w:before="3"/>
              <w:rPr>
                <w:rFonts w:ascii="Comic Sans MS"/>
                <w:b/>
                <w:sz w:val="15"/>
              </w:rPr>
            </w:pPr>
          </w:p>
          <w:p>
            <w:pPr>
              <w:pStyle w:val="TableParagraph"/>
              <w:jc w:val="right"/>
              <w:rPr>
                <w:rFonts w:ascii="Trebuchet MS"/>
                <w:sz w:val="19"/>
              </w:rPr>
            </w:pPr>
            <w:r>
              <w:rPr>
                <w:rFonts w:ascii="Trebuchet MS"/>
                <w:color w:val="231F20"/>
                <w:w w:val="75"/>
                <w:sz w:val="19"/>
              </w:rPr>
              <w:t>74,542</w:t>
            </w:r>
          </w:p>
        </w:tc>
        <w:tc>
          <w:tcPr>
            <w:tcW w:w="220" w:type="dxa"/>
          </w:tcPr>
          <w:p>
            <w:pPr>
              <w:pStyle w:val="TableParagraph"/>
              <w:rPr>
                <w:rFonts w:ascii="Times New Roman"/>
                <w:sz w:val="14"/>
              </w:rPr>
            </w:pPr>
          </w:p>
        </w:tc>
        <w:tc>
          <w:tcPr>
            <w:tcW w:w="964" w:type="dxa"/>
            <w:tcBorders>
              <w:top w:val="single" w:sz="8" w:space="0" w:color="231F20"/>
              <w:bottom w:val="single" w:sz="4" w:space="0" w:color="231F20"/>
            </w:tcBorders>
          </w:tcPr>
          <w:p>
            <w:pPr>
              <w:pStyle w:val="TableParagraph"/>
              <w:spacing w:before="3"/>
              <w:rPr>
                <w:rFonts w:ascii="Comic Sans MS"/>
                <w:b/>
                <w:sz w:val="15"/>
              </w:rPr>
            </w:pPr>
          </w:p>
          <w:p>
            <w:pPr>
              <w:pStyle w:val="TableParagraph"/>
              <w:ind w:left="399"/>
              <w:rPr>
                <w:rFonts w:ascii="Trebuchet MS"/>
                <w:sz w:val="19"/>
              </w:rPr>
            </w:pPr>
            <w:r>
              <w:rPr>
                <w:rFonts w:ascii="Trebuchet MS"/>
                <w:color w:val="231F20"/>
                <w:w w:val="75"/>
                <w:sz w:val="19"/>
              </w:rPr>
              <w:t>6,281</w:t>
            </w:r>
          </w:p>
        </w:tc>
        <w:tc>
          <w:tcPr>
            <w:tcW w:w="738" w:type="dxa"/>
            <w:tcBorders>
              <w:top w:val="single" w:sz="8" w:space="0" w:color="231F20"/>
              <w:bottom w:val="single" w:sz="4" w:space="0" w:color="231F20"/>
            </w:tcBorders>
          </w:tcPr>
          <w:p>
            <w:pPr>
              <w:pStyle w:val="TableParagraph"/>
              <w:spacing w:before="3"/>
              <w:rPr>
                <w:rFonts w:ascii="Comic Sans MS"/>
                <w:b/>
                <w:sz w:val="15"/>
              </w:rPr>
            </w:pPr>
          </w:p>
          <w:p>
            <w:pPr>
              <w:pStyle w:val="TableParagraph"/>
              <w:ind w:right="-15"/>
              <w:jc w:val="right"/>
              <w:rPr>
                <w:rFonts w:ascii="Trebuchet MS"/>
                <w:sz w:val="19"/>
              </w:rPr>
            </w:pPr>
            <w:r>
              <w:rPr>
                <w:rFonts w:ascii="Trebuchet MS"/>
                <w:color w:val="231F20"/>
                <w:w w:val="75"/>
                <w:sz w:val="19"/>
              </w:rPr>
              <w:t>48,118</w:t>
            </w:r>
          </w:p>
        </w:tc>
        <w:tc>
          <w:tcPr>
            <w:tcW w:w="188" w:type="dxa"/>
          </w:tcPr>
          <w:p>
            <w:pPr>
              <w:pStyle w:val="TableParagraph"/>
              <w:rPr>
                <w:rFonts w:ascii="Times New Roman"/>
                <w:sz w:val="14"/>
              </w:rPr>
            </w:pPr>
          </w:p>
        </w:tc>
        <w:tc>
          <w:tcPr>
            <w:tcW w:w="777" w:type="dxa"/>
            <w:tcBorders>
              <w:top w:val="single" w:sz="8" w:space="0" w:color="231F20"/>
              <w:bottom w:val="single" w:sz="4" w:space="0" w:color="231F20"/>
            </w:tcBorders>
          </w:tcPr>
          <w:p>
            <w:pPr>
              <w:pStyle w:val="TableParagraph"/>
              <w:spacing w:before="3"/>
              <w:rPr>
                <w:rFonts w:ascii="Comic Sans MS"/>
                <w:b/>
                <w:sz w:val="15"/>
              </w:rPr>
            </w:pPr>
          </w:p>
          <w:p>
            <w:pPr>
              <w:pStyle w:val="TableParagraph"/>
              <w:ind w:right="-15"/>
              <w:jc w:val="right"/>
              <w:rPr>
                <w:rFonts w:ascii="Trebuchet MS"/>
                <w:sz w:val="19"/>
              </w:rPr>
            </w:pPr>
            <w:r>
              <w:rPr>
                <w:rFonts w:ascii="Trebuchet MS"/>
                <w:color w:val="231F20"/>
                <w:w w:val="75"/>
                <w:sz w:val="19"/>
              </w:rPr>
              <w:t>158,314</w:t>
            </w:r>
          </w:p>
        </w:tc>
        <w:tc>
          <w:tcPr>
            <w:tcW w:w="2031" w:type="dxa"/>
          </w:tcPr>
          <w:p>
            <w:pPr>
              <w:pStyle w:val="TableParagraph"/>
              <w:rPr>
                <w:rFonts w:ascii="Times New Roman"/>
                <w:sz w:val="14"/>
              </w:rPr>
            </w:pPr>
          </w:p>
        </w:tc>
      </w:tr>
    </w:tbl>
    <w:p>
      <w:pPr>
        <w:pStyle w:val="BodyText"/>
        <w:spacing w:before="9"/>
        <w:rPr>
          <w:rFonts w:ascii="Comic Sans MS"/>
          <w:b/>
          <w:sz w:val="17"/>
        </w:rPr>
      </w:pPr>
    </w:p>
    <w:p>
      <w:pPr>
        <w:spacing w:before="27"/>
        <w:ind w:left="913" w:right="0" w:firstLine="0"/>
        <w:jc w:val="left"/>
        <w:rPr>
          <w:sz w:val="17"/>
        </w:rPr>
      </w:pPr>
      <w:r>
        <w:rPr/>
        <w:pict>
          <v:line style="position:absolute;mso-position-horizontal-relative:page;mso-position-vertical-relative:paragraph;z-index:15946752" from="238.110107pt,-14.207747pt" to="274.960107pt,-14.207747pt" stroked="true" strokeweight="1.25pt" strokecolor="#231f20">
            <v:stroke dashstyle="solid"/>
            <w10:wrap type="none"/>
          </v:line>
        </w:pict>
      </w:r>
      <w:r>
        <w:rPr/>
        <w:pict>
          <v:line style="position:absolute;mso-position-horizontal-relative:page;mso-position-vertical-relative:paragraph;z-index:15947264" from="286.299011pt,-14.207747pt" to="323.149011pt,-14.207747pt" stroked="true" strokeweight="1.25pt" strokecolor="#231f20">
            <v:stroke dashstyle="solid"/>
            <w10:wrap type="none"/>
          </v:line>
        </w:pict>
      </w:r>
      <w:r>
        <w:rPr>
          <w:color w:val="231F20"/>
          <w:w w:val="95"/>
          <w:sz w:val="17"/>
        </w:rPr>
        <w:t>附註：</w:t>
      </w:r>
    </w:p>
    <w:p>
      <w:pPr>
        <w:pStyle w:val="BodyText"/>
        <w:spacing w:before="12"/>
        <w:rPr>
          <w:sz w:val="8"/>
        </w:rPr>
      </w:pPr>
    </w:p>
    <w:p>
      <w:pPr>
        <w:pStyle w:val="ListParagraph"/>
        <w:numPr>
          <w:ilvl w:val="0"/>
          <w:numId w:val="48"/>
        </w:numPr>
        <w:tabs>
          <w:tab w:pos="1368" w:val="left" w:leader="none"/>
        </w:tabs>
        <w:spacing w:line="232" w:lineRule="auto" w:before="0" w:after="0"/>
        <w:ind w:left="1367" w:right="920" w:hanging="454"/>
        <w:jc w:val="both"/>
        <w:rPr>
          <w:sz w:val="17"/>
        </w:rPr>
      </w:pPr>
      <w:r>
        <w:rPr>
          <w:color w:val="231F20"/>
          <w:spacing w:val="9"/>
          <w:w w:val="95"/>
          <w:sz w:val="17"/>
        </w:rPr>
        <w:t>由於實物分派美团股份，根據二零一三年股份獎勵計劃及二零一九年股份獎勵計劃的計劃規則，已對本公司於二零二三年</w:t>
      </w:r>
      <w:r>
        <w:rPr>
          <w:color w:val="231F20"/>
          <w:spacing w:val="-10"/>
          <w:w w:val="95"/>
          <w:sz w:val="17"/>
        </w:rPr>
        <w:t>一月五日</w:t>
      </w:r>
      <w:r>
        <w:rPr>
          <w:color w:val="231F20"/>
          <w:w w:val="95"/>
          <w:sz w:val="17"/>
        </w:rPr>
        <w:t>（</w:t>
      </w:r>
      <w:r>
        <w:rPr>
          <w:color w:val="231F20"/>
          <w:spacing w:val="11"/>
          <w:w w:val="95"/>
          <w:sz w:val="17"/>
        </w:rPr>
        <w:t>美团除息日</w:t>
      </w:r>
      <w:r>
        <w:rPr>
          <w:color w:val="231F20"/>
          <w:spacing w:val="-69"/>
          <w:w w:val="95"/>
          <w:sz w:val="17"/>
        </w:rPr>
        <w:t>）</w:t>
      </w:r>
      <w:r>
        <w:rPr>
          <w:color w:val="231F20"/>
          <w:spacing w:val="9"/>
          <w:w w:val="95"/>
          <w:sz w:val="17"/>
        </w:rPr>
        <w:t>尚未歸屬的獎勵股份之數目進行調整。根據調整授出的額外獎勵股份數目於上文呈列。詳情請參閱</w:t>
      </w:r>
      <w:r>
        <w:rPr>
          <w:color w:val="231F20"/>
          <w:sz w:val="17"/>
        </w:rPr>
        <w:t>本公司於二零二三年一月九日的公告。</w:t>
      </w:r>
    </w:p>
    <w:p>
      <w:pPr>
        <w:pStyle w:val="BodyText"/>
        <w:spacing w:before="1"/>
        <w:rPr>
          <w:sz w:val="16"/>
        </w:rPr>
      </w:pPr>
    </w:p>
    <w:p>
      <w:pPr>
        <w:pStyle w:val="ListParagraph"/>
        <w:numPr>
          <w:ilvl w:val="0"/>
          <w:numId w:val="48"/>
        </w:numPr>
        <w:tabs>
          <w:tab w:pos="1367" w:val="left" w:leader="none"/>
          <w:tab w:pos="1368" w:val="left" w:leader="none"/>
        </w:tabs>
        <w:spacing w:line="240" w:lineRule="auto" w:before="0" w:after="0"/>
        <w:ind w:left="1367" w:right="0" w:hanging="455"/>
        <w:jc w:val="left"/>
        <w:rPr>
          <w:sz w:val="17"/>
        </w:rPr>
      </w:pPr>
      <w:r>
        <w:rPr>
          <w:color w:val="231F20"/>
          <w:w w:val="95"/>
          <w:sz w:val="17"/>
        </w:rPr>
        <w:t>緊接於二零二三年三月二十三日授出的獎勵股份當日前的收市價為每股</w:t>
      </w:r>
      <w:r>
        <w:rPr>
          <w:rFonts w:ascii="Trebuchet MS" w:eastAsia="Trebuchet MS"/>
          <w:color w:val="231F20"/>
          <w:w w:val="95"/>
          <w:sz w:val="17"/>
        </w:rPr>
        <w:t>347.2</w:t>
      </w:r>
      <w:r>
        <w:rPr>
          <w:rFonts w:ascii="Trebuchet MS" w:eastAsia="Trebuchet MS"/>
          <w:color w:val="231F20"/>
          <w:spacing w:val="71"/>
          <w:sz w:val="17"/>
        </w:rPr>
        <w:t>   </w:t>
      </w:r>
      <w:r>
        <w:rPr>
          <w:color w:val="231F20"/>
          <w:w w:val="95"/>
          <w:sz w:val="17"/>
        </w:rPr>
        <w:t>港元。</w:t>
      </w:r>
    </w:p>
    <w:p>
      <w:pPr>
        <w:pStyle w:val="BodyText"/>
        <w:spacing w:before="17"/>
        <w:rPr>
          <w:sz w:val="15"/>
        </w:rPr>
      </w:pPr>
    </w:p>
    <w:p>
      <w:pPr>
        <w:pStyle w:val="ListParagraph"/>
        <w:numPr>
          <w:ilvl w:val="0"/>
          <w:numId w:val="48"/>
        </w:numPr>
        <w:tabs>
          <w:tab w:pos="1367" w:val="left" w:leader="none"/>
          <w:tab w:pos="1368" w:val="left" w:leader="none"/>
        </w:tabs>
        <w:spacing w:line="240" w:lineRule="auto" w:before="0" w:after="0"/>
        <w:ind w:left="1367" w:right="0" w:hanging="455"/>
        <w:jc w:val="left"/>
        <w:rPr>
          <w:sz w:val="17"/>
        </w:rPr>
      </w:pPr>
      <w:r>
        <w:rPr>
          <w:color w:val="231F20"/>
          <w:w w:val="95"/>
          <w:sz w:val="17"/>
        </w:rPr>
        <w:t>於二零二三年三月二十三日授出的獎勵股份於授出日期的公允價值為每股</w:t>
      </w:r>
      <w:r>
        <w:rPr>
          <w:rFonts w:ascii="Trebuchet MS" w:eastAsia="Trebuchet MS"/>
          <w:color w:val="231F20"/>
          <w:w w:val="95"/>
          <w:sz w:val="17"/>
        </w:rPr>
        <w:t>375.6</w:t>
      </w:r>
      <w:r>
        <w:rPr>
          <w:rFonts w:ascii="Trebuchet MS" w:eastAsia="Trebuchet MS"/>
          <w:color w:val="231F20"/>
          <w:spacing w:val="136"/>
          <w:sz w:val="17"/>
        </w:rPr>
        <w:t>  </w:t>
      </w:r>
      <w:r>
        <w:rPr>
          <w:color w:val="231F20"/>
          <w:w w:val="95"/>
          <w:sz w:val="17"/>
        </w:rPr>
        <w:t>港元。</w:t>
      </w:r>
    </w:p>
    <w:p>
      <w:pPr>
        <w:pStyle w:val="BodyText"/>
        <w:spacing w:before="17"/>
        <w:rPr>
          <w:sz w:val="15"/>
        </w:rPr>
      </w:pPr>
    </w:p>
    <w:p>
      <w:pPr>
        <w:pStyle w:val="ListParagraph"/>
        <w:numPr>
          <w:ilvl w:val="0"/>
          <w:numId w:val="48"/>
        </w:numPr>
        <w:tabs>
          <w:tab w:pos="1367" w:val="left" w:leader="none"/>
          <w:tab w:pos="1368" w:val="left" w:leader="none"/>
        </w:tabs>
        <w:spacing w:line="240" w:lineRule="auto" w:before="0" w:after="0"/>
        <w:ind w:left="1367" w:right="0" w:hanging="455"/>
        <w:jc w:val="left"/>
        <w:rPr>
          <w:sz w:val="17"/>
        </w:rPr>
      </w:pPr>
      <w:r>
        <w:rPr>
          <w:color w:val="231F20"/>
          <w:w w:val="95"/>
          <w:sz w:val="17"/>
        </w:rPr>
        <w:t>緊接於截至二零二三年六月三十日止六個月內獎勵獲歸屬當日前股份的加權平均收市價為每股</w:t>
      </w:r>
      <w:r>
        <w:rPr>
          <w:rFonts w:ascii="Trebuchet MS" w:eastAsia="Trebuchet MS"/>
          <w:color w:val="231F20"/>
          <w:w w:val="95"/>
          <w:sz w:val="17"/>
        </w:rPr>
        <w:t>371.11</w:t>
      </w:r>
      <w:r>
        <w:rPr>
          <w:rFonts w:ascii="Trebuchet MS" w:eastAsia="Trebuchet MS"/>
          <w:color w:val="231F20"/>
          <w:spacing w:val="66"/>
          <w:sz w:val="17"/>
        </w:rPr>
        <w:t>    </w:t>
      </w:r>
      <w:r>
        <w:rPr>
          <w:color w:val="231F20"/>
          <w:w w:val="95"/>
          <w:sz w:val="17"/>
        </w:rPr>
        <w:t>港元。</w:t>
      </w:r>
    </w:p>
    <w:p>
      <w:pPr>
        <w:pStyle w:val="BodyText"/>
        <w:spacing w:before="17"/>
        <w:rPr>
          <w:sz w:val="15"/>
        </w:rPr>
      </w:pPr>
    </w:p>
    <w:p>
      <w:pPr>
        <w:pStyle w:val="ListParagraph"/>
        <w:numPr>
          <w:ilvl w:val="0"/>
          <w:numId w:val="48"/>
        </w:numPr>
        <w:tabs>
          <w:tab w:pos="1367" w:val="left" w:leader="none"/>
          <w:tab w:pos="1368" w:val="left" w:leader="none"/>
        </w:tabs>
        <w:spacing w:line="240" w:lineRule="auto" w:before="0" w:after="0"/>
        <w:ind w:left="1367" w:right="0" w:hanging="455"/>
        <w:jc w:val="left"/>
        <w:rPr>
          <w:sz w:val="17"/>
        </w:rPr>
      </w:pPr>
      <w:r>
        <w:rPr>
          <w:color w:val="231F20"/>
          <w:w w:val="95"/>
          <w:sz w:val="17"/>
        </w:rPr>
        <w:t>截至二零二三年六月三十日止六個月內，概無授予董事的獎勵股份失效或被註銷。</w:t>
      </w:r>
    </w:p>
    <w:p>
      <w:pPr>
        <w:pStyle w:val="BodyText"/>
        <w:spacing w:before="17"/>
        <w:rPr>
          <w:sz w:val="15"/>
        </w:rPr>
      </w:pPr>
    </w:p>
    <w:p>
      <w:pPr>
        <w:pStyle w:val="ListParagraph"/>
        <w:numPr>
          <w:ilvl w:val="0"/>
          <w:numId w:val="48"/>
        </w:numPr>
        <w:tabs>
          <w:tab w:pos="1367" w:val="left" w:leader="none"/>
          <w:tab w:pos="1368" w:val="left" w:leader="none"/>
        </w:tabs>
        <w:spacing w:line="240" w:lineRule="auto" w:before="0" w:after="0"/>
        <w:ind w:left="1367" w:right="0" w:hanging="455"/>
        <w:jc w:val="left"/>
        <w:rPr>
          <w:sz w:val="17"/>
        </w:rPr>
      </w:pPr>
      <w:r>
        <w:rPr>
          <w:color w:val="231F20"/>
          <w:w w:val="95"/>
          <w:sz w:val="17"/>
        </w:rPr>
        <w:t>截至二零二三年六月三十日止六個月內，所有授出均無任何表現目標。</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4"/>
        </w:rPr>
      </w:pPr>
    </w:p>
    <w:p>
      <w:pPr>
        <w:tabs>
          <w:tab w:pos="951" w:val="left" w:leader="none"/>
        </w:tabs>
        <w:spacing w:before="71"/>
        <w:ind w:left="100" w:right="0" w:firstLine="0"/>
        <w:jc w:val="left"/>
        <w:rPr>
          <w:rFonts w:ascii="Microsoft YaHei UI" w:eastAsia="Microsoft YaHei UI" w:hint="eastAsia"/>
          <w:b/>
          <w:sz w:val="16"/>
        </w:rPr>
      </w:pPr>
      <w:r>
        <w:rPr>
          <w:rFonts w:ascii="Comic Sans MS" w:eastAsia="Comic Sans MS"/>
          <w:b/>
          <w:color w:val="00B3F0"/>
          <w:position w:val="1"/>
          <w:sz w:val="22"/>
        </w:rPr>
        <w:t>106</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0" w:bottom="280" w:left="220" w:right="200"/>
        </w:sect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8"/>
        <w:rPr>
          <w:rFonts w:ascii="Microsoft YaHei UI"/>
          <w:b/>
          <w:sz w:val="21"/>
        </w:rPr>
      </w:pPr>
    </w:p>
    <w:tbl>
      <w:tblPr>
        <w:tblW w:w="0" w:type="auto"/>
        <w:jc w:val="left"/>
        <w:tblInd w:w="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29"/>
        <w:gridCol w:w="917"/>
        <w:gridCol w:w="217"/>
        <w:gridCol w:w="915"/>
        <w:gridCol w:w="217"/>
        <w:gridCol w:w="1133"/>
        <w:gridCol w:w="907"/>
        <w:gridCol w:w="179"/>
        <w:gridCol w:w="954"/>
        <w:gridCol w:w="179"/>
        <w:gridCol w:w="954"/>
        <w:gridCol w:w="1142"/>
      </w:tblGrid>
      <w:tr>
        <w:trPr>
          <w:trHeight w:val="271" w:hRule="atLeast"/>
        </w:trPr>
        <w:tc>
          <w:tcPr>
            <w:tcW w:w="9443" w:type="dxa"/>
            <w:gridSpan w:val="12"/>
          </w:tcPr>
          <w:p>
            <w:pPr>
              <w:pStyle w:val="TableParagraph"/>
              <w:spacing w:line="252" w:lineRule="exact"/>
              <w:ind w:left="4547" w:right="3944"/>
              <w:jc w:val="center"/>
              <w:rPr>
                <w:rFonts w:ascii="Microsoft YaHei UI" w:eastAsia="Microsoft YaHei UI" w:hint="eastAsia"/>
                <w:b/>
                <w:sz w:val="19"/>
              </w:rPr>
            </w:pPr>
            <w:r>
              <w:rPr>
                <w:rFonts w:ascii="Microsoft YaHei UI" w:eastAsia="Microsoft YaHei UI" w:hint="eastAsia"/>
                <w:b/>
                <w:color w:val="231F20"/>
                <w:w w:val="80"/>
                <w:sz w:val="19"/>
              </w:rPr>
              <w:t>獎勵股份數目</w:t>
            </w:r>
          </w:p>
        </w:tc>
      </w:tr>
      <w:tr>
        <w:trPr>
          <w:trHeight w:val="613" w:hRule="atLeast"/>
        </w:trPr>
        <w:tc>
          <w:tcPr>
            <w:tcW w:w="1729" w:type="dxa"/>
          </w:tcPr>
          <w:p>
            <w:pPr>
              <w:pStyle w:val="TableParagraph"/>
              <w:spacing w:line="314" w:lineRule="exact"/>
              <w:ind w:left="1683" w:right="-288"/>
              <w:rPr>
                <w:rFonts w:ascii="Microsoft YaHei UI" w:eastAsia="Microsoft YaHei UI" w:hint="eastAsia"/>
                <w:b/>
                <w:sz w:val="19"/>
              </w:rPr>
            </w:pPr>
            <w:r>
              <w:rPr>
                <w:rFonts w:ascii="Microsoft YaHei UI" w:eastAsia="Microsoft YaHei UI" w:hint="eastAsia"/>
                <w:b/>
                <w:color w:val="231F20"/>
                <w:w w:val="80"/>
                <w:sz w:val="19"/>
              </w:rPr>
              <w:t>於二</w:t>
            </w:r>
          </w:p>
          <w:p>
            <w:pPr>
              <w:pStyle w:val="TableParagraph"/>
              <w:spacing w:line="280" w:lineRule="exact"/>
              <w:ind w:left="200"/>
              <w:rPr>
                <w:rFonts w:ascii="Microsoft YaHei UI" w:eastAsia="Microsoft YaHei UI" w:hint="eastAsia"/>
                <w:b/>
                <w:sz w:val="19"/>
              </w:rPr>
            </w:pPr>
            <w:r>
              <w:rPr>
                <w:rFonts w:ascii="Microsoft YaHei UI" w:eastAsia="Microsoft YaHei UI" w:hint="eastAsia"/>
                <w:b/>
                <w:color w:val="231F20"/>
                <w:w w:val="80"/>
                <w:sz w:val="19"/>
              </w:rPr>
              <w:t>授出年份</w:t>
            </w:r>
          </w:p>
        </w:tc>
        <w:tc>
          <w:tcPr>
            <w:tcW w:w="917" w:type="dxa"/>
          </w:tcPr>
          <w:p>
            <w:pPr>
              <w:pStyle w:val="TableParagraph"/>
              <w:spacing w:line="314" w:lineRule="exact"/>
              <w:ind w:left="275" w:right="-15"/>
              <w:rPr>
                <w:rFonts w:ascii="Microsoft YaHei UI" w:eastAsia="Microsoft YaHei UI" w:hint="eastAsia"/>
                <w:b/>
                <w:sz w:val="19"/>
              </w:rPr>
            </w:pPr>
            <w:r>
              <w:rPr>
                <w:rFonts w:ascii="Microsoft YaHei UI" w:eastAsia="Microsoft YaHei UI" w:hint="eastAsia"/>
                <w:b/>
                <w:color w:val="231F20"/>
                <w:w w:val="80"/>
                <w:sz w:val="19"/>
              </w:rPr>
              <w:t>零二三年</w:t>
            </w:r>
          </w:p>
          <w:p>
            <w:pPr>
              <w:pStyle w:val="TableParagraph"/>
              <w:spacing w:line="280" w:lineRule="exact"/>
              <w:ind w:left="275" w:right="-15"/>
              <w:rPr>
                <w:rFonts w:ascii="Microsoft YaHei UI" w:eastAsia="Microsoft YaHei UI" w:hint="eastAsia"/>
                <w:b/>
                <w:sz w:val="19"/>
              </w:rPr>
            </w:pPr>
            <w:r>
              <w:rPr>
                <w:rFonts w:ascii="Microsoft YaHei UI" w:eastAsia="Microsoft YaHei UI" w:hint="eastAsia"/>
                <w:b/>
                <w:color w:val="231F20"/>
                <w:w w:val="80"/>
                <w:sz w:val="19"/>
              </w:rPr>
              <w:t>一月一日</w:t>
            </w:r>
          </w:p>
        </w:tc>
        <w:tc>
          <w:tcPr>
            <w:tcW w:w="217" w:type="dxa"/>
          </w:tcPr>
          <w:p>
            <w:pPr>
              <w:pStyle w:val="TableParagraph"/>
              <w:rPr>
                <w:rFonts w:ascii="Times New Roman"/>
                <w:sz w:val="14"/>
              </w:rPr>
            </w:pPr>
          </w:p>
        </w:tc>
        <w:tc>
          <w:tcPr>
            <w:tcW w:w="915" w:type="dxa"/>
          </w:tcPr>
          <w:p>
            <w:pPr>
              <w:pStyle w:val="TableParagraph"/>
              <w:spacing w:before="10"/>
              <w:rPr>
                <w:rFonts w:ascii="Microsoft YaHei UI"/>
                <w:b/>
                <w:sz w:val="16"/>
              </w:rPr>
            </w:pPr>
          </w:p>
          <w:p>
            <w:pPr>
              <w:pStyle w:val="TableParagraph"/>
              <w:spacing w:line="299" w:lineRule="exact"/>
              <w:ind w:right="-15"/>
              <w:jc w:val="right"/>
              <w:rPr>
                <w:rFonts w:ascii="Microsoft YaHei UI" w:eastAsia="Microsoft YaHei UI" w:hint="eastAsia"/>
                <w:b/>
                <w:sz w:val="19"/>
              </w:rPr>
            </w:pPr>
            <w:r>
              <w:rPr>
                <w:rFonts w:ascii="Microsoft YaHei UI" w:eastAsia="Microsoft YaHei UI" w:hint="eastAsia"/>
                <w:b/>
                <w:color w:val="231F20"/>
                <w:w w:val="80"/>
                <w:sz w:val="19"/>
              </w:rPr>
              <w:t>期內已授出</w:t>
            </w:r>
          </w:p>
        </w:tc>
        <w:tc>
          <w:tcPr>
            <w:tcW w:w="217" w:type="dxa"/>
          </w:tcPr>
          <w:p>
            <w:pPr>
              <w:pStyle w:val="TableParagraph"/>
              <w:rPr>
                <w:rFonts w:ascii="Times New Roman"/>
                <w:sz w:val="14"/>
              </w:rPr>
            </w:pPr>
          </w:p>
        </w:tc>
        <w:tc>
          <w:tcPr>
            <w:tcW w:w="1133" w:type="dxa"/>
          </w:tcPr>
          <w:p>
            <w:pPr>
              <w:pStyle w:val="TableParagraph"/>
              <w:spacing w:line="314" w:lineRule="exact"/>
              <w:ind w:right="211"/>
              <w:jc w:val="right"/>
              <w:rPr>
                <w:rFonts w:ascii="Microsoft YaHei UI" w:eastAsia="Microsoft YaHei UI" w:hint="eastAsia"/>
                <w:b/>
                <w:sz w:val="19"/>
              </w:rPr>
            </w:pPr>
            <w:r>
              <w:rPr>
                <w:rFonts w:ascii="Microsoft YaHei UI" w:eastAsia="Microsoft YaHei UI" w:hint="eastAsia"/>
                <w:b/>
                <w:color w:val="231F20"/>
                <w:w w:val="80"/>
                <w:sz w:val="19"/>
              </w:rPr>
              <w:t>額外</w:t>
            </w:r>
          </w:p>
          <w:p>
            <w:pPr>
              <w:pStyle w:val="TableParagraph"/>
              <w:spacing w:line="280" w:lineRule="exact"/>
              <w:ind w:right="211"/>
              <w:jc w:val="right"/>
              <w:rPr>
                <w:rFonts w:ascii="Microsoft YaHei UI" w:eastAsia="Microsoft YaHei UI" w:hint="eastAsia"/>
                <w:b/>
                <w:sz w:val="19"/>
              </w:rPr>
            </w:pPr>
            <w:r>
              <w:rPr>
                <w:rFonts w:ascii="Microsoft YaHei UI" w:eastAsia="Microsoft YaHei UI" w:hint="eastAsia"/>
                <w:b/>
                <w:color w:val="231F20"/>
                <w:w w:val="80"/>
                <w:sz w:val="19"/>
              </w:rPr>
              <w:t>獎勵股份</w:t>
            </w:r>
          </w:p>
        </w:tc>
        <w:tc>
          <w:tcPr>
            <w:tcW w:w="907" w:type="dxa"/>
          </w:tcPr>
          <w:p>
            <w:pPr>
              <w:pStyle w:val="TableParagraph"/>
              <w:spacing w:before="10"/>
              <w:rPr>
                <w:rFonts w:ascii="Microsoft YaHei UI"/>
                <w:b/>
                <w:sz w:val="16"/>
              </w:rPr>
            </w:pPr>
          </w:p>
          <w:p>
            <w:pPr>
              <w:pStyle w:val="TableParagraph"/>
              <w:spacing w:line="299" w:lineRule="exact"/>
              <w:ind w:left="117" w:right="-15"/>
              <w:rPr>
                <w:rFonts w:ascii="Microsoft YaHei UI" w:eastAsia="Microsoft YaHei UI" w:hint="eastAsia"/>
                <w:b/>
                <w:sz w:val="19"/>
              </w:rPr>
            </w:pPr>
            <w:r>
              <w:rPr>
                <w:rFonts w:ascii="Microsoft YaHei UI" w:eastAsia="Microsoft YaHei UI" w:hint="eastAsia"/>
                <w:b/>
                <w:color w:val="231F20"/>
                <w:w w:val="80"/>
                <w:sz w:val="19"/>
              </w:rPr>
              <w:t>期內已歸屬</w:t>
            </w:r>
          </w:p>
        </w:tc>
        <w:tc>
          <w:tcPr>
            <w:tcW w:w="179" w:type="dxa"/>
          </w:tcPr>
          <w:p>
            <w:pPr>
              <w:pStyle w:val="TableParagraph"/>
              <w:rPr>
                <w:rFonts w:ascii="Times New Roman"/>
                <w:sz w:val="14"/>
              </w:rPr>
            </w:pPr>
          </w:p>
        </w:tc>
        <w:tc>
          <w:tcPr>
            <w:tcW w:w="954" w:type="dxa"/>
          </w:tcPr>
          <w:p>
            <w:pPr>
              <w:pStyle w:val="TableParagraph"/>
              <w:spacing w:line="314" w:lineRule="exact"/>
              <w:ind w:right="-15"/>
              <w:jc w:val="right"/>
              <w:rPr>
                <w:rFonts w:ascii="Microsoft YaHei UI" w:eastAsia="Microsoft YaHei UI" w:hint="eastAsia"/>
                <w:b/>
                <w:sz w:val="19"/>
              </w:rPr>
            </w:pPr>
            <w:r>
              <w:rPr>
                <w:rFonts w:ascii="Microsoft YaHei UI" w:eastAsia="Microsoft YaHei UI" w:hint="eastAsia"/>
                <w:b/>
                <w:color w:val="231F20"/>
                <w:w w:val="80"/>
                <w:sz w:val="19"/>
              </w:rPr>
              <w:t>期內</w:t>
            </w:r>
          </w:p>
          <w:p>
            <w:pPr>
              <w:pStyle w:val="TableParagraph"/>
              <w:spacing w:line="280" w:lineRule="exact"/>
              <w:ind w:right="-15"/>
              <w:jc w:val="right"/>
              <w:rPr>
                <w:rFonts w:ascii="Microsoft YaHei UI" w:hAnsi="Microsoft YaHei UI" w:eastAsia="Microsoft YaHei UI" w:hint="eastAsia"/>
                <w:b/>
                <w:sz w:val="19"/>
              </w:rPr>
            </w:pPr>
            <w:r>
              <w:rPr>
                <w:rFonts w:ascii="Microsoft YaHei UI" w:hAnsi="Microsoft YaHei UI" w:eastAsia="Microsoft YaHei UI" w:hint="eastAsia"/>
                <w:b/>
                <w:color w:val="231F20"/>
                <w:w w:val="85"/>
                <w:sz w:val="19"/>
              </w:rPr>
              <w:t>已失效╱沒收</w:t>
            </w:r>
          </w:p>
        </w:tc>
        <w:tc>
          <w:tcPr>
            <w:tcW w:w="179" w:type="dxa"/>
          </w:tcPr>
          <w:p>
            <w:pPr>
              <w:pStyle w:val="TableParagraph"/>
              <w:rPr>
                <w:rFonts w:ascii="Times New Roman"/>
                <w:sz w:val="14"/>
              </w:rPr>
            </w:pPr>
          </w:p>
        </w:tc>
        <w:tc>
          <w:tcPr>
            <w:tcW w:w="954" w:type="dxa"/>
          </w:tcPr>
          <w:p>
            <w:pPr>
              <w:pStyle w:val="TableParagraph"/>
              <w:spacing w:line="314" w:lineRule="exact"/>
              <w:ind w:right="-29"/>
              <w:jc w:val="right"/>
              <w:rPr>
                <w:rFonts w:ascii="Microsoft YaHei UI" w:eastAsia="Microsoft YaHei UI" w:hint="eastAsia"/>
                <w:b/>
                <w:sz w:val="19"/>
              </w:rPr>
            </w:pPr>
            <w:r>
              <w:rPr>
                <w:rFonts w:ascii="Microsoft YaHei UI" w:eastAsia="Microsoft YaHei UI" w:hint="eastAsia"/>
                <w:b/>
                <w:color w:val="231F20"/>
                <w:w w:val="80"/>
                <w:sz w:val="19"/>
              </w:rPr>
              <w:t>於二零二三年</w:t>
            </w:r>
          </w:p>
          <w:p>
            <w:pPr>
              <w:pStyle w:val="TableParagraph"/>
              <w:spacing w:line="280" w:lineRule="exact"/>
              <w:ind w:right="-29"/>
              <w:jc w:val="right"/>
              <w:rPr>
                <w:rFonts w:ascii="Microsoft YaHei UI" w:eastAsia="Microsoft YaHei UI" w:hint="eastAsia"/>
                <w:b/>
                <w:sz w:val="19"/>
              </w:rPr>
            </w:pPr>
            <w:r>
              <w:rPr>
                <w:rFonts w:ascii="Microsoft YaHei UI" w:eastAsia="Microsoft YaHei UI" w:hint="eastAsia"/>
                <w:b/>
                <w:color w:val="231F20"/>
                <w:w w:val="80"/>
                <w:sz w:val="19"/>
              </w:rPr>
              <w:t>六月三十日</w:t>
            </w:r>
          </w:p>
        </w:tc>
        <w:tc>
          <w:tcPr>
            <w:tcW w:w="1142" w:type="dxa"/>
          </w:tcPr>
          <w:p>
            <w:pPr>
              <w:pStyle w:val="TableParagraph"/>
              <w:spacing w:line="314" w:lineRule="exact"/>
              <w:ind w:left="232"/>
              <w:rPr>
                <w:rFonts w:ascii="Microsoft YaHei UI" w:hAnsi="Microsoft YaHei UI" w:eastAsia="Microsoft YaHei UI" w:hint="eastAsia"/>
                <w:b/>
                <w:sz w:val="19"/>
              </w:rPr>
            </w:pPr>
            <w:r>
              <w:rPr>
                <w:rFonts w:ascii="Microsoft YaHei UI" w:hAnsi="Microsoft YaHei UI" w:eastAsia="Microsoft YaHei UI" w:hint="eastAsia"/>
                <w:b/>
                <w:color w:val="231F20"/>
                <w:w w:val="85"/>
                <w:sz w:val="19"/>
              </w:rPr>
              <w:t>歸屬期╱</w:t>
            </w:r>
          </w:p>
          <w:p>
            <w:pPr>
              <w:pStyle w:val="TableParagraph"/>
              <w:spacing w:line="280" w:lineRule="exact"/>
              <w:ind w:left="232"/>
              <w:rPr>
                <w:rFonts w:ascii="Microsoft YaHei UI" w:eastAsia="Microsoft YaHei UI" w:hint="eastAsia"/>
                <w:b/>
                <w:sz w:val="19"/>
              </w:rPr>
            </w:pPr>
            <w:r>
              <w:rPr>
                <w:rFonts w:ascii="Microsoft YaHei UI" w:eastAsia="Microsoft YaHei UI" w:hint="eastAsia"/>
                <w:b/>
                <w:color w:val="231F20"/>
                <w:w w:val="80"/>
                <w:sz w:val="19"/>
              </w:rPr>
              <w:t>表現目標</w:t>
            </w:r>
          </w:p>
        </w:tc>
      </w:tr>
      <w:tr>
        <w:trPr>
          <w:trHeight w:val="338" w:hRule="atLeast"/>
        </w:trPr>
        <w:tc>
          <w:tcPr>
            <w:tcW w:w="1729" w:type="dxa"/>
          </w:tcPr>
          <w:p>
            <w:pPr>
              <w:pStyle w:val="TableParagraph"/>
              <w:rPr>
                <w:rFonts w:ascii="Times New Roman"/>
                <w:sz w:val="14"/>
              </w:rPr>
            </w:pPr>
          </w:p>
        </w:tc>
        <w:tc>
          <w:tcPr>
            <w:tcW w:w="917" w:type="dxa"/>
          </w:tcPr>
          <w:p>
            <w:pPr>
              <w:pStyle w:val="TableParagraph"/>
              <w:rPr>
                <w:rFonts w:ascii="Times New Roman"/>
                <w:sz w:val="14"/>
              </w:rPr>
            </w:pPr>
          </w:p>
        </w:tc>
        <w:tc>
          <w:tcPr>
            <w:tcW w:w="217" w:type="dxa"/>
          </w:tcPr>
          <w:p>
            <w:pPr>
              <w:pStyle w:val="TableParagraph"/>
              <w:rPr>
                <w:rFonts w:ascii="Times New Roman"/>
                <w:sz w:val="14"/>
              </w:rPr>
            </w:pPr>
          </w:p>
        </w:tc>
        <w:tc>
          <w:tcPr>
            <w:tcW w:w="915" w:type="dxa"/>
          </w:tcPr>
          <w:p>
            <w:pPr>
              <w:pStyle w:val="TableParagraph"/>
              <w:rPr>
                <w:rFonts w:ascii="Times New Roman"/>
                <w:sz w:val="14"/>
              </w:rPr>
            </w:pPr>
          </w:p>
        </w:tc>
        <w:tc>
          <w:tcPr>
            <w:tcW w:w="217" w:type="dxa"/>
          </w:tcPr>
          <w:p>
            <w:pPr>
              <w:pStyle w:val="TableParagraph"/>
              <w:rPr>
                <w:rFonts w:ascii="Times New Roman"/>
                <w:sz w:val="14"/>
              </w:rPr>
            </w:pPr>
          </w:p>
        </w:tc>
        <w:tc>
          <w:tcPr>
            <w:tcW w:w="1133" w:type="dxa"/>
          </w:tcPr>
          <w:p>
            <w:pPr>
              <w:pStyle w:val="TableParagraph"/>
              <w:spacing w:line="319" w:lineRule="exact"/>
              <w:ind w:right="144"/>
              <w:jc w:val="right"/>
              <w:rPr>
                <w:sz w:val="19"/>
              </w:rPr>
            </w:pPr>
            <w:r>
              <w:rPr>
                <w:color w:val="231F20"/>
                <w:w w:val="85"/>
                <w:sz w:val="19"/>
              </w:rPr>
              <w:t>（</w:t>
            </w:r>
            <w:r>
              <w:rPr>
                <w:color w:val="231F20"/>
                <w:spacing w:val="13"/>
                <w:w w:val="85"/>
                <w:sz w:val="19"/>
              </w:rPr>
              <w:t>附註</w:t>
            </w:r>
            <w:r>
              <w:rPr>
                <w:rFonts w:ascii="Trebuchet MS" w:eastAsia="Trebuchet MS"/>
                <w:color w:val="231F20"/>
                <w:w w:val="85"/>
                <w:sz w:val="19"/>
              </w:rPr>
              <w:t>10</w:t>
            </w:r>
            <w:r>
              <w:rPr>
                <w:color w:val="231F20"/>
                <w:w w:val="85"/>
                <w:sz w:val="19"/>
              </w:rPr>
              <w:t>）</w:t>
            </w:r>
          </w:p>
        </w:tc>
        <w:tc>
          <w:tcPr>
            <w:tcW w:w="907" w:type="dxa"/>
          </w:tcPr>
          <w:p>
            <w:pPr>
              <w:pStyle w:val="TableParagraph"/>
              <w:rPr>
                <w:rFonts w:ascii="Times New Roman"/>
                <w:sz w:val="14"/>
              </w:rPr>
            </w:pPr>
          </w:p>
        </w:tc>
        <w:tc>
          <w:tcPr>
            <w:tcW w:w="179" w:type="dxa"/>
          </w:tcPr>
          <w:p>
            <w:pPr>
              <w:pStyle w:val="TableParagraph"/>
              <w:rPr>
                <w:rFonts w:ascii="Times New Roman"/>
                <w:sz w:val="14"/>
              </w:rPr>
            </w:pPr>
          </w:p>
        </w:tc>
        <w:tc>
          <w:tcPr>
            <w:tcW w:w="954" w:type="dxa"/>
          </w:tcPr>
          <w:p>
            <w:pPr>
              <w:pStyle w:val="TableParagraph"/>
              <w:rPr>
                <w:rFonts w:ascii="Times New Roman"/>
                <w:sz w:val="14"/>
              </w:rPr>
            </w:pPr>
          </w:p>
        </w:tc>
        <w:tc>
          <w:tcPr>
            <w:tcW w:w="179" w:type="dxa"/>
          </w:tcPr>
          <w:p>
            <w:pPr>
              <w:pStyle w:val="TableParagraph"/>
              <w:rPr>
                <w:rFonts w:ascii="Times New Roman"/>
                <w:sz w:val="14"/>
              </w:rPr>
            </w:pPr>
          </w:p>
        </w:tc>
        <w:tc>
          <w:tcPr>
            <w:tcW w:w="954" w:type="dxa"/>
          </w:tcPr>
          <w:p>
            <w:pPr>
              <w:pStyle w:val="TableParagraph"/>
              <w:rPr>
                <w:rFonts w:ascii="Times New Roman"/>
                <w:sz w:val="14"/>
              </w:rPr>
            </w:pPr>
          </w:p>
        </w:tc>
        <w:tc>
          <w:tcPr>
            <w:tcW w:w="1142" w:type="dxa"/>
          </w:tcPr>
          <w:p>
            <w:pPr>
              <w:pStyle w:val="TableParagraph"/>
              <w:spacing w:line="319" w:lineRule="exact"/>
              <w:ind w:left="156"/>
              <w:rPr>
                <w:sz w:val="19"/>
              </w:rPr>
            </w:pPr>
            <w:r>
              <w:rPr>
                <w:color w:val="231F20"/>
                <w:w w:val="85"/>
                <w:sz w:val="19"/>
              </w:rPr>
              <w:t>（</w:t>
            </w:r>
            <w:r>
              <w:rPr>
                <w:color w:val="231F20"/>
                <w:spacing w:val="13"/>
                <w:w w:val="85"/>
                <w:sz w:val="19"/>
              </w:rPr>
              <w:t>附註</w:t>
            </w:r>
            <w:r>
              <w:rPr>
                <w:rFonts w:ascii="Trebuchet MS" w:eastAsia="Trebuchet MS"/>
                <w:color w:val="231F20"/>
                <w:w w:val="85"/>
                <w:sz w:val="19"/>
              </w:rPr>
              <w:t>9</w:t>
            </w:r>
            <w:r>
              <w:rPr>
                <w:color w:val="231F20"/>
                <w:w w:val="85"/>
                <w:sz w:val="19"/>
              </w:rPr>
              <w:t>）</w:t>
            </w:r>
          </w:p>
        </w:tc>
      </w:tr>
      <w:tr>
        <w:trPr>
          <w:trHeight w:val="413" w:hRule="atLeast"/>
        </w:trPr>
        <w:tc>
          <w:tcPr>
            <w:tcW w:w="1729" w:type="dxa"/>
          </w:tcPr>
          <w:p>
            <w:pPr>
              <w:pStyle w:val="TableParagraph"/>
              <w:spacing w:before="42"/>
              <w:ind w:left="200"/>
              <w:rPr>
                <w:rFonts w:ascii="Microsoft YaHei UI" w:eastAsia="Microsoft YaHei UI" w:hint="eastAsia"/>
                <w:b/>
                <w:sz w:val="19"/>
              </w:rPr>
            </w:pPr>
            <w:r>
              <w:rPr>
                <w:rFonts w:ascii="Microsoft YaHei UI" w:eastAsia="Microsoft YaHei UI" w:hint="eastAsia"/>
                <w:b/>
                <w:color w:val="231F20"/>
                <w:w w:val="80"/>
                <w:sz w:val="19"/>
              </w:rPr>
              <w:t>僱員參與者</w:t>
            </w:r>
          </w:p>
        </w:tc>
        <w:tc>
          <w:tcPr>
            <w:tcW w:w="917" w:type="dxa"/>
          </w:tcPr>
          <w:p>
            <w:pPr>
              <w:pStyle w:val="TableParagraph"/>
              <w:rPr>
                <w:rFonts w:ascii="Times New Roman"/>
                <w:sz w:val="14"/>
              </w:rPr>
            </w:pPr>
          </w:p>
        </w:tc>
        <w:tc>
          <w:tcPr>
            <w:tcW w:w="217" w:type="dxa"/>
          </w:tcPr>
          <w:p>
            <w:pPr>
              <w:pStyle w:val="TableParagraph"/>
              <w:rPr>
                <w:rFonts w:ascii="Times New Roman"/>
                <w:sz w:val="14"/>
              </w:rPr>
            </w:pPr>
          </w:p>
        </w:tc>
        <w:tc>
          <w:tcPr>
            <w:tcW w:w="915" w:type="dxa"/>
          </w:tcPr>
          <w:p>
            <w:pPr>
              <w:pStyle w:val="TableParagraph"/>
              <w:rPr>
                <w:rFonts w:ascii="Times New Roman"/>
                <w:sz w:val="14"/>
              </w:rPr>
            </w:pPr>
          </w:p>
        </w:tc>
        <w:tc>
          <w:tcPr>
            <w:tcW w:w="217" w:type="dxa"/>
          </w:tcPr>
          <w:p>
            <w:pPr>
              <w:pStyle w:val="TableParagraph"/>
              <w:rPr>
                <w:rFonts w:ascii="Times New Roman"/>
                <w:sz w:val="14"/>
              </w:rPr>
            </w:pPr>
          </w:p>
        </w:tc>
        <w:tc>
          <w:tcPr>
            <w:tcW w:w="1133" w:type="dxa"/>
          </w:tcPr>
          <w:p>
            <w:pPr>
              <w:pStyle w:val="TableParagraph"/>
              <w:rPr>
                <w:rFonts w:ascii="Times New Roman"/>
                <w:sz w:val="14"/>
              </w:rPr>
            </w:pPr>
          </w:p>
        </w:tc>
        <w:tc>
          <w:tcPr>
            <w:tcW w:w="907" w:type="dxa"/>
          </w:tcPr>
          <w:p>
            <w:pPr>
              <w:pStyle w:val="TableParagraph"/>
              <w:spacing w:before="34"/>
              <w:ind w:right="-87"/>
              <w:jc w:val="right"/>
              <w:rPr>
                <w:sz w:val="19"/>
              </w:rPr>
            </w:pPr>
            <w:r>
              <w:rPr>
                <w:color w:val="231F20"/>
                <w:w w:val="85"/>
                <w:sz w:val="19"/>
              </w:rPr>
              <w:t>（</w:t>
            </w:r>
            <w:r>
              <w:rPr>
                <w:color w:val="231F20"/>
                <w:spacing w:val="13"/>
                <w:w w:val="85"/>
                <w:sz w:val="19"/>
              </w:rPr>
              <w:t>附註</w:t>
            </w:r>
            <w:r>
              <w:rPr>
                <w:rFonts w:ascii="Trebuchet MS" w:eastAsia="Trebuchet MS"/>
                <w:color w:val="231F20"/>
                <w:w w:val="85"/>
                <w:sz w:val="19"/>
              </w:rPr>
              <w:t>3</w:t>
            </w:r>
            <w:r>
              <w:rPr>
                <w:color w:val="231F20"/>
                <w:w w:val="85"/>
                <w:sz w:val="19"/>
              </w:rPr>
              <w:t>）</w:t>
            </w:r>
          </w:p>
        </w:tc>
        <w:tc>
          <w:tcPr>
            <w:tcW w:w="179" w:type="dxa"/>
          </w:tcPr>
          <w:p>
            <w:pPr>
              <w:pStyle w:val="TableParagraph"/>
              <w:rPr>
                <w:rFonts w:ascii="Times New Roman"/>
                <w:sz w:val="14"/>
              </w:rPr>
            </w:pPr>
          </w:p>
        </w:tc>
        <w:tc>
          <w:tcPr>
            <w:tcW w:w="954" w:type="dxa"/>
          </w:tcPr>
          <w:p>
            <w:pPr>
              <w:pStyle w:val="TableParagraph"/>
              <w:rPr>
                <w:rFonts w:ascii="Times New Roman"/>
                <w:sz w:val="14"/>
              </w:rPr>
            </w:pPr>
          </w:p>
        </w:tc>
        <w:tc>
          <w:tcPr>
            <w:tcW w:w="179" w:type="dxa"/>
          </w:tcPr>
          <w:p>
            <w:pPr>
              <w:pStyle w:val="TableParagraph"/>
              <w:rPr>
                <w:rFonts w:ascii="Times New Roman"/>
                <w:sz w:val="14"/>
              </w:rPr>
            </w:pPr>
          </w:p>
        </w:tc>
        <w:tc>
          <w:tcPr>
            <w:tcW w:w="954" w:type="dxa"/>
          </w:tcPr>
          <w:p>
            <w:pPr>
              <w:pStyle w:val="TableParagraph"/>
              <w:rPr>
                <w:rFonts w:ascii="Times New Roman"/>
                <w:sz w:val="14"/>
              </w:rPr>
            </w:pPr>
          </w:p>
        </w:tc>
        <w:tc>
          <w:tcPr>
            <w:tcW w:w="1142" w:type="dxa"/>
          </w:tcPr>
          <w:p>
            <w:pPr>
              <w:pStyle w:val="TableParagraph"/>
              <w:rPr>
                <w:rFonts w:ascii="Times New Roman"/>
                <w:sz w:val="14"/>
              </w:rPr>
            </w:pPr>
          </w:p>
        </w:tc>
      </w:tr>
      <w:tr>
        <w:trPr>
          <w:trHeight w:val="400" w:hRule="atLeast"/>
        </w:trPr>
        <w:tc>
          <w:tcPr>
            <w:tcW w:w="1729" w:type="dxa"/>
          </w:tcPr>
          <w:p>
            <w:pPr>
              <w:pStyle w:val="TableParagraph"/>
              <w:spacing w:before="20"/>
              <w:ind w:left="200"/>
              <w:rPr>
                <w:sz w:val="19"/>
              </w:rPr>
            </w:pPr>
            <w:r>
              <w:rPr>
                <w:color w:val="231F20"/>
                <w:w w:val="80"/>
                <w:sz w:val="19"/>
              </w:rPr>
              <w:t>二零一六年</w:t>
            </w:r>
          </w:p>
        </w:tc>
        <w:tc>
          <w:tcPr>
            <w:tcW w:w="917" w:type="dxa"/>
          </w:tcPr>
          <w:p>
            <w:pPr>
              <w:pStyle w:val="TableParagraph"/>
              <w:spacing w:before="91"/>
              <w:ind w:right="-15"/>
              <w:jc w:val="right"/>
              <w:rPr>
                <w:rFonts w:ascii="Trebuchet MS"/>
                <w:sz w:val="19"/>
              </w:rPr>
            </w:pPr>
            <w:r>
              <w:rPr>
                <w:rFonts w:ascii="Trebuchet MS"/>
                <w:color w:val="231F20"/>
                <w:w w:val="90"/>
                <w:sz w:val="19"/>
              </w:rPr>
              <w:t>7,099</w:t>
            </w:r>
          </w:p>
        </w:tc>
        <w:tc>
          <w:tcPr>
            <w:tcW w:w="217" w:type="dxa"/>
          </w:tcPr>
          <w:p>
            <w:pPr>
              <w:pStyle w:val="TableParagraph"/>
              <w:rPr>
                <w:rFonts w:ascii="Times New Roman"/>
                <w:sz w:val="14"/>
              </w:rPr>
            </w:pPr>
          </w:p>
        </w:tc>
        <w:tc>
          <w:tcPr>
            <w:tcW w:w="915" w:type="dxa"/>
          </w:tcPr>
          <w:p>
            <w:pPr>
              <w:pStyle w:val="TableParagraph"/>
              <w:spacing w:before="91"/>
              <w:ind w:right="4"/>
              <w:jc w:val="right"/>
              <w:rPr>
                <w:rFonts w:ascii="Trebuchet MS" w:hAnsi="Trebuchet MS"/>
                <w:sz w:val="19"/>
              </w:rPr>
            </w:pPr>
            <w:r>
              <w:rPr>
                <w:rFonts w:ascii="Trebuchet MS" w:hAnsi="Trebuchet MS"/>
                <w:color w:val="231F20"/>
                <w:w w:val="108"/>
                <w:sz w:val="19"/>
              </w:rPr>
              <w:t>–</w:t>
            </w:r>
          </w:p>
        </w:tc>
        <w:tc>
          <w:tcPr>
            <w:tcW w:w="217" w:type="dxa"/>
          </w:tcPr>
          <w:p>
            <w:pPr>
              <w:pStyle w:val="TableParagraph"/>
              <w:rPr>
                <w:rFonts w:ascii="Times New Roman"/>
                <w:sz w:val="14"/>
              </w:rPr>
            </w:pPr>
          </w:p>
        </w:tc>
        <w:tc>
          <w:tcPr>
            <w:tcW w:w="1133" w:type="dxa"/>
          </w:tcPr>
          <w:p>
            <w:pPr>
              <w:pStyle w:val="TableParagraph"/>
              <w:spacing w:before="91"/>
              <w:ind w:right="220"/>
              <w:jc w:val="right"/>
              <w:rPr>
                <w:rFonts w:ascii="Trebuchet MS" w:hAnsi="Trebuchet MS"/>
                <w:sz w:val="19"/>
              </w:rPr>
            </w:pPr>
            <w:r>
              <w:rPr>
                <w:rFonts w:ascii="Trebuchet MS" w:hAnsi="Trebuchet MS"/>
                <w:color w:val="231F20"/>
                <w:w w:val="108"/>
                <w:sz w:val="19"/>
              </w:rPr>
              <w:t>–</w:t>
            </w:r>
          </w:p>
        </w:tc>
        <w:tc>
          <w:tcPr>
            <w:tcW w:w="907" w:type="dxa"/>
          </w:tcPr>
          <w:p>
            <w:pPr>
              <w:pStyle w:val="TableParagraph"/>
              <w:spacing w:before="91"/>
              <w:ind w:right="-15"/>
              <w:jc w:val="right"/>
              <w:rPr>
                <w:rFonts w:ascii="Trebuchet MS" w:hAnsi="Trebuchet MS"/>
                <w:sz w:val="19"/>
              </w:rPr>
            </w:pPr>
            <w:r>
              <w:rPr>
                <w:rFonts w:ascii="Trebuchet MS" w:hAnsi="Trebuchet MS"/>
                <w:color w:val="231F20"/>
                <w:w w:val="108"/>
                <w:sz w:val="19"/>
              </w:rPr>
              <w:t>–</w:t>
            </w:r>
          </w:p>
        </w:tc>
        <w:tc>
          <w:tcPr>
            <w:tcW w:w="179" w:type="dxa"/>
          </w:tcPr>
          <w:p>
            <w:pPr>
              <w:pStyle w:val="TableParagraph"/>
              <w:rPr>
                <w:rFonts w:ascii="Times New Roman"/>
                <w:sz w:val="14"/>
              </w:rPr>
            </w:pPr>
          </w:p>
        </w:tc>
        <w:tc>
          <w:tcPr>
            <w:tcW w:w="954" w:type="dxa"/>
          </w:tcPr>
          <w:p>
            <w:pPr>
              <w:pStyle w:val="TableParagraph"/>
              <w:spacing w:before="91"/>
              <w:ind w:right="-15"/>
              <w:jc w:val="right"/>
              <w:rPr>
                <w:rFonts w:ascii="Trebuchet MS" w:hAnsi="Trebuchet MS"/>
                <w:sz w:val="19"/>
              </w:rPr>
            </w:pPr>
            <w:r>
              <w:rPr>
                <w:rFonts w:ascii="Trebuchet MS" w:hAnsi="Trebuchet MS"/>
                <w:color w:val="231F20"/>
                <w:w w:val="108"/>
                <w:sz w:val="19"/>
              </w:rPr>
              <w:t>–</w:t>
            </w:r>
          </w:p>
        </w:tc>
        <w:tc>
          <w:tcPr>
            <w:tcW w:w="179" w:type="dxa"/>
          </w:tcPr>
          <w:p>
            <w:pPr>
              <w:pStyle w:val="TableParagraph"/>
              <w:rPr>
                <w:rFonts w:ascii="Times New Roman"/>
                <w:sz w:val="14"/>
              </w:rPr>
            </w:pPr>
          </w:p>
        </w:tc>
        <w:tc>
          <w:tcPr>
            <w:tcW w:w="954" w:type="dxa"/>
          </w:tcPr>
          <w:p>
            <w:pPr>
              <w:pStyle w:val="TableParagraph"/>
              <w:spacing w:before="91"/>
              <w:ind w:right="-29"/>
              <w:jc w:val="right"/>
              <w:rPr>
                <w:rFonts w:ascii="Trebuchet MS"/>
                <w:sz w:val="19"/>
              </w:rPr>
            </w:pPr>
            <w:r>
              <w:rPr>
                <w:rFonts w:ascii="Trebuchet MS"/>
                <w:color w:val="231F20"/>
                <w:w w:val="90"/>
                <w:sz w:val="19"/>
              </w:rPr>
              <w:t>7,099</w:t>
            </w:r>
          </w:p>
        </w:tc>
        <w:tc>
          <w:tcPr>
            <w:tcW w:w="1142" w:type="dxa"/>
          </w:tcPr>
          <w:p>
            <w:pPr>
              <w:pStyle w:val="TableParagraph"/>
              <w:spacing w:before="20"/>
              <w:ind w:left="232"/>
              <w:rPr>
                <w:rFonts w:ascii="Trebuchet MS" w:eastAsia="Trebuchet MS"/>
                <w:sz w:val="19"/>
              </w:rPr>
            </w:pPr>
            <w:r>
              <w:rPr>
                <w:color w:val="231F20"/>
                <w:spacing w:val="13"/>
                <w:w w:val="85"/>
                <w:sz w:val="19"/>
              </w:rPr>
              <w:t>附註</w:t>
            </w:r>
            <w:r>
              <w:rPr>
                <w:rFonts w:ascii="Trebuchet MS" w:eastAsia="Trebuchet MS"/>
                <w:color w:val="231F20"/>
                <w:w w:val="85"/>
                <w:sz w:val="19"/>
              </w:rPr>
              <w:t>1</w:t>
            </w:r>
          </w:p>
        </w:tc>
      </w:tr>
      <w:tr>
        <w:trPr>
          <w:trHeight w:val="400" w:hRule="atLeast"/>
        </w:trPr>
        <w:tc>
          <w:tcPr>
            <w:tcW w:w="1729" w:type="dxa"/>
          </w:tcPr>
          <w:p>
            <w:pPr>
              <w:pStyle w:val="TableParagraph"/>
              <w:spacing w:before="20"/>
              <w:ind w:left="200"/>
              <w:rPr>
                <w:sz w:val="19"/>
              </w:rPr>
            </w:pPr>
            <w:r>
              <w:rPr>
                <w:color w:val="231F20"/>
                <w:w w:val="80"/>
                <w:sz w:val="19"/>
              </w:rPr>
              <w:t>二零一七年</w:t>
            </w:r>
          </w:p>
        </w:tc>
        <w:tc>
          <w:tcPr>
            <w:tcW w:w="917" w:type="dxa"/>
          </w:tcPr>
          <w:p>
            <w:pPr>
              <w:pStyle w:val="TableParagraph"/>
              <w:spacing w:before="91"/>
              <w:ind w:right="-15"/>
              <w:jc w:val="right"/>
              <w:rPr>
                <w:rFonts w:ascii="Trebuchet MS"/>
                <w:sz w:val="19"/>
              </w:rPr>
            </w:pPr>
            <w:r>
              <w:rPr>
                <w:rFonts w:ascii="Trebuchet MS"/>
                <w:color w:val="231F20"/>
                <w:w w:val="90"/>
                <w:sz w:val="19"/>
              </w:rPr>
              <w:t>30,921</w:t>
            </w:r>
          </w:p>
        </w:tc>
        <w:tc>
          <w:tcPr>
            <w:tcW w:w="217" w:type="dxa"/>
          </w:tcPr>
          <w:p>
            <w:pPr>
              <w:pStyle w:val="TableParagraph"/>
              <w:rPr>
                <w:rFonts w:ascii="Times New Roman"/>
                <w:sz w:val="14"/>
              </w:rPr>
            </w:pPr>
          </w:p>
        </w:tc>
        <w:tc>
          <w:tcPr>
            <w:tcW w:w="915" w:type="dxa"/>
          </w:tcPr>
          <w:p>
            <w:pPr>
              <w:pStyle w:val="TableParagraph"/>
              <w:spacing w:before="91"/>
              <w:ind w:right="4"/>
              <w:jc w:val="right"/>
              <w:rPr>
                <w:rFonts w:ascii="Trebuchet MS" w:hAnsi="Trebuchet MS"/>
                <w:sz w:val="19"/>
              </w:rPr>
            </w:pPr>
            <w:r>
              <w:rPr>
                <w:rFonts w:ascii="Trebuchet MS" w:hAnsi="Trebuchet MS"/>
                <w:color w:val="231F20"/>
                <w:w w:val="108"/>
                <w:sz w:val="19"/>
              </w:rPr>
              <w:t>–</w:t>
            </w:r>
          </w:p>
        </w:tc>
        <w:tc>
          <w:tcPr>
            <w:tcW w:w="217" w:type="dxa"/>
          </w:tcPr>
          <w:p>
            <w:pPr>
              <w:pStyle w:val="TableParagraph"/>
              <w:rPr>
                <w:rFonts w:ascii="Times New Roman"/>
                <w:sz w:val="14"/>
              </w:rPr>
            </w:pPr>
          </w:p>
        </w:tc>
        <w:tc>
          <w:tcPr>
            <w:tcW w:w="1133" w:type="dxa"/>
          </w:tcPr>
          <w:p>
            <w:pPr>
              <w:pStyle w:val="TableParagraph"/>
              <w:spacing w:before="91"/>
              <w:ind w:right="211"/>
              <w:jc w:val="right"/>
              <w:rPr>
                <w:rFonts w:ascii="Trebuchet MS"/>
                <w:sz w:val="19"/>
              </w:rPr>
            </w:pPr>
            <w:r>
              <w:rPr>
                <w:rFonts w:ascii="Trebuchet MS"/>
                <w:color w:val="231F20"/>
                <w:w w:val="90"/>
                <w:sz w:val="19"/>
              </w:rPr>
              <w:t>1,546</w:t>
            </w:r>
          </w:p>
        </w:tc>
        <w:tc>
          <w:tcPr>
            <w:tcW w:w="907" w:type="dxa"/>
          </w:tcPr>
          <w:p>
            <w:pPr>
              <w:pStyle w:val="TableParagraph"/>
              <w:spacing w:before="91"/>
              <w:ind w:right="-15"/>
              <w:jc w:val="right"/>
              <w:rPr>
                <w:rFonts w:ascii="Trebuchet MS"/>
                <w:sz w:val="19"/>
              </w:rPr>
            </w:pPr>
            <w:r>
              <w:rPr>
                <w:rFonts w:ascii="Trebuchet MS"/>
                <w:color w:val="231F20"/>
                <w:w w:val="90"/>
                <w:sz w:val="19"/>
              </w:rPr>
              <w:t>32,467</w:t>
            </w:r>
          </w:p>
        </w:tc>
        <w:tc>
          <w:tcPr>
            <w:tcW w:w="179" w:type="dxa"/>
          </w:tcPr>
          <w:p>
            <w:pPr>
              <w:pStyle w:val="TableParagraph"/>
              <w:rPr>
                <w:rFonts w:ascii="Times New Roman"/>
                <w:sz w:val="14"/>
              </w:rPr>
            </w:pPr>
          </w:p>
        </w:tc>
        <w:tc>
          <w:tcPr>
            <w:tcW w:w="954" w:type="dxa"/>
          </w:tcPr>
          <w:p>
            <w:pPr>
              <w:pStyle w:val="TableParagraph"/>
              <w:spacing w:before="91"/>
              <w:ind w:right="-15"/>
              <w:jc w:val="right"/>
              <w:rPr>
                <w:rFonts w:ascii="Trebuchet MS" w:hAnsi="Trebuchet MS"/>
                <w:sz w:val="19"/>
              </w:rPr>
            </w:pPr>
            <w:r>
              <w:rPr>
                <w:rFonts w:ascii="Trebuchet MS" w:hAnsi="Trebuchet MS"/>
                <w:color w:val="231F20"/>
                <w:w w:val="108"/>
                <w:sz w:val="19"/>
              </w:rPr>
              <w:t>–</w:t>
            </w:r>
          </w:p>
        </w:tc>
        <w:tc>
          <w:tcPr>
            <w:tcW w:w="179" w:type="dxa"/>
          </w:tcPr>
          <w:p>
            <w:pPr>
              <w:pStyle w:val="TableParagraph"/>
              <w:rPr>
                <w:rFonts w:ascii="Times New Roman"/>
                <w:sz w:val="14"/>
              </w:rPr>
            </w:pPr>
          </w:p>
        </w:tc>
        <w:tc>
          <w:tcPr>
            <w:tcW w:w="954" w:type="dxa"/>
          </w:tcPr>
          <w:p>
            <w:pPr>
              <w:pStyle w:val="TableParagraph"/>
              <w:spacing w:before="91"/>
              <w:ind w:right="-15"/>
              <w:jc w:val="right"/>
              <w:rPr>
                <w:rFonts w:ascii="Trebuchet MS" w:hAnsi="Trebuchet MS"/>
                <w:sz w:val="19"/>
              </w:rPr>
            </w:pPr>
            <w:r>
              <w:rPr>
                <w:rFonts w:ascii="Trebuchet MS" w:hAnsi="Trebuchet MS"/>
                <w:color w:val="231F20"/>
                <w:w w:val="108"/>
                <w:sz w:val="19"/>
              </w:rPr>
              <w:t>–</w:t>
            </w:r>
          </w:p>
        </w:tc>
        <w:tc>
          <w:tcPr>
            <w:tcW w:w="1142" w:type="dxa"/>
          </w:tcPr>
          <w:p>
            <w:pPr>
              <w:pStyle w:val="TableParagraph"/>
              <w:spacing w:before="20"/>
              <w:ind w:left="232"/>
              <w:rPr>
                <w:rFonts w:ascii="Trebuchet MS" w:eastAsia="Trebuchet MS"/>
                <w:sz w:val="19"/>
              </w:rPr>
            </w:pPr>
            <w:r>
              <w:rPr>
                <w:color w:val="231F20"/>
                <w:spacing w:val="13"/>
                <w:w w:val="85"/>
                <w:sz w:val="19"/>
              </w:rPr>
              <w:t>附註</w:t>
            </w:r>
            <w:r>
              <w:rPr>
                <w:rFonts w:ascii="Trebuchet MS" w:eastAsia="Trebuchet MS"/>
                <w:color w:val="231F20"/>
                <w:w w:val="85"/>
                <w:sz w:val="19"/>
              </w:rPr>
              <w:t>1</w:t>
            </w:r>
          </w:p>
        </w:tc>
      </w:tr>
      <w:tr>
        <w:trPr>
          <w:trHeight w:val="400" w:hRule="atLeast"/>
        </w:trPr>
        <w:tc>
          <w:tcPr>
            <w:tcW w:w="1729" w:type="dxa"/>
          </w:tcPr>
          <w:p>
            <w:pPr>
              <w:pStyle w:val="TableParagraph"/>
              <w:spacing w:before="20"/>
              <w:ind w:left="200"/>
              <w:rPr>
                <w:sz w:val="19"/>
              </w:rPr>
            </w:pPr>
            <w:r>
              <w:rPr>
                <w:color w:val="231F20"/>
                <w:w w:val="80"/>
                <w:sz w:val="19"/>
              </w:rPr>
              <w:t>二零一八年</w:t>
            </w:r>
          </w:p>
        </w:tc>
        <w:tc>
          <w:tcPr>
            <w:tcW w:w="917" w:type="dxa"/>
          </w:tcPr>
          <w:p>
            <w:pPr>
              <w:pStyle w:val="TableParagraph"/>
              <w:spacing w:before="91"/>
              <w:ind w:right="-15"/>
              <w:jc w:val="right"/>
              <w:rPr>
                <w:rFonts w:ascii="Trebuchet MS"/>
                <w:sz w:val="19"/>
              </w:rPr>
            </w:pPr>
            <w:r>
              <w:rPr>
                <w:rFonts w:ascii="Trebuchet MS"/>
                <w:color w:val="231F20"/>
                <w:w w:val="90"/>
                <w:sz w:val="19"/>
              </w:rPr>
              <w:t>50,475</w:t>
            </w:r>
          </w:p>
        </w:tc>
        <w:tc>
          <w:tcPr>
            <w:tcW w:w="217" w:type="dxa"/>
          </w:tcPr>
          <w:p>
            <w:pPr>
              <w:pStyle w:val="TableParagraph"/>
              <w:rPr>
                <w:rFonts w:ascii="Times New Roman"/>
                <w:sz w:val="14"/>
              </w:rPr>
            </w:pPr>
          </w:p>
        </w:tc>
        <w:tc>
          <w:tcPr>
            <w:tcW w:w="915" w:type="dxa"/>
          </w:tcPr>
          <w:p>
            <w:pPr>
              <w:pStyle w:val="TableParagraph"/>
              <w:spacing w:before="91"/>
              <w:ind w:right="4"/>
              <w:jc w:val="right"/>
              <w:rPr>
                <w:rFonts w:ascii="Trebuchet MS" w:hAnsi="Trebuchet MS"/>
                <w:sz w:val="19"/>
              </w:rPr>
            </w:pPr>
            <w:r>
              <w:rPr>
                <w:rFonts w:ascii="Trebuchet MS" w:hAnsi="Trebuchet MS"/>
                <w:color w:val="231F20"/>
                <w:w w:val="108"/>
                <w:sz w:val="19"/>
              </w:rPr>
              <w:t>–</w:t>
            </w:r>
          </w:p>
        </w:tc>
        <w:tc>
          <w:tcPr>
            <w:tcW w:w="217" w:type="dxa"/>
          </w:tcPr>
          <w:p>
            <w:pPr>
              <w:pStyle w:val="TableParagraph"/>
              <w:rPr>
                <w:rFonts w:ascii="Times New Roman"/>
                <w:sz w:val="14"/>
              </w:rPr>
            </w:pPr>
          </w:p>
        </w:tc>
        <w:tc>
          <w:tcPr>
            <w:tcW w:w="1133" w:type="dxa"/>
          </w:tcPr>
          <w:p>
            <w:pPr>
              <w:pStyle w:val="TableParagraph"/>
              <w:spacing w:before="91"/>
              <w:ind w:right="211"/>
              <w:jc w:val="right"/>
              <w:rPr>
                <w:rFonts w:ascii="Trebuchet MS"/>
                <w:sz w:val="19"/>
              </w:rPr>
            </w:pPr>
            <w:r>
              <w:rPr>
                <w:rFonts w:ascii="Trebuchet MS"/>
                <w:color w:val="231F20"/>
                <w:w w:val="90"/>
                <w:sz w:val="19"/>
              </w:rPr>
              <w:t>2,523</w:t>
            </w:r>
          </w:p>
        </w:tc>
        <w:tc>
          <w:tcPr>
            <w:tcW w:w="907" w:type="dxa"/>
          </w:tcPr>
          <w:p>
            <w:pPr>
              <w:pStyle w:val="TableParagraph"/>
              <w:spacing w:before="91"/>
              <w:ind w:right="-15"/>
              <w:jc w:val="right"/>
              <w:rPr>
                <w:rFonts w:ascii="Trebuchet MS"/>
                <w:sz w:val="19"/>
              </w:rPr>
            </w:pPr>
            <w:r>
              <w:rPr>
                <w:rFonts w:ascii="Trebuchet MS"/>
                <w:color w:val="231F20"/>
                <w:w w:val="90"/>
                <w:sz w:val="19"/>
              </w:rPr>
              <w:t>29,675</w:t>
            </w:r>
          </w:p>
        </w:tc>
        <w:tc>
          <w:tcPr>
            <w:tcW w:w="179" w:type="dxa"/>
          </w:tcPr>
          <w:p>
            <w:pPr>
              <w:pStyle w:val="TableParagraph"/>
              <w:rPr>
                <w:rFonts w:ascii="Times New Roman"/>
                <w:sz w:val="14"/>
              </w:rPr>
            </w:pPr>
          </w:p>
        </w:tc>
        <w:tc>
          <w:tcPr>
            <w:tcW w:w="954" w:type="dxa"/>
          </w:tcPr>
          <w:p>
            <w:pPr>
              <w:pStyle w:val="TableParagraph"/>
              <w:spacing w:before="91"/>
              <w:ind w:right="-15"/>
              <w:jc w:val="right"/>
              <w:rPr>
                <w:rFonts w:ascii="Trebuchet MS"/>
                <w:sz w:val="19"/>
              </w:rPr>
            </w:pPr>
            <w:r>
              <w:rPr>
                <w:rFonts w:ascii="Trebuchet MS"/>
                <w:color w:val="231F20"/>
                <w:w w:val="95"/>
                <w:sz w:val="19"/>
              </w:rPr>
              <w:t>268</w:t>
            </w:r>
          </w:p>
        </w:tc>
        <w:tc>
          <w:tcPr>
            <w:tcW w:w="179" w:type="dxa"/>
          </w:tcPr>
          <w:p>
            <w:pPr>
              <w:pStyle w:val="TableParagraph"/>
              <w:rPr>
                <w:rFonts w:ascii="Times New Roman"/>
                <w:sz w:val="14"/>
              </w:rPr>
            </w:pPr>
          </w:p>
        </w:tc>
        <w:tc>
          <w:tcPr>
            <w:tcW w:w="954" w:type="dxa"/>
          </w:tcPr>
          <w:p>
            <w:pPr>
              <w:pStyle w:val="TableParagraph"/>
              <w:spacing w:before="91"/>
              <w:ind w:right="-29"/>
              <w:jc w:val="right"/>
              <w:rPr>
                <w:rFonts w:ascii="Trebuchet MS"/>
                <w:sz w:val="19"/>
              </w:rPr>
            </w:pPr>
            <w:r>
              <w:rPr>
                <w:rFonts w:ascii="Trebuchet MS"/>
                <w:color w:val="231F20"/>
                <w:w w:val="90"/>
                <w:sz w:val="19"/>
              </w:rPr>
              <w:t>23,055</w:t>
            </w:r>
          </w:p>
        </w:tc>
        <w:tc>
          <w:tcPr>
            <w:tcW w:w="1142" w:type="dxa"/>
          </w:tcPr>
          <w:p>
            <w:pPr>
              <w:pStyle w:val="TableParagraph"/>
              <w:spacing w:before="20"/>
              <w:ind w:left="232"/>
              <w:rPr>
                <w:rFonts w:ascii="Trebuchet MS" w:eastAsia="Trebuchet MS"/>
                <w:sz w:val="19"/>
              </w:rPr>
            </w:pPr>
            <w:r>
              <w:rPr>
                <w:color w:val="231F20"/>
                <w:spacing w:val="13"/>
                <w:w w:val="85"/>
                <w:sz w:val="19"/>
              </w:rPr>
              <w:t>附註</w:t>
            </w:r>
            <w:r>
              <w:rPr>
                <w:rFonts w:ascii="Trebuchet MS" w:eastAsia="Trebuchet MS"/>
                <w:color w:val="231F20"/>
                <w:w w:val="85"/>
                <w:sz w:val="19"/>
              </w:rPr>
              <w:t>1</w:t>
            </w:r>
          </w:p>
        </w:tc>
      </w:tr>
      <w:tr>
        <w:trPr>
          <w:trHeight w:val="399" w:hRule="atLeast"/>
        </w:trPr>
        <w:tc>
          <w:tcPr>
            <w:tcW w:w="1729" w:type="dxa"/>
          </w:tcPr>
          <w:p>
            <w:pPr>
              <w:pStyle w:val="TableParagraph"/>
              <w:spacing w:before="20"/>
              <w:ind w:left="200"/>
              <w:rPr>
                <w:sz w:val="19"/>
              </w:rPr>
            </w:pPr>
            <w:r>
              <w:rPr>
                <w:color w:val="231F20"/>
                <w:w w:val="80"/>
                <w:sz w:val="19"/>
              </w:rPr>
              <w:t>二零一九年</w:t>
            </w:r>
          </w:p>
        </w:tc>
        <w:tc>
          <w:tcPr>
            <w:tcW w:w="917" w:type="dxa"/>
          </w:tcPr>
          <w:p>
            <w:pPr>
              <w:pStyle w:val="TableParagraph"/>
              <w:spacing w:before="91"/>
              <w:ind w:right="-15"/>
              <w:jc w:val="right"/>
              <w:rPr>
                <w:rFonts w:ascii="Trebuchet MS"/>
                <w:sz w:val="19"/>
              </w:rPr>
            </w:pPr>
            <w:r>
              <w:rPr>
                <w:rFonts w:ascii="Trebuchet MS"/>
                <w:color w:val="231F20"/>
                <w:w w:val="85"/>
                <w:sz w:val="19"/>
              </w:rPr>
              <w:t>20,397,368</w:t>
            </w:r>
          </w:p>
        </w:tc>
        <w:tc>
          <w:tcPr>
            <w:tcW w:w="217" w:type="dxa"/>
          </w:tcPr>
          <w:p>
            <w:pPr>
              <w:pStyle w:val="TableParagraph"/>
              <w:rPr>
                <w:rFonts w:ascii="Times New Roman"/>
                <w:sz w:val="14"/>
              </w:rPr>
            </w:pPr>
          </w:p>
        </w:tc>
        <w:tc>
          <w:tcPr>
            <w:tcW w:w="915" w:type="dxa"/>
          </w:tcPr>
          <w:p>
            <w:pPr>
              <w:pStyle w:val="TableParagraph"/>
              <w:spacing w:before="91"/>
              <w:ind w:right="4"/>
              <w:jc w:val="right"/>
              <w:rPr>
                <w:rFonts w:ascii="Trebuchet MS" w:hAnsi="Trebuchet MS"/>
                <w:sz w:val="19"/>
              </w:rPr>
            </w:pPr>
            <w:r>
              <w:rPr>
                <w:rFonts w:ascii="Trebuchet MS" w:hAnsi="Trebuchet MS"/>
                <w:color w:val="231F20"/>
                <w:w w:val="108"/>
                <w:sz w:val="19"/>
              </w:rPr>
              <w:t>–</w:t>
            </w:r>
          </w:p>
        </w:tc>
        <w:tc>
          <w:tcPr>
            <w:tcW w:w="217" w:type="dxa"/>
          </w:tcPr>
          <w:p>
            <w:pPr>
              <w:pStyle w:val="TableParagraph"/>
              <w:rPr>
                <w:rFonts w:ascii="Times New Roman"/>
                <w:sz w:val="14"/>
              </w:rPr>
            </w:pPr>
          </w:p>
        </w:tc>
        <w:tc>
          <w:tcPr>
            <w:tcW w:w="1133" w:type="dxa"/>
          </w:tcPr>
          <w:p>
            <w:pPr>
              <w:pStyle w:val="TableParagraph"/>
              <w:spacing w:before="91"/>
              <w:ind w:right="211"/>
              <w:jc w:val="right"/>
              <w:rPr>
                <w:rFonts w:ascii="Trebuchet MS"/>
                <w:sz w:val="19"/>
              </w:rPr>
            </w:pPr>
            <w:r>
              <w:rPr>
                <w:rFonts w:ascii="Trebuchet MS"/>
                <w:color w:val="231F20"/>
                <w:w w:val="90"/>
                <w:sz w:val="19"/>
              </w:rPr>
              <w:t>1,018,631</w:t>
            </w:r>
          </w:p>
        </w:tc>
        <w:tc>
          <w:tcPr>
            <w:tcW w:w="907" w:type="dxa"/>
          </w:tcPr>
          <w:p>
            <w:pPr>
              <w:pStyle w:val="TableParagraph"/>
              <w:spacing w:before="91"/>
              <w:ind w:right="-15"/>
              <w:jc w:val="right"/>
              <w:rPr>
                <w:rFonts w:ascii="Trebuchet MS"/>
                <w:sz w:val="19"/>
              </w:rPr>
            </w:pPr>
            <w:r>
              <w:rPr>
                <w:rFonts w:ascii="Trebuchet MS"/>
                <w:color w:val="231F20"/>
                <w:w w:val="90"/>
                <w:sz w:val="19"/>
              </w:rPr>
              <w:t>577,206</w:t>
            </w:r>
          </w:p>
        </w:tc>
        <w:tc>
          <w:tcPr>
            <w:tcW w:w="179" w:type="dxa"/>
          </w:tcPr>
          <w:p>
            <w:pPr>
              <w:pStyle w:val="TableParagraph"/>
              <w:rPr>
                <w:rFonts w:ascii="Times New Roman"/>
                <w:sz w:val="14"/>
              </w:rPr>
            </w:pPr>
          </w:p>
        </w:tc>
        <w:tc>
          <w:tcPr>
            <w:tcW w:w="954" w:type="dxa"/>
          </w:tcPr>
          <w:p>
            <w:pPr>
              <w:pStyle w:val="TableParagraph"/>
              <w:spacing w:before="91"/>
              <w:ind w:right="-15"/>
              <w:jc w:val="right"/>
              <w:rPr>
                <w:rFonts w:ascii="Trebuchet MS"/>
                <w:sz w:val="19"/>
              </w:rPr>
            </w:pPr>
            <w:r>
              <w:rPr>
                <w:rFonts w:ascii="Trebuchet MS"/>
                <w:color w:val="231F20"/>
                <w:w w:val="90"/>
                <w:sz w:val="19"/>
              </w:rPr>
              <w:t>144,693</w:t>
            </w:r>
          </w:p>
        </w:tc>
        <w:tc>
          <w:tcPr>
            <w:tcW w:w="179" w:type="dxa"/>
          </w:tcPr>
          <w:p>
            <w:pPr>
              <w:pStyle w:val="TableParagraph"/>
              <w:rPr>
                <w:rFonts w:ascii="Times New Roman"/>
                <w:sz w:val="14"/>
              </w:rPr>
            </w:pPr>
          </w:p>
        </w:tc>
        <w:tc>
          <w:tcPr>
            <w:tcW w:w="954" w:type="dxa"/>
          </w:tcPr>
          <w:p>
            <w:pPr>
              <w:pStyle w:val="TableParagraph"/>
              <w:spacing w:before="91"/>
              <w:ind w:right="-29"/>
              <w:jc w:val="right"/>
              <w:rPr>
                <w:rFonts w:ascii="Trebuchet MS"/>
                <w:sz w:val="19"/>
              </w:rPr>
            </w:pPr>
            <w:r>
              <w:rPr>
                <w:rFonts w:ascii="Trebuchet MS"/>
                <w:color w:val="231F20"/>
                <w:w w:val="90"/>
                <w:sz w:val="19"/>
              </w:rPr>
              <w:t>20,694,100</w:t>
            </w:r>
          </w:p>
        </w:tc>
        <w:tc>
          <w:tcPr>
            <w:tcW w:w="1142" w:type="dxa"/>
          </w:tcPr>
          <w:p>
            <w:pPr>
              <w:pStyle w:val="TableParagraph"/>
              <w:spacing w:before="20"/>
              <w:ind w:left="232"/>
              <w:rPr>
                <w:rFonts w:ascii="Trebuchet MS" w:eastAsia="Trebuchet MS"/>
                <w:sz w:val="19"/>
              </w:rPr>
            </w:pPr>
            <w:r>
              <w:rPr>
                <w:color w:val="231F20"/>
                <w:spacing w:val="13"/>
                <w:w w:val="85"/>
                <w:sz w:val="19"/>
              </w:rPr>
              <w:t>附註</w:t>
            </w:r>
            <w:r>
              <w:rPr>
                <w:rFonts w:ascii="Trebuchet MS" w:eastAsia="Trebuchet MS"/>
                <w:color w:val="231F20"/>
                <w:w w:val="85"/>
                <w:sz w:val="19"/>
              </w:rPr>
              <w:t>1</w:t>
            </w:r>
          </w:p>
        </w:tc>
      </w:tr>
      <w:tr>
        <w:trPr>
          <w:trHeight w:val="400" w:hRule="atLeast"/>
        </w:trPr>
        <w:tc>
          <w:tcPr>
            <w:tcW w:w="1729" w:type="dxa"/>
          </w:tcPr>
          <w:p>
            <w:pPr>
              <w:pStyle w:val="TableParagraph"/>
              <w:spacing w:before="20"/>
              <w:ind w:left="200"/>
              <w:rPr>
                <w:sz w:val="19"/>
              </w:rPr>
            </w:pPr>
            <w:r>
              <w:rPr>
                <w:color w:val="231F20"/>
                <w:w w:val="80"/>
                <w:sz w:val="19"/>
              </w:rPr>
              <w:t>二零二零年</w:t>
            </w:r>
          </w:p>
        </w:tc>
        <w:tc>
          <w:tcPr>
            <w:tcW w:w="917" w:type="dxa"/>
          </w:tcPr>
          <w:p>
            <w:pPr>
              <w:pStyle w:val="TableParagraph"/>
              <w:spacing w:before="91"/>
              <w:ind w:right="-15"/>
              <w:jc w:val="right"/>
              <w:rPr>
                <w:rFonts w:ascii="Trebuchet MS"/>
                <w:sz w:val="19"/>
              </w:rPr>
            </w:pPr>
            <w:r>
              <w:rPr>
                <w:rFonts w:ascii="Trebuchet MS"/>
                <w:color w:val="231F20"/>
                <w:w w:val="85"/>
                <w:sz w:val="19"/>
              </w:rPr>
              <w:t>10,002,214</w:t>
            </w:r>
          </w:p>
        </w:tc>
        <w:tc>
          <w:tcPr>
            <w:tcW w:w="217" w:type="dxa"/>
          </w:tcPr>
          <w:p>
            <w:pPr>
              <w:pStyle w:val="TableParagraph"/>
              <w:rPr>
                <w:rFonts w:ascii="Times New Roman"/>
                <w:sz w:val="14"/>
              </w:rPr>
            </w:pPr>
          </w:p>
        </w:tc>
        <w:tc>
          <w:tcPr>
            <w:tcW w:w="915" w:type="dxa"/>
          </w:tcPr>
          <w:p>
            <w:pPr>
              <w:pStyle w:val="TableParagraph"/>
              <w:spacing w:before="91"/>
              <w:ind w:right="4"/>
              <w:jc w:val="right"/>
              <w:rPr>
                <w:rFonts w:ascii="Trebuchet MS" w:hAnsi="Trebuchet MS"/>
                <w:sz w:val="19"/>
              </w:rPr>
            </w:pPr>
            <w:r>
              <w:rPr>
                <w:rFonts w:ascii="Trebuchet MS" w:hAnsi="Trebuchet MS"/>
                <w:color w:val="231F20"/>
                <w:w w:val="108"/>
                <w:sz w:val="19"/>
              </w:rPr>
              <w:t>–</w:t>
            </w:r>
          </w:p>
        </w:tc>
        <w:tc>
          <w:tcPr>
            <w:tcW w:w="217" w:type="dxa"/>
          </w:tcPr>
          <w:p>
            <w:pPr>
              <w:pStyle w:val="TableParagraph"/>
              <w:rPr>
                <w:rFonts w:ascii="Times New Roman"/>
                <w:sz w:val="14"/>
              </w:rPr>
            </w:pPr>
          </w:p>
        </w:tc>
        <w:tc>
          <w:tcPr>
            <w:tcW w:w="1133" w:type="dxa"/>
          </w:tcPr>
          <w:p>
            <w:pPr>
              <w:pStyle w:val="TableParagraph"/>
              <w:spacing w:before="91"/>
              <w:ind w:right="211"/>
              <w:jc w:val="right"/>
              <w:rPr>
                <w:rFonts w:ascii="Trebuchet MS"/>
                <w:sz w:val="19"/>
              </w:rPr>
            </w:pPr>
            <w:r>
              <w:rPr>
                <w:rFonts w:ascii="Trebuchet MS"/>
                <w:color w:val="231F20"/>
                <w:w w:val="90"/>
                <w:sz w:val="19"/>
              </w:rPr>
              <w:t>497,669</w:t>
            </w:r>
          </w:p>
        </w:tc>
        <w:tc>
          <w:tcPr>
            <w:tcW w:w="907" w:type="dxa"/>
          </w:tcPr>
          <w:p>
            <w:pPr>
              <w:pStyle w:val="TableParagraph"/>
              <w:spacing w:before="91"/>
              <w:ind w:left="167" w:right="-15"/>
              <w:rPr>
                <w:rFonts w:ascii="Trebuchet MS"/>
                <w:sz w:val="19"/>
              </w:rPr>
            </w:pPr>
            <w:r>
              <w:rPr>
                <w:rFonts w:ascii="Trebuchet MS"/>
                <w:color w:val="231F20"/>
                <w:w w:val="80"/>
                <w:sz w:val="19"/>
              </w:rPr>
              <w:t>1,713,642</w:t>
            </w:r>
          </w:p>
        </w:tc>
        <w:tc>
          <w:tcPr>
            <w:tcW w:w="179" w:type="dxa"/>
          </w:tcPr>
          <w:p>
            <w:pPr>
              <w:pStyle w:val="TableParagraph"/>
              <w:rPr>
                <w:rFonts w:ascii="Times New Roman"/>
                <w:sz w:val="14"/>
              </w:rPr>
            </w:pPr>
          </w:p>
        </w:tc>
        <w:tc>
          <w:tcPr>
            <w:tcW w:w="954" w:type="dxa"/>
          </w:tcPr>
          <w:p>
            <w:pPr>
              <w:pStyle w:val="TableParagraph"/>
              <w:spacing w:before="91"/>
              <w:ind w:right="-15"/>
              <w:jc w:val="right"/>
              <w:rPr>
                <w:rFonts w:ascii="Trebuchet MS"/>
                <w:sz w:val="19"/>
              </w:rPr>
            </w:pPr>
            <w:r>
              <w:rPr>
                <w:rFonts w:ascii="Trebuchet MS"/>
                <w:color w:val="231F20"/>
                <w:w w:val="90"/>
                <w:sz w:val="19"/>
              </w:rPr>
              <w:t>405,900</w:t>
            </w:r>
          </w:p>
        </w:tc>
        <w:tc>
          <w:tcPr>
            <w:tcW w:w="179" w:type="dxa"/>
          </w:tcPr>
          <w:p>
            <w:pPr>
              <w:pStyle w:val="TableParagraph"/>
              <w:rPr>
                <w:rFonts w:ascii="Times New Roman"/>
                <w:sz w:val="14"/>
              </w:rPr>
            </w:pPr>
          </w:p>
        </w:tc>
        <w:tc>
          <w:tcPr>
            <w:tcW w:w="954" w:type="dxa"/>
          </w:tcPr>
          <w:p>
            <w:pPr>
              <w:pStyle w:val="TableParagraph"/>
              <w:spacing w:before="91"/>
              <w:ind w:right="-29"/>
              <w:jc w:val="right"/>
              <w:rPr>
                <w:rFonts w:ascii="Trebuchet MS"/>
                <w:sz w:val="19"/>
              </w:rPr>
            </w:pPr>
            <w:r>
              <w:rPr>
                <w:rFonts w:ascii="Trebuchet MS"/>
                <w:color w:val="231F20"/>
                <w:w w:val="90"/>
                <w:sz w:val="19"/>
              </w:rPr>
              <w:t>8,380,341</w:t>
            </w:r>
          </w:p>
        </w:tc>
        <w:tc>
          <w:tcPr>
            <w:tcW w:w="1142" w:type="dxa"/>
          </w:tcPr>
          <w:p>
            <w:pPr>
              <w:pStyle w:val="TableParagraph"/>
              <w:spacing w:before="20"/>
              <w:ind w:left="232"/>
              <w:rPr>
                <w:rFonts w:ascii="Trebuchet MS" w:eastAsia="Trebuchet MS"/>
                <w:sz w:val="19"/>
              </w:rPr>
            </w:pPr>
            <w:r>
              <w:rPr>
                <w:color w:val="231F20"/>
                <w:spacing w:val="13"/>
                <w:w w:val="85"/>
                <w:sz w:val="19"/>
              </w:rPr>
              <w:t>附註</w:t>
            </w:r>
            <w:r>
              <w:rPr>
                <w:rFonts w:ascii="Trebuchet MS" w:eastAsia="Trebuchet MS"/>
                <w:color w:val="231F20"/>
                <w:w w:val="85"/>
                <w:sz w:val="19"/>
              </w:rPr>
              <w:t>1</w:t>
            </w:r>
          </w:p>
        </w:tc>
      </w:tr>
      <w:tr>
        <w:trPr>
          <w:trHeight w:val="400" w:hRule="atLeast"/>
        </w:trPr>
        <w:tc>
          <w:tcPr>
            <w:tcW w:w="1729" w:type="dxa"/>
          </w:tcPr>
          <w:p>
            <w:pPr>
              <w:pStyle w:val="TableParagraph"/>
              <w:spacing w:before="20"/>
              <w:ind w:left="200"/>
              <w:rPr>
                <w:sz w:val="19"/>
              </w:rPr>
            </w:pPr>
            <w:r>
              <w:rPr>
                <w:color w:val="231F20"/>
                <w:w w:val="80"/>
                <w:sz w:val="19"/>
              </w:rPr>
              <w:t>二零二一年</w:t>
            </w:r>
          </w:p>
        </w:tc>
        <w:tc>
          <w:tcPr>
            <w:tcW w:w="917" w:type="dxa"/>
          </w:tcPr>
          <w:p>
            <w:pPr>
              <w:pStyle w:val="TableParagraph"/>
              <w:spacing w:before="91"/>
              <w:ind w:right="-15"/>
              <w:jc w:val="right"/>
              <w:rPr>
                <w:rFonts w:ascii="Trebuchet MS"/>
                <w:sz w:val="19"/>
              </w:rPr>
            </w:pPr>
            <w:r>
              <w:rPr>
                <w:rFonts w:ascii="Trebuchet MS"/>
                <w:color w:val="231F20"/>
                <w:w w:val="85"/>
                <w:sz w:val="19"/>
              </w:rPr>
              <w:t>44,068,375</w:t>
            </w:r>
          </w:p>
        </w:tc>
        <w:tc>
          <w:tcPr>
            <w:tcW w:w="217" w:type="dxa"/>
          </w:tcPr>
          <w:p>
            <w:pPr>
              <w:pStyle w:val="TableParagraph"/>
              <w:rPr>
                <w:rFonts w:ascii="Times New Roman"/>
                <w:sz w:val="14"/>
              </w:rPr>
            </w:pPr>
          </w:p>
        </w:tc>
        <w:tc>
          <w:tcPr>
            <w:tcW w:w="915" w:type="dxa"/>
          </w:tcPr>
          <w:p>
            <w:pPr>
              <w:pStyle w:val="TableParagraph"/>
              <w:spacing w:before="91"/>
              <w:ind w:right="4"/>
              <w:jc w:val="right"/>
              <w:rPr>
                <w:rFonts w:ascii="Trebuchet MS" w:hAnsi="Trebuchet MS"/>
                <w:sz w:val="19"/>
              </w:rPr>
            </w:pPr>
            <w:r>
              <w:rPr>
                <w:rFonts w:ascii="Trebuchet MS" w:hAnsi="Trebuchet MS"/>
                <w:color w:val="231F20"/>
                <w:w w:val="108"/>
                <w:sz w:val="19"/>
              </w:rPr>
              <w:t>–</w:t>
            </w:r>
          </w:p>
        </w:tc>
        <w:tc>
          <w:tcPr>
            <w:tcW w:w="217" w:type="dxa"/>
          </w:tcPr>
          <w:p>
            <w:pPr>
              <w:pStyle w:val="TableParagraph"/>
              <w:rPr>
                <w:rFonts w:ascii="Times New Roman"/>
                <w:sz w:val="14"/>
              </w:rPr>
            </w:pPr>
          </w:p>
        </w:tc>
        <w:tc>
          <w:tcPr>
            <w:tcW w:w="1133" w:type="dxa"/>
          </w:tcPr>
          <w:p>
            <w:pPr>
              <w:pStyle w:val="TableParagraph"/>
              <w:spacing w:before="91"/>
              <w:ind w:right="211"/>
              <w:jc w:val="right"/>
              <w:rPr>
                <w:rFonts w:ascii="Trebuchet MS"/>
                <w:sz w:val="19"/>
              </w:rPr>
            </w:pPr>
            <w:r>
              <w:rPr>
                <w:rFonts w:ascii="Trebuchet MS"/>
                <w:color w:val="231F20"/>
                <w:w w:val="90"/>
                <w:sz w:val="19"/>
              </w:rPr>
              <w:t>2,201,999</w:t>
            </w:r>
          </w:p>
        </w:tc>
        <w:tc>
          <w:tcPr>
            <w:tcW w:w="907" w:type="dxa"/>
          </w:tcPr>
          <w:p>
            <w:pPr>
              <w:pStyle w:val="TableParagraph"/>
              <w:spacing w:before="91"/>
              <w:ind w:left="167" w:right="-15"/>
              <w:rPr>
                <w:rFonts w:ascii="Trebuchet MS"/>
                <w:sz w:val="19"/>
              </w:rPr>
            </w:pPr>
            <w:r>
              <w:rPr>
                <w:rFonts w:ascii="Trebuchet MS"/>
                <w:color w:val="231F20"/>
                <w:w w:val="80"/>
                <w:sz w:val="19"/>
              </w:rPr>
              <w:t>7,818,810</w:t>
            </w:r>
          </w:p>
        </w:tc>
        <w:tc>
          <w:tcPr>
            <w:tcW w:w="179" w:type="dxa"/>
          </w:tcPr>
          <w:p>
            <w:pPr>
              <w:pStyle w:val="TableParagraph"/>
              <w:rPr>
                <w:rFonts w:ascii="Times New Roman"/>
                <w:sz w:val="14"/>
              </w:rPr>
            </w:pPr>
          </w:p>
        </w:tc>
        <w:tc>
          <w:tcPr>
            <w:tcW w:w="954" w:type="dxa"/>
          </w:tcPr>
          <w:p>
            <w:pPr>
              <w:pStyle w:val="TableParagraph"/>
              <w:spacing w:before="91"/>
              <w:ind w:right="-15"/>
              <w:jc w:val="right"/>
              <w:rPr>
                <w:rFonts w:ascii="Trebuchet MS"/>
                <w:sz w:val="19"/>
              </w:rPr>
            </w:pPr>
            <w:r>
              <w:rPr>
                <w:rFonts w:ascii="Trebuchet MS"/>
                <w:color w:val="231F20"/>
                <w:w w:val="90"/>
                <w:sz w:val="19"/>
              </w:rPr>
              <w:t>1,508,291</w:t>
            </w:r>
          </w:p>
        </w:tc>
        <w:tc>
          <w:tcPr>
            <w:tcW w:w="179" w:type="dxa"/>
          </w:tcPr>
          <w:p>
            <w:pPr>
              <w:pStyle w:val="TableParagraph"/>
              <w:rPr>
                <w:rFonts w:ascii="Times New Roman"/>
                <w:sz w:val="14"/>
              </w:rPr>
            </w:pPr>
          </w:p>
        </w:tc>
        <w:tc>
          <w:tcPr>
            <w:tcW w:w="954" w:type="dxa"/>
          </w:tcPr>
          <w:p>
            <w:pPr>
              <w:pStyle w:val="TableParagraph"/>
              <w:spacing w:before="91"/>
              <w:ind w:right="-29"/>
              <w:jc w:val="right"/>
              <w:rPr>
                <w:rFonts w:ascii="Trebuchet MS"/>
                <w:sz w:val="19"/>
              </w:rPr>
            </w:pPr>
            <w:r>
              <w:rPr>
                <w:rFonts w:ascii="Trebuchet MS"/>
                <w:color w:val="231F20"/>
                <w:w w:val="90"/>
                <w:sz w:val="19"/>
              </w:rPr>
              <w:t>36,943,273</w:t>
            </w:r>
          </w:p>
        </w:tc>
        <w:tc>
          <w:tcPr>
            <w:tcW w:w="1142" w:type="dxa"/>
          </w:tcPr>
          <w:p>
            <w:pPr>
              <w:pStyle w:val="TableParagraph"/>
              <w:spacing w:before="20"/>
              <w:ind w:left="232"/>
              <w:rPr>
                <w:rFonts w:ascii="Trebuchet MS" w:eastAsia="Trebuchet MS"/>
                <w:sz w:val="19"/>
              </w:rPr>
            </w:pPr>
            <w:r>
              <w:rPr>
                <w:color w:val="231F20"/>
                <w:spacing w:val="13"/>
                <w:w w:val="85"/>
                <w:sz w:val="19"/>
              </w:rPr>
              <w:t>附註</w:t>
            </w:r>
            <w:r>
              <w:rPr>
                <w:rFonts w:ascii="Trebuchet MS" w:eastAsia="Trebuchet MS"/>
                <w:color w:val="231F20"/>
                <w:w w:val="85"/>
                <w:sz w:val="19"/>
              </w:rPr>
              <w:t>1</w:t>
            </w:r>
          </w:p>
        </w:tc>
      </w:tr>
      <w:tr>
        <w:trPr>
          <w:trHeight w:val="400" w:hRule="atLeast"/>
        </w:trPr>
        <w:tc>
          <w:tcPr>
            <w:tcW w:w="1729" w:type="dxa"/>
          </w:tcPr>
          <w:p>
            <w:pPr>
              <w:pStyle w:val="TableParagraph"/>
              <w:spacing w:before="20"/>
              <w:ind w:left="200"/>
              <w:rPr>
                <w:sz w:val="19"/>
              </w:rPr>
            </w:pPr>
            <w:r>
              <w:rPr>
                <w:color w:val="231F20"/>
                <w:w w:val="80"/>
                <w:sz w:val="19"/>
              </w:rPr>
              <w:t>二零二二年</w:t>
            </w:r>
          </w:p>
        </w:tc>
        <w:tc>
          <w:tcPr>
            <w:tcW w:w="917" w:type="dxa"/>
          </w:tcPr>
          <w:p>
            <w:pPr>
              <w:pStyle w:val="TableParagraph"/>
              <w:spacing w:before="91"/>
              <w:ind w:right="-15"/>
              <w:jc w:val="right"/>
              <w:rPr>
                <w:rFonts w:ascii="Trebuchet MS"/>
                <w:sz w:val="19"/>
              </w:rPr>
            </w:pPr>
            <w:r>
              <w:rPr>
                <w:rFonts w:ascii="Trebuchet MS"/>
                <w:color w:val="231F20"/>
                <w:w w:val="85"/>
                <w:sz w:val="19"/>
              </w:rPr>
              <w:t>48,649,755</w:t>
            </w:r>
          </w:p>
        </w:tc>
        <w:tc>
          <w:tcPr>
            <w:tcW w:w="217" w:type="dxa"/>
          </w:tcPr>
          <w:p>
            <w:pPr>
              <w:pStyle w:val="TableParagraph"/>
              <w:rPr>
                <w:rFonts w:ascii="Times New Roman"/>
                <w:sz w:val="14"/>
              </w:rPr>
            </w:pPr>
          </w:p>
        </w:tc>
        <w:tc>
          <w:tcPr>
            <w:tcW w:w="915" w:type="dxa"/>
          </w:tcPr>
          <w:p>
            <w:pPr>
              <w:pStyle w:val="TableParagraph"/>
              <w:spacing w:before="91"/>
              <w:ind w:right="4"/>
              <w:jc w:val="right"/>
              <w:rPr>
                <w:rFonts w:ascii="Trebuchet MS" w:hAnsi="Trebuchet MS"/>
                <w:sz w:val="19"/>
              </w:rPr>
            </w:pPr>
            <w:r>
              <w:rPr>
                <w:rFonts w:ascii="Trebuchet MS" w:hAnsi="Trebuchet MS"/>
                <w:color w:val="231F20"/>
                <w:w w:val="108"/>
                <w:sz w:val="19"/>
              </w:rPr>
              <w:t>–</w:t>
            </w:r>
          </w:p>
        </w:tc>
        <w:tc>
          <w:tcPr>
            <w:tcW w:w="217" w:type="dxa"/>
          </w:tcPr>
          <w:p>
            <w:pPr>
              <w:pStyle w:val="TableParagraph"/>
              <w:rPr>
                <w:rFonts w:ascii="Times New Roman"/>
                <w:sz w:val="14"/>
              </w:rPr>
            </w:pPr>
          </w:p>
        </w:tc>
        <w:tc>
          <w:tcPr>
            <w:tcW w:w="1133" w:type="dxa"/>
          </w:tcPr>
          <w:p>
            <w:pPr>
              <w:pStyle w:val="TableParagraph"/>
              <w:spacing w:before="91"/>
              <w:ind w:right="211"/>
              <w:jc w:val="right"/>
              <w:rPr>
                <w:rFonts w:ascii="Trebuchet MS"/>
                <w:sz w:val="19"/>
              </w:rPr>
            </w:pPr>
            <w:r>
              <w:rPr>
                <w:rFonts w:ascii="Trebuchet MS"/>
                <w:color w:val="231F20"/>
                <w:w w:val="90"/>
                <w:sz w:val="19"/>
              </w:rPr>
              <w:t>2,431,853</w:t>
            </w:r>
          </w:p>
        </w:tc>
        <w:tc>
          <w:tcPr>
            <w:tcW w:w="907" w:type="dxa"/>
          </w:tcPr>
          <w:p>
            <w:pPr>
              <w:pStyle w:val="TableParagraph"/>
              <w:spacing w:before="91"/>
              <w:ind w:left="167" w:right="-15"/>
              <w:rPr>
                <w:rFonts w:ascii="Trebuchet MS"/>
                <w:sz w:val="19"/>
              </w:rPr>
            </w:pPr>
            <w:r>
              <w:rPr>
                <w:rFonts w:ascii="Trebuchet MS"/>
                <w:color w:val="231F20"/>
                <w:w w:val="80"/>
                <w:sz w:val="19"/>
              </w:rPr>
              <w:t>6,598,183</w:t>
            </w:r>
          </w:p>
        </w:tc>
        <w:tc>
          <w:tcPr>
            <w:tcW w:w="179" w:type="dxa"/>
          </w:tcPr>
          <w:p>
            <w:pPr>
              <w:pStyle w:val="TableParagraph"/>
              <w:rPr>
                <w:rFonts w:ascii="Times New Roman"/>
                <w:sz w:val="14"/>
              </w:rPr>
            </w:pPr>
          </w:p>
        </w:tc>
        <w:tc>
          <w:tcPr>
            <w:tcW w:w="954" w:type="dxa"/>
          </w:tcPr>
          <w:p>
            <w:pPr>
              <w:pStyle w:val="TableParagraph"/>
              <w:spacing w:before="91"/>
              <w:ind w:right="-15"/>
              <w:jc w:val="right"/>
              <w:rPr>
                <w:rFonts w:ascii="Trebuchet MS"/>
                <w:sz w:val="19"/>
              </w:rPr>
            </w:pPr>
            <w:r>
              <w:rPr>
                <w:rFonts w:ascii="Trebuchet MS"/>
                <w:color w:val="231F20"/>
                <w:w w:val="90"/>
                <w:sz w:val="19"/>
              </w:rPr>
              <w:t>1,693,307</w:t>
            </w:r>
          </w:p>
        </w:tc>
        <w:tc>
          <w:tcPr>
            <w:tcW w:w="179" w:type="dxa"/>
          </w:tcPr>
          <w:p>
            <w:pPr>
              <w:pStyle w:val="TableParagraph"/>
              <w:rPr>
                <w:rFonts w:ascii="Times New Roman"/>
                <w:sz w:val="14"/>
              </w:rPr>
            </w:pPr>
          </w:p>
        </w:tc>
        <w:tc>
          <w:tcPr>
            <w:tcW w:w="954" w:type="dxa"/>
          </w:tcPr>
          <w:p>
            <w:pPr>
              <w:pStyle w:val="TableParagraph"/>
              <w:spacing w:before="91"/>
              <w:ind w:right="-29"/>
              <w:jc w:val="right"/>
              <w:rPr>
                <w:rFonts w:ascii="Trebuchet MS"/>
                <w:sz w:val="19"/>
              </w:rPr>
            </w:pPr>
            <w:r>
              <w:rPr>
                <w:rFonts w:ascii="Trebuchet MS"/>
                <w:color w:val="231F20"/>
                <w:w w:val="90"/>
                <w:sz w:val="19"/>
              </w:rPr>
              <w:t>42,790,118</w:t>
            </w:r>
          </w:p>
        </w:tc>
        <w:tc>
          <w:tcPr>
            <w:tcW w:w="1142" w:type="dxa"/>
          </w:tcPr>
          <w:p>
            <w:pPr>
              <w:pStyle w:val="TableParagraph"/>
              <w:spacing w:before="20"/>
              <w:ind w:left="232"/>
              <w:rPr>
                <w:rFonts w:ascii="Trebuchet MS" w:eastAsia="Trebuchet MS"/>
                <w:sz w:val="19"/>
              </w:rPr>
            </w:pPr>
            <w:r>
              <w:rPr>
                <w:color w:val="231F20"/>
                <w:spacing w:val="13"/>
                <w:w w:val="85"/>
                <w:sz w:val="19"/>
              </w:rPr>
              <w:t>附註</w:t>
            </w:r>
            <w:r>
              <w:rPr>
                <w:rFonts w:ascii="Trebuchet MS" w:eastAsia="Trebuchet MS"/>
                <w:color w:val="231F20"/>
                <w:w w:val="85"/>
                <w:sz w:val="19"/>
              </w:rPr>
              <w:t>1</w:t>
            </w:r>
          </w:p>
        </w:tc>
      </w:tr>
      <w:tr>
        <w:trPr>
          <w:trHeight w:val="354" w:hRule="atLeast"/>
        </w:trPr>
        <w:tc>
          <w:tcPr>
            <w:tcW w:w="1729" w:type="dxa"/>
          </w:tcPr>
          <w:p>
            <w:pPr>
              <w:pStyle w:val="TableParagraph"/>
              <w:spacing w:line="314" w:lineRule="exact" w:before="20"/>
              <w:ind w:left="200"/>
              <w:rPr>
                <w:sz w:val="19"/>
              </w:rPr>
            </w:pPr>
            <w:r>
              <w:rPr>
                <w:color w:val="231F20"/>
                <w:w w:val="80"/>
                <w:sz w:val="19"/>
              </w:rPr>
              <w:t>二零二三年</w:t>
            </w:r>
          </w:p>
        </w:tc>
        <w:tc>
          <w:tcPr>
            <w:tcW w:w="917" w:type="dxa"/>
            <w:tcBorders>
              <w:bottom w:val="single" w:sz="8" w:space="0" w:color="231F20"/>
            </w:tcBorders>
          </w:tcPr>
          <w:p>
            <w:pPr>
              <w:pStyle w:val="TableParagraph"/>
              <w:spacing w:before="91"/>
              <w:ind w:right="6"/>
              <w:jc w:val="right"/>
              <w:rPr>
                <w:rFonts w:ascii="Trebuchet MS" w:hAnsi="Trebuchet MS"/>
                <w:sz w:val="19"/>
              </w:rPr>
            </w:pPr>
            <w:r>
              <w:rPr>
                <w:rFonts w:ascii="Trebuchet MS" w:hAnsi="Trebuchet MS"/>
                <w:color w:val="231F20"/>
                <w:w w:val="108"/>
                <w:sz w:val="19"/>
              </w:rPr>
              <w:t>–</w:t>
            </w:r>
          </w:p>
        </w:tc>
        <w:tc>
          <w:tcPr>
            <w:tcW w:w="217" w:type="dxa"/>
          </w:tcPr>
          <w:p>
            <w:pPr>
              <w:pStyle w:val="TableParagraph"/>
              <w:rPr>
                <w:rFonts w:ascii="Times New Roman"/>
                <w:sz w:val="14"/>
              </w:rPr>
            </w:pPr>
          </w:p>
        </w:tc>
        <w:tc>
          <w:tcPr>
            <w:tcW w:w="915" w:type="dxa"/>
            <w:tcBorders>
              <w:bottom w:val="single" w:sz="8" w:space="0" w:color="231F20"/>
            </w:tcBorders>
          </w:tcPr>
          <w:p>
            <w:pPr>
              <w:pStyle w:val="TableParagraph"/>
              <w:spacing w:before="91"/>
              <w:ind w:right="-15"/>
              <w:jc w:val="right"/>
              <w:rPr>
                <w:rFonts w:ascii="Trebuchet MS"/>
                <w:sz w:val="19"/>
              </w:rPr>
            </w:pPr>
            <w:r>
              <w:rPr>
                <w:rFonts w:ascii="Trebuchet MS"/>
                <w:color w:val="231F20"/>
                <w:w w:val="90"/>
                <w:sz w:val="19"/>
              </w:rPr>
              <w:t>9,819,008</w:t>
            </w:r>
          </w:p>
        </w:tc>
        <w:tc>
          <w:tcPr>
            <w:tcW w:w="217" w:type="dxa"/>
          </w:tcPr>
          <w:p>
            <w:pPr>
              <w:pStyle w:val="TableParagraph"/>
              <w:rPr>
                <w:rFonts w:ascii="Times New Roman"/>
                <w:sz w:val="14"/>
              </w:rPr>
            </w:pPr>
          </w:p>
        </w:tc>
        <w:tc>
          <w:tcPr>
            <w:tcW w:w="1133" w:type="dxa"/>
            <w:tcBorders>
              <w:bottom w:val="single" w:sz="8" w:space="0" w:color="231F20"/>
            </w:tcBorders>
          </w:tcPr>
          <w:p>
            <w:pPr>
              <w:pStyle w:val="TableParagraph"/>
              <w:spacing w:before="91"/>
              <w:ind w:right="220"/>
              <w:jc w:val="right"/>
              <w:rPr>
                <w:rFonts w:ascii="Trebuchet MS" w:hAnsi="Trebuchet MS"/>
                <w:sz w:val="19"/>
              </w:rPr>
            </w:pPr>
            <w:r>
              <w:rPr>
                <w:rFonts w:ascii="Trebuchet MS" w:hAnsi="Trebuchet MS"/>
                <w:color w:val="231F20"/>
                <w:w w:val="108"/>
                <w:sz w:val="19"/>
              </w:rPr>
              <w:t>–</w:t>
            </w:r>
          </w:p>
        </w:tc>
        <w:tc>
          <w:tcPr>
            <w:tcW w:w="907" w:type="dxa"/>
            <w:tcBorders>
              <w:bottom w:val="single" w:sz="8" w:space="0" w:color="231F20"/>
            </w:tcBorders>
          </w:tcPr>
          <w:p>
            <w:pPr>
              <w:pStyle w:val="TableParagraph"/>
              <w:spacing w:before="91"/>
              <w:ind w:right="-15"/>
              <w:jc w:val="right"/>
              <w:rPr>
                <w:rFonts w:ascii="Trebuchet MS" w:hAnsi="Trebuchet MS"/>
                <w:sz w:val="19"/>
              </w:rPr>
            </w:pPr>
            <w:r>
              <w:rPr>
                <w:rFonts w:ascii="Trebuchet MS" w:hAnsi="Trebuchet MS"/>
                <w:color w:val="231F20"/>
                <w:w w:val="108"/>
                <w:sz w:val="19"/>
              </w:rPr>
              <w:t>–</w:t>
            </w:r>
          </w:p>
        </w:tc>
        <w:tc>
          <w:tcPr>
            <w:tcW w:w="179" w:type="dxa"/>
          </w:tcPr>
          <w:p>
            <w:pPr>
              <w:pStyle w:val="TableParagraph"/>
              <w:rPr>
                <w:rFonts w:ascii="Times New Roman"/>
                <w:sz w:val="14"/>
              </w:rPr>
            </w:pPr>
          </w:p>
        </w:tc>
        <w:tc>
          <w:tcPr>
            <w:tcW w:w="954" w:type="dxa"/>
            <w:tcBorders>
              <w:bottom w:val="single" w:sz="8" w:space="0" w:color="231F20"/>
            </w:tcBorders>
          </w:tcPr>
          <w:p>
            <w:pPr>
              <w:pStyle w:val="TableParagraph"/>
              <w:spacing w:before="91"/>
              <w:ind w:right="-15"/>
              <w:jc w:val="right"/>
              <w:rPr>
                <w:rFonts w:ascii="Trebuchet MS"/>
                <w:sz w:val="19"/>
              </w:rPr>
            </w:pPr>
            <w:r>
              <w:rPr>
                <w:rFonts w:ascii="Trebuchet MS"/>
                <w:color w:val="231F20"/>
                <w:w w:val="90"/>
                <w:sz w:val="19"/>
              </w:rPr>
              <w:t>124,383</w:t>
            </w:r>
          </w:p>
        </w:tc>
        <w:tc>
          <w:tcPr>
            <w:tcW w:w="179" w:type="dxa"/>
          </w:tcPr>
          <w:p>
            <w:pPr>
              <w:pStyle w:val="TableParagraph"/>
              <w:rPr>
                <w:rFonts w:ascii="Times New Roman"/>
                <w:sz w:val="14"/>
              </w:rPr>
            </w:pPr>
          </w:p>
        </w:tc>
        <w:tc>
          <w:tcPr>
            <w:tcW w:w="954" w:type="dxa"/>
            <w:tcBorders>
              <w:bottom w:val="single" w:sz="8" w:space="0" w:color="231F20"/>
            </w:tcBorders>
          </w:tcPr>
          <w:p>
            <w:pPr>
              <w:pStyle w:val="TableParagraph"/>
              <w:spacing w:before="91"/>
              <w:ind w:right="-29"/>
              <w:jc w:val="right"/>
              <w:rPr>
                <w:rFonts w:ascii="Trebuchet MS"/>
                <w:sz w:val="19"/>
              </w:rPr>
            </w:pPr>
            <w:r>
              <w:rPr>
                <w:rFonts w:ascii="Trebuchet MS"/>
                <w:color w:val="231F20"/>
                <w:w w:val="90"/>
                <w:sz w:val="19"/>
              </w:rPr>
              <w:t>9,694,625</w:t>
            </w:r>
          </w:p>
        </w:tc>
        <w:tc>
          <w:tcPr>
            <w:tcW w:w="1142" w:type="dxa"/>
          </w:tcPr>
          <w:p>
            <w:pPr>
              <w:pStyle w:val="TableParagraph"/>
              <w:spacing w:line="314" w:lineRule="exact" w:before="20"/>
              <w:ind w:right="191"/>
              <w:jc w:val="right"/>
              <w:rPr>
                <w:rFonts w:ascii="Trebuchet MS" w:eastAsia="Trebuchet MS"/>
                <w:sz w:val="19"/>
              </w:rPr>
            </w:pPr>
            <w:r>
              <w:rPr>
                <w:color w:val="231F20"/>
                <w:spacing w:val="13"/>
                <w:w w:val="80"/>
                <w:sz w:val="19"/>
              </w:rPr>
              <w:t>附註</w:t>
            </w:r>
            <w:r>
              <w:rPr>
                <w:rFonts w:ascii="Trebuchet MS" w:eastAsia="Trebuchet MS"/>
                <w:color w:val="231F20"/>
                <w:w w:val="80"/>
                <w:sz w:val="19"/>
              </w:rPr>
              <w:t>1</w:t>
            </w:r>
            <w:r>
              <w:rPr>
                <w:rFonts w:ascii="Trebuchet MS" w:eastAsia="Trebuchet MS"/>
                <w:color w:val="231F20"/>
                <w:spacing w:val="-14"/>
                <w:w w:val="80"/>
                <w:sz w:val="19"/>
              </w:rPr>
              <w:t> </w:t>
            </w:r>
            <w:r>
              <w:rPr>
                <w:color w:val="231F20"/>
                <w:spacing w:val="27"/>
                <w:w w:val="80"/>
                <w:sz w:val="19"/>
              </w:rPr>
              <w:t>及</w:t>
            </w:r>
            <w:r>
              <w:rPr>
                <w:rFonts w:ascii="Trebuchet MS" w:eastAsia="Trebuchet MS"/>
                <w:color w:val="231F20"/>
                <w:w w:val="80"/>
                <w:sz w:val="19"/>
              </w:rPr>
              <w:t>5</w:t>
            </w:r>
          </w:p>
        </w:tc>
      </w:tr>
      <w:tr>
        <w:trPr>
          <w:trHeight w:val="445" w:hRule="atLeast"/>
        </w:trPr>
        <w:tc>
          <w:tcPr>
            <w:tcW w:w="1729" w:type="dxa"/>
          </w:tcPr>
          <w:p>
            <w:pPr>
              <w:pStyle w:val="TableParagraph"/>
              <w:spacing w:line="314" w:lineRule="exact" w:before="111"/>
              <w:ind w:left="200"/>
              <w:rPr>
                <w:sz w:val="19"/>
              </w:rPr>
            </w:pPr>
            <w:r>
              <w:rPr>
                <w:color w:val="231F20"/>
                <w:w w:val="80"/>
                <w:sz w:val="19"/>
              </w:rPr>
              <w:t>合計：</w:t>
            </w:r>
          </w:p>
        </w:tc>
        <w:tc>
          <w:tcPr>
            <w:tcW w:w="917" w:type="dxa"/>
            <w:tcBorders>
              <w:top w:val="single" w:sz="8" w:space="0" w:color="231F20"/>
              <w:bottom w:val="single" w:sz="8" w:space="0" w:color="231F20"/>
            </w:tcBorders>
          </w:tcPr>
          <w:p>
            <w:pPr>
              <w:pStyle w:val="TableParagraph"/>
              <w:spacing w:before="182"/>
              <w:ind w:right="-15"/>
              <w:jc w:val="right"/>
              <w:rPr>
                <w:rFonts w:ascii="Trebuchet MS"/>
                <w:sz w:val="19"/>
              </w:rPr>
            </w:pPr>
            <w:r>
              <w:rPr>
                <w:rFonts w:ascii="Trebuchet MS"/>
                <w:color w:val="231F20"/>
                <w:w w:val="80"/>
                <w:sz w:val="19"/>
              </w:rPr>
              <w:t>123,206,207</w:t>
            </w:r>
          </w:p>
        </w:tc>
        <w:tc>
          <w:tcPr>
            <w:tcW w:w="217" w:type="dxa"/>
          </w:tcPr>
          <w:p>
            <w:pPr>
              <w:pStyle w:val="TableParagraph"/>
              <w:rPr>
                <w:rFonts w:ascii="Times New Roman"/>
                <w:sz w:val="14"/>
              </w:rPr>
            </w:pPr>
          </w:p>
        </w:tc>
        <w:tc>
          <w:tcPr>
            <w:tcW w:w="915" w:type="dxa"/>
            <w:tcBorders>
              <w:top w:val="single" w:sz="8" w:space="0" w:color="231F20"/>
              <w:bottom w:val="single" w:sz="8" w:space="0" w:color="231F20"/>
            </w:tcBorders>
          </w:tcPr>
          <w:p>
            <w:pPr>
              <w:pStyle w:val="TableParagraph"/>
              <w:spacing w:before="182"/>
              <w:ind w:right="-15"/>
              <w:jc w:val="right"/>
              <w:rPr>
                <w:rFonts w:ascii="Trebuchet MS"/>
                <w:sz w:val="19"/>
              </w:rPr>
            </w:pPr>
            <w:r>
              <w:rPr>
                <w:rFonts w:ascii="Trebuchet MS"/>
                <w:color w:val="231F20"/>
                <w:w w:val="90"/>
                <w:sz w:val="19"/>
              </w:rPr>
              <w:t>9,819,008</w:t>
            </w:r>
          </w:p>
        </w:tc>
        <w:tc>
          <w:tcPr>
            <w:tcW w:w="217" w:type="dxa"/>
          </w:tcPr>
          <w:p>
            <w:pPr>
              <w:pStyle w:val="TableParagraph"/>
              <w:rPr>
                <w:rFonts w:ascii="Times New Roman"/>
                <w:sz w:val="14"/>
              </w:rPr>
            </w:pPr>
          </w:p>
        </w:tc>
        <w:tc>
          <w:tcPr>
            <w:tcW w:w="1133" w:type="dxa"/>
            <w:tcBorders>
              <w:top w:val="single" w:sz="8" w:space="0" w:color="231F20"/>
              <w:bottom w:val="single" w:sz="8" w:space="0" w:color="231F20"/>
            </w:tcBorders>
          </w:tcPr>
          <w:p>
            <w:pPr>
              <w:pStyle w:val="TableParagraph"/>
              <w:spacing w:before="182"/>
              <w:ind w:right="211"/>
              <w:jc w:val="right"/>
              <w:rPr>
                <w:rFonts w:ascii="Trebuchet MS"/>
                <w:sz w:val="19"/>
              </w:rPr>
            </w:pPr>
            <w:r>
              <w:rPr>
                <w:rFonts w:ascii="Trebuchet MS"/>
                <w:color w:val="231F20"/>
                <w:w w:val="90"/>
                <w:sz w:val="19"/>
              </w:rPr>
              <w:t>6,154,221</w:t>
            </w:r>
          </w:p>
        </w:tc>
        <w:tc>
          <w:tcPr>
            <w:tcW w:w="907" w:type="dxa"/>
            <w:tcBorders>
              <w:top w:val="single" w:sz="8" w:space="0" w:color="231F20"/>
              <w:bottom w:val="single" w:sz="8" w:space="0" w:color="231F20"/>
            </w:tcBorders>
          </w:tcPr>
          <w:p>
            <w:pPr>
              <w:pStyle w:val="TableParagraph"/>
              <w:spacing w:before="182"/>
              <w:ind w:left="74" w:right="-15"/>
              <w:rPr>
                <w:rFonts w:ascii="Trebuchet MS"/>
                <w:sz w:val="19"/>
              </w:rPr>
            </w:pPr>
            <w:r>
              <w:rPr>
                <w:rFonts w:ascii="Trebuchet MS"/>
                <w:color w:val="231F20"/>
                <w:w w:val="80"/>
                <w:sz w:val="19"/>
              </w:rPr>
              <w:t>16,769,983</w:t>
            </w:r>
          </w:p>
        </w:tc>
        <w:tc>
          <w:tcPr>
            <w:tcW w:w="179" w:type="dxa"/>
          </w:tcPr>
          <w:p>
            <w:pPr>
              <w:pStyle w:val="TableParagraph"/>
              <w:rPr>
                <w:rFonts w:ascii="Times New Roman"/>
                <w:sz w:val="14"/>
              </w:rPr>
            </w:pPr>
          </w:p>
        </w:tc>
        <w:tc>
          <w:tcPr>
            <w:tcW w:w="954" w:type="dxa"/>
            <w:tcBorders>
              <w:top w:val="single" w:sz="8" w:space="0" w:color="231F20"/>
              <w:bottom w:val="single" w:sz="8" w:space="0" w:color="231F20"/>
            </w:tcBorders>
          </w:tcPr>
          <w:p>
            <w:pPr>
              <w:pStyle w:val="TableParagraph"/>
              <w:spacing w:before="182"/>
              <w:ind w:right="-15"/>
              <w:jc w:val="right"/>
              <w:rPr>
                <w:rFonts w:ascii="Trebuchet MS"/>
                <w:sz w:val="19"/>
              </w:rPr>
            </w:pPr>
            <w:r>
              <w:rPr>
                <w:rFonts w:ascii="Trebuchet MS"/>
                <w:color w:val="231F20"/>
                <w:w w:val="90"/>
                <w:sz w:val="19"/>
              </w:rPr>
              <w:t>3,876,842</w:t>
            </w:r>
          </w:p>
        </w:tc>
        <w:tc>
          <w:tcPr>
            <w:tcW w:w="179" w:type="dxa"/>
          </w:tcPr>
          <w:p>
            <w:pPr>
              <w:pStyle w:val="TableParagraph"/>
              <w:rPr>
                <w:rFonts w:ascii="Times New Roman"/>
                <w:sz w:val="14"/>
              </w:rPr>
            </w:pPr>
          </w:p>
        </w:tc>
        <w:tc>
          <w:tcPr>
            <w:tcW w:w="954" w:type="dxa"/>
            <w:tcBorders>
              <w:top w:val="single" w:sz="8" w:space="0" w:color="231F20"/>
              <w:bottom w:val="single" w:sz="8" w:space="0" w:color="231F20"/>
            </w:tcBorders>
          </w:tcPr>
          <w:p>
            <w:pPr>
              <w:pStyle w:val="TableParagraph"/>
              <w:spacing w:before="182"/>
              <w:ind w:right="-29"/>
              <w:jc w:val="right"/>
              <w:rPr>
                <w:rFonts w:ascii="Trebuchet MS"/>
                <w:sz w:val="19"/>
              </w:rPr>
            </w:pPr>
            <w:r>
              <w:rPr>
                <w:rFonts w:ascii="Trebuchet MS"/>
                <w:color w:val="231F20"/>
                <w:w w:val="80"/>
                <w:sz w:val="19"/>
              </w:rPr>
              <w:t>118,532,611</w:t>
            </w:r>
          </w:p>
        </w:tc>
        <w:tc>
          <w:tcPr>
            <w:tcW w:w="1142" w:type="dxa"/>
          </w:tcPr>
          <w:p>
            <w:pPr>
              <w:pStyle w:val="TableParagraph"/>
              <w:rPr>
                <w:rFonts w:ascii="Times New Roman"/>
                <w:sz w:val="14"/>
              </w:rPr>
            </w:pPr>
          </w:p>
        </w:tc>
      </w:tr>
      <w:tr>
        <w:trPr>
          <w:trHeight w:val="490" w:hRule="atLeast"/>
        </w:trPr>
        <w:tc>
          <w:tcPr>
            <w:tcW w:w="1729" w:type="dxa"/>
          </w:tcPr>
          <w:p>
            <w:pPr>
              <w:pStyle w:val="TableParagraph"/>
              <w:spacing w:before="119"/>
              <w:ind w:left="200"/>
              <w:rPr>
                <w:rFonts w:ascii="Microsoft YaHei UI" w:eastAsia="Microsoft YaHei UI" w:hint="eastAsia"/>
                <w:b/>
                <w:sz w:val="19"/>
              </w:rPr>
            </w:pPr>
            <w:r>
              <w:rPr>
                <w:rFonts w:ascii="Microsoft YaHei UI" w:eastAsia="Microsoft YaHei UI" w:hint="eastAsia"/>
                <w:b/>
                <w:color w:val="231F20"/>
                <w:w w:val="80"/>
                <w:sz w:val="19"/>
              </w:rPr>
              <w:t>服務提供者</w:t>
            </w:r>
          </w:p>
        </w:tc>
        <w:tc>
          <w:tcPr>
            <w:tcW w:w="917" w:type="dxa"/>
            <w:tcBorders>
              <w:top w:val="single" w:sz="8" w:space="0" w:color="231F20"/>
            </w:tcBorders>
          </w:tcPr>
          <w:p>
            <w:pPr>
              <w:pStyle w:val="TableParagraph"/>
              <w:rPr>
                <w:rFonts w:ascii="Times New Roman"/>
                <w:sz w:val="14"/>
              </w:rPr>
            </w:pPr>
          </w:p>
        </w:tc>
        <w:tc>
          <w:tcPr>
            <w:tcW w:w="217" w:type="dxa"/>
          </w:tcPr>
          <w:p>
            <w:pPr>
              <w:pStyle w:val="TableParagraph"/>
              <w:rPr>
                <w:rFonts w:ascii="Times New Roman"/>
                <w:sz w:val="14"/>
              </w:rPr>
            </w:pPr>
          </w:p>
        </w:tc>
        <w:tc>
          <w:tcPr>
            <w:tcW w:w="915" w:type="dxa"/>
            <w:tcBorders>
              <w:top w:val="single" w:sz="8" w:space="0" w:color="231F20"/>
            </w:tcBorders>
          </w:tcPr>
          <w:p>
            <w:pPr>
              <w:pStyle w:val="TableParagraph"/>
              <w:rPr>
                <w:rFonts w:ascii="Times New Roman"/>
                <w:sz w:val="14"/>
              </w:rPr>
            </w:pPr>
          </w:p>
        </w:tc>
        <w:tc>
          <w:tcPr>
            <w:tcW w:w="217" w:type="dxa"/>
          </w:tcPr>
          <w:p>
            <w:pPr>
              <w:pStyle w:val="TableParagraph"/>
              <w:rPr>
                <w:rFonts w:ascii="Times New Roman"/>
                <w:sz w:val="14"/>
              </w:rPr>
            </w:pPr>
          </w:p>
        </w:tc>
        <w:tc>
          <w:tcPr>
            <w:tcW w:w="1133" w:type="dxa"/>
            <w:tcBorders>
              <w:top w:val="single" w:sz="8" w:space="0" w:color="231F20"/>
            </w:tcBorders>
          </w:tcPr>
          <w:p>
            <w:pPr>
              <w:pStyle w:val="TableParagraph"/>
              <w:rPr>
                <w:rFonts w:ascii="Times New Roman"/>
                <w:sz w:val="14"/>
              </w:rPr>
            </w:pPr>
          </w:p>
        </w:tc>
        <w:tc>
          <w:tcPr>
            <w:tcW w:w="907" w:type="dxa"/>
            <w:tcBorders>
              <w:top w:val="single" w:sz="8" w:space="0" w:color="231F20"/>
            </w:tcBorders>
          </w:tcPr>
          <w:p>
            <w:pPr>
              <w:pStyle w:val="TableParagraph"/>
              <w:spacing w:before="111"/>
              <w:ind w:right="-87"/>
              <w:jc w:val="right"/>
              <w:rPr>
                <w:sz w:val="19"/>
              </w:rPr>
            </w:pPr>
            <w:r>
              <w:rPr>
                <w:color w:val="231F20"/>
                <w:w w:val="85"/>
                <w:sz w:val="19"/>
              </w:rPr>
              <w:t>（</w:t>
            </w:r>
            <w:r>
              <w:rPr>
                <w:color w:val="231F20"/>
                <w:spacing w:val="13"/>
                <w:w w:val="85"/>
                <w:sz w:val="19"/>
              </w:rPr>
              <w:t>附註</w:t>
            </w:r>
            <w:r>
              <w:rPr>
                <w:rFonts w:ascii="Trebuchet MS" w:eastAsia="Trebuchet MS"/>
                <w:color w:val="231F20"/>
                <w:w w:val="85"/>
                <w:sz w:val="19"/>
              </w:rPr>
              <w:t>4</w:t>
            </w:r>
            <w:r>
              <w:rPr>
                <w:color w:val="231F20"/>
                <w:w w:val="85"/>
                <w:sz w:val="19"/>
              </w:rPr>
              <w:t>）</w:t>
            </w:r>
          </w:p>
        </w:tc>
        <w:tc>
          <w:tcPr>
            <w:tcW w:w="179" w:type="dxa"/>
          </w:tcPr>
          <w:p>
            <w:pPr>
              <w:pStyle w:val="TableParagraph"/>
              <w:rPr>
                <w:rFonts w:ascii="Times New Roman"/>
                <w:sz w:val="14"/>
              </w:rPr>
            </w:pPr>
          </w:p>
        </w:tc>
        <w:tc>
          <w:tcPr>
            <w:tcW w:w="954" w:type="dxa"/>
            <w:tcBorders>
              <w:top w:val="single" w:sz="8" w:space="0" w:color="231F20"/>
            </w:tcBorders>
          </w:tcPr>
          <w:p>
            <w:pPr>
              <w:pStyle w:val="TableParagraph"/>
              <w:rPr>
                <w:rFonts w:ascii="Times New Roman"/>
                <w:sz w:val="14"/>
              </w:rPr>
            </w:pPr>
          </w:p>
        </w:tc>
        <w:tc>
          <w:tcPr>
            <w:tcW w:w="179" w:type="dxa"/>
          </w:tcPr>
          <w:p>
            <w:pPr>
              <w:pStyle w:val="TableParagraph"/>
              <w:rPr>
                <w:rFonts w:ascii="Times New Roman"/>
                <w:sz w:val="14"/>
              </w:rPr>
            </w:pPr>
          </w:p>
        </w:tc>
        <w:tc>
          <w:tcPr>
            <w:tcW w:w="954" w:type="dxa"/>
            <w:tcBorders>
              <w:top w:val="single" w:sz="8" w:space="0" w:color="231F20"/>
            </w:tcBorders>
          </w:tcPr>
          <w:p>
            <w:pPr>
              <w:pStyle w:val="TableParagraph"/>
              <w:rPr>
                <w:rFonts w:ascii="Times New Roman"/>
                <w:sz w:val="14"/>
              </w:rPr>
            </w:pPr>
          </w:p>
        </w:tc>
        <w:tc>
          <w:tcPr>
            <w:tcW w:w="1142" w:type="dxa"/>
          </w:tcPr>
          <w:p>
            <w:pPr>
              <w:pStyle w:val="TableParagraph"/>
              <w:rPr>
                <w:rFonts w:ascii="Times New Roman"/>
                <w:sz w:val="14"/>
              </w:rPr>
            </w:pPr>
          </w:p>
        </w:tc>
      </w:tr>
      <w:tr>
        <w:trPr>
          <w:trHeight w:val="400" w:hRule="atLeast"/>
        </w:trPr>
        <w:tc>
          <w:tcPr>
            <w:tcW w:w="1729" w:type="dxa"/>
          </w:tcPr>
          <w:p>
            <w:pPr>
              <w:pStyle w:val="TableParagraph"/>
              <w:spacing w:before="20"/>
              <w:ind w:left="200"/>
              <w:rPr>
                <w:sz w:val="19"/>
              </w:rPr>
            </w:pPr>
            <w:r>
              <w:rPr>
                <w:color w:val="231F20"/>
                <w:w w:val="80"/>
                <w:sz w:val="19"/>
              </w:rPr>
              <w:t>二零一九年</w:t>
            </w:r>
          </w:p>
        </w:tc>
        <w:tc>
          <w:tcPr>
            <w:tcW w:w="917" w:type="dxa"/>
          </w:tcPr>
          <w:p>
            <w:pPr>
              <w:pStyle w:val="TableParagraph"/>
              <w:spacing w:before="91"/>
              <w:ind w:right="-15"/>
              <w:jc w:val="right"/>
              <w:rPr>
                <w:rFonts w:ascii="Trebuchet MS"/>
                <w:sz w:val="19"/>
              </w:rPr>
            </w:pPr>
            <w:r>
              <w:rPr>
                <w:rFonts w:ascii="Trebuchet MS"/>
                <w:color w:val="231F20"/>
                <w:w w:val="90"/>
                <w:sz w:val="19"/>
              </w:rPr>
              <w:t>3,599</w:t>
            </w:r>
          </w:p>
        </w:tc>
        <w:tc>
          <w:tcPr>
            <w:tcW w:w="217" w:type="dxa"/>
          </w:tcPr>
          <w:p>
            <w:pPr>
              <w:pStyle w:val="TableParagraph"/>
              <w:rPr>
                <w:rFonts w:ascii="Times New Roman"/>
                <w:sz w:val="14"/>
              </w:rPr>
            </w:pPr>
          </w:p>
        </w:tc>
        <w:tc>
          <w:tcPr>
            <w:tcW w:w="915" w:type="dxa"/>
          </w:tcPr>
          <w:p>
            <w:pPr>
              <w:pStyle w:val="TableParagraph"/>
              <w:spacing w:before="91"/>
              <w:ind w:right="4"/>
              <w:jc w:val="right"/>
              <w:rPr>
                <w:rFonts w:ascii="Trebuchet MS" w:hAnsi="Trebuchet MS"/>
                <w:sz w:val="19"/>
              </w:rPr>
            </w:pPr>
            <w:r>
              <w:rPr>
                <w:rFonts w:ascii="Trebuchet MS" w:hAnsi="Trebuchet MS"/>
                <w:color w:val="231F20"/>
                <w:w w:val="108"/>
                <w:sz w:val="19"/>
              </w:rPr>
              <w:t>–</w:t>
            </w:r>
          </w:p>
        </w:tc>
        <w:tc>
          <w:tcPr>
            <w:tcW w:w="217" w:type="dxa"/>
          </w:tcPr>
          <w:p>
            <w:pPr>
              <w:pStyle w:val="TableParagraph"/>
              <w:rPr>
                <w:rFonts w:ascii="Times New Roman"/>
                <w:sz w:val="14"/>
              </w:rPr>
            </w:pPr>
          </w:p>
        </w:tc>
        <w:tc>
          <w:tcPr>
            <w:tcW w:w="1133" w:type="dxa"/>
          </w:tcPr>
          <w:p>
            <w:pPr>
              <w:pStyle w:val="TableParagraph"/>
              <w:spacing w:before="91"/>
              <w:ind w:right="211"/>
              <w:jc w:val="right"/>
              <w:rPr>
                <w:rFonts w:ascii="Trebuchet MS"/>
                <w:sz w:val="19"/>
              </w:rPr>
            </w:pPr>
            <w:r>
              <w:rPr>
                <w:rFonts w:ascii="Trebuchet MS"/>
                <w:color w:val="231F20"/>
                <w:w w:val="95"/>
                <w:sz w:val="19"/>
              </w:rPr>
              <w:t>180</w:t>
            </w:r>
          </w:p>
        </w:tc>
        <w:tc>
          <w:tcPr>
            <w:tcW w:w="907" w:type="dxa"/>
          </w:tcPr>
          <w:p>
            <w:pPr>
              <w:pStyle w:val="TableParagraph"/>
              <w:spacing w:before="91"/>
              <w:ind w:right="-15"/>
              <w:jc w:val="right"/>
              <w:rPr>
                <w:rFonts w:ascii="Trebuchet MS"/>
                <w:sz w:val="19"/>
              </w:rPr>
            </w:pPr>
            <w:r>
              <w:rPr>
                <w:rFonts w:ascii="Trebuchet MS"/>
                <w:color w:val="231F20"/>
                <w:w w:val="90"/>
                <w:sz w:val="19"/>
              </w:rPr>
              <w:t>3,515</w:t>
            </w:r>
          </w:p>
        </w:tc>
        <w:tc>
          <w:tcPr>
            <w:tcW w:w="179" w:type="dxa"/>
          </w:tcPr>
          <w:p>
            <w:pPr>
              <w:pStyle w:val="TableParagraph"/>
              <w:rPr>
                <w:rFonts w:ascii="Times New Roman"/>
                <w:sz w:val="14"/>
              </w:rPr>
            </w:pPr>
          </w:p>
        </w:tc>
        <w:tc>
          <w:tcPr>
            <w:tcW w:w="954" w:type="dxa"/>
          </w:tcPr>
          <w:p>
            <w:pPr>
              <w:pStyle w:val="TableParagraph"/>
              <w:spacing w:before="91"/>
              <w:ind w:right="-15"/>
              <w:jc w:val="right"/>
              <w:rPr>
                <w:rFonts w:ascii="Trebuchet MS" w:hAnsi="Trebuchet MS"/>
                <w:sz w:val="19"/>
              </w:rPr>
            </w:pPr>
            <w:r>
              <w:rPr>
                <w:rFonts w:ascii="Trebuchet MS" w:hAnsi="Trebuchet MS"/>
                <w:color w:val="231F20"/>
                <w:w w:val="108"/>
                <w:sz w:val="19"/>
              </w:rPr>
              <w:t>–</w:t>
            </w:r>
          </w:p>
        </w:tc>
        <w:tc>
          <w:tcPr>
            <w:tcW w:w="179" w:type="dxa"/>
          </w:tcPr>
          <w:p>
            <w:pPr>
              <w:pStyle w:val="TableParagraph"/>
              <w:rPr>
                <w:rFonts w:ascii="Times New Roman"/>
                <w:sz w:val="14"/>
              </w:rPr>
            </w:pPr>
          </w:p>
        </w:tc>
        <w:tc>
          <w:tcPr>
            <w:tcW w:w="954" w:type="dxa"/>
          </w:tcPr>
          <w:p>
            <w:pPr>
              <w:pStyle w:val="TableParagraph"/>
              <w:spacing w:before="91"/>
              <w:ind w:right="-29"/>
              <w:jc w:val="right"/>
              <w:rPr>
                <w:rFonts w:ascii="Trebuchet MS"/>
                <w:sz w:val="19"/>
              </w:rPr>
            </w:pPr>
            <w:r>
              <w:rPr>
                <w:rFonts w:ascii="Trebuchet MS"/>
                <w:color w:val="231F20"/>
                <w:w w:val="95"/>
                <w:sz w:val="19"/>
              </w:rPr>
              <w:t>264</w:t>
            </w:r>
          </w:p>
        </w:tc>
        <w:tc>
          <w:tcPr>
            <w:tcW w:w="1142" w:type="dxa"/>
          </w:tcPr>
          <w:p>
            <w:pPr>
              <w:pStyle w:val="TableParagraph"/>
              <w:spacing w:before="20"/>
              <w:ind w:left="232"/>
              <w:rPr>
                <w:rFonts w:ascii="Trebuchet MS" w:eastAsia="Trebuchet MS"/>
                <w:sz w:val="19"/>
              </w:rPr>
            </w:pPr>
            <w:r>
              <w:rPr>
                <w:color w:val="231F20"/>
                <w:spacing w:val="13"/>
                <w:w w:val="85"/>
                <w:sz w:val="19"/>
              </w:rPr>
              <w:t>附註</w:t>
            </w:r>
            <w:r>
              <w:rPr>
                <w:rFonts w:ascii="Trebuchet MS" w:eastAsia="Trebuchet MS"/>
                <w:color w:val="231F20"/>
                <w:w w:val="85"/>
                <w:sz w:val="19"/>
              </w:rPr>
              <w:t>2</w:t>
            </w:r>
          </w:p>
        </w:tc>
      </w:tr>
      <w:tr>
        <w:trPr>
          <w:trHeight w:val="400" w:hRule="atLeast"/>
        </w:trPr>
        <w:tc>
          <w:tcPr>
            <w:tcW w:w="1729" w:type="dxa"/>
          </w:tcPr>
          <w:p>
            <w:pPr>
              <w:pStyle w:val="TableParagraph"/>
              <w:spacing w:before="20"/>
              <w:ind w:left="200"/>
              <w:rPr>
                <w:sz w:val="19"/>
              </w:rPr>
            </w:pPr>
            <w:r>
              <w:rPr>
                <w:color w:val="231F20"/>
                <w:w w:val="80"/>
                <w:sz w:val="19"/>
              </w:rPr>
              <w:t>二零二零年</w:t>
            </w:r>
          </w:p>
        </w:tc>
        <w:tc>
          <w:tcPr>
            <w:tcW w:w="917" w:type="dxa"/>
          </w:tcPr>
          <w:p>
            <w:pPr>
              <w:pStyle w:val="TableParagraph"/>
              <w:spacing w:before="91"/>
              <w:ind w:right="-15"/>
              <w:jc w:val="right"/>
              <w:rPr>
                <w:rFonts w:ascii="Trebuchet MS"/>
                <w:sz w:val="19"/>
              </w:rPr>
            </w:pPr>
            <w:r>
              <w:rPr>
                <w:rFonts w:ascii="Trebuchet MS"/>
                <w:color w:val="231F20"/>
                <w:w w:val="90"/>
                <w:sz w:val="19"/>
              </w:rPr>
              <w:t>17,126</w:t>
            </w:r>
          </w:p>
        </w:tc>
        <w:tc>
          <w:tcPr>
            <w:tcW w:w="217" w:type="dxa"/>
          </w:tcPr>
          <w:p>
            <w:pPr>
              <w:pStyle w:val="TableParagraph"/>
              <w:rPr>
                <w:rFonts w:ascii="Times New Roman"/>
                <w:sz w:val="14"/>
              </w:rPr>
            </w:pPr>
          </w:p>
        </w:tc>
        <w:tc>
          <w:tcPr>
            <w:tcW w:w="915" w:type="dxa"/>
          </w:tcPr>
          <w:p>
            <w:pPr>
              <w:pStyle w:val="TableParagraph"/>
              <w:spacing w:before="91"/>
              <w:ind w:right="4"/>
              <w:jc w:val="right"/>
              <w:rPr>
                <w:rFonts w:ascii="Trebuchet MS" w:hAnsi="Trebuchet MS"/>
                <w:sz w:val="19"/>
              </w:rPr>
            </w:pPr>
            <w:r>
              <w:rPr>
                <w:rFonts w:ascii="Trebuchet MS" w:hAnsi="Trebuchet MS"/>
                <w:color w:val="231F20"/>
                <w:w w:val="108"/>
                <w:sz w:val="19"/>
              </w:rPr>
              <w:t>–</w:t>
            </w:r>
          </w:p>
        </w:tc>
        <w:tc>
          <w:tcPr>
            <w:tcW w:w="217" w:type="dxa"/>
          </w:tcPr>
          <w:p>
            <w:pPr>
              <w:pStyle w:val="TableParagraph"/>
              <w:rPr>
                <w:rFonts w:ascii="Times New Roman"/>
                <w:sz w:val="14"/>
              </w:rPr>
            </w:pPr>
          </w:p>
        </w:tc>
        <w:tc>
          <w:tcPr>
            <w:tcW w:w="1133" w:type="dxa"/>
          </w:tcPr>
          <w:p>
            <w:pPr>
              <w:pStyle w:val="TableParagraph"/>
              <w:spacing w:before="91"/>
              <w:ind w:right="211"/>
              <w:jc w:val="right"/>
              <w:rPr>
                <w:rFonts w:ascii="Trebuchet MS"/>
                <w:sz w:val="19"/>
              </w:rPr>
            </w:pPr>
            <w:r>
              <w:rPr>
                <w:rFonts w:ascii="Trebuchet MS"/>
                <w:color w:val="231F20"/>
                <w:w w:val="95"/>
                <w:sz w:val="19"/>
              </w:rPr>
              <w:t>856</w:t>
            </w:r>
          </w:p>
        </w:tc>
        <w:tc>
          <w:tcPr>
            <w:tcW w:w="907" w:type="dxa"/>
          </w:tcPr>
          <w:p>
            <w:pPr>
              <w:pStyle w:val="TableParagraph"/>
              <w:spacing w:before="91"/>
              <w:ind w:right="-15"/>
              <w:jc w:val="right"/>
              <w:rPr>
                <w:rFonts w:ascii="Trebuchet MS"/>
                <w:sz w:val="19"/>
              </w:rPr>
            </w:pPr>
            <w:r>
              <w:rPr>
                <w:rFonts w:ascii="Trebuchet MS"/>
                <w:color w:val="231F20"/>
                <w:w w:val="90"/>
                <w:sz w:val="19"/>
              </w:rPr>
              <w:t>10,241</w:t>
            </w:r>
          </w:p>
        </w:tc>
        <w:tc>
          <w:tcPr>
            <w:tcW w:w="179" w:type="dxa"/>
          </w:tcPr>
          <w:p>
            <w:pPr>
              <w:pStyle w:val="TableParagraph"/>
              <w:rPr>
                <w:rFonts w:ascii="Times New Roman"/>
                <w:sz w:val="14"/>
              </w:rPr>
            </w:pPr>
          </w:p>
        </w:tc>
        <w:tc>
          <w:tcPr>
            <w:tcW w:w="954" w:type="dxa"/>
          </w:tcPr>
          <w:p>
            <w:pPr>
              <w:pStyle w:val="TableParagraph"/>
              <w:spacing w:before="91"/>
              <w:ind w:right="-15"/>
              <w:jc w:val="right"/>
              <w:rPr>
                <w:rFonts w:ascii="Trebuchet MS" w:hAnsi="Trebuchet MS"/>
                <w:sz w:val="19"/>
              </w:rPr>
            </w:pPr>
            <w:r>
              <w:rPr>
                <w:rFonts w:ascii="Trebuchet MS" w:hAnsi="Trebuchet MS"/>
                <w:color w:val="231F20"/>
                <w:w w:val="108"/>
                <w:sz w:val="19"/>
              </w:rPr>
              <w:t>–</w:t>
            </w:r>
          </w:p>
        </w:tc>
        <w:tc>
          <w:tcPr>
            <w:tcW w:w="179" w:type="dxa"/>
          </w:tcPr>
          <w:p>
            <w:pPr>
              <w:pStyle w:val="TableParagraph"/>
              <w:rPr>
                <w:rFonts w:ascii="Times New Roman"/>
                <w:sz w:val="14"/>
              </w:rPr>
            </w:pPr>
          </w:p>
        </w:tc>
        <w:tc>
          <w:tcPr>
            <w:tcW w:w="954" w:type="dxa"/>
          </w:tcPr>
          <w:p>
            <w:pPr>
              <w:pStyle w:val="TableParagraph"/>
              <w:spacing w:before="91"/>
              <w:ind w:right="-29"/>
              <w:jc w:val="right"/>
              <w:rPr>
                <w:rFonts w:ascii="Trebuchet MS"/>
                <w:sz w:val="19"/>
              </w:rPr>
            </w:pPr>
            <w:r>
              <w:rPr>
                <w:rFonts w:ascii="Trebuchet MS"/>
                <w:color w:val="231F20"/>
                <w:w w:val="90"/>
                <w:sz w:val="19"/>
              </w:rPr>
              <w:t>7,741</w:t>
            </w:r>
          </w:p>
        </w:tc>
        <w:tc>
          <w:tcPr>
            <w:tcW w:w="1142" w:type="dxa"/>
          </w:tcPr>
          <w:p>
            <w:pPr>
              <w:pStyle w:val="TableParagraph"/>
              <w:spacing w:before="20"/>
              <w:ind w:left="232"/>
              <w:rPr>
                <w:rFonts w:ascii="Trebuchet MS" w:eastAsia="Trebuchet MS"/>
                <w:sz w:val="19"/>
              </w:rPr>
            </w:pPr>
            <w:r>
              <w:rPr>
                <w:color w:val="231F20"/>
                <w:spacing w:val="13"/>
                <w:w w:val="85"/>
                <w:sz w:val="19"/>
              </w:rPr>
              <w:t>附註</w:t>
            </w:r>
            <w:r>
              <w:rPr>
                <w:rFonts w:ascii="Trebuchet MS" w:eastAsia="Trebuchet MS"/>
                <w:color w:val="231F20"/>
                <w:w w:val="85"/>
                <w:sz w:val="19"/>
              </w:rPr>
              <w:t>2</w:t>
            </w:r>
          </w:p>
        </w:tc>
      </w:tr>
      <w:tr>
        <w:trPr>
          <w:trHeight w:val="400" w:hRule="atLeast"/>
        </w:trPr>
        <w:tc>
          <w:tcPr>
            <w:tcW w:w="1729" w:type="dxa"/>
          </w:tcPr>
          <w:p>
            <w:pPr>
              <w:pStyle w:val="TableParagraph"/>
              <w:spacing w:before="20"/>
              <w:ind w:left="200"/>
              <w:rPr>
                <w:sz w:val="19"/>
              </w:rPr>
            </w:pPr>
            <w:r>
              <w:rPr>
                <w:color w:val="231F20"/>
                <w:w w:val="80"/>
                <w:sz w:val="19"/>
              </w:rPr>
              <w:t>二零二一年</w:t>
            </w:r>
          </w:p>
        </w:tc>
        <w:tc>
          <w:tcPr>
            <w:tcW w:w="917" w:type="dxa"/>
          </w:tcPr>
          <w:p>
            <w:pPr>
              <w:pStyle w:val="TableParagraph"/>
              <w:spacing w:before="91"/>
              <w:ind w:right="-15"/>
              <w:jc w:val="right"/>
              <w:rPr>
                <w:rFonts w:ascii="Trebuchet MS"/>
                <w:sz w:val="19"/>
              </w:rPr>
            </w:pPr>
            <w:r>
              <w:rPr>
                <w:rFonts w:ascii="Trebuchet MS"/>
                <w:color w:val="231F20"/>
                <w:w w:val="90"/>
                <w:sz w:val="19"/>
              </w:rPr>
              <w:t>109,279</w:t>
            </w:r>
          </w:p>
        </w:tc>
        <w:tc>
          <w:tcPr>
            <w:tcW w:w="217" w:type="dxa"/>
          </w:tcPr>
          <w:p>
            <w:pPr>
              <w:pStyle w:val="TableParagraph"/>
              <w:rPr>
                <w:rFonts w:ascii="Times New Roman"/>
                <w:sz w:val="14"/>
              </w:rPr>
            </w:pPr>
          </w:p>
        </w:tc>
        <w:tc>
          <w:tcPr>
            <w:tcW w:w="915" w:type="dxa"/>
          </w:tcPr>
          <w:p>
            <w:pPr>
              <w:pStyle w:val="TableParagraph"/>
              <w:spacing w:before="91"/>
              <w:ind w:right="4"/>
              <w:jc w:val="right"/>
              <w:rPr>
                <w:rFonts w:ascii="Trebuchet MS" w:hAnsi="Trebuchet MS"/>
                <w:sz w:val="19"/>
              </w:rPr>
            </w:pPr>
            <w:r>
              <w:rPr>
                <w:rFonts w:ascii="Trebuchet MS" w:hAnsi="Trebuchet MS"/>
                <w:color w:val="231F20"/>
                <w:w w:val="108"/>
                <w:sz w:val="19"/>
              </w:rPr>
              <w:t>–</w:t>
            </w:r>
          </w:p>
        </w:tc>
        <w:tc>
          <w:tcPr>
            <w:tcW w:w="217" w:type="dxa"/>
          </w:tcPr>
          <w:p>
            <w:pPr>
              <w:pStyle w:val="TableParagraph"/>
              <w:rPr>
                <w:rFonts w:ascii="Times New Roman"/>
                <w:sz w:val="14"/>
              </w:rPr>
            </w:pPr>
          </w:p>
        </w:tc>
        <w:tc>
          <w:tcPr>
            <w:tcW w:w="1133" w:type="dxa"/>
          </w:tcPr>
          <w:p>
            <w:pPr>
              <w:pStyle w:val="TableParagraph"/>
              <w:spacing w:before="91"/>
              <w:ind w:right="211"/>
              <w:jc w:val="right"/>
              <w:rPr>
                <w:rFonts w:ascii="Trebuchet MS"/>
                <w:sz w:val="19"/>
              </w:rPr>
            </w:pPr>
            <w:r>
              <w:rPr>
                <w:rFonts w:ascii="Trebuchet MS"/>
                <w:color w:val="231F20"/>
                <w:w w:val="90"/>
                <w:sz w:val="19"/>
              </w:rPr>
              <w:t>5,463</w:t>
            </w:r>
          </w:p>
        </w:tc>
        <w:tc>
          <w:tcPr>
            <w:tcW w:w="907" w:type="dxa"/>
          </w:tcPr>
          <w:p>
            <w:pPr>
              <w:pStyle w:val="TableParagraph"/>
              <w:spacing w:before="91"/>
              <w:ind w:right="-15"/>
              <w:jc w:val="right"/>
              <w:rPr>
                <w:rFonts w:ascii="Trebuchet MS"/>
                <w:sz w:val="19"/>
              </w:rPr>
            </w:pPr>
            <w:r>
              <w:rPr>
                <w:rFonts w:ascii="Trebuchet MS"/>
                <w:color w:val="231F20"/>
                <w:w w:val="90"/>
                <w:sz w:val="19"/>
              </w:rPr>
              <w:t>27,635</w:t>
            </w:r>
          </w:p>
        </w:tc>
        <w:tc>
          <w:tcPr>
            <w:tcW w:w="179" w:type="dxa"/>
          </w:tcPr>
          <w:p>
            <w:pPr>
              <w:pStyle w:val="TableParagraph"/>
              <w:rPr>
                <w:rFonts w:ascii="Times New Roman"/>
                <w:sz w:val="14"/>
              </w:rPr>
            </w:pPr>
          </w:p>
        </w:tc>
        <w:tc>
          <w:tcPr>
            <w:tcW w:w="954" w:type="dxa"/>
          </w:tcPr>
          <w:p>
            <w:pPr>
              <w:pStyle w:val="TableParagraph"/>
              <w:spacing w:before="91"/>
              <w:ind w:right="-15"/>
              <w:jc w:val="right"/>
              <w:rPr>
                <w:rFonts w:ascii="Trebuchet MS" w:hAnsi="Trebuchet MS"/>
                <w:sz w:val="19"/>
              </w:rPr>
            </w:pPr>
            <w:r>
              <w:rPr>
                <w:rFonts w:ascii="Trebuchet MS" w:hAnsi="Trebuchet MS"/>
                <w:color w:val="231F20"/>
                <w:w w:val="108"/>
                <w:sz w:val="19"/>
              </w:rPr>
              <w:t>–</w:t>
            </w:r>
          </w:p>
        </w:tc>
        <w:tc>
          <w:tcPr>
            <w:tcW w:w="179" w:type="dxa"/>
          </w:tcPr>
          <w:p>
            <w:pPr>
              <w:pStyle w:val="TableParagraph"/>
              <w:rPr>
                <w:rFonts w:ascii="Times New Roman"/>
                <w:sz w:val="14"/>
              </w:rPr>
            </w:pPr>
          </w:p>
        </w:tc>
        <w:tc>
          <w:tcPr>
            <w:tcW w:w="954" w:type="dxa"/>
          </w:tcPr>
          <w:p>
            <w:pPr>
              <w:pStyle w:val="TableParagraph"/>
              <w:spacing w:before="91"/>
              <w:ind w:right="-29"/>
              <w:jc w:val="right"/>
              <w:rPr>
                <w:rFonts w:ascii="Trebuchet MS"/>
                <w:sz w:val="19"/>
              </w:rPr>
            </w:pPr>
            <w:r>
              <w:rPr>
                <w:rFonts w:ascii="Trebuchet MS"/>
                <w:color w:val="231F20"/>
                <w:w w:val="90"/>
                <w:sz w:val="19"/>
              </w:rPr>
              <w:t>87,107</w:t>
            </w:r>
          </w:p>
        </w:tc>
        <w:tc>
          <w:tcPr>
            <w:tcW w:w="1142" w:type="dxa"/>
          </w:tcPr>
          <w:p>
            <w:pPr>
              <w:pStyle w:val="TableParagraph"/>
              <w:spacing w:before="20"/>
              <w:ind w:left="232"/>
              <w:rPr>
                <w:rFonts w:ascii="Trebuchet MS" w:eastAsia="Trebuchet MS"/>
                <w:sz w:val="19"/>
              </w:rPr>
            </w:pPr>
            <w:r>
              <w:rPr>
                <w:color w:val="231F20"/>
                <w:spacing w:val="13"/>
                <w:w w:val="85"/>
                <w:sz w:val="19"/>
              </w:rPr>
              <w:t>附註</w:t>
            </w:r>
            <w:r>
              <w:rPr>
                <w:rFonts w:ascii="Trebuchet MS" w:eastAsia="Trebuchet MS"/>
                <w:color w:val="231F20"/>
                <w:w w:val="85"/>
                <w:sz w:val="19"/>
              </w:rPr>
              <w:t>2</w:t>
            </w:r>
          </w:p>
        </w:tc>
      </w:tr>
      <w:tr>
        <w:trPr>
          <w:trHeight w:val="400" w:hRule="atLeast"/>
        </w:trPr>
        <w:tc>
          <w:tcPr>
            <w:tcW w:w="1729" w:type="dxa"/>
          </w:tcPr>
          <w:p>
            <w:pPr>
              <w:pStyle w:val="TableParagraph"/>
              <w:spacing w:before="20"/>
              <w:ind w:left="200"/>
              <w:rPr>
                <w:sz w:val="19"/>
              </w:rPr>
            </w:pPr>
            <w:r>
              <w:rPr>
                <w:color w:val="231F20"/>
                <w:w w:val="80"/>
                <w:sz w:val="19"/>
              </w:rPr>
              <w:t>二零二二年</w:t>
            </w:r>
          </w:p>
        </w:tc>
        <w:tc>
          <w:tcPr>
            <w:tcW w:w="917" w:type="dxa"/>
          </w:tcPr>
          <w:p>
            <w:pPr>
              <w:pStyle w:val="TableParagraph"/>
              <w:spacing w:before="91"/>
              <w:ind w:right="-15"/>
              <w:jc w:val="right"/>
              <w:rPr>
                <w:rFonts w:ascii="Trebuchet MS"/>
                <w:sz w:val="19"/>
              </w:rPr>
            </w:pPr>
            <w:r>
              <w:rPr>
                <w:rFonts w:ascii="Trebuchet MS"/>
                <w:color w:val="231F20"/>
                <w:w w:val="90"/>
                <w:sz w:val="19"/>
              </w:rPr>
              <w:t>399,358</w:t>
            </w:r>
          </w:p>
        </w:tc>
        <w:tc>
          <w:tcPr>
            <w:tcW w:w="217" w:type="dxa"/>
          </w:tcPr>
          <w:p>
            <w:pPr>
              <w:pStyle w:val="TableParagraph"/>
              <w:rPr>
                <w:rFonts w:ascii="Times New Roman"/>
                <w:sz w:val="14"/>
              </w:rPr>
            </w:pPr>
          </w:p>
        </w:tc>
        <w:tc>
          <w:tcPr>
            <w:tcW w:w="915" w:type="dxa"/>
          </w:tcPr>
          <w:p>
            <w:pPr>
              <w:pStyle w:val="TableParagraph"/>
              <w:spacing w:before="91"/>
              <w:ind w:right="4"/>
              <w:jc w:val="right"/>
              <w:rPr>
                <w:rFonts w:ascii="Trebuchet MS" w:hAnsi="Trebuchet MS"/>
                <w:sz w:val="19"/>
              </w:rPr>
            </w:pPr>
            <w:r>
              <w:rPr>
                <w:rFonts w:ascii="Trebuchet MS" w:hAnsi="Trebuchet MS"/>
                <w:color w:val="231F20"/>
                <w:w w:val="108"/>
                <w:sz w:val="19"/>
              </w:rPr>
              <w:t>–</w:t>
            </w:r>
          </w:p>
        </w:tc>
        <w:tc>
          <w:tcPr>
            <w:tcW w:w="217" w:type="dxa"/>
          </w:tcPr>
          <w:p>
            <w:pPr>
              <w:pStyle w:val="TableParagraph"/>
              <w:rPr>
                <w:rFonts w:ascii="Times New Roman"/>
                <w:sz w:val="14"/>
              </w:rPr>
            </w:pPr>
          </w:p>
        </w:tc>
        <w:tc>
          <w:tcPr>
            <w:tcW w:w="1133" w:type="dxa"/>
          </w:tcPr>
          <w:p>
            <w:pPr>
              <w:pStyle w:val="TableParagraph"/>
              <w:spacing w:before="91"/>
              <w:ind w:right="211"/>
              <w:jc w:val="right"/>
              <w:rPr>
                <w:rFonts w:ascii="Trebuchet MS"/>
                <w:sz w:val="19"/>
              </w:rPr>
            </w:pPr>
            <w:r>
              <w:rPr>
                <w:rFonts w:ascii="Trebuchet MS"/>
                <w:color w:val="231F20"/>
                <w:w w:val="90"/>
                <w:sz w:val="19"/>
              </w:rPr>
              <w:t>19,966</w:t>
            </w:r>
          </w:p>
        </w:tc>
        <w:tc>
          <w:tcPr>
            <w:tcW w:w="907" w:type="dxa"/>
          </w:tcPr>
          <w:p>
            <w:pPr>
              <w:pStyle w:val="TableParagraph"/>
              <w:spacing w:before="91"/>
              <w:ind w:right="-15"/>
              <w:jc w:val="right"/>
              <w:rPr>
                <w:rFonts w:ascii="Trebuchet MS"/>
                <w:sz w:val="19"/>
              </w:rPr>
            </w:pPr>
            <w:r>
              <w:rPr>
                <w:rFonts w:ascii="Trebuchet MS"/>
                <w:color w:val="231F20"/>
                <w:w w:val="90"/>
                <w:sz w:val="19"/>
              </w:rPr>
              <w:t>24,431</w:t>
            </w:r>
          </w:p>
        </w:tc>
        <w:tc>
          <w:tcPr>
            <w:tcW w:w="179" w:type="dxa"/>
          </w:tcPr>
          <w:p>
            <w:pPr>
              <w:pStyle w:val="TableParagraph"/>
              <w:rPr>
                <w:rFonts w:ascii="Times New Roman"/>
                <w:sz w:val="14"/>
              </w:rPr>
            </w:pPr>
          </w:p>
        </w:tc>
        <w:tc>
          <w:tcPr>
            <w:tcW w:w="954" w:type="dxa"/>
          </w:tcPr>
          <w:p>
            <w:pPr>
              <w:pStyle w:val="TableParagraph"/>
              <w:spacing w:before="91"/>
              <w:ind w:right="-15"/>
              <w:jc w:val="right"/>
              <w:rPr>
                <w:rFonts w:ascii="Trebuchet MS" w:hAnsi="Trebuchet MS"/>
                <w:sz w:val="19"/>
              </w:rPr>
            </w:pPr>
            <w:r>
              <w:rPr>
                <w:rFonts w:ascii="Trebuchet MS" w:hAnsi="Trebuchet MS"/>
                <w:color w:val="231F20"/>
                <w:w w:val="108"/>
                <w:sz w:val="19"/>
              </w:rPr>
              <w:t>–</w:t>
            </w:r>
          </w:p>
        </w:tc>
        <w:tc>
          <w:tcPr>
            <w:tcW w:w="179" w:type="dxa"/>
          </w:tcPr>
          <w:p>
            <w:pPr>
              <w:pStyle w:val="TableParagraph"/>
              <w:rPr>
                <w:rFonts w:ascii="Times New Roman"/>
                <w:sz w:val="14"/>
              </w:rPr>
            </w:pPr>
          </w:p>
        </w:tc>
        <w:tc>
          <w:tcPr>
            <w:tcW w:w="954" w:type="dxa"/>
          </w:tcPr>
          <w:p>
            <w:pPr>
              <w:pStyle w:val="TableParagraph"/>
              <w:spacing w:before="91"/>
              <w:ind w:right="-29"/>
              <w:jc w:val="right"/>
              <w:rPr>
                <w:rFonts w:ascii="Trebuchet MS"/>
                <w:sz w:val="19"/>
              </w:rPr>
            </w:pPr>
            <w:r>
              <w:rPr>
                <w:rFonts w:ascii="Trebuchet MS"/>
                <w:color w:val="231F20"/>
                <w:w w:val="90"/>
                <w:sz w:val="19"/>
              </w:rPr>
              <w:t>394,893</w:t>
            </w:r>
          </w:p>
        </w:tc>
        <w:tc>
          <w:tcPr>
            <w:tcW w:w="1142" w:type="dxa"/>
          </w:tcPr>
          <w:p>
            <w:pPr>
              <w:pStyle w:val="TableParagraph"/>
              <w:spacing w:before="20"/>
              <w:ind w:left="232"/>
              <w:rPr>
                <w:rFonts w:ascii="Trebuchet MS" w:eastAsia="Trebuchet MS"/>
                <w:sz w:val="19"/>
              </w:rPr>
            </w:pPr>
            <w:r>
              <w:rPr>
                <w:color w:val="231F20"/>
                <w:spacing w:val="13"/>
                <w:w w:val="85"/>
                <w:sz w:val="19"/>
              </w:rPr>
              <w:t>附註</w:t>
            </w:r>
            <w:r>
              <w:rPr>
                <w:rFonts w:ascii="Trebuchet MS" w:eastAsia="Trebuchet MS"/>
                <w:color w:val="231F20"/>
                <w:w w:val="85"/>
                <w:sz w:val="19"/>
              </w:rPr>
              <w:t>2</w:t>
            </w:r>
          </w:p>
        </w:tc>
      </w:tr>
      <w:tr>
        <w:trPr>
          <w:trHeight w:val="354" w:hRule="atLeast"/>
        </w:trPr>
        <w:tc>
          <w:tcPr>
            <w:tcW w:w="1729" w:type="dxa"/>
          </w:tcPr>
          <w:p>
            <w:pPr>
              <w:pStyle w:val="TableParagraph"/>
              <w:spacing w:line="314" w:lineRule="exact" w:before="20"/>
              <w:ind w:left="200"/>
              <w:rPr>
                <w:sz w:val="19"/>
              </w:rPr>
            </w:pPr>
            <w:r>
              <w:rPr>
                <w:color w:val="231F20"/>
                <w:w w:val="80"/>
                <w:sz w:val="19"/>
              </w:rPr>
              <w:t>二零二三年</w:t>
            </w:r>
          </w:p>
        </w:tc>
        <w:tc>
          <w:tcPr>
            <w:tcW w:w="917" w:type="dxa"/>
            <w:tcBorders>
              <w:bottom w:val="single" w:sz="8" w:space="0" w:color="231F20"/>
            </w:tcBorders>
          </w:tcPr>
          <w:p>
            <w:pPr>
              <w:pStyle w:val="TableParagraph"/>
              <w:spacing w:before="91"/>
              <w:ind w:right="6"/>
              <w:jc w:val="right"/>
              <w:rPr>
                <w:rFonts w:ascii="Trebuchet MS" w:hAnsi="Trebuchet MS"/>
                <w:sz w:val="19"/>
              </w:rPr>
            </w:pPr>
            <w:r>
              <w:rPr>
                <w:rFonts w:ascii="Trebuchet MS" w:hAnsi="Trebuchet MS"/>
                <w:color w:val="231F20"/>
                <w:w w:val="108"/>
                <w:sz w:val="19"/>
              </w:rPr>
              <w:t>–</w:t>
            </w:r>
          </w:p>
        </w:tc>
        <w:tc>
          <w:tcPr>
            <w:tcW w:w="217" w:type="dxa"/>
          </w:tcPr>
          <w:p>
            <w:pPr>
              <w:pStyle w:val="TableParagraph"/>
              <w:rPr>
                <w:rFonts w:ascii="Times New Roman"/>
                <w:sz w:val="14"/>
              </w:rPr>
            </w:pPr>
          </w:p>
        </w:tc>
        <w:tc>
          <w:tcPr>
            <w:tcW w:w="915" w:type="dxa"/>
            <w:tcBorders>
              <w:bottom w:val="single" w:sz="8" w:space="0" w:color="231F20"/>
            </w:tcBorders>
          </w:tcPr>
          <w:p>
            <w:pPr>
              <w:pStyle w:val="TableParagraph"/>
              <w:spacing w:before="91"/>
              <w:ind w:right="-15"/>
              <w:jc w:val="right"/>
              <w:rPr>
                <w:rFonts w:ascii="Trebuchet MS"/>
                <w:sz w:val="19"/>
              </w:rPr>
            </w:pPr>
            <w:r>
              <w:rPr>
                <w:rFonts w:ascii="Trebuchet MS"/>
                <w:color w:val="231F20"/>
                <w:w w:val="90"/>
                <w:sz w:val="19"/>
              </w:rPr>
              <w:t>186,934</w:t>
            </w:r>
          </w:p>
        </w:tc>
        <w:tc>
          <w:tcPr>
            <w:tcW w:w="217" w:type="dxa"/>
          </w:tcPr>
          <w:p>
            <w:pPr>
              <w:pStyle w:val="TableParagraph"/>
              <w:rPr>
                <w:rFonts w:ascii="Times New Roman"/>
                <w:sz w:val="14"/>
              </w:rPr>
            </w:pPr>
          </w:p>
        </w:tc>
        <w:tc>
          <w:tcPr>
            <w:tcW w:w="1133" w:type="dxa"/>
            <w:tcBorders>
              <w:bottom w:val="single" w:sz="8" w:space="0" w:color="231F20"/>
            </w:tcBorders>
          </w:tcPr>
          <w:p>
            <w:pPr>
              <w:pStyle w:val="TableParagraph"/>
              <w:spacing w:before="91"/>
              <w:ind w:right="220"/>
              <w:jc w:val="right"/>
              <w:rPr>
                <w:rFonts w:ascii="Trebuchet MS" w:hAnsi="Trebuchet MS"/>
                <w:sz w:val="19"/>
              </w:rPr>
            </w:pPr>
            <w:r>
              <w:rPr>
                <w:rFonts w:ascii="Trebuchet MS" w:hAnsi="Trebuchet MS"/>
                <w:color w:val="231F20"/>
                <w:w w:val="108"/>
                <w:sz w:val="19"/>
              </w:rPr>
              <w:t>–</w:t>
            </w:r>
          </w:p>
        </w:tc>
        <w:tc>
          <w:tcPr>
            <w:tcW w:w="907" w:type="dxa"/>
            <w:tcBorders>
              <w:bottom w:val="single" w:sz="8" w:space="0" w:color="231F20"/>
            </w:tcBorders>
          </w:tcPr>
          <w:p>
            <w:pPr>
              <w:pStyle w:val="TableParagraph"/>
              <w:spacing w:before="91"/>
              <w:ind w:right="-15"/>
              <w:jc w:val="right"/>
              <w:rPr>
                <w:rFonts w:ascii="Trebuchet MS" w:hAnsi="Trebuchet MS"/>
                <w:sz w:val="19"/>
              </w:rPr>
            </w:pPr>
            <w:r>
              <w:rPr>
                <w:rFonts w:ascii="Trebuchet MS" w:hAnsi="Trebuchet MS"/>
                <w:color w:val="231F20"/>
                <w:w w:val="108"/>
                <w:sz w:val="19"/>
              </w:rPr>
              <w:t>–</w:t>
            </w:r>
          </w:p>
        </w:tc>
        <w:tc>
          <w:tcPr>
            <w:tcW w:w="179" w:type="dxa"/>
          </w:tcPr>
          <w:p>
            <w:pPr>
              <w:pStyle w:val="TableParagraph"/>
              <w:rPr>
                <w:rFonts w:ascii="Times New Roman"/>
                <w:sz w:val="14"/>
              </w:rPr>
            </w:pPr>
          </w:p>
        </w:tc>
        <w:tc>
          <w:tcPr>
            <w:tcW w:w="954" w:type="dxa"/>
            <w:tcBorders>
              <w:bottom w:val="single" w:sz="8" w:space="0" w:color="231F20"/>
            </w:tcBorders>
          </w:tcPr>
          <w:p>
            <w:pPr>
              <w:pStyle w:val="TableParagraph"/>
              <w:spacing w:before="91"/>
              <w:ind w:right="-15"/>
              <w:jc w:val="right"/>
              <w:rPr>
                <w:rFonts w:ascii="Trebuchet MS" w:hAnsi="Trebuchet MS"/>
                <w:sz w:val="19"/>
              </w:rPr>
            </w:pPr>
            <w:r>
              <w:rPr>
                <w:rFonts w:ascii="Trebuchet MS" w:hAnsi="Trebuchet MS"/>
                <w:color w:val="231F20"/>
                <w:w w:val="108"/>
                <w:sz w:val="19"/>
              </w:rPr>
              <w:t>–</w:t>
            </w:r>
          </w:p>
        </w:tc>
        <w:tc>
          <w:tcPr>
            <w:tcW w:w="179" w:type="dxa"/>
          </w:tcPr>
          <w:p>
            <w:pPr>
              <w:pStyle w:val="TableParagraph"/>
              <w:rPr>
                <w:rFonts w:ascii="Times New Roman"/>
                <w:sz w:val="14"/>
              </w:rPr>
            </w:pPr>
          </w:p>
        </w:tc>
        <w:tc>
          <w:tcPr>
            <w:tcW w:w="954" w:type="dxa"/>
            <w:tcBorders>
              <w:bottom w:val="single" w:sz="8" w:space="0" w:color="231F20"/>
            </w:tcBorders>
          </w:tcPr>
          <w:p>
            <w:pPr>
              <w:pStyle w:val="TableParagraph"/>
              <w:spacing w:before="91"/>
              <w:ind w:right="-29"/>
              <w:jc w:val="right"/>
              <w:rPr>
                <w:rFonts w:ascii="Trebuchet MS"/>
                <w:sz w:val="19"/>
              </w:rPr>
            </w:pPr>
            <w:r>
              <w:rPr>
                <w:rFonts w:ascii="Trebuchet MS"/>
                <w:color w:val="231F20"/>
                <w:w w:val="90"/>
                <w:sz w:val="19"/>
              </w:rPr>
              <w:t>186,934</w:t>
            </w:r>
          </w:p>
        </w:tc>
        <w:tc>
          <w:tcPr>
            <w:tcW w:w="1142" w:type="dxa"/>
          </w:tcPr>
          <w:p>
            <w:pPr>
              <w:pStyle w:val="TableParagraph"/>
              <w:spacing w:line="314" w:lineRule="exact" w:before="20"/>
              <w:ind w:right="191"/>
              <w:jc w:val="right"/>
              <w:rPr>
                <w:rFonts w:ascii="Trebuchet MS" w:eastAsia="Trebuchet MS"/>
                <w:sz w:val="19"/>
              </w:rPr>
            </w:pPr>
            <w:r>
              <w:rPr>
                <w:color w:val="231F20"/>
                <w:spacing w:val="13"/>
                <w:w w:val="80"/>
                <w:sz w:val="19"/>
              </w:rPr>
              <w:t>附註</w:t>
            </w:r>
            <w:r>
              <w:rPr>
                <w:rFonts w:ascii="Trebuchet MS" w:eastAsia="Trebuchet MS"/>
                <w:color w:val="231F20"/>
                <w:w w:val="80"/>
                <w:sz w:val="19"/>
              </w:rPr>
              <w:t>2</w:t>
            </w:r>
            <w:r>
              <w:rPr>
                <w:rFonts w:ascii="Trebuchet MS" w:eastAsia="Trebuchet MS"/>
                <w:color w:val="231F20"/>
                <w:spacing w:val="-14"/>
                <w:w w:val="80"/>
                <w:sz w:val="19"/>
              </w:rPr>
              <w:t> </w:t>
            </w:r>
            <w:r>
              <w:rPr>
                <w:color w:val="231F20"/>
                <w:spacing w:val="27"/>
                <w:w w:val="80"/>
                <w:sz w:val="19"/>
              </w:rPr>
              <w:t>及</w:t>
            </w:r>
            <w:r>
              <w:rPr>
                <w:rFonts w:ascii="Trebuchet MS" w:eastAsia="Trebuchet MS"/>
                <w:color w:val="231F20"/>
                <w:w w:val="80"/>
                <w:sz w:val="19"/>
              </w:rPr>
              <w:t>5</w:t>
            </w:r>
          </w:p>
        </w:tc>
      </w:tr>
      <w:tr>
        <w:trPr>
          <w:trHeight w:val="445" w:hRule="atLeast"/>
        </w:trPr>
        <w:tc>
          <w:tcPr>
            <w:tcW w:w="1729" w:type="dxa"/>
          </w:tcPr>
          <w:p>
            <w:pPr>
              <w:pStyle w:val="TableParagraph"/>
              <w:spacing w:line="314" w:lineRule="exact" w:before="111"/>
              <w:ind w:left="200"/>
              <w:rPr>
                <w:sz w:val="19"/>
              </w:rPr>
            </w:pPr>
            <w:r>
              <w:rPr>
                <w:color w:val="231F20"/>
                <w:w w:val="80"/>
                <w:sz w:val="19"/>
              </w:rPr>
              <w:t>合計：</w:t>
            </w:r>
          </w:p>
        </w:tc>
        <w:tc>
          <w:tcPr>
            <w:tcW w:w="917" w:type="dxa"/>
            <w:tcBorders>
              <w:top w:val="single" w:sz="8" w:space="0" w:color="231F20"/>
              <w:bottom w:val="single" w:sz="8" w:space="0" w:color="231F20"/>
            </w:tcBorders>
          </w:tcPr>
          <w:p>
            <w:pPr>
              <w:pStyle w:val="TableParagraph"/>
              <w:spacing w:before="182"/>
              <w:ind w:right="-15"/>
              <w:jc w:val="right"/>
              <w:rPr>
                <w:rFonts w:ascii="Trebuchet MS"/>
                <w:sz w:val="19"/>
              </w:rPr>
            </w:pPr>
            <w:r>
              <w:rPr>
                <w:rFonts w:ascii="Trebuchet MS"/>
                <w:color w:val="231F20"/>
                <w:w w:val="90"/>
                <w:sz w:val="19"/>
              </w:rPr>
              <w:t>529,362</w:t>
            </w:r>
          </w:p>
        </w:tc>
        <w:tc>
          <w:tcPr>
            <w:tcW w:w="217" w:type="dxa"/>
          </w:tcPr>
          <w:p>
            <w:pPr>
              <w:pStyle w:val="TableParagraph"/>
              <w:rPr>
                <w:rFonts w:ascii="Times New Roman"/>
                <w:sz w:val="14"/>
              </w:rPr>
            </w:pPr>
          </w:p>
        </w:tc>
        <w:tc>
          <w:tcPr>
            <w:tcW w:w="915" w:type="dxa"/>
            <w:tcBorders>
              <w:top w:val="single" w:sz="8" w:space="0" w:color="231F20"/>
              <w:bottom w:val="single" w:sz="8" w:space="0" w:color="231F20"/>
            </w:tcBorders>
          </w:tcPr>
          <w:p>
            <w:pPr>
              <w:pStyle w:val="TableParagraph"/>
              <w:spacing w:before="182"/>
              <w:ind w:right="-15"/>
              <w:jc w:val="right"/>
              <w:rPr>
                <w:rFonts w:ascii="Trebuchet MS"/>
                <w:sz w:val="19"/>
              </w:rPr>
            </w:pPr>
            <w:r>
              <w:rPr>
                <w:rFonts w:ascii="Trebuchet MS"/>
                <w:color w:val="231F20"/>
                <w:w w:val="90"/>
                <w:sz w:val="19"/>
              </w:rPr>
              <w:t>186,934</w:t>
            </w:r>
          </w:p>
        </w:tc>
        <w:tc>
          <w:tcPr>
            <w:tcW w:w="217" w:type="dxa"/>
          </w:tcPr>
          <w:p>
            <w:pPr>
              <w:pStyle w:val="TableParagraph"/>
              <w:rPr>
                <w:rFonts w:ascii="Times New Roman"/>
                <w:sz w:val="14"/>
              </w:rPr>
            </w:pPr>
          </w:p>
        </w:tc>
        <w:tc>
          <w:tcPr>
            <w:tcW w:w="1133" w:type="dxa"/>
            <w:tcBorders>
              <w:top w:val="single" w:sz="8" w:space="0" w:color="231F20"/>
              <w:bottom w:val="single" w:sz="8" w:space="0" w:color="231F20"/>
            </w:tcBorders>
          </w:tcPr>
          <w:p>
            <w:pPr>
              <w:pStyle w:val="TableParagraph"/>
              <w:spacing w:before="182"/>
              <w:ind w:right="211"/>
              <w:jc w:val="right"/>
              <w:rPr>
                <w:rFonts w:ascii="Trebuchet MS"/>
                <w:sz w:val="19"/>
              </w:rPr>
            </w:pPr>
            <w:r>
              <w:rPr>
                <w:rFonts w:ascii="Trebuchet MS"/>
                <w:color w:val="231F20"/>
                <w:w w:val="90"/>
                <w:sz w:val="19"/>
              </w:rPr>
              <w:t>26,465</w:t>
            </w:r>
          </w:p>
        </w:tc>
        <w:tc>
          <w:tcPr>
            <w:tcW w:w="907" w:type="dxa"/>
            <w:tcBorders>
              <w:top w:val="single" w:sz="8" w:space="0" w:color="231F20"/>
              <w:bottom w:val="single" w:sz="8" w:space="0" w:color="231F20"/>
            </w:tcBorders>
          </w:tcPr>
          <w:p>
            <w:pPr>
              <w:pStyle w:val="TableParagraph"/>
              <w:spacing w:before="182"/>
              <w:ind w:right="-15"/>
              <w:jc w:val="right"/>
              <w:rPr>
                <w:rFonts w:ascii="Trebuchet MS"/>
                <w:sz w:val="19"/>
              </w:rPr>
            </w:pPr>
            <w:r>
              <w:rPr>
                <w:rFonts w:ascii="Trebuchet MS"/>
                <w:color w:val="231F20"/>
                <w:w w:val="90"/>
                <w:sz w:val="19"/>
              </w:rPr>
              <w:t>65,822</w:t>
            </w:r>
          </w:p>
        </w:tc>
        <w:tc>
          <w:tcPr>
            <w:tcW w:w="179" w:type="dxa"/>
          </w:tcPr>
          <w:p>
            <w:pPr>
              <w:pStyle w:val="TableParagraph"/>
              <w:rPr>
                <w:rFonts w:ascii="Times New Roman"/>
                <w:sz w:val="14"/>
              </w:rPr>
            </w:pPr>
          </w:p>
        </w:tc>
        <w:tc>
          <w:tcPr>
            <w:tcW w:w="954" w:type="dxa"/>
            <w:tcBorders>
              <w:top w:val="single" w:sz="8" w:space="0" w:color="231F20"/>
              <w:bottom w:val="single" w:sz="8" w:space="0" w:color="231F20"/>
            </w:tcBorders>
          </w:tcPr>
          <w:p>
            <w:pPr>
              <w:pStyle w:val="TableParagraph"/>
              <w:spacing w:before="182"/>
              <w:ind w:right="-15"/>
              <w:jc w:val="right"/>
              <w:rPr>
                <w:rFonts w:ascii="Trebuchet MS" w:hAnsi="Trebuchet MS"/>
                <w:sz w:val="19"/>
              </w:rPr>
            </w:pPr>
            <w:r>
              <w:rPr>
                <w:rFonts w:ascii="Trebuchet MS" w:hAnsi="Trebuchet MS"/>
                <w:color w:val="231F20"/>
                <w:w w:val="108"/>
                <w:sz w:val="19"/>
              </w:rPr>
              <w:t>–</w:t>
            </w:r>
          </w:p>
        </w:tc>
        <w:tc>
          <w:tcPr>
            <w:tcW w:w="179" w:type="dxa"/>
          </w:tcPr>
          <w:p>
            <w:pPr>
              <w:pStyle w:val="TableParagraph"/>
              <w:rPr>
                <w:rFonts w:ascii="Times New Roman"/>
                <w:sz w:val="14"/>
              </w:rPr>
            </w:pPr>
          </w:p>
        </w:tc>
        <w:tc>
          <w:tcPr>
            <w:tcW w:w="954" w:type="dxa"/>
            <w:tcBorders>
              <w:top w:val="single" w:sz="8" w:space="0" w:color="231F20"/>
              <w:bottom w:val="single" w:sz="8" w:space="0" w:color="231F20"/>
            </w:tcBorders>
          </w:tcPr>
          <w:p>
            <w:pPr>
              <w:pStyle w:val="TableParagraph"/>
              <w:spacing w:before="182"/>
              <w:ind w:right="-29"/>
              <w:jc w:val="right"/>
              <w:rPr>
                <w:rFonts w:ascii="Trebuchet MS"/>
                <w:sz w:val="19"/>
              </w:rPr>
            </w:pPr>
            <w:r>
              <w:rPr>
                <w:rFonts w:ascii="Trebuchet MS"/>
                <w:color w:val="231F20"/>
                <w:w w:val="90"/>
                <w:sz w:val="19"/>
              </w:rPr>
              <w:t>676,939</w:t>
            </w:r>
          </w:p>
        </w:tc>
        <w:tc>
          <w:tcPr>
            <w:tcW w:w="1142" w:type="dxa"/>
          </w:tcPr>
          <w:p>
            <w:pPr>
              <w:pStyle w:val="TableParagraph"/>
              <w:rPr>
                <w:rFonts w:ascii="Times New Roman"/>
                <w:sz w:val="14"/>
              </w:rPr>
            </w:pPr>
          </w:p>
        </w:tc>
      </w:tr>
      <w:tr>
        <w:trPr>
          <w:trHeight w:val="485" w:hRule="atLeast"/>
        </w:trPr>
        <w:tc>
          <w:tcPr>
            <w:tcW w:w="1729" w:type="dxa"/>
          </w:tcPr>
          <w:p>
            <w:pPr>
              <w:pStyle w:val="TableParagraph"/>
              <w:spacing w:line="321" w:lineRule="exact" w:before="111"/>
              <w:ind w:left="200"/>
              <w:rPr>
                <w:sz w:val="19"/>
              </w:rPr>
            </w:pPr>
            <w:r>
              <w:rPr>
                <w:color w:val="231F20"/>
                <w:w w:val="80"/>
                <w:sz w:val="19"/>
              </w:rPr>
              <w:t>總計：</w:t>
            </w:r>
          </w:p>
        </w:tc>
        <w:tc>
          <w:tcPr>
            <w:tcW w:w="917" w:type="dxa"/>
            <w:tcBorders>
              <w:top w:val="single" w:sz="8" w:space="0" w:color="231F20"/>
              <w:bottom w:val="single" w:sz="4" w:space="0" w:color="231F20"/>
            </w:tcBorders>
          </w:tcPr>
          <w:p>
            <w:pPr>
              <w:pStyle w:val="TableParagraph"/>
              <w:spacing w:before="182"/>
              <w:ind w:right="-15"/>
              <w:jc w:val="right"/>
              <w:rPr>
                <w:rFonts w:ascii="Trebuchet MS"/>
                <w:sz w:val="19"/>
              </w:rPr>
            </w:pPr>
            <w:r>
              <w:rPr>
                <w:rFonts w:ascii="Trebuchet MS"/>
                <w:color w:val="231F20"/>
                <w:w w:val="80"/>
                <w:sz w:val="19"/>
              </w:rPr>
              <w:t>123,735,569</w:t>
            </w:r>
          </w:p>
        </w:tc>
        <w:tc>
          <w:tcPr>
            <w:tcW w:w="217" w:type="dxa"/>
          </w:tcPr>
          <w:p>
            <w:pPr>
              <w:pStyle w:val="TableParagraph"/>
              <w:rPr>
                <w:rFonts w:ascii="Times New Roman"/>
                <w:sz w:val="14"/>
              </w:rPr>
            </w:pPr>
          </w:p>
        </w:tc>
        <w:tc>
          <w:tcPr>
            <w:tcW w:w="915" w:type="dxa"/>
            <w:tcBorders>
              <w:top w:val="single" w:sz="8" w:space="0" w:color="231F20"/>
              <w:bottom w:val="single" w:sz="4" w:space="0" w:color="231F20"/>
            </w:tcBorders>
          </w:tcPr>
          <w:p>
            <w:pPr>
              <w:pStyle w:val="TableParagraph"/>
              <w:spacing w:before="182"/>
              <w:ind w:right="-15"/>
              <w:jc w:val="right"/>
              <w:rPr>
                <w:rFonts w:ascii="Trebuchet MS"/>
                <w:sz w:val="19"/>
              </w:rPr>
            </w:pPr>
            <w:r>
              <w:rPr>
                <w:rFonts w:ascii="Trebuchet MS"/>
                <w:color w:val="231F20"/>
                <w:w w:val="85"/>
                <w:sz w:val="19"/>
              </w:rPr>
              <w:t>10,005,942</w:t>
            </w:r>
          </w:p>
        </w:tc>
        <w:tc>
          <w:tcPr>
            <w:tcW w:w="217" w:type="dxa"/>
          </w:tcPr>
          <w:p>
            <w:pPr>
              <w:pStyle w:val="TableParagraph"/>
              <w:rPr>
                <w:rFonts w:ascii="Times New Roman"/>
                <w:sz w:val="14"/>
              </w:rPr>
            </w:pPr>
          </w:p>
        </w:tc>
        <w:tc>
          <w:tcPr>
            <w:tcW w:w="1133" w:type="dxa"/>
            <w:tcBorders>
              <w:top w:val="single" w:sz="8" w:space="0" w:color="231F20"/>
              <w:bottom w:val="single" w:sz="4" w:space="0" w:color="231F20"/>
            </w:tcBorders>
          </w:tcPr>
          <w:p>
            <w:pPr>
              <w:pStyle w:val="TableParagraph"/>
              <w:spacing w:before="182"/>
              <w:ind w:right="211"/>
              <w:jc w:val="right"/>
              <w:rPr>
                <w:rFonts w:ascii="Trebuchet MS"/>
                <w:sz w:val="19"/>
              </w:rPr>
            </w:pPr>
            <w:r>
              <w:rPr>
                <w:rFonts w:ascii="Trebuchet MS"/>
                <w:color w:val="231F20"/>
                <w:w w:val="90"/>
                <w:sz w:val="19"/>
              </w:rPr>
              <w:t>6,180,686</w:t>
            </w:r>
          </w:p>
        </w:tc>
        <w:tc>
          <w:tcPr>
            <w:tcW w:w="907" w:type="dxa"/>
            <w:tcBorders>
              <w:top w:val="single" w:sz="8" w:space="0" w:color="231F20"/>
              <w:bottom w:val="single" w:sz="4" w:space="0" w:color="231F20"/>
            </w:tcBorders>
          </w:tcPr>
          <w:p>
            <w:pPr>
              <w:pStyle w:val="TableParagraph"/>
              <w:spacing w:before="182"/>
              <w:ind w:left="74" w:right="-15"/>
              <w:rPr>
                <w:rFonts w:ascii="Trebuchet MS"/>
                <w:sz w:val="19"/>
              </w:rPr>
            </w:pPr>
            <w:r>
              <w:rPr>
                <w:rFonts w:ascii="Trebuchet MS"/>
                <w:color w:val="231F20"/>
                <w:w w:val="80"/>
                <w:sz w:val="19"/>
              </w:rPr>
              <w:t>16,835,805</w:t>
            </w:r>
          </w:p>
        </w:tc>
        <w:tc>
          <w:tcPr>
            <w:tcW w:w="179" w:type="dxa"/>
          </w:tcPr>
          <w:p>
            <w:pPr>
              <w:pStyle w:val="TableParagraph"/>
              <w:rPr>
                <w:rFonts w:ascii="Times New Roman"/>
                <w:sz w:val="14"/>
              </w:rPr>
            </w:pPr>
          </w:p>
        </w:tc>
        <w:tc>
          <w:tcPr>
            <w:tcW w:w="954" w:type="dxa"/>
            <w:tcBorders>
              <w:top w:val="single" w:sz="8" w:space="0" w:color="231F20"/>
              <w:bottom w:val="single" w:sz="4" w:space="0" w:color="231F20"/>
            </w:tcBorders>
          </w:tcPr>
          <w:p>
            <w:pPr>
              <w:pStyle w:val="TableParagraph"/>
              <w:spacing w:before="182"/>
              <w:ind w:right="-15"/>
              <w:jc w:val="right"/>
              <w:rPr>
                <w:rFonts w:ascii="Trebuchet MS"/>
                <w:sz w:val="19"/>
              </w:rPr>
            </w:pPr>
            <w:r>
              <w:rPr>
                <w:rFonts w:ascii="Trebuchet MS"/>
                <w:color w:val="231F20"/>
                <w:w w:val="90"/>
                <w:sz w:val="19"/>
              </w:rPr>
              <w:t>3,876,842</w:t>
            </w:r>
          </w:p>
        </w:tc>
        <w:tc>
          <w:tcPr>
            <w:tcW w:w="179" w:type="dxa"/>
          </w:tcPr>
          <w:p>
            <w:pPr>
              <w:pStyle w:val="TableParagraph"/>
              <w:rPr>
                <w:rFonts w:ascii="Times New Roman"/>
                <w:sz w:val="14"/>
              </w:rPr>
            </w:pPr>
          </w:p>
        </w:tc>
        <w:tc>
          <w:tcPr>
            <w:tcW w:w="954" w:type="dxa"/>
            <w:tcBorders>
              <w:top w:val="single" w:sz="8" w:space="0" w:color="231F20"/>
              <w:bottom w:val="single" w:sz="4" w:space="0" w:color="231F20"/>
            </w:tcBorders>
          </w:tcPr>
          <w:p>
            <w:pPr>
              <w:pStyle w:val="TableParagraph"/>
              <w:spacing w:before="182"/>
              <w:ind w:right="-29"/>
              <w:jc w:val="right"/>
              <w:rPr>
                <w:rFonts w:ascii="Trebuchet MS"/>
                <w:sz w:val="19"/>
              </w:rPr>
            </w:pPr>
            <w:r>
              <w:rPr>
                <w:rFonts w:ascii="Trebuchet MS"/>
                <w:color w:val="231F20"/>
                <w:w w:val="80"/>
                <w:sz w:val="19"/>
              </w:rPr>
              <w:t>119,209,550</w:t>
            </w:r>
          </w:p>
        </w:tc>
        <w:tc>
          <w:tcPr>
            <w:tcW w:w="1142" w:type="dxa"/>
          </w:tcPr>
          <w:p>
            <w:pPr>
              <w:pStyle w:val="TableParagraph"/>
              <w:rPr>
                <w:rFonts w:ascii="Times New Roman"/>
                <w:sz w:val="14"/>
              </w:rPr>
            </w:pPr>
          </w:p>
        </w:tc>
      </w:tr>
    </w:tbl>
    <w:p>
      <w:pPr>
        <w:pStyle w:val="BodyText"/>
        <w:spacing w:before="6"/>
        <w:rPr>
          <w:rFonts w:ascii="Microsoft YaHei UI"/>
          <w:b/>
          <w:sz w:val="18"/>
        </w:rPr>
      </w:pPr>
    </w:p>
    <w:p>
      <w:pPr>
        <w:spacing w:before="27"/>
        <w:ind w:left="913" w:right="0" w:firstLine="0"/>
        <w:jc w:val="left"/>
        <w:rPr>
          <w:sz w:val="17"/>
        </w:rPr>
      </w:pPr>
      <w:r>
        <w:rPr/>
        <w:pict>
          <v:line style="position:absolute;mso-position-horizontal-relative:page;mso-position-vertical-relative:paragraph;z-index:15948288" from="189.921097pt,-18.207657pt" to="235.275097pt,-18.207657pt" stroked="true" strokeweight="1.25pt" strokecolor="#231f20">
            <v:stroke dashstyle="solid"/>
            <w10:wrap type="none"/>
          </v:line>
        </w:pict>
      </w:r>
      <w:r>
        <w:rPr/>
        <w:pict>
          <v:line style="position:absolute;mso-position-horizontal-relative:page;mso-position-vertical-relative:paragraph;z-index:15948800" from="246.613998pt,-18.207657pt" to="291.967998pt,-18.207657pt" stroked="true" strokeweight="1.25pt" strokecolor="#231f20">
            <v:stroke dashstyle="solid"/>
            <w10:wrap type="none"/>
          </v:line>
        </w:pict>
      </w:r>
      <w:r>
        <w:rPr>
          <w:color w:val="231F20"/>
          <w:w w:val="95"/>
          <w:sz w:val="17"/>
        </w:rPr>
        <w:t>附註：</w:t>
      </w:r>
    </w:p>
    <w:p>
      <w:pPr>
        <w:pStyle w:val="BodyText"/>
        <w:spacing w:before="12"/>
        <w:rPr>
          <w:sz w:val="12"/>
        </w:rPr>
      </w:pPr>
    </w:p>
    <w:p>
      <w:pPr>
        <w:pStyle w:val="ListParagraph"/>
        <w:numPr>
          <w:ilvl w:val="0"/>
          <w:numId w:val="49"/>
        </w:numPr>
        <w:tabs>
          <w:tab w:pos="1367" w:val="left" w:leader="none"/>
          <w:tab w:pos="1368" w:val="left" w:leader="none"/>
        </w:tabs>
        <w:spacing w:line="240" w:lineRule="auto" w:before="0" w:after="0"/>
        <w:ind w:left="1367" w:right="0" w:hanging="455"/>
        <w:jc w:val="left"/>
        <w:rPr>
          <w:sz w:val="17"/>
        </w:rPr>
      </w:pPr>
      <w:r>
        <w:rPr>
          <w:color w:val="231F20"/>
          <w:w w:val="95"/>
          <w:sz w:val="17"/>
        </w:rPr>
        <w:t>獎勵股份可立即歸屬或在最長七年的期間內歸屬。</w:t>
      </w:r>
    </w:p>
    <w:p>
      <w:pPr>
        <w:pStyle w:val="BodyText"/>
        <w:spacing w:before="12"/>
        <w:rPr>
          <w:sz w:val="12"/>
        </w:rPr>
      </w:pPr>
    </w:p>
    <w:p>
      <w:pPr>
        <w:pStyle w:val="ListParagraph"/>
        <w:numPr>
          <w:ilvl w:val="0"/>
          <w:numId w:val="49"/>
        </w:numPr>
        <w:tabs>
          <w:tab w:pos="1367" w:val="left" w:leader="none"/>
          <w:tab w:pos="1368" w:val="left" w:leader="none"/>
        </w:tabs>
        <w:spacing w:line="240" w:lineRule="auto" w:before="0" w:after="0"/>
        <w:ind w:left="1367" w:right="0" w:hanging="455"/>
        <w:jc w:val="left"/>
        <w:rPr>
          <w:sz w:val="17"/>
        </w:rPr>
      </w:pPr>
      <w:r>
        <w:rPr>
          <w:color w:val="231F20"/>
          <w:w w:val="95"/>
          <w:sz w:val="17"/>
        </w:rPr>
        <w:t>獎勵股份可立即歸屬或在最長四年的期間內歸屬。</w:t>
      </w:r>
    </w:p>
    <w:p>
      <w:pPr>
        <w:pStyle w:val="BodyText"/>
        <w:spacing w:before="11"/>
        <w:rPr>
          <w:sz w:val="12"/>
        </w:rPr>
      </w:pPr>
    </w:p>
    <w:p>
      <w:pPr>
        <w:pStyle w:val="ListParagraph"/>
        <w:numPr>
          <w:ilvl w:val="0"/>
          <w:numId w:val="49"/>
        </w:numPr>
        <w:tabs>
          <w:tab w:pos="1367" w:val="left" w:leader="none"/>
          <w:tab w:pos="1368" w:val="left" w:leader="none"/>
        </w:tabs>
        <w:spacing w:line="305" w:lineRule="exact" w:before="1" w:after="0"/>
        <w:ind w:left="1367" w:right="0" w:hanging="455"/>
        <w:jc w:val="left"/>
        <w:rPr>
          <w:sz w:val="17"/>
        </w:rPr>
      </w:pPr>
      <w:r>
        <w:rPr>
          <w:color w:val="231F20"/>
          <w:spacing w:val="10"/>
          <w:w w:val="95"/>
          <w:sz w:val="17"/>
        </w:rPr>
        <w:t>就僱員參與者而言，緊接於截至二零二三年六月三十日止六個月內獎勵獲歸屬當日前本公司股份的加權平均收市價為每股</w:t>
      </w:r>
    </w:p>
    <w:p>
      <w:pPr>
        <w:spacing w:line="305" w:lineRule="exact" w:before="0"/>
        <w:ind w:left="1367" w:right="0" w:firstLine="0"/>
        <w:jc w:val="left"/>
        <w:rPr>
          <w:sz w:val="17"/>
        </w:rPr>
      </w:pPr>
      <w:r>
        <w:rPr>
          <w:rFonts w:ascii="Trebuchet MS" w:eastAsia="Trebuchet MS"/>
          <w:color w:val="231F20"/>
          <w:w w:val="95"/>
          <w:sz w:val="17"/>
        </w:rPr>
        <w:t>378.39</w:t>
      </w:r>
      <w:r>
        <w:rPr>
          <w:rFonts w:ascii="Trebuchet MS" w:eastAsia="Trebuchet MS"/>
          <w:color w:val="231F20"/>
          <w:spacing w:val="-8"/>
          <w:w w:val="95"/>
          <w:sz w:val="17"/>
        </w:rPr>
        <w:t> </w:t>
      </w:r>
      <w:r>
        <w:rPr>
          <w:color w:val="231F20"/>
          <w:w w:val="95"/>
          <w:sz w:val="17"/>
        </w:rPr>
        <w:t>港元。</w:t>
      </w:r>
    </w:p>
    <w:p>
      <w:pPr>
        <w:pStyle w:val="BodyText"/>
        <w:spacing w:before="11"/>
        <w:rPr>
          <w:sz w:val="12"/>
        </w:rPr>
      </w:pPr>
    </w:p>
    <w:p>
      <w:pPr>
        <w:pStyle w:val="ListParagraph"/>
        <w:numPr>
          <w:ilvl w:val="0"/>
          <w:numId w:val="49"/>
        </w:numPr>
        <w:tabs>
          <w:tab w:pos="1367" w:val="left" w:leader="none"/>
          <w:tab w:pos="1368" w:val="left" w:leader="none"/>
        </w:tabs>
        <w:spacing w:line="305" w:lineRule="exact" w:before="0" w:after="0"/>
        <w:ind w:left="1367" w:right="0" w:hanging="455"/>
        <w:jc w:val="left"/>
        <w:rPr>
          <w:sz w:val="17"/>
        </w:rPr>
      </w:pPr>
      <w:r>
        <w:rPr>
          <w:color w:val="231F20"/>
          <w:spacing w:val="10"/>
          <w:w w:val="95"/>
          <w:sz w:val="17"/>
        </w:rPr>
        <w:t>就服務提供者而言，緊接於截至二零二三年六月三十日止六個月內獎勵獲歸屬當日前本公司股份的加權平均收市價為每股</w:t>
      </w:r>
    </w:p>
    <w:p>
      <w:pPr>
        <w:spacing w:line="305" w:lineRule="exact" w:before="0"/>
        <w:ind w:left="1367" w:right="0" w:firstLine="0"/>
        <w:jc w:val="left"/>
        <w:rPr>
          <w:sz w:val="17"/>
        </w:rPr>
      </w:pPr>
      <w:r>
        <w:rPr>
          <w:rFonts w:ascii="Trebuchet MS" w:eastAsia="Trebuchet MS"/>
          <w:color w:val="231F20"/>
          <w:w w:val="95"/>
          <w:sz w:val="17"/>
        </w:rPr>
        <w:t>367.55</w:t>
      </w:r>
      <w:r>
        <w:rPr>
          <w:rFonts w:ascii="Trebuchet MS" w:eastAsia="Trebuchet MS"/>
          <w:color w:val="231F20"/>
          <w:spacing w:val="-8"/>
          <w:w w:val="95"/>
          <w:sz w:val="17"/>
        </w:rPr>
        <w:t> </w:t>
      </w:r>
      <w:r>
        <w:rPr>
          <w:color w:val="231F20"/>
          <w:w w:val="95"/>
          <w:sz w:val="17"/>
        </w:rPr>
        <w:t>港元。</w:t>
      </w:r>
    </w:p>
    <w:p>
      <w:pPr>
        <w:spacing w:after="0" w:line="305" w:lineRule="exact"/>
        <w:jc w:val="left"/>
        <w:rPr>
          <w:sz w:val="17"/>
        </w:rPr>
        <w:sectPr>
          <w:pgSz w:w="11910" w:h="16160"/>
          <w:pgMar w:top="0" w:bottom="280" w:left="220" w:right="200"/>
        </w:sectPr>
      </w:pPr>
    </w:p>
    <w:p>
      <w:pPr>
        <w:pStyle w:val="BodyText"/>
        <w:spacing w:before="9"/>
        <w:rPr>
          <w:sz w:val="11"/>
        </w:rPr>
      </w:pPr>
      <w:r>
        <w:rPr/>
        <w:pict>
          <v:group style="position:absolute;margin-left:.85pt;margin-top:.000023pt;width:594.450pt;height:289.3pt;mso-position-horizontal-relative:page;mso-position-vertical-relative:page;z-index:-30416384" coordorigin="17,0" coordsize="11889,5786">
            <v:shape style="position:absolute;left:17;top:0;width:11889;height:5786" type="#_x0000_t75" stroked="false">
              <v:imagedata r:id="rId34" o:title=""/>
            </v:shape>
            <v:shape style="position:absolute;left:9496;top:1276;width:1313;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其他資料</w:t>
                    </w:r>
                  </w:p>
                </w:txbxContent>
              </v:textbox>
              <w10:wrap type="none"/>
            </v:shape>
            <v:shape style="position:absolute;left:1133;top:2269;width:7845;height:190" type="#_x0000_t202" filled="false" stroked="false">
              <v:textbox inset="0,0,0,0">
                <w:txbxContent>
                  <w:p>
                    <w:pPr>
                      <w:spacing w:line="190" w:lineRule="exact" w:before="0"/>
                      <w:ind w:left="0" w:right="0" w:firstLine="0"/>
                      <w:jc w:val="left"/>
                      <w:rPr>
                        <w:sz w:val="19"/>
                      </w:rPr>
                    </w:pPr>
                    <w:r>
                      <w:rPr>
                        <w:color w:val="231F20"/>
                        <w:spacing w:val="5"/>
                        <w:w w:val="95"/>
                        <w:sz w:val="19"/>
                      </w:rPr>
                      <w:t>截至二零二三年六月三十日止六個月內，本集團</w:t>
                    </w:r>
                    <w:r>
                      <w:rPr>
                        <w:color w:val="231F20"/>
                        <w:spacing w:val="10"/>
                        <w:w w:val="95"/>
                        <w:sz w:val="19"/>
                      </w:rPr>
                      <w:t>（本公司董事除外</w:t>
                    </w:r>
                    <w:r>
                      <w:rPr>
                        <w:color w:val="231F20"/>
                        <w:spacing w:val="-81"/>
                        <w:w w:val="95"/>
                        <w:sz w:val="19"/>
                      </w:rPr>
                      <w:t>）</w:t>
                    </w:r>
                    <w:r>
                      <w:rPr>
                        <w:color w:val="231F20"/>
                        <w:spacing w:val="10"/>
                        <w:w w:val="95"/>
                        <w:sz w:val="19"/>
                      </w:rPr>
                      <w:t>獎勵股份的變動詳情如下：</w:t>
                    </w:r>
                  </w:p>
                </w:txbxContent>
              </v:textbox>
              <w10:wrap type="none"/>
            </v:shape>
            <w10:wrap type="none"/>
          </v:group>
        </w:pict>
      </w:r>
    </w:p>
    <w:p>
      <w:pPr>
        <w:spacing w:before="0"/>
        <w:ind w:left="0" w:right="0" w:firstLine="0"/>
        <w:jc w:val="right"/>
        <w:rPr>
          <w:rFonts w:ascii="Microsoft YaHei UI" w:eastAsia="Microsoft YaHei UI" w:hint="eastAsia"/>
          <w:b/>
          <w:sz w:val="16"/>
        </w:rPr>
      </w:pPr>
      <w:r>
        <w:rPr>
          <w:rFonts w:ascii="Microsoft YaHei UI" w:eastAsia="Microsoft YaHei UI" w:hint="eastAsia"/>
          <w:b/>
          <w:color w:val="007AC1"/>
          <w:spacing w:val="40"/>
          <w:w w:val="95"/>
          <w:sz w:val="16"/>
        </w:rPr>
        <w:t>二零二三年中期報告</w:t>
      </w:r>
      <w:r>
        <w:rPr>
          <w:rFonts w:ascii="Microsoft YaHei UI" w:eastAsia="Microsoft YaHei UI" w:hint="eastAsia"/>
          <w:b/>
          <w:color w:val="007AC1"/>
          <w:spacing w:val="-2"/>
          <w:sz w:val="16"/>
        </w:rPr>
        <w:t> </w:t>
      </w:r>
    </w:p>
    <w:p>
      <w:pPr>
        <w:spacing w:before="162"/>
        <w:ind w:left="345" w:right="0" w:firstLine="0"/>
        <w:jc w:val="left"/>
        <w:rPr>
          <w:rFonts w:ascii="Comic Sans MS"/>
          <w:b/>
          <w:sz w:val="22"/>
        </w:rPr>
      </w:pPr>
      <w:r>
        <w:rPr/>
        <w:br w:type="column"/>
      </w:r>
      <w:r>
        <w:rPr>
          <w:rFonts w:ascii="Comic Sans MS"/>
          <w:b/>
          <w:color w:val="00B3F0"/>
          <w:sz w:val="22"/>
        </w:rPr>
        <w:t>107</w:t>
      </w:r>
    </w:p>
    <w:p>
      <w:pPr>
        <w:spacing w:after="0"/>
        <w:jc w:val="left"/>
        <w:rPr>
          <w:rFonts w:ascii="Comic Sans MS"/>
          <w:sz w:val="22"/>
        </w:rPr>
        <w:sectPr>
          <w:type w:val="continuous"/>
          <w:pgSz w:w="11910" w:h="16160"/>
          <w:pgMar w:top="1520" w:bottom="280" w:left="220" w:right="200"/>
          <w:cols w:num="2" w:equalWidth="0">
            <w:col w:w="10580" w:space="40"/>
            <w:col w:w="870"/>
          </w:cols>
        </w:sectPr>
      </w:pPr>
    </w:p>
    <w:p>
      <w:pPr>
        <w:pStyle w:val="BodyText"/>
        <w:rPr>
          <w:rFonts w:ascii="Comic Sans MS"/>
          <w:b/>
          <w:sz w:val="20"/>
        </w:rPr>
      </w:pPr>
      <w:r>
        <w:rPr/>
        <w:pict>
          <v:group style="position:absolute;margin-left:0pt;margin-top:.000023pt;width:594.450pt;height:245.15pt;mso-position-horizontal-relative:page;mso-position-vertical-relative:page;z-index:-30414848" coordorigin="0,0" coordsize="11889,4903">
            <v:shape style="position:absolute;left:0;top:0;width:11889;height:4903" type="#_x0000_t75" stroked="false">
              <v:imagedata r:id="rId32" o:title=""/>
            </v:shape>
            <v:shape style="position:absolute;left:1133;top:1276;width:1313;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其他資料</w:t>
                    </w:r>
                  </w:p>
                </w:txbxContent>
              </v:textbox>
              <w10:wrap type="none"/>
            </v:shape>
            <v:shape style="position:absolute;left:1133;top:2258;width:4908;height:198" type="#_x0000_t202" filled="false" stroked="false">
              <v:textbox inset="0,0,0,0">
                <w:txbxContent>
                  <w:p>
                    <w:pPr>
                      <w:tabs>
                        <w:tab w:pos="453" w:val="left" w:leader="none"/>
                      </w:tabs>
                      <w:spacing w:line="197" w:lineRule="exact" w:before="0"/>
                      <w:ind w:left="0" w:right="0" w:firstLine="0"/>
                      <w:jc w:val="left"/>
                      <w:rPr>
                        <w:sz w:val="17"/>
                      </w:rPr>
                    </w:pPr>
                    <w:r>
                      <w:rPr>
                        <w:rFonts w:ascii="Trebuchet MS" w:eastAsia="Trebuchet MS"/>
                        <w:color w:val="231F20"/>
                        <w:sz w:val="17"/>
                      </w:rPr>
                      <w:t>5.</w:t>
                      <w:tab/>
                    </w:r>
                    <w:r>
                      <w:rPr>
                        <w:color w:val="231F20"/>
                        <w:w w:val="95"/>
                        <w:sz w:val="17"/>
                      </w:rPr>
                      <w:t>下列授出乃於截至二零二三年六月三十日止六個月內作出：</w:t>
                    </w:r>
                  </w:p>
                </w:txbxContent>
              </v:textbox>
              <w10:wrap type="none"/>
            </v:shape>
            <w10:wrap type="none"/>
          </v:group>
        </w:pict>
      </w: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spacing w:before="12"/>
        <w:rPr>
          <w:rFonts w:ascii="Comic Sans MS"/>
          <w:b/>
          <w:sz w:val="27"/>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72"/>
        <w:gridCol w:w="2441"/>
        <w:gridCol w:w="1675"/>
        <w:gridCol w:w="1588"/>
        <w:gridCol w:w="1506"/>
      </w:tblGrid>
      <w:tr>
        <w:trPr>
          <w:trHeight w:val="738" w:hRule="atLeast"/>
        </w:trPr>
        <w:tc>
          <w:tcPr>
            <w:tcW w:w="2272" w:type="dxa"/>
          </w:tcPr>
          <w:p>
            <w:pPr>
              <w:pStyle w:val="TableParagraph"/>
              <w:spacing w:before="4"/>
              <w:rPr>
                <w:rFonts w:ascii="Comic Sans MS"/>
                <w:b/>
                <w:sz w:val="32"/>
              </w:rPr>
            </w:pPr>
          </w:p>
          <w:p>
            <w:pPr>
              <w:pStyle w:val="TableParagraph"/>
              <w:spacing w:line="269" w:lineRule="exact"/>
              <w:ind w:left="200"/>
              <w:rPr>
                <w:rFonts w:ascii="Microsoft YaHei UI" w:eastAsia="Microsoft YaHei UI" w:hint="eastAsia"/>
                <w:b/>
                <w:sz w:val="17"/>
              </w:rPr>
            </w:pPr>
            <w:r>
              <w:rPr>
                <w:rFonts w:ascii="Microsoft YaHei UI" w:eastAsia="Microsoft YaHei UI" w:hint="eastAsia"/>
                <w:b/>
                <w:color w:val="231F20"/>
                <w:w w:val="95"/>
                <w:sz w:val="17"/>
              </w:rPr>
              <w:t>授出日期</w:t>
            </w:r>
          </w:p>
        </w:tc>
        <w:tc>
          <w:tcPr>
            <w:tcW w:w="2441" w:type="dxa"/>
          </w:tcPr>
          <w:p>
            <w:pPr>
              <w:pStyle w:val="TableParagraph"/>
              <w:spacing w:before="4"/>
              <w:rPr>
                <w:rFonts w:ascii="Comic Sans MS"/>
                <w:b/>
                <w:sz w:val="32"/>
              </w:rPr>
            </w:pPr>
          </w:p>
          <w:p>
            <w:pPr>
              <w:pStyle w:val="TableParagraph"/>
              <w:spacing w:line="269" w:lineRule="exact"/>
              <w:ind w:left="195"/>
              <w:rPr>
                <w:rFonts w:ascii="Microsoft YaHei UI" w:eastAsia="Microsoft YaHei UI" w:hint="eastAsia"/>
                <w:b/>
                <w:sz w:val="17"/>
              </w:rPr>
            </w:pPr>
            <w:r>
              <w:rPr>
                <w:rFonts w:ascii="Microsoft YaHei UI" w:eastAsia="Microsoft YaHei UI" w:hint="eastAsia"/>
                <w:b/>
                <w:color w:val="231F20"/>
                <w:w w:val="95"/>
                <w:sz w:val="17"/>
              </w:rPr>
              <w:t>歸屬期</w:t>
            </w:r>
          </w:p>
        </w:tc>
        <w:tc>
          <w:tcPr>
            <w:tcW w:w="1675" w:type="dxa"/>
          </w:tcPr>
          <w:p>
            <w:pPr>
              <w:pStyle w:val="TableParagraph"/>
              <w:spacing w:before="4"/>
              <w:rPr>
                <w:rFonts w:ascii="Comic Sans MS"/>
                <w:b/>
                <w:sz w:val="32"/>
              </w:rPr>
            </w:pPr>
          </w:p>
          <w:p>
            <w:pPr>
              <w:pStyle w:val="TableParagraph"/>
              <w:spacing w:line="269" w:lineRule="exact"/>
              <w:ind w:right="280"/>
              <w:jc w:val="right"/>
              <w:rPr>
                <w:rFonts w:ascii="Microsoft YaHei UI" w:eastAsia="Microsoft YaHei UI" w:hint="eastAsia"/>
                <w:b/>
                <w:sz w:val="17"/>
              </w:rPr>
            </w:pPr>
            <w:r>
              <w:rPr>
                <w:rFonts w:ascii="Microsoft YaHei UI" w:eastAsia="Microsoft YaHei UI" w:hint="eastAsia"/>
                <w:b/>
                <w:color w:val="231F20"/>
                <w:w w:val="95"/>
                <w:sz w:val="17"/>
              </w:rPr>
              <w:t>已授出股份數目</w:t>
            </w:r>
          </w:p>
        </w:tc>
        <w:tc>
          <w:tcPr>
            <w:tcW w:w="1588" w:type="dxa"/>
          </w:tcPr>
          <w:p>
            <w:pPr>
              <w:pStyle w:val="TableParagraph"/>
              <w:spacing w:line="189" w:lineRule="auto" w:before="15"/>
              <w:ind w:left="281" w:right="281" w:firstLine="511"/>
              <w:jc w:val="right"/>
              <w:rPr>
                <w:rFonts w:ascii="Microsoft YaHei UI" w:eastAsia="Microsoft YaHei UI" w:hint="eastAsia"/>
                <w:b/>
                <w:sz w:val="17"/>
              </w:rPr>
            </w:pPr>
            <w:r>
              <w:rPr>
                <w:rFonts w:ascii="Microsoft YaHei UI" w:eastAsia="Microsoft YaHei UI" w:hint="eastAsia"/>
                <w:b/>
                <w:color w:val="231F20"/>
                <w:w w:val="95"/>
                <w:sz w:val="17"/>
              </w:rPr>
              <w:t>緊接於授出日期前的</w:t>
            </w:r>
          </w:p>
          <w:p>
            <w:pPr>
              <w:pStyle w:val="TableParagraph"/>
              <w:spacing w:line="226" w:lineRule="exact"/>
              <w:ind w:right="281"/>
              <w:jc w:val="right"/>
              <w:rPr>
                <w:rFonts w:ascii="Microsoft YaHei UI" w:eastAsia="Microsoft YaHei UI" w:hint="eastAsia"/>
                <w:b/>
                <w:sz w:val="17"/>
              </w:rPr>
            </w:pPr>
            <w:r>
              <w:rPr>
                <w:rFonts w:ascii="Microsoft YaHei UI" w:eastAsia="Microsoft YaHei UI" w:hint="eastAsia"/>
                <w:b/>
                <w:color w:val="231F20"/>
                <w:w w:val="95"/>
                <w:sz w:val="17"/>
              </w:rPr>
              <w:t>股份收市價</w:t>
            </w:r>
          </w:p>
        </w:tc>
        <w:tc>
          <w:tcPr>
            <w:tcW w:w="1506" w:type="dxa"/>
          </w:tcPr>
          <w:p>
            <w:pPr>
              <w:pStyle w:val="TableParagraph"/>
              <w:spacing w:line="189" w:lineRule="auto" w:before="15"/>
              <w:ind w:left="280" w:right="199"/>
              <w:jc w:val="right"/>
              <w:rPr>
                <w:rFonts w:ascii="Microsoft YaHei UI" w:eastAsia="Microsoft YaHei UI" w:hint="eastAsia"/>
                <w:b/>
                <w:sz w:val="17"/>
              </w:rPr>
            </w:pPr>
            <w:r>
              <w:rPr>
                <w:rFonts w:ascii="Microsoft YaHei UI" w:eastAsia="Microsoft YaHei UI" w:hint="eastAsia"/>
                <w:b/>
                <w:color w:val="231F20"/>
                <w:w w:val="95"/>
                <w:sz w:val="17"/>
              </w:rPr>
              <w:t>每股獎勵股份於授出日期的</w:t>
            </w:r>
          </w:p>
          <w:p>
            <w:pPr>
              <w:pStyle w:val="TableParagraph"/>
              <w:spacing w:line="226" w:lineRule="exact"/>
              <w:ind w:right="199"/>
              <w:jc w:val="right"/>
              <w:rPr>
                <w:rFonts w:ascii="Microsoft YaHei UI" w:eastAsia="Microsoft YaHei UI" w:hint="eastAsia"/>
                <w:b/>
                <w:sz w:val="17"/>
              </w:rPr>
            </w:pPr>
            <w:r>
              <w:rPr>
                <w:rFonts w:ascii="Microsoft YaHei UI" w:eastAsia="Microsoft YaHei UI" w:hint="eastAsia"/>
                <w:b/>
                <w:color w:val="231F20"/>
                <w:w w:val="95"/>
                <w:sz w:val="17"/>
              </w:rPr>
              <w:t>公允價值</w:t>
            </w:r>
          </w:p>
        </w:tc>
      </w:tr>
      <w:tr>
        <w:trPr>
          <w:trHeight w:val="380" w:hRule="atLeast"/>
        </w:trPr>
        <w:tc>
          <w:tcPr>
            <w:tcW w:w="2272" w:type="dxa"/>
          </w:tcPr>
          <w:p>
            <w:pPr>
              <w:pStyle w:val="TableParagraph"/>
              <w:rPr>
                <w:rFonts w:ascii="Times New Roman"/>
                <w:sz w:val="16"/>
              </w:rPr>
            </w:pPr>
          </w:p>
        </w:tc>
        <w:tc>
          <w:tcPr>
            <w:tcW w:w="2441" w:type="dxa"/>
          </w:tcPr>
          <w:p>
            <w:pPr>
              <w:pStyle w:val="TableParagraph"/>
              <w:rPr>
                <w:rFonts w:ascii="Times New Roman"/>
                <w:sz w:val="16"/>
              </w:rPr>
            </w:pPr>
          </w:p>
        </w:tc>
        <w:tc>
          <w:tcPr>
            <w:tcW w:w="1675" w:type="dxa"/>
          </w:tcPr>
          <w:p>
            <w:pPr>
              <w:pStyle w:val="TableParagraph"/>
              <w:rPr>
                <w:rFonts w:ascii="Times New Roman"/>
                <w:sz w:val="16"/>
              </w:rPr>
            </w:pPr>
          </w:p>
        </w:tc>
        <w:tc>
          <w:tcPr>
            <w:tcW w:w="1588" w:type="dxa"/>
          </w:tcPr>
          <w:p>
            <w:pPr>
              <w:pStyle w:val="TableParagraph"/>
              <w:spacing w:before="11"/>
              <w:ind w:right="281"/>
              <w:jc w:val="right"/>
              <w:rPr>
                <w:rFonts w:ascii="Microsoft YaHei UI" w:eastAsia="Microsoft YaHei UI" w:hint="eastAsia"/>
                <w:b/>
                <w:sz w:val="17"/>
              </w:rPr>
            </w:pPr>
            <w:r>
              <w:rPr>
                <w:rFonts w:ascii="Microsoft YaHei UI" w:eastAsia="Microsoft YaHei UI" w:hint="eastAsia"/>
                <w:b/>
                <w:color w:val="231F20"/>
                <w:w w:val="95"/>
                <w:sz w:val="17"/>
              </w:rPr>
              <w:t>港元</w:t>
            </w:r>
          </w:p>
        </w:tc>
        <w:tc>
          <w:tcPr>
            <w:tcW w:w="1506" w:type="dxa"/>
          </w:tcPr>
          <w:p>
            <w:pPr>
              <w:pStyle w:val="TableParagraph"/>
              <w:spacing w:before="11"/>
              <w:ind w:right="200"/>
              <w:jc w:val="right"/>
              <w:rPr>
                <w:rFonts w:ascii="Microsoft YaHei UI" w:eastAsia="Microsoft YaHei UI" w:hint="eastAsia"/>
                <w:b/>
                <w:sz w:val="17"/>
              </w:rPr>
            </w:pPr>
            <w:r>
              <w:rPr>
                <w:rFonts w:ascii="Microsoft YaHei UI" w:eastAsia="Microsoft YaHei UI" w:hint="eastAsia"/>
                <w:b/>
                <w:color w:val="231F20"/>
                <w:w w:val="95"/>
                <w:sz w:val="17"/>
              </w:rPr>
              <w:t>港元</w:t>
            </w:r>
          </w:p>
        </w:tc>
      </w:tr>
      <w:tr>
        <w:trPr>
          <w:trHeight w:val="442" w:hRule="atLeast"/>
        </w:trPr>
        <w:tc>
          <w:tcPr>
            <w:tcW w:w="2272" w:type="dxa"/>
          </w:tcPr>
          <w:p>
            <w:pPr>
              <w:pStyle w:val="TableParagraph"/>
              <w:spacing w:before="91"/>
              <w:ind w:left="200"/>
              <w:rPr>
                <w:rFonts w:ascii="Microsoft YaHei UI" w:eastAsia="Microsoft YaHei UI" w:hint="eastAsia"/>
                <w:b/>
                <w:sz w:val="17"/>
              </w:rPr>
            </w:pPr>
            <w:r>
              <w:rPr>
                <w:rFonts w:ascii="Microsoft YaHei UI" w:eastAsia="Microsoft YaHei UI" w:hint="eastAsia"/>
                <w:b/>
                <w:color w:val="231F20"/>
                <w:w w:val="95"/>
                <w:sz w:val="17"/>
              </w:rPr>
              <w:t>僱員參與者</w:t>
            </w:r>
          </w:p>
        </w:tc>
        <w:tc>
          <w:tcPr>
            <w:tcW w:w="2441" w:type="dxa"/>
          </w:tcPr>
          <w:p>
            <w:pPr>
              <w:pStyle w:val="TableParagraph"/>
              <w:rPr>
                <w:rFonts w:ascii="Times New Roman"/>
                <w:sz w:val="16"/>
              </w:rPr>
            </w:pPr>
          </w:p>
        </w:tc>
        <w:tc>
          <w:tcPr>
            <w:tcW w:w="1675" w:type="dxa"/>
          </w:tcPr>
          <w:p>
            <w:pPr>
              <w:pStyle w:val="TableParagraph"/>
              <w:rPr>
                <w:rFonts w:ascii="Times New Roman"/>
                <w:sz w:val="16"/>
              </w:rPr>
            </w:pPr>
          </w:p>
        </w:tc>
        <w:tc>
          <w:tcPr>
            <w:tcW w:w="1588" w:type="dxa"/>
          </w:tcPr>
          <w:p>
            <w:pPr>
              <w:pStyle w:val="TableParagraph"/>
              <w:rPr>
                <w:rFonts w:ascii="Times New Roman"/>
                <w:sz w:val="16"/>
              </w:rPr>
            </w:pPr>
          </w:p>
        </w:tc>
        <w:tc>
          <w:tcPr>
            <w:tcW w:w="1506" w:type="dxa"/>
          </w:tcPr>
          <w:p>
            <w:pPr>
              <w:pStyle w:val="TableParagraph"/>
              <w:rPr>
                <w:rFonts w:ascii="Times New Roman"/>
                <w:sz w:val="16"/>
              </w:rPr>
            </w:pPr>
          </w:p>
        </w:tc>
      </w:tr>
      <w:tr>
        <w:trPr>
          <w:trHeight w:val="603" w:hRule="atLeast"/>
        </w:trPr>
        <w:tc>
          <w:tcPr>
            <w:tcW w:w="2272" w:type="dxa"/>
          </w:tcPr>
          <w:p>
            <w:pPr>
              <w:pStyle w:val="TableParagraph"/>
              <w:spacing w:before="41"/>
              <w:ind w:left="200"/>
              <w:rPr>
                <w:sz w:val="17"/>
              </w:rPr>
            </w:pPr>
            <w:r>
              <w:rPr>
                <w:color w:val="231F20"/>
                <w:w w:val="95"/>
                <w:sz w:val="17"/>
              </w:rPr>
              <w:t>二零二三年三月二十三日</w:t>
            </w:r>
          </w:p>
        </w:tc>
        <w:tc>
          <w:tcPr>
            <w:tcW w:w="2441" w:type="dxa"/>
          </w:tcPr>
          <w:p>
            <w:pPr>
              <w:pStyle w:val="TableParagraph"/>
              <w:spacing w:line="187" w:lineRule="auto" w:before="90"/>
              <w:ind w:left="195" w:right="367"/>
              <w:rPr>
                <w:sz w:val="17"/>
              </w:rPr>
            </w:pPr>
            <w:r>
              <w:rPr>
                <w:color w:val="231F20"/>
                <w:w w:val="95"/>
                <w:sz w:val="17"/>
              </w:rPr>
              <w:t>二零二四年四月十五日至</w:t>
            </w:r>
            <w:r>
              <w:rPr>
                <w:color w:val="231F20"/>
                <w:sz w:val="17"/>
              </w:rPr>
              <w:t>二零二五年四月十五日</w:t>
            </w:r>
          </w:p>
        </w:tc>
        <w:tc>
          <w:tcPr>
            <w:tcW w:w="1675" w:type="dxa"/>
          </w:tcPr>
          <w:p>
            <w:pPr>
              <w:pStyle w:val="TableParagraph"/>
              <w:spacing w:before="105"/>
              <w:ind w:right="280"/>
              <w:jc w:val="right"/>
              <w:rPr>
                <w:rFonts w:ascii="Trebuchet MS"/>
                <w:sz w:val="17"/>
              </w:rPr>
            </w:pPr>
            <w:r>
              <w:rPr>
                <w:rFonts w:ascii="Trebuchet MS"/>
                <w:color w:val="231F20"/>
                <w:sz w:val="17"/>
              </w:rPr>
              <w:t>1,084,932</w:t>
            </w:r>
          </w:p>
        </w:tc>
        <w:tc>
          <w:tcPr>
            <w:tcW w:w="1588" w:type="dxa"/>
          </w:tcPr>
          <w:p>
            <w:pPr>
              <w:pStyle w:val="TableParagraph"/>
              <w:spacing w:before="105"/>
              <w:ind w:right="281"/>
              <w:jc w:val="right"/>
              <w:rPr>
                <w:rFonts w:ascii="Trebuchet MS"/>
                <w:sz w:val="17"/>
              </w:rPr>
            </w:pPr>
            <w:r>
              <w:rPr>
                <w:rFonts w:ascii="Trebuchet MS"/>
                <w:color w:val="231F20"/>
                <w:sz w:val="17"/>
              </w:rPr>
              <w:t>347.2</w:t>
            </w:r>
          </w:p>
        </w:tc>
        <w:tc>
          <w:tcPr>
            <w:tcW w:w="1506" w:type="dxa"/>
          </w:tcPr>
          <w:p>
            <w:pPr>
              <w:pStyle w:val="TableParagraph"/>
              <w:spacing w:before="105"/>
              <w:ind w:left="280" w:right="199"/>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41" w:type="dxa"/>
          </w:tcPr>
          <w:p>
            <w:pPr>
              <w:pStyle w:val="TableParagraph"/>
              <w:spacing w:line="187" w:lineRule="auto" w:before="66"/>
              <w:ind w:left="195" w:right="367"/>
              <w:rPr>
                <w:sz w:val="17"/>
              </w:rPr>
            </w:pPr>
            <w:r>
              <w:rPr>
                <w:color w:val="231F20"/>
                <w:w w:val="95"/>
                <w:sz w:val="17"/>
              </w:rPr>
              <w:t>二零二四年四月十五日至</w:t>
            </w:r>
            <w:r>
              <w:rPr>
                <w:color w:val="231F20"/>
                <w:sz w:val="17"/>
              </w:rPr>
              <w:t>二零二六年四月十五日</w:t>
            </w:r>
          </w:p>
        </w:tc>
        <w:tc>
          <w:tcPr>
            <w:tcW w:w="1675" w:type="dxa"/>
          </w:tcPr>
          <w:p>
            <w:pPr>
              <w:pStyle w:val="TableParagraph"/>
              <w:spacing w:before="81"/>
              <w:ind w:right="280"/>
              <w:jc w:val="right"/>
              <w:rPr>
                <w:rFonts w:ascii="Trebuchet MS"/>
                <w:sz w:val="17"/>
              </w:rPr>
            </w:pPr>
            <w:r>
              <w:rPr>
                <w:rFonts w:ascii="Trebuchet MS"/>
                <w:color w:val="231F20"/>
                <w:sz w:val="17"/>
              </w:rPr>
              <w:t>911</w:t>
            </w:r>
          </w:p>
        </w:tc>
        <w:tc>
          <w:tcPr>
            <w:tcW w:w="1588" w:type="dxa"/>
          </w:tcPr>
          <w:p>
            <w:pPr>
              <w:pStyle w:val="TableParagraph"/>
              <w:spacing w:before="81"/>
              <w:ind w:right="281"/>
              <w:jc w:val="right"/>
              <w:rPr>
                <w:rFonts w:ascii="Trebuchet MS"/>
                <w:sz w:val="17"/>
              </w:rPr>
            </w:pPr>
            <w:r>
              <w:rPr>
                <w:rFonts w:ascii="Trebuchet MS"/>
                <w:color w:val="231F20"/>
                <w:sz w:val="17"/>
              </w:rPr>
              <w:t>347.2</w:t>
            </w:r>
          </w:p>
        </w:tc>
        <w:tc>
          <w:tcPr>
            <w:tcW w:w="1506" w:type="dxa"/>
          </w:tcPr>
          <w:p>
            <w:pPr>
              <w:pStyle w:val="TableParagraph"/>
              <w:spacing w:before="81"/>
              <w:ind w:left="280" w:right="199"/>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41" w:type="dxa"/>
          </w:tcPr>
          <w:p>
            <w:pPr>
              <w:pStyle w:val="TableParagraph"/>
              <w:spacing w:line="187" w:lineRule="auto" w:before="66"/>
              <w:ind w:left="195" w:right="367"/>
              <w:rPr>
                <w:sz w:val="17"/>
              </w:rPr>
            </w:pPr>
            <w:r>
              <w:rPr>
                <w:color w:val="231F20"/>
                <w:w w:val="95"/>
                <w:sz w:val="17"/>
              </w:rPr>
              <w:t>二零二四年四月十五日至</w:t>
            </w:r>
            <w:r>
              <w:rPr>
                <w:color w:val="231F20"/>
                <w:sz w:val="17"/>
              </w:rPr>
              <w:t>二零二七年四月十五日</w:t>
            </w:r>
          </w:p>
        </w:tc>
        <w:tc>
          <w:tcPr>
            <w:tcW w:w="1675" w:type="dxa"/>
          </w:tcPr>
          <w:p>
            <w:pPr>
              <w:pStyle w:val="TableParagraph"/>
              <w:spacing w:before="81"/>
              <w:ind w:right="280"/>
              <w:jc w:val="right"/>
              <w:rPr>
                <w:rFonts w:ascii="Trebuchet MS"/>
                <w:sz w:val="17"/>
              </w:rPr>
            </w:pPr>
            <w:r>
              <w:rPr>
                <w:rFonts w:ascii="Trebuchet MS"/>
                <w:color w:val="231F20"/>
                <w:sz w:val="17"/>
              </w:rPr>
              <w:t>2,287,189</w:t>
            </w:r>
          </w:p>
        </w:tc>
        <w:tc>
          <w:tcPr>
            <w:tcW w:w="1588" w:type="dxa"/>
          </w:tcPr>
          <w:p>
            <w:pPr>
              <w:pStyle w:val="TableParagraph"/>
              <w:spacing w:before="81"/>
              <w:ind w:right="281"/>
              <w:jc w:val="right"/>
              <w:rPr>
                <w:rFonts w:ascii="Trebuchet MS"/>
                <w:sz w:val="17"/>
              </w:rPr>
            </w:pPr>
            <w:r>
              <w:rPr>
                <w:rFonts w:ascii="Trebuchet MS"/>
                <w:color w:val="231F20"/>
                <w:sz w:val="17"/>
              </w:rPr>
              <w:t>347.2</w:t>
            </w:r>
          </w:p>
        </w:tc>
        <w:tc>
          <w:tcPr>
            <w:tcW w:w="1506" w:type="dxa"/>
          </w:tcPr>
          <w:p>
            <w:pPr>
              <w:pStyle w:val="TableParagraph"/>
              <w:spacing w:before="81"/>
              <w:ind w:left="280" w:right="199"/>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41" w:type="dxa"/>
          </w:tcPr>
          <w:p>
            <w:pPr>
              <w:pStyle w:val="TableParagraph"/>
              <w:spacing w:line="187" w:lineRule="auto" w:before="66"/>
              <w:ind w:left="195" w:right="196"/>
              <w:rPr>
                <w:sz w:val="17"/>
              </w:rPr>
            </w:pPr>
            <w:r>
              <w:rPr>
                <w:color w:val="231F20"/>
                <w:w w:val="95"/>
                <w:sz w:val="17"/>
              </w:rPr>
              <w:t>二零二三年十二月十五日至</w:t>
            </w:r>
            <w:r>
              <w:rPr>
                <w:color w:val="231F20"/>
                <w:sz w:val="17"/>
              </w:rPr>
              <w:t>二零二四年十二月十五日</w:t>
            </w:r>
          </w:p>
        </w:tc>
        <w:tc>
          <w:tcPr>
            <w:tcW w:w="1675" w:type="dxa"/>
          </w:tcPr>
          <w:p>
            <w:pPr>
              <w:pStyle w:val="TableParagraph"/>
              <w:spacing w:before="81"/>
              <w:ind w:right="280"/>
              <w:jc w:val="right"/>
              <w:rPr>
                <w:rFonts w:ascii="Trebuchet MS"/>
                <w:sz w:val="17"/>
              </w:rPr>
            </w:pPr>
            <w:r>
              <w:rPr>
                <w:rFonts w:ascii="Trebuchet MS"/>
                <w:color w:val="231F20"/>
                <w:sz w:val="17"/>
              </w:rPr>
              <w:t>15,092</w:t>
            </w:r>
          </w:p>
        </w:tc>
        <w:tc>
          <w:tcPr>
            <w:tcW w:w="1588" w:type="dxa"/>
          </w:tcPr>
          <w:p>
            <w:pPr>
              <w:pStyle w:val="TableParagraph"/>
              <w:spacing w:before="81"/>
              <w:ind w:right="281"/>
              <w:jc w:val="right"/>
              <w:rPr>
                <w:rFonts w:ascii="Trebuchet MS"/>
                <w:sz w:val="17"/>
              </w:rPr>
            </w:pPr>
            <w:r>
              <w:rPr>
                <w:rFonts w:ascii="Trebuchet MS"/>
                <w:color w:val="231F20"/>
                <w:sz w:val="17"/>
              </w:rPr>
              <w:t>347.2</w:t>
            </w:r>
          </w:p>
        </w:tc>
        <w:tc>
          <w:tcPr>
            <w:tcW w:w="1506" w:type="dxa"/>
          </w:tcPr>
          <w:p>
            <w:pPr>
              <w:pStyle w:val="TableParagraph"/>
              <w:spacing w:before="81"/>
              <w:ind w:left="280" w:right="199"/>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41" w:type="dxa"/>
          </w:tcPr>
          <w:p>
            <w:pPr>
              <w:pStyle w:val="TableParagraph"/>
              <w:spacing w:line="187" w:lineRule="auto" w:before="66"/>
              <w:ind w:left="195" w:right="196"/>
              <w:rPr>
                <w:sz w:val="17"/>
              </w:rPr>
            </w:pPr>
            <w:r>
              <w:rPr>
                <w:color w:val="231F20"/>
                <w:w w:val="95"/>
                <w:sz w:val="17"/>
              </w:rPr>
              <w:t>二零二三年十二月十五日至</w:t>
            </w:r>
            <w:r>
              <w:rPr>
                <w:color w:val="231F20"/>
                <w:sz w:val="17"/>
              </w:rPr>
              <w:t>二零二五年十二月十五日</w:t>
            </w:r>
          </w:p>
        </w:tc>
        <w:tc>
          <w:tcPr>
            <w:tcW w:w="1675" w:type="dxa"/>
          </w:tcPr>
          <w:p>
            <w:pPr>
              <w:pStyle w:val="TableParagraph"/>
              <w:spacing w:before="81"/>
              <w:ind w:right="280"/>
              <w:jc w:val="right"/>
              <w:rPr>
                <w:rFonts w:ascii="Trebuchet MS"/>
                <w:sz w:val="17"/>
              </w:rPr>
            </w:pPr>
            <w:r>
              <w:rPr>
                <w:rFonts w:ascii="Trebuchet MS"/>
                <w:color w:val="231F20"/>
                <w:sz w:val="17"/>
              </w:rPr>
              <w:t>293,027</w:t>
            </w:r>
          </w:p>
        </w:tc>
        <w:tc>
          <w:tcPr>
            <w:tcW w:w="1588" w:type="dxa"/>
          </w:tcPr>
          <w:p>
            <w:pPr>
              <w:pStyle w:val="TableParagraph"/>
              <w:spacing w:before="81"/>
              <w:ind w:right="281"/>
              <w:jc w:val="right"/>
              <w:rPr>
                <w:rFonts w:ascii="Trebuchet MS"/>
                <w:sz w:val="17"/>
              </w:rPr>
            </w:pPr>
            <w:r>
              <w:rPr>
                <w:rFonts w:ascii="Trebuchet MS"/>
                <w:color w:val="231F20"/>
                <w:sz w:val="17"/>
              </w:rPr>
              <w:t>347.2</w:t>
            </w:r>
          </w:p>
        </w:tc>
        <w:tc>
          <w:tcPr>
            <w:tcW w:w="1506" w:type="dxa"/>
          </w:tcPr>
          <w:p>
            <w:pPr>
              <w:pStyle w:val="TableParagraph"/>
              <w:spacing w:before="81"/>
              <w:ind w:left="280" w:right="199"/>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41" w:type="dxa"/>
          </w:tcPr>
          <w:p>
            <w:pPr>
              <w:pStyle w:val="TableParagraph"/>
              <w:spacing w:line="187" w:lineRule="auto" w:before="66"/>
              <w:ind w:left="195" w:right="196"/>
              <w:rPr>
                <w:sz w:val="17"/>
              </w:rPr>
            </w:pPr>
            <w:r>
              <w:rPr>
                <w:color w:val="231F20"/>
                <w:w w:val="95"/>
                <w:sz w:val="17"/>
              </w:rPr>
              <w:t>二零二三年十二月十五日至</w:t>
            </w:r>
            <w:r>
              <w:rPr>
                <w:color w:val="231F20"/>
                <w:sz w:val="17"/>
              </w:rPr>
              <w:t>二零二六年十二月十五日</w:t>
            </w:r>
          </w:p>
        </w:tc>
        <w:tc>
          <w:tcPr>
            <w:tcW w:w="1675" w:type="dxa"/>
          </w:tcPr>
          <w:p>
            <w:pPr>
              <w:pStyle w:val="TableParagraph"/>
              <w:spacing w:before="81"/>
              <w:ind w:right="280"/>
              <w:jc w:val="right"/>
              <w:rPr>
                <w:rFonts w:ascii="Trebuchet MS"/>
                <w:sz w:val="17"/>
              </w:rPr>
            </w:pPr>
            <w:r>
              <w:rPr>
                <w:rFonts w:ascii="Trebuchet MS"/>
                <w:color w:val="231F20"/>
                <w:sz w:val="17"/>
              </w:rPr>
              <w:t>13,146</w:t>
            </w:r>
          </w:p>
        </w:tc>
        <w:tc>
          <w:tcPr>
            <w:tcW w:w="1588" w:type="dxa"/>
          </w:tcPr>
          <w:p>
            <w:pPr>
              <w:pStyle w:val="TableParagraph"/>
              <w:spacing w:before="81"/>
              <w:ind w:right="281"/>
              <w:jc w:val="right"/>
              <w:rPr>
                <w:rFonts w:ascii="Trebuchet MS"/>
                <w:sz w:val="17"/>
              </w:rPr>
            </w:pPr>
            <w:r>
              <w:rPr>
                <w:rFonts w:ascii="Trebuchet MS"/>
                <w:color w:val="231F20"/>
                <w:sz w:val="17"/>
              </w:rPr>
              <w:t>347.2</w:t>
            </w:r>
          </w:p>
        </w:tc>
        <w:tc>
          <w:tcPr>
            <w:tcW w:w="1506" w:type="dxa"/>
          </w:tcPr>
          <w:p>
            <w:pPr>
              <w:pStyle w:val="TableParagraph"/>
              <w:spacing w:before="81"/>
              <w:ind w:left="280" w:right="199"/>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41" w:type="dxa"/>
          </w:tcPr>
          <w:p>
            <w:pPr>
              <w:pStyle w:val="TableParagraph"/>
              <w:spacing w:line="187" w:lineRule="auto" w:before="66"/>
              <w:ind w:left="195" w:right="196"/>
              <w:rPr>
                <w:sz w:val="17"/>
              </w:rPr>
            </w:pPr>
            <w:r>
              <w:rPr>
                <w:color w:val="231F20"/>
                <w:w w:val="95"/>
                <w:sz w:val="17"/>
              </w:rPr>
              <w:t>二零二四年十二月十五日至</w:t>
            </w:r>
            <w:r>
              <w:rPr>
                <w:color w:val="231F20"/>
                <w:sz w:val="17"/>
              </w:rPr>
              <w:t>二零二六年十二月十五日</w:t>
            </w:r>
          </w:p>
        </w:tc>
        <w:tc>
          <w:tcPr>
            <w:tcW w:w="1675" w:type="dxa"/>
          </w:tcPr>
          <w:p>
            <w:pPr>
              <w:pStyle w:val="TableParagraph"/>
              <w:spacing w:before="81"/>
              <w:ind w:right="280"/>
              <w:jc w:val="right"/>
              <w:rPr>
                <w:rFonts w:ascii="Trebuchet MS"/>
                <w:sz w:val="17"/>
              </w:rPr>
            </w:pPr>
            <w:r>
              <w:rPr>
                <w:rFonts w:ascii="Trebuchet MS"/>
                <w:color w:val="231F20"/>
                <w:sz w:val="17"/>
              </w:rPr>
              <w:t>39,833</w:t>
            </w:r>
          </w:p>
        </w:tc>
        <w:tc>
          <w:tcPr>
            <w:tcW w:w="1588" w:type="dxa"/>
          </w:tcPr>
          <w:p>
            <w:pPr>
              <w:pStyle w:val="TableParagraph"/>
              <w:spacing w:before="81"/>
              <w:ind w:right="281"/>
              <w:jc w:val="right"/>
              <w:rPr>
                <w:rFonts w:ascii="Trebuchet MS"/>
                <w:sz w:val="17"/>
              </w:rPr>
            </w:pPr>
            <w:r>
              <w:rPr>
                <w:rFonts w:ascii="Trebuchet MS"/>
                <w:color w:val="231F20"/>
                <w:sz w:val="17"/>
              </w:rPr>
              <w:t>347.2</w:t>
            </w:r>
          </w:p>
        </w:tc>
        <w:tc>
          <w:tcPr>
            <w:tcW w:w="1506" w:type="dxa"/>
          </w:tcPr>
          <w:p>
            <w:pPr>
              <w:pStyle w:val="TableParagraph"/>
              <w:spacing w:before="81"/>
              <w:ind w:left="280" w:right="199"/>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41" w:type="dxa"/>
          </w:tcPr>
          <w:p>
            <w:pPr>
              <w:pStyle w:val="TableParagraph"/>
              <w:spacing w:line="187" w:lineRule="auto" w:before="66"/>
              <w:ind w:left="195" w:right="367"/>
              <w:rPr>
                <w:sz w:val="17"/>
              </w:rPr>
            </w:pPr>
            <w:r>
              <w:rPr>
                <w:color w:val="231F20"/>
                <w:w w:val="95"/>
                <w:sz w:val="17"/>
              </w:rPr>
              <w:t>二零二四年二月十五日至</w:t>
            </w:r>
            <w:r>
              <w:rPr>
                <w:color w:val="231F20"/>
                <w:sz w:val="17"/>
              </w:rPr>
              <w:t>二零二五年二月十五日</w:t>
            </w:r>
          </w:p>
        </w:tc>
        <w:tc>
          <w:tcPr>
            <w:tcW w:w="1675" w:type="dxa"/>
          </w:tcPr>
          <w:p>
            <w:pPr>
              <w:pStyle w:val="TableParagraph"/>
              <w:spacing w:before="81"/>
              <w:ind w:right="280"/>
              <w:jc w:val="right"/>
              <w:rPr>
                <w:rFonts w:ascii="Trebuchet MS"/>
                <w:sz w:val="17"/>
              </w:rPr>
            </w:pPr>
            <w:r>
              <w:rPr>
                <w:rFonts w:ascii="Trebuchet MS"/>
                <w:color w:val="231F20"/>
                <w:sz w:val="17"/>
              </w:rPr>
              <w:t>18,064</w:t>
            </w:r>
          </w:p>
        </w:tc>
        <w:tc>
          <w:tcPr>
            <w:tcW w:w="1588" w:type="dxa"/>
          </w:tcPr>
          <w:p>
            <w:pPr>
              <w:pStyle w:val="TableParagraph"/>
              <w:spacing w:before="81"/>
              <w:ind w:right="281"/>
              <w:jc w:val="right"/>
              <w:rPr>
                <w:rFonts w:ascii="Trebuchet MS"/>
                <w:sz w:val="17"/>
              </w:rPr>
            </w:pPr>
            <w:r>
              <w:rPr>
                <w:rFonts w:ascii="Trebuchet MS"/>
                <w:color w:val="231F20"/>
                <w:sz w:val="17"/>
              </w:rPr>
              <w:t>347.2</w:t>
            </w:r>
          </w:p>
        </w:tc>
        <w:tc>
          <w:tcPr>
            <w:tcW w:w="1506" w:type="dxa"/>
          </w:tcPr>
          <w:p>
            <w:pPr>
              <w:pStyle w:val="TableParagraph"/>
              <w:spacing w:before="81"/>
              <w:ind w:left="280" w:right="199"/>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41" w:type="dxa"/>
          </w:tcPr>
          <w:p>
            <w:pPr>
              <w:pStyle w:val="TableParagraph"/>
              <w:spacing w:line="187" w:lineRule="auto" w:before="66"/>
              <w:ind w:left="195" w:right="367"/>
              <w:rPr>
                <w:sz w:val="17"/>
              </w:rPr>
            </w:pPr>
            <w:r>
              <w:rPr>
                <w:color w:val="231F20"/>
                <w:w w:val="95"/>
                <w:sz w:val="17"/>
              </w:rPr>
              <w:t>二零二四年二月十五日至</w:t>
            </w:r>
            <w:r>
              <w:rPr>
                <w:color w:val="231F20"/>
                <w:sz w:val="17"/>
              </w:rPr>
              <w:t>二零二六年二月十五日</w:t>
            </w:r>
          </w:p>
        </w:tc>
        <w:tc>
          <w:tcPr>
            <w:tcW w:w="1675" w:type="dxa"/>
          </w:tcPr>
          <w:p>
            <w:pPr>
              <w:pStyle w:val="TableParagraph"/>
              <w:spacing w:before="81"/>
              <w:ind w:right="280"/>
              <w:jc w:val="right"/>
              <w:rPr>
                <w:rFonts w:ascii="Trebuchet MS"/>
                <w:sz w:val="17"/>
              </w:rPr>
            </w:pPr>
            <w:r>
              <w:rPr>
                <w:rFonts w:ascii="Trebuchet MS"/>
                <w:color w:val="231F20"/>
                <w:sz w:val="17"/>
              </w:rPr>
              <w:t>163,354</w:t>
            </w:r>
          </w:p>
        </w:tc>
        <w:tc>
          <w:tcPr>
            <w:tcW w:w="1588" w:type="dxa"/>
          </w:tcPr>
          <w:p>
            <w:pPr>
              <w:pStyle w:val="TableParagraph"/>
              <w:spacing w:before="81"/>
              <w:ind w:right="281"/>
              <w:jc w:val="right"/>
              <w:rPr>
                <w:rFonts w:ascii="Trebuchet MS"/>
                <w:sz w:val="17"/>
              </w:rPr>
            </w:pPr>
            <w:r>
              <w:rPr>
                <w:rFonts w:ascii="Trebuchet MS"/>
                <w:color w:val="231F20"/>
                <w:sz w:val="17"/>
              </w:rPr>
              <w:t>347.2</w:t>
            </w:r>
          </w:p>
        </w:tc>
        <w:tc>
          <w:tcPr>
            <w:tcW w:w="1506" w:type="dxa"/>
          </w:tcPr>
          <w:p>
            <w:pPr>
              <w:pStyle w:val="TableParagraph"/>
              <w:spacing w:before="81"/>
              <w:ind w:left="280" w:right="199"/>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41" w:type="dxa"/>
          </w:tcPr>
          <w:p>
            <w:pPr>
              <w:pStyle w:val="TableParagraph"/>
              <w:spacing w:line="187" w:lineRule="auto" w:before="66"/>
              <w:ind w:left="195" w:right="367"/>
              <w:rPr>
                <w:sz w:val="17"/>
              </w:rPr>
            </w:pPr>
            <w:r>
              <w:rPr>
                <w:color w:val="231F20"/>
                <w:w w:val="95"/>
                <w:sz w:val="17"/>
              </w:rPr>
              <w:t>二零二四年二月十五日至</w:t>
            </w:r>
            <w:r>
              <w:rPr>
                <w:color w:val="231F20"/>
                <w:sz w:val="17"/>
              </w:rPr>
              <w:t>二零二七年二月十五日</w:t>
            </w:r>
          </w:p>
        </w:tc>
        <w:tc>
          <w:tcPr>
            <w:tcW w:w="1675" w:type="dxa"/>
          </w:tcPr>
          <w:p>
            <w:pPr>
              <w:pStyle w:val="TableParagraph"/>
              <w:spacing w:before="81"/>
              <w:ind w:right="280"/>
              <w:jc w:val="right"/>
              <w:rPr>
                <w:rFonts w:ascii="Trebuchet MS"/>
                <w:sz w:val="17"/>
              </w:rPr>
            </w:pPr>
            <w:r>
              <w:rPr>
                <w:rFonts w:ascii="Trebuchet MS"/>
                <w:color w:val="231F20"/>
                <w:sz w:val="17"/>
              </w:rPr>
              <w:t>6,439</w:t>
            </w:r>
          </w:p>
        </w:tc>
        <w:tc>
          <w:tcPr>
            <w:tcW w:w="1588" w:type="dxa"/>
          </w:tcPr>
          <w:p>
            <w:pPr>
              <w:pStyle w:val="TableParagraph"/>
              <w:spacing w:before="81"/>
              <w:ind w:right="281"/>
              <w:jc w:val="right"/>
              <w:rPr>
                <w:rFonts w:ascii="Trebuchet MS"/>
                <w:sz w:val="17"/>
              </w:rPr>
            </w:pPr>
            <w:r>
              <w:rPr>
                <w:rFonts w:ascii="Trebuchet MS"/>
                <w:color w:val="231F20"/>
                <w:sz w:val="17"/>
              </w:rPr>
              <w:t>347.2</w:t>
            </w:r>
          </w:p>
        </w:tc>
        <w:tc>
          <w:tcPr>
            <w:tcW w:w="1506" w:type="dxa"/>
          </w:tcPr>
          <w:p>
            <w:pPr>
              <w:pStyle w:val="TableParagraph"/>
              <w:spacing w:before="81"/>
              <w:ind w:left="280" w:right="199"/>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41" w:type="dxa"/>
          </w:tcPr>
          <w:p>
            <w:pPr>
              <w:pStyle w:val="TableParagraph"/>
              <w:spacing w:line="187" w:lineRule="auto" w:before="66"/>
              <w:ind w:left="195" w:right="367"/>
              <w:rPr>
                <w:sz w:val="17"/>
              </w:rPr>
            </w:pPr>
            <w:r>
              <w:rPr>
                <w:color w:val="231F20"/>
                <w:w w:val="95"/>
                <w:sz w:val="17"/>
              </w:rPr>
              <w:t>二零二五年二月十五日至</w:t>
            </w:r>
            <w:r>
              <w:rPr>
                <w:color w:val="231F20"/>
                <w:sz w:val="17"/>
              </w:rPr>
              <w:t>二零二七年二月十五日</w:t>
            </w:r>
          </w:p>
        </w:tc>
        <w:tc>
          <w:tcPr>
            <w:tcW w:w="1675" w:type="dxa"/>
          </w:tcPr>
          <w:p>
            <w:pPr>
              <w:pStyle w:val="TableParagraph"/>
              <w:spacing w:before="81"/>
              <w:ind w:right="280"/>
              <w:jc w:val="right"/>
              <w:rPr>
                <w:rFonts w:ascii="Trebuchet MS"/>
                <w:sz w:val="17"/>
              </w:rPr>
            </w:pPr>
            <w:r>
              <w:rPr>
                <w:rFonts w:ascii="Trebuchet MS"/>
                <w:color w:val="231F20"/>
                <w:sz w:val="17"/>
              </w:rPr>
              <w:t>5,992</w:t>
            </w:r>
          </w:p>
        </w:tc>
        <w:tc>
          <w:tcPr>
            <w:tcW w:w="1588" w:type="dxa"/>
          </w:tcPr>
          <w:p>
            <w:pPr>
              <w:pStyle w:val="TableParagraph"/>
              <w:spacing w:before="81"/>
              <w:ind w:right="281"/>
              <w:jc w:val="right"/>
              <w:rPr>
                <w:rFonts w:ascii="Trebuchet MS"/>
                <w:sz w:val="17"/>
              </w:rPr>
            </w:pPr>
            <w:r>
              <w:rPr>
                <w:rFonts w:ascii="Trebuchet MS"/>
                <w:color w:val="231F20"/>
                <w:sz w:val="17"/>
              </w:rPr>
              <w:t>347.2</w:t>
            </w:r>
          </w:p>
        </w:tc>
        <w:tc>
          <w:tcPr>
            <w:tcW w:w="1506" w:type="dxa"/>
          </w:tcPr>
          <w:p>
            <w:pPr>
              <w:pStyle w:val="TableParagraph"/>
              <w:spacing w:before="81"/>
              <w:ind w:left="280" w:right="199"/>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41" w:type="dxa"/>
          </w:tcPr>
          <w:p>
            <w:pPr>
              <w:pStyle w:val="TableParagraph"/>
              <w:spacing w:line="187" w:lineRule="auto" w:before="66"/>
              <w:ind w:left="195" w:right="367"/>
              <w:rPr>
                <w:sz w:val="17"/>
              </w:rPr>
            </w:pPr>
            <w:r>
              <w:rPr>
                <w:color w:val="231F20"/>
                <w:w w:val="95"/>
                <w:sz w:val="17"/>
              </w:rPr>
              <w:t>二零二四年一月十五日至</w:t>
            </w:r>
            <w:r>
              <w:rPr>
                <w:color w:val="231F20"/>
                <w:sz w:val="17"/>
              </w:rPr>
              <w:t>二零二五年一月十五日</w:t>
            </w:r>
          </w:p>
        </w:tc>
        <w:tc>
          <w:tcPr>
            <w:tcW w:w="1675" w:type="dxa"/>
          </w:tcPr>
          <w:p>
            <w:pPr>
              <w:pStyle w:val="TableParagraph"/>
              <w:spacing w:before="81"/>
              <w:ind w:right="280"/>
              <w:jc w:val="right"/>
              <w:rPr>
                <w:rFonts w:ascii="Trebuchet MS"/>
                <w:sz w:val="17"/>
              </w:rPr>
            </w:pPr>
            <w:r>
              <w:rPr>
                <w:rFonts w:ascii="Trebuchet MS"/>
                <w:color w:val="231F20"/>
                <w:sz w:val="17"/>
              </w:rPr>
              <w:t>4,982,360</w:t>
            </w:r>
          </w:p>
        </w:tc>
        <w:tc>
          <w:tcPr>
            <w:tcW w:w="1588" w:type="dxa"/>
          </w:tcPr>
          <w:p>
            <w:pPr>
              <w:pStyle w:val="TableParagraph"/>
              <w:spacing w:before="81"/>
              <w:ind w:right="281"/>
              <w:jc w:val="right"/>
              <w:rPr>
                <w:rFonts w:ascii="Trebuchet MS"/>
                <w:sz w:val="17"/>
              </w:rPr>
            </w:pPr>
            <w:r>
              <w:rPr>
                <w:rFonts w:ascii="Trebuchet MS"/>
                <w:color w:val="231F20"/>
                <w:sz w:val="17"/>
              </w:rPr>
              <w:t>347.2</w:t>
            </w:r>
          </w:p>
        </w:tc>
        <w:tc>
          <w:tcPr>
            <w:tcW w:w="1506" w:type="dxa"/>
          </w:tcPr>
          <w:p>
            <w:pPr>
              <w:pStyle w:val="TableParagraph"/>
              <w:spacing w:before="81"/>
              <w:ind w:left="280" w:right="199"/>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41" w:type="dxa"/>
          </w:tcPr>
          <w:p>
            <w:pPr>
              <w:pStyle w:val="TableParagraph"/>
              <w:spacing w:line="187" w:lineRule="auto" w:before="66"/>
              <w:ind w:left="195" w:right="367"/>
              <w:rPr>
                <w:sz w:val="17"/>
              </w:rPr>
            </w:pPr>
            <w:r>
              <w:rPr>
                <w:color w:val="231F20"/>
                <w:w w:val="95"/>
                <w:sz w:val="17"/>
              </w:rPr>
              <w:t>二零二四年一月十五日至</w:t>
            </w:r>
            <w:r>
              <w:rPr>
                <w:color w:val="231F20"/>
                <w:sz w:val="17"/>
              </w:rPr>
              <w:t>二零二六年一月十五日</w:t>
            </w:r>
          </w:p>
        </w:tc>
        <w:tc>
          <w:tcPr>
            <w:tcW w:w="1675" w:type="dxa"/>
          </w:tcPr>
          <w:p>
            <w:pPr>
              <w:pStyle w:val="TableParagraph"/>
              <w:spacing w:before="81"/>
              <w:ind w:right="280"/>
              <w:jc w:val="right"/>
              <w:rPr>
                <w:rFonts w:ascii="Trebuchet MS"/>
                <w:sz w:val="17"/>
              </w:rPr>
            </w:pPr>
            <w:r>
              <w:rPr>
                <w:rFonts w:ascii="Trebuchet MS"/>
                <w:color w:val="231F20"/>
                <w:sz w:val="17"/>
              </w:rPr>
              <w:t>230,778</w:t>
            </w:r>
          </w:p>
        </w:tc>
        <w:tc>
          <w:tcPr>
            <w:tcW w:w="1588" w:type="dxa"/>
          </w:tcPr>
          <w:p>
            <w:pPr>
              <w:pStyle w:val="TableParagraph"/>
              <w:spacing w:before="81"/>
              <w:ind w:right="281"/>
              <w:jc w:val="right"/>
              <w:rPr>
                <w:rFonts w:ascii="Trebuchet MS"/>
                <w:sz w:val="17"/>
              </w:rPr>
            </w:pPr>
            <w:r>
              <w:rPr>
                <w:rFonts w:ascii="Trebuchet MS"/>
                <w:color w:val="231F20"/>
                <w:sz w:val="17"/>
              </w:rPr>
              <w:t>347.2</w:t>
            </w:r>
          </w:p>
        </w:tc>
        <w:tc>
          <w:tcPr>
            <w:tcW w:w="1506" w:type="dxa"/>
          </w:tcPr>
          <w:p>
            <w:pPr>
              <w:pStyle w:val="TableParagraph"/>
              <w:spacing w:before="81"/>
              <w:ind w:left="280" w:right="199"/>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41" w:type="dxa"/>
          </w:tcPr>
          <w:p>
            <w:pPr>
              <w:pStyle w:val="TableParagraph"/>
              <w:spacing w:line="187" w:lineRule="auto" w:before="66"/>
              <w:ind w:left="195" w:right="367"/>
              <w:rPr>
                <w:sz w:val="17"/>
              </w:rPr>
            </w:pPr>
            <w:r>
              <w:rPr>
                <w:color w:val="231F20"/>
                <w:w w:val="95"/>
                <w:sz w:val="17"/>
              </w:rPr>
              <w:t>二零二四年一月十五日至</w:t>
            </w:r>
            <w:r>
              <w:rPr>
                <w:color w:val="231F20"/>
                <w:sz w:val="17"/>
              </w:rPr>
              <w:t>二零二七年一月十五日</w:t>
            </w:r>
          </w:p>
        </w:tc>
        <w:tc>
          <w:tcPr>
            <w:tcW w:w="1675" w:type="dxa"/>
          </w:tcPr>
          <w:p>
            <w:pPr>
              <w:pStyle w:val="TableParagraph"/>
              <w:spacing w:before="81"/>
              <w:ind w:right="280"/>
              <w:jc w:val="right"/>
              <w:rPr>
                <w:rFonts w:ascii="Trebuchet MS"/>
                <w:sz w:val="17"/>
              </w:rPr>
            </w:pPr>
            <w:r>
              <w:rPr>
                <w:rFonts w:ascii="Trebuchet MS"/>
                <w:color w:val="231F20"/>
                <w:sz w:val="17"/>
              </w:rPr>
              <w:t>37,512</w:t>
            </w:r>
          </w:p>
        </w:tc>
        <w:tc>
          <w:tcPr>
            <w:tcW w:w="1588" w:type="dxa"/>
          </w:tcPr>
          <w:p>
            <w:pPr>
              <w:pStyle w:val="TableParagraph"/>
              <w:spacing w:before="81"/>
              <w:ind w:right="281"/>
              <w:jc w:val="right"/>
              <w:rPr>
                <w:rFonts w:ascii="Trebuchet MS"/>
                <w:sz w:val="17"/>
              </w:rPr>
            </w:pPr>
            <w:r>
              <w:rPr>
                <w:rFonts w:ascii="Trebuchet MS"/>
                <w:color w:val="231F20"/>
                <w:sz w:val="17"/>
              </w:rPr>
              <w:t>347.2</w:t>
            </w:r>
          </w:p>
        </w:tc>
        <w:tc>
          <w:tcPr>
            <w:tcW w:w="1506" w:type="dxa"/>
          </w:tcPr>
          <w:p>
            <w:pPr>
              <w:pStyle w:val="TableParagraph"/>
              <w:spacing w:before="81"/>
              <w:ind w:left="280" w:right="199"/>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41" w:type="dxa"/>
          </w:tcPr>
          <w:p>
            <w:pPr>
              <w:pStyle w:val="TableParagraph"/>
              <w:spacing w:line="187" w:lineRule="auto" w:before="66"/>
              <w:ind w:left="195" w:right="367"/>
              <w:rPr>
                <w:sz w:val="17"/>
              </w:rPr>
            </w:pPr>
            <w:r>
              <w:rPr>
                <w:color w:val="231F20"/>
                <w:w w:val="95"/>
                <w:sz w:val="17"/>
              </w:rPr>
              <w:t>二零二五年一月十五日至</w:t>
            </w:r>
            <w:r>
              <w:rPr>
                <w:color w:val="231F20"/>
                <w:sz w:val="17"/>
              </w:rPr>
              <w:t>二零二七年一月十五日</w:t>
            </w:r>
          </w:p>
        </w:tc>
        <w:tc>
          <w:tcPr>
            <w:tcW w:w="1675" w:type="dxa"/>
          </w:tcPr>
          <w:p>
            <w:pPr>
              <w:pStyle w:val="TableParagraph"/>
              <w:spacing w:before="81"/>
              <w:ind w:right="280"/>
              <w:jc w:val="right"/>
              <w:rPr>
                <w:rFonts w:ascii="Trebuchet MS"/>
                <w:sz w:val="17"/>
              </w:rPr>
            </w:pPr>
            <w:r>
              <w:rPr>
                <w:rFonts w:ascii="Trebuchet MS"/>
                <w:color w:val="231F20"/>
                <w:sz w:val="17"/>
              </w:rPr>
              <w:t>67,615</w:t>
            </w:r>
          </w:p>
        </w:tc>
        <w:tc>
          <w:tcPr>
            <w:tcW w:w="1588" w:type="dxa"/>
          </w:tcPr>
          <w:p>
            <w:pPr>
              <w:pStyle w:val="TableParagraph"/>
              <w:spacing w:before="81"/>
              <w:ind w:right="281"/>
              <w:jc w:val="right"/>
              <w:rPr>
                <w:rFonts w:ascii="Trebuchet MS"/>
                <w:sz w:val="17"/>
              </w:rPr>
            </w:pPr>
            <w:r>
              <w:rPr>
                <w:rFonts w:ascii="Trebuchet MS"/>
                <w:color w:val="231F20"/>
                <w:sz w:val="17"/>
              </w:rPr>
              <w:t>347.2</w:t>
            </w:r>
          </w:p>
        </w:tc>
        <w:tc>
          <w:tcPr>
            <w:tcW w:w="1506" w:type="dxa"/>
          </w:tcPr>
          <w:p>
            <w:pPr>
              <w:pStyle w:val="TableParagraph"/>
              <w:spacing w:before="81"/>
              <w:ind w:left="280" w:right="199"/>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41" w:type="dxa"/>
          </w:tcPr>
          <w:p>
            <w:pPr>
              <w:pStyle w:val="TableParagraph"/>
              <w:spacing w:line="187" w:lineRule="auto" w:before="66"/>
              <w:ind w:left="195" w:right="367"/>
              <w:rPr>
                <w:sz w:val="17"/>
              </w:rPr>
            </w:pPr>
            <w:r>
              <w:rPr>
                <w:color w:val="231F20"/>
                <w:w w:val="95"/>
                <w:sz w:val="17"/>
              </w:rPr>
              <w:t>二零二四年三月十五日至</w:t>
            </w:r>
            <w:r>
              <w:rPr>
                <w:color w:val="231F20"/>
                <w:sz w:val="17"/>
              </w:rPr>
              <w:t>二零二五年三月十五日</w:t>
            </w:r>
          </w:p>
        </w:tc>
        <w:tc>
          <w:tcPr>
            <w:tcW w:w="1675" w:type="dxa"/>
          </w:tcPr>
          <w:p>
            <w:pPr>
              <w:pStyle w:val="TableParagraph"/>
              <w:spacing w:before="81"/>
              <w:ind w:right="280"/>
              <w:jc w:val="right"/>
              <w:rPr>
                <w:rFonts w:ascii="Trebuchet MS"/>
                <w:sz w:val="17"/>
              </w:rPr>
            </w:pPr>
            <w:r>
              <w:rPr>
                <w:rFonts w:ascii="Trebuchet MS"/>
                <w:color w:val="231F20"/>
                <w:sz w:val="17"/>
              </w:rPr>
              <w:t>12,173</w:t>
            </w:r>
          </w:p>
        </w:tc>
        <w:tc>
          <w:tcPr>
            <w:tcW w:w="1588" w:type="dxa"/>
          </w:tcPr>
          <w:p>
            <w:pPr>
              <w:pStyle w:val="TableParagraph"/>
              <w:spacing w:before="81"/>
              <w:ind w:right="281"/>
              <w:jc w:val="right"/>
              <w:rPr>
                <w:rFonts w:ascii="Trebuchet MS"/>
                <w:sz w:val="17"/>
              </w:rPr>
            </w:pPr>
            <w:r>
              <w:rPr>
                <w:rFonts w:ascii="Trebuchet MS"/>
                <w:color w:val="231F20"/>
                <w:sz w:val="17"/>
              </w:rPr>
              <w:t>347.2</w:t>
            </w:r>
          </w:p>
        </w:tc>
        <w:tc>
          <w:tcPr>
            <w:tcW w:w="1506" w:type="dxa"/>
          </w:tcPr>
          <w:p>
            <w:pPr>
              <w:pStyle w:val="TableParagraph"/>
              <w:spacing w:before="81"/>
              <w:ind w:left="280" w:right="199"/>
              <w:jc w:val="right"/>
              <w:rPr>
                <w:rFonts w:ascii="Trebuchet MS"/>
                <w:sz w:val="17"/>
              </w:rPr>
            </w:pPr>
            <w:r>
              <w:rPr>
                <w:rFonts w:ascii="Trebuchet MS"/>
                <w:color w:val="231F20"/>
                <w:sz w:val="17"/>
              </w:rPr>
              <w:t>375.6</w:t>
            </w:r>
          </w:p>
        </w:tc>
      </w:tr>
      <w:tr>
        <w:trPr>
          <w:trHeight w:val="579" w:hRule="atLeast"/>
        </w:trPr>
        <w:tc>
          <w:tcPr>
            <w:tcW w:w="2272" w:type="dxa"/>
          </w:tcPr>
          <w:p>
            <w:pPr>
              <w:pStyle w:val="TableParagraph"/>
              <w:spacing w:before="17"/>
              <w:ind w:left="200"/>
              <w:rPr>
                <w:sz w:val="17"/>
              </w:rPr>
            </w:pPr>
            <w:r>
              <w:rPr>
                <w:color w:val="231F20"/>
                <w:w w:val="95"/>
                <w:sz w:val="17"/>
              </w:rPr>
              <w:t>二零二三年三月二十三日</w:t>
            </w:r>
          </w:p>
        </w:tc>
        <w:tc>
          <w:tcPr>
            <w:tcW w:w="2441" w:type="dxa"/>
          </w:tcPr>
          <w:p>
            <w:pPr>
              <w:pStyle w:val="TableParagraph"/>
              <w:spacing w:line="187" w:lineRule="auto" w:before="66"/>
              <w:ind w:left="195" w:right="367"/>
              <w:rPr>
                <w:sz w:val="17"/>
              </w:rPr>
            </w:pPr>
            <w:r>
              <w:rPr>
                <w:color w:val="231F20"/>
                <w:w w:val="95"/>
                <w:sz w:val="17"/>
              </w:rPr>
              <w:t>二零二四年三月十五日至</w:t>
            </w:r>
            <w:r>
              <w:rPr>
                <w:color w:val="231F20"/>
                <w:sz w:val="17"/>
              </w:rPr>
              <w:t>二零二六年三月十五日</w:t>
            </w:r>
          </w:p>
        </w:tc>
        <w:tc>
          <w:tcPr>
            <w:tcW w:w="1675" w:type="dxa"/>
          </w:tcPr>
          <w:p>
            <w:pPr>
              <w:pStyle w:val="TableParagraph"/>
              <w:spacing w:before="81"/>
              <w:ind w:right="280"/>
              <w:jc w:val="right"/>
              <w:rPr>
                <w:rFonts w:ascii="Trebuchet MS"/>
                <w:sz w:val="17"/>
              </w:rPr>
            </w:pPr>
            <w:r>
              <w:rPr>
                <w:rFonts w:ascii="Trebuchet MS"/>
                <w:color w:val="231F20"/>
                <w:sz w:val="17"/>
              </w:rPr>
              <w:t>179,521</w:t>
            </w:r>
          </w:p>
        </w:tc>
        <w:tc>
          <w:tcPr>
            <w:tcW w:w="1588" w:type="dxa"/>
          </w:tcPr>
          <w:p>
            <w:pPr>
              <w:pStyle w:val="TableParagraph"/>
              <w:spacing w:before="81"/>
              <w:ind w:right="281"/>
              <w:jc w:val="right"/>
              <w:rPr>
                <w:rFonts w:ascii="Trebuchet MS"/>
                <w:sz w:val="17"/>
              </w:rPr>
            </w:pPr>
            <w:r>
              <w:rPr>
                <w:rFonts w:ascii="Trebuchet MS"/>
                <w:color w:val="231F20"/>
                <w:sz w:val="17"/>
              </w:rPr>
              <w:t>347.2</w:t>
            </w:r>
          </w:p>
        </w:tc>
        <w:tc>
          <w:tcPr>
            <w:tcW w:w="1506" w:type="dxa"/>
          </w:tcPr>
          <w:p>
            <w:pPr>
              <w:pStyle w:val="TableParagraph"/>
              <w:spacing w:before="81"/>
              <w:ind w:left="280" w:right="199"/>
              <w:jc w:val="right"/>
              <w:rPr>
                <w:rFonts w:ascii="Trebuchet MS"/>
                <w:sz w:val="17"/>
              </w:rPr>
            </w:pPr>
            <w:r>
              <w:rPr>
                <w:rFonts w:ascii="Trebuchet MS"/>
                <w:color w:val="231F20"/>
                <w:sz w:val="17"/>
              </w:rPr>
              <w:t>375.6</w:t>
            </w:r>
          </w:p>
        </w:tc>
      </w:tr>
      <w:tr>
        <w:trPr>
          <w:trHeight w:val="500" w:hRule="atLeast"/>
        </w:trPr>
        <w:tc>
          <w:tcPr>
            <w:tcW w:w="2272" w:type="dxa"/>
          </w:tcPr>
          <w:p>
            <w:pPr>
              <w:pStyle w:val="TableParagraph"/>
              <w:spacing w:before="17"/>
              <w:ind w:left="200"/>
              <w:rPr>
                <w:sz w:val="17"/>
              </w:rPr>
            </w:pPr>
            <w:r>
              <w:rPr>
                <w:color w:val="231F20"/>
                <w:w w:val="95"/>
                <w:sz w:val="17"/>
              </w:rPr>
              <w:t>二零二三年三月二十三日</w:t>
            </w:r>
          </w:p>
        </w:tc>
        <w:tc>
          <w:tcPr>
            <w:tcW w:w="2441" w:type="dxa"/>
          </w:tcPr>
          <w:p>
            <w:pPr>
              <w:pStyle w:val="TableParagraph"/>
              <w:spacing w:line="275" w:lineRule="exact" w:before="17"/>
              <w:ind w:left="195"/>
              <w:rPr>
                <w:sz w:val="17"/>
              </w:rPr>
            </w:pPr>
            <w:r>
              <w:rPr>
                <w:color w:val="231F20"/>
                <w:w w:val="95"/>
                <w:sz w:val="17"/>
              </w:rPr>
              <w:t>二零二四年三月十五日至</w:t>
            </w:r>
          </w:p>
          <w:p>
            <w:pPr>
              <w:pStyle w:val="TableParagraph"/>
              <w:spacing w:line="188" w:lineRule="exact"/>
              <w:ind w:left="195"/>
              <w:rPr>
                <w:sz w:val="17"/>
              </w:rPr>
            </w:pPr>
            <w:r>
              <w:rPr>
                <w:color w:val="231F20"/>
                <w:w w:val="95"/>
                <w:sz w:val="17"/>
              </w:rPr>
              <w:t>二零二七年三月十五日</w:t>
            </w:r>
          </w:p>
        </w:tc>
        <w:tc>
          <w:tcPr>
            <w:tcW w:w="1675" w:type="dxa"/>
          </w:tcPr>
          <w:p>
            <w:pPr>
              <w:pStyle w:val="TableParagraph"/>
              <w:spacing w:before="81"/>
              <w:ind w:right="280"/>
              <w:jc w:val="right"/>
              <w:rPr>
                <w:rFonts w:ascii="Trebuchet MS"/>
                <w:sz w:val="17"/>
              </w:rPr>
            </w:pPr>
            <w:r>
              <w:rPr>
                <w:rFonts w:ascii="Trebuchet MS"/>
                <w:color w:val="231F20"/>
                <w:sz w:val="17"/>
              </w:rPr>
              <w:t>64,589</w:t>
            </w:r>
          </w:p>
        </w:tc>
        <w:tc>
          <w:tcPr>
            <w:tcW w:w="1588" w:type="dxa"/>
          </w:tcPr>
          <w:p>
            <w:pPr>
              <w:pStyle w:val="TableParagraph"/>
              <w:spacing w:before="81"/>
              <w:ind w:right="281"/>
              <w:jc w:val="right"/>
              <w:rPr>
                <w:rFonts w:ascii="Trebuchet MS"/>
                <w:sz w:val="17"/>
              </w:rPr>
            </w:pPr>
            <w:r>
              <w:rPr>
                <w:rFonts w:ascii="Trebuchet MS"/>
                <w:color w:val="231F20"/>
                <w:sz w:val="17"/>
              </w:rPr>
              <w:t>347.2</w:t>
            </w:r>
          </w:p>
        </w:tc>
        <w:tc>
          <w:tcPr>
            <w:tcW w:w="1506" w:type="dxa"/>
          </w:tcPr>
          <w:p>
            <w:pPr>
              <w:pStyle w:val="TableParagraph"/>
              <w:spacing w:before="81"/>
              <w:ind w:left="280" w:right="199"/>
              <w:jc w:val="right"/>
              <w:rPr>
                <w:rFonts w:ascii="Trebuchet MS"/>
                <w:sz w:val="17"/>
              </w:rPr>
            </w:pPr>
            <w:r>
              <w:rPr>
                <w:rFonts w:ascii="Trebuchet MS"/>
                <w:color w:val="231F20"/>
                <w:sz w:val="17"/>
              </w:rPr>
              <w:t>375.6</w:t>
            </w:r>
          </w:p>
        </w:tc>
      </w:tr>
    </w:tbl>
    <w:p>
      <w:pPr>
        <w:pStyle w:val="BodyText"/>
        <w:rPr>
          <w:rFonts w:ascii="Comic Sans MS"/>
          <w:b/>
          <w:sz w:val="20"/>
        </w:rPr>
      </w:pPr>
    </w:p>
    <w:p>
      <w:pPr>
        <w:pStyle w:val="BodyText"/>
        <w:spacing w:before="6"/>
        <w:rPr>
          <w:rFonts w:ascii="Comic Sans MS"/>
          <w:b/>
          <w:sz w:val="17"/>
        </w:rPr>
      </w:pPr>
    </w:p>
    <w:p>
      <w:pPr>
        <w:tabs>
          <w:tab w:pos="951" w:val="left" w:leader="none"/>
        </w:tabs>
        <w:spacing w:before="71"/>
        <w:ind w:left="100" w:right="0" w:firstLine="0"/>
        <w:jc w:val="left"/>
        <w:rPr>
          <w:rFonts w:ascii="Microsoft YaHei UI" w:eastAsia="Microsoft YaHei UI" w:hint="eastAsia"/>
          <w:b/>
          <w:sz w:val="16"/>
        </w:rPr>
      </w:pPr>
      <w:r>
        <w:rPr>
          <w:rFonts w:ascii="Comic Sans MS" w:eastAsia="Comic Sans MS"/>
          <w:b/>
          <w:color w:val="00B3F0"/>
          <w:position w:val="1"/>
          <w:sz w:val="22"/>
        </w:rPr>
        <w:t>108</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0" w:bottom="280" w:left="220" w:right="200"/>
        </w:sect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5"/>
        <w:rPr>
          <w:rFonts w:ascii="Microsoft YaHei UI"/>
          <w:b/>
          <w:sz w:val="28"/>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72"/>
        <w:gridCol w:w="2464"/>
        <w:gridCol w:w="1366"/>
        <w:gridCol w:w="1875"/>
        <w:gridCol w:w="1506"/>
      </w:tblGrid>
      <w:tr>
        <w:trPr>
          <w:trHeight w:val="738" w:hRule="atLeast"/>
        </w:trPr>
        <w:tc>
          <w:tcPr>
            <w:tcW w:w="2272" w:type="dxa"/>
          </w:tcPr>
          <w:p>
            <w:pPr>
              <w:pStyle w:val="TableParagraph"/>
              <w:spacing w:before="5"/>
              <w:rPr>
                <w:rFonts w:ascii="Microsoft YaHei UI"/>
                <w:b/>
                <w:sz w:val="25"/>
              </w:rPr>
            </w:pPr>
          </w:p>
          <w:p>
            <w:pPr>
              <w:pStyle w:val="TableParagraph"/>
              <w:spacing w:line="269" w:lineRule="exact"/>
              <w:ind w:left="200"/>
              <w:rPr>
                <w:rFonts w:ascii="Microsoft YaHei UI" w:eastAsia="Microsoft YaHei UI" w:hint="eastAsia"/>
                <w:b/>
                <w:sz w:val="17"/>
              </w:rPr>
            </w:pPr>
            <w:r>
              <w:rPr>
                <w:rFonts w:ascii="Microsoft YaHei UI" w:eastAsia="Microsoft YaHei UI" w:hint="eastAsia"/>
                <w:b/>
                <w:color w:val="231F20"/>
                <w:w w:val="95"/>
                <w:sz w:val="17"/>
              </w:rPr>
              <w:t>授出日期</w:t>
            </w:r>
          </w:p>
        </w:tc>
        <w:tc>
          <w:tcPr>
            <w:tcW w:w="2464" w:type="dxa"/>
          </w:tcPr>
          <w:p>
            <w:pPr>
              <w:pStyle w:val="TableParagraph"/>
              <w:spacing w:before="5"/>
              <w:rPr>
                <w:rFonts w:ascii="Microsoft YaHei UI"/>
                <w:b/>
                <w:sz w:val="25"/>
              </w:rPr>
            </w:pPr>
          </w:p>
          <w:p>
            <w:pPr>
              <w:pStyle w:val="TableParagraph"/>
              <w:spacing w:line="269" w:lineRule="exact"/>
              <w:ind w:left="195"/>
              <w:rPr>
                <w:rFonts w:ascii="Microsoft YaHei UI" w:eastAsia="Microsoft YaHei UI" w:hint="eastAsia"/>
                <w:b/>
                <w:sz w:val="17"/>
              </w:rPr>
            </w:pPr>
            <w:r>
              <w:rPr>
                <w:rFonts w:ascii="Microsoft YaHei UI" w:eastAsia="Microsoft YaHei UI" w:hint="eastAsia"/>
                <w:b/>
                <w:color w:val="231F20"/>
                <w:w w:val="95"/>
                <w:sz w:val="17"/>
              </w:rPr>
              <w:t>歸屬期</w:t>
            </w:r>
          </w:p>
        </w:tc>
        <w:tc>
          <w:tcPr>
            <w:tcW w:w="1366" w:type="dxa"/>
          </w:tcPr>
          <w:p>
            <w:pPr>
              <w:pStyle w:val="TableParagraph"/>
              <w:spacing w:before="5"/>
              <w:rPr>
                <w:rFonts w:ascii="Microsoft YaHei UI"/>
                <w:b/>
                <w:sz w:val="25"/>
              </w:rPr>
            </w:pPr>
          </w:p>
          <w:p>
            <w:pPr>
              <w:pStyle w:val="TableParagraph"/>
              <w:spacing w:line="269" w:lineRule="exact"/>
              <w:ind w:right="-15"/>
              <w:jc w:val="right"/>
              <w:rPr>
                <w:rFonts w:ascii="Microsoft YaHei UI" w:eastAsia="Microsoft YaHei UI" w:hint="eastAsia"/>
                <w:b/>
                <w:sz w:val="17"/>
              </w:rPr>
            </w:pPr>
            <w:r>
              <w:rPr>
                <w:rFonts w:ascii="Microsoft YaHei UI" w:eastAsia="Microsoft YaHei UI" w:hint="eastAsia"/>
                <w:b/>
                <w:color w:val="231F20"/>
                <w:w w:val="95"/>
                <w:sz w:val="17"/>
              </w:rPr>
              <w:t>已授出股份數目</w:t>
            </w:r>
          </w:p>
        </w:tc>
        <w:tc>
          <w:tcPr>
            <w:tcW w:w="1875" w:type="dxa"/>
          </w:tcPr>
          <w:p>
            <w:pPr>
              <w:pStyle w:val="TableParagraph"/>
              <w:spacing w:line="189" w:lineRule="auto" w:before="15"/>
              <w:ind w:left="567" w:right="282" w:firstLine="511"/>
              <w:jc w:val="right"/>
              <w:rPr>
                <w:rFonts w:ascii="Microsoft YaHei UI" w:eastAsia="Microsoft YaHei UI" w:hint="eastAsia"/>
                <w:b/>
                <w:sz w:val="17"/>
              </w:rPr>
            </w:pPr>
            <w:r>
              <w:rPr>
                <w:rFonts w:ascii="Microsoft YaHei UI" w:eastAsia="Microsoft YaHei UI" w:hint="eastAsia"/>
                <w:b/>
                <w:color w:val="231F20"/>
                <w:w w:val="95"/>
                <w:sz w:val="17"/>
              </w:rPr>
              <w:t>緊接於授出日期前的</w:t>
            </w:r>
          </w:p>
          <w:p>
            <w:pPr>
              <w:pStyle w:val="TableParagraph"/>
              <w:spacing w:line="226" w:lineRule="exact"/>
              <w:ind w:right="282"/>
              <w:jc w:val="right"/>
              <w:rPr>
                <w:rFonts w:ascii="Microsoft YaHei UI" w:eastAsia="Microsoft YaHei UI" w:hint="eastAsia"/>
                <w:b/>
                <w:sz w:val="17"/>
              </w:rPr>
            </w:pPr>
            <w:r>
              <w:rPr>
                <w:rFonts w:ascii="Microsoft YaHei UI" w:eastAsia="Microsoft YaHei UI" w:hint="eastAsia"/>
                <w:b/>
                <w:color w:val="231F20"/>
                <w:w w:val="95"/>
                <w:sz w:val="17"/>
              </w:rPr>
              <w:t>股份收市價</w:t>
            </w:r>
          </w:p>
        </w:tc>
        <w:tc>
          <w:tcPr>
            <w:tcW w:w="1506" w:type="dxa"/>
          </w:tcPr>
          <w:p>
            <w:pPr>
              <w:pStyle w:val="TableParagraph"/>
              <w:spacing w:line="189" w:lineRule="auto" w:before="15"/>
              <w:ind w:left="279" w:right="200"/>
              <w:jc w:val="right"/>
              <w:rPr>
                <w:rFonts w:ascii="Microsoft YaHei UI" w:eastAsia="Microsoft YaHei UI" w:hint="eastAsia"/>
                <w:b/>
                <w:sz w:val="17"/>
              </w:rPr>
            </w:pPr>
            <w:r>
              <w:rPr>
                <w:rFonts w:ascii="Microsoft YaHei UI" w:eastAsia="Microsoft YaHei UI" w:hint="eastAsia"/>
                <w:b/>
                <w:color w:val="231F20"/>
                <w:w w:val="95"/>
                <w:sz w:val="17"/>
              </w:rPr>
              <w:t>每股獎勵股份於授出日期的</w:t>
            </w:r>
          </w:p>
          <w:p>
            <w:pPr>
              <w:pStyle w:val="TableParagraph"/>
              <w:spacing w:line="226" w:lineRule="exact"/>
              <w:ind w:right="200"/>
              <w:jc w:val="right"/>
              <w:rPr>
                <w:rFonts w:ascii="Microsoft YaHei UI" w:eastAsia="Microsoft YaHei UI" w:hint="eastAsia"/>
                <w:b/>
                <w:sz w:val="17"/>
              </w:rPr>
            </w:pPr>
            <w:r>
              <w:rPr>
                <w:rFonts w:ascii="Microsoft YaHei UI" w:eastAsia="Microsoft YaHei UI" w:hint="eastAsia"/>
                <w:b/>
                <w:color w:val="231F20"/>
                <w:w w:val="95"/>
                <w:sz w:val="17"/>
              </w:rPr>
              <w:t>公允價值</w:t>
            </w:r>
          </w:p>
        </w:tc>
      </w:tr>
      <w:tr>
        <w:trPr>
          <w:trHeight w:val="350" w:hRule="atLeast"/>
        </w:trPr>
        <w:tc>
          <w:tcPr>
            <w:tcW w:w="2272" w:type="dxa"/>
          </w:tcPr>
          <w:p>
            <w:pPr>
              <w:pStyle w:val="TableParagraph"/>
              <w:rPr>
                <w:rFonts w:ascii="Times New Roman"/>
                <w:sz w:val="16"/>
              </w:rPr>
            </w:pPr>
          </w:p>
        </w:tc>
        <w:tc>
          <w:tcPr>
            <w:tcW w:w="2464" w:type="dxa"/>
          </w:tcPr>
          <w:p>
            <w:pPr>
              <w:pStyle w:val="TableParagraph"/>
              <w:rPr>
                <w:rFonts w:ascii="Times New Roman"/>
                <w:sz w:val="16"/>
              </w:rPr>
            </w:pPr>
          </w:p>
        </w:tc>
        <w:tc>
          <w:tcPr>
            <w:tcW w:w="1366" w:type="dxa"/>
          </w:tcPr>
          <w:p>
            <w:pPr>
              <w:pStyle w:val="TableParagraph"/>
              <w:rPr>
                <w:rFonts w:ascii="Times New Roman"/>
                <w:sz w:val="16"/>
              </w:rPr>
            </w:pPr>
          </w:p>
        </w:tc>
        <w:tc>
          <w:tcPr>
            <w:tcW w:w="1875" w:type="dxa"/>
          </w:tcPr>
          <w:p>
            <w:pPr>
              <w:pStyle w:val="TableParagraph"/>
              <w:spacing w:before="11"/>
              <w:ind w:right="282"/>
              <w:jc w:val="right"/>
              <w:rPr>
                <w:rFonts w:ascii="Microsoft YaHei UI" w:eastAsia="Microsoft YaHei UI" w:hint="eastAsia"/>
                <w:b/>
                <w:sz w:val="17"/>
              </w:rPr>
            </w:pPr>
            <w:r>
              <w:rPr>
                <w:rFonts w:ascii="Microsoft YaHei UI" w:eastAsia="Microsoft YaHei UI" w:hint="eastAsia"/>
                <w:b/>
                <w:color w:val="231F20"/>
                <w:w w:val="95"/>
                <w:sz w:val="17"/>
              </w:rPr>
              <w:t>港元</w:t>
            </w:r>
          </w:p>
        </w:tc>
        <w:tc>
          <w:tcPr>
            <w:tcW w:w="1506" w:type="dxa"/>
          </w:tcPr>
          <w:p>
            <w:pPr>
              <w:pStyle w:val="TableParagraph"/>
              <w:spacing w:before="11"/>
              <w:ind w:right="201"/>
              <w:jc w:val="right"/>
              <w:rPr>
                <w:rFonts w:ascii="Microsoft YaHei UI" w:eastAsia="Microsoft YaHei UI" w:hint="eastAsia"/>
                <w:b/>
                <w:sz w:val="17"/>
              </w:rPr>
            </w:pPr>
            <w:r>
              <w:rPr>
                <w:rFonts w:ascii="Microsoft YaHei UI" w:eastAsia="Microsoft YaHei UI" w:hint="eastAsia"/>
                <w:b/>
                <w:color w:val="231F20"/>
                <w:w w:val="95"/>
                <w:sz w:val="17"/>
              </w:rPr>
              <w:t>港元</w:t>
            </w:r>
          </w:p>
        </w:tc>
      </w:tr>
      <w:tr>
        <w:trPr>
          <w:trHeight w:val="412" w:hRule="atLeast"/>
        </w:trPr>
        <w:tc>
          <w:tcPr>
            <w:tcW w:w="2272" w:type="dxa"/>
          </w:tcPr>
          <w:p>
            <w:pPr>
              <w:pStyle w:val="TableParagraph"/>
              <w:spacing w:before="61"/>
              <w:ind w:left="200"/>
              <w:rPr>
                <w:rFonts w:ascii="Microsoft YaHei UI" w:eastAsia="Microsoft YaHei UI" w:hint="eastAsia"/>
                <w:b/>
                <w:sz w:val="17"/>
              </w:rPr>
            </w:pPr>
            <w:r>
              <w:rPr>
                <w:rFonts w:ascii="Microsoft YaHei UI" w:eastAsia="Microsoft YaHei UI" w:hint="eastAsia"/>
                <w:b/>
                <w:color w:val="231F20"/>
                <w:w w:val="95"/>
                <w:sz w:val="17"/>
              </w:rPr>
              <w:t>僱員參與者</w:t>
            </w:r>
          </w:p>
        </w:tc>
        <w:tc>
          <w:tcPr>
            <w:tcW w:w="2464" w:type="dxa"/>
          </w:tcPr>
          <w:p>
            <w:pPr>
              <w:pStyle w:val="TableParagraph"/>
              <w:rPr>
                <w:rFonts w:ascii="Times New Roman"/>
                <w:sz w:val="16"/>
              </w:rPr>
            </w:pPr>
          </w:p>
        </w:tc>
        <w:tc>
          <w:tcPr>
            <w:tcW w:w="1366" w:type="dxa"/>
          </w:tcPr>
          <w:p>
            <w:pPr>
              <w:pStyle w:val="TableParagraph"/>
              <w:rPr>
                <w:rFonts w:ascii="Times New Roman"/>
                <w:sz w:val="16"/>
              </w:rPr>
            </w:pPr>
          </w:p>
        </w:tc>
        <w:tc>
          <w:tcPr>
            <w:tcW w:w="1875" w:type="dxa"/>
          </w:tcPr>
          <w:p>
            <w:pPr>
              <w:pStyle w:val="TableParagraph"/>
              <w:rPr>
                <w:rFonts w:ascii="Times New Roman"/>
                <w:sz w:val="16"/>
              </w:rPr>
            </w:pPr>
          </w:p>
        </w:tc>
        <w:tc>
          <w:tcPr>
            <w:tcW w:w="1506" w:type="dxa"/>
          </w:tcPr>
          <w:p>
            <w:pPr>
              <w:pStyle w:val="TableParagraph"/>
              <w:rPr>
                <w:rFonts w:ascii="Times New Roman"/>
                <w:sz w:val="16"/>
              </w:rPr>
            </w:pPr>
          </w:p>
        </w:tc>
      </w:tr>
      <w:tr>
        <w:trPr>
          <w:trHeight w:val="603" w:hRule="atLeast"/>
        </w:trPr>
        <w:tc>
          <w:tcPr>
            <w:tcW w:w="2272" w:type="dxa"/>
          </w:tcPr>
          <w:p>
            <w:pPr>
              <w:pStyle w:val="TableParagraph"/>
              <w:spacing w:before="41"/>
              <w:ind w:left="200"/>
              <w:rPr>
                <w:sz w:val="17"/>
              </w:rPr>
            </w:pPr>
            <w:r>
              <w:rPr>
                <w:color w:val="231F20"/>
                <w:w w:val="95"/>
                <w:sz w:val="17"/>
              </w:rPr>
              <w:t>二零二三年三月二十三日</w:t>
            </w:r>
          </w:p>
        </w:tc>
        <w:tc>
          <w:tcPr>
            <w:tcW w:w="2464" w:type="dxa"/>
          </w:tcPr>
          <w:p>
            <w:pPr>
              <w:pStyle w:val="TableParagraph"/>
              <w:spacing w:line="187" w:lineRule="auto" w:before="90"/>
              <w:ind w:left="195" w:right="390"/>
              <w:rPr>
                <w:sz w:val="17"/>
              </w:rPr>
            </w:pPr>
            <w:r>
              <w:rPr>
                <w:color w:val="231F20"/>
                <w:w w:val="95"/>
                <w:sz w:val="17"/>
              </w:rPr>
              <w:t>二零二五年三月十五日至</w:t>
            </w:r>
            <w:r>
              <w:rPr>
                <w:color w:val="231F20"/>
                <w:sz w:val="17"/>
              </w:rPr>
              <w:t>二零二七年三月十五日</w:t>
            </w:r>
          </w:p>
        </w:tc>
        <w:tc>
          <w:tcPr>
            <w:tcW w:w="1366" w:type="dxa"/>
          </w:tcPr>
          <w:p>
            <w:pPr>
              <w:pStyle w:val="TableParagraph"/>
              <w:spacing w:before="105"/>
              <w:ind w:right="-15"/>
              <w:jc w:val="right"/>
              <w:rPr>
                <w:rFonts w:ascii="Trebuchet MS"/>
                <w:sz w:val="17"/>
              </w:rPr>
            </w:pPr>
            <w:r>
              <w:rPr>
                <w:rFonts w:ascii="Trebuchet MS"/>
                <w:color w:val="231F20"/>
                <w:sz w:val="17"/>
              </w:rPr>
              <w:t>32,900</w:t>
            </w:r>
          </w:p>
        </w:tc>
        <w:tc>
          <w:tcPr>
            <w:tcW w:w="1875" w:type="dxa"/>
          </w:tcPr>
          <w:p>
            <w:pPr>
              <w:pStyle w:val="TableParagraph"/>
              <w:spacing w:before="105"/>
              <w:ind w:right="282"/>
              <w:jc w:val="right"/>
              <w:rPr>
                <w:rFonts w:ascii="Trebuchet MS"/>
                <w:sz w:val="17"/>
              </w:rPr>
            </w:pPr>
            <w:r>
              <w:rPr>
                <w:rFonts w:ascii="Trebuchet MS"/>
                <w:color w:val="231F20"/>
                <w:sz w:val="17"/>
              </w:rPr>
              <w:t>347.2</w:t>
            </w:r>
          </w:p>
        </w:tc>
        <w:tc>
          <w:tcPr>
            <w:tcW w:w="1506" w:type="dxa"/>
          </w:tcPr>
          <w:p>
            <w:pPr>
              <w:pStyle w:val="TableParagraph"/>
              <w:spacing w:before="105"/>
              <w:ind w:left="280" w:right="200"/>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64" w:type="dxa"/>
          </w:tcPr>
          <w:p>
            <w:pPr>
              <w:pStyle w:val="TableParagraph"/>
              <w:spacing w:line="187" w:lineRule="auto" w:before="66"/>
              <w:ind w:left="195" w:right="219"/>
              <w:rPr>
                <w:sz w:val="17"/>
              </w:rPr>
            </w:pPr>
            <w:r>
              <w:rPr>
                <w:color w:val="231F20"/>
                <w:w w:val="95"/>
                <w:sz w:val="17"/>
              </w:rPr>
              <w:t>二零二三年十一月十五日至</w:t>
            </w:r>
            <w:r>
              <w:rPr>
                <w:color w:val="231F20"/>
                <w:sz w:val="17"/>
              </w:rPr>
              <w:t>二零二四年十一月十五日</w:t>
            </w:r>
          </w:p>
        </w:tc>
        <w:tc>
          <w:tcPr>
            <w:tcW w:w="1366" w:type="dxa"/>
          </w:tcPr>
          <w:p>
            <w:pPr>
              <w:pStyle w:val="TableParagraph"/>
              <w:spacing w:before="81"/>
              <w:ind w:right="-15"/>
              <w:jc w:val="right"/>
              <w:rPr>
                <w:rFonts w:ascii="Trebuchet MS"/>
                <w:sz w:val="17"/>
              </w:rPr>
            </w:pPr>
            <w:r>
              <w:rPr>
                <w:rFonts w:ascii="Trebuchet MS"/>
                <w:color w:val="231F20"/>
                <w:sz w:val="17"/>
              </w:rPr>
              <w:t>8,757</w:t>
            </w:r>
          </w:p>
        </w:tc>
        <w:tc>
          <w:tcPr>
            <w:tcW w:w="1875" w:type="dxa"/>
          </w:tcPr>
          <w:p>
            <w:pPr>
              <w:pStyle w:val="TableParagraph"/>
              <w:spacing w:before="81"/>
              <w:ind w:right="282"/>
              <w:jc w:val="right"/>
              <w:rPr>
                <w:rFonts w:ascii="Trebuchet MS"/>
                <w:sz w:val="17"/>
              </w:rPr>
            </w:pPr>
            <w:r>
              <w:rPr>
                <w:rFonts w:ascii="Trebuchet MS"/>
                <w:color w:val="231F20"/>
                <w:sz w:val="17"/>
              </w:rPr>
              <w:t>347.2</w:t>
            </w:r>
          </w:p>
        </w:tc>
        <w:tc>
          <w:tcPr>
            <w:tcW w:w="1506" w:type="dxa"/>
          </w:tcPr>
          <w:p>
            <w:pPr>
              <w:pStyle w:val="TableParagraph"/>
              <w:spacing w:before="81"/>
              <w:ind w:left="280" w:right="200"/>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64" w:type="dxa"/>
          </w:tcPr>
          <w:p>
            <w:pPr>
              <w:pStyle w:val="TableParagraph"/>
              <w:spacing w:line="187" w:lineRule="auto" w:before="66"/>
              <w:ind w:left="195" w:right="219"/>
              <w:rPr>
                <w:sz w:val="17"/>
              </w:rPr>
            </w:pPr>
            <w:r>
              <w:rPr>
                <w:color w:val="231F20"/>
                <w:w w:val="95"/>
                <w:sz w:val="17"/>
              </w:rPr>
              <w:t>二零二三年十一月十五日至</w:t>
            </w:r>
            <w:r>
              <w:rPr>
                <w:color w:val="231F20"/>
                <w:sz w:val="17"/>
              </w:rPr>
              <w:t>二零二五年十一月十五日</w:t>
            </w:r>
          </w:p>
        </w:tc>
        <w:tc>
          <w:tcPr>
            <w:tcW w:w="1366" w:type="dxa"/>
          </w:tcPr>
          <w:p>
            <w:pPr>
              <w:pStyle w:val="TableParagraph"/>
              <w:spacing w:before="81"/>
              <w:ind w:right="-15"/>
              <w:jc w:val="right"/>
              <w:rPr>
                <w:rFonts w:ascii="Trebuchet MS"/>
                <w:sz w:val="17"/>
              </w:rPr>
            </w:pPr>
            <w:r>
              <w:rPr>
                <w:rFonts w:ascii="Trebuchet MS"/>
                <w:color w:val="231F20"/>
                <w:sz w:val="17"/>
              </w:rPr>
              <w:t>83,432</w:t>
            </w:r>
          </w:p>
        </w:tc>
        <w:tc>
          <w:tcPr>
            <w:tcW w:w="1875" w:type="dxa"/>
          </w:tcPr>
          <w:p>
            <w:pPr>
              <w:pStyle w:val="TableParagraph"/>
              <w:spacing w:before="81"/>
              <w:ind w:right="282"/>
              <w:jc w:val="right"/>
              <w:rPr>
                <w:rFonts w:ascii="Trebuchet MS"/>
                <w:sz w:val="17"/>
              </w:rPr>
            </w:pPr>
            <w:r>
              <w:rPr>
                <w:rFonts w:ascii="Trebuchet MS"/>
                <w:color w:val="231F20"/>
                <w:sz w:val="17"/>
              </w:rPr>
              <w:t>347.2</w:t>
            </w:r>
          </w:p>
        </w:tc>
        <w:tc>
          <w:tcPr>
            <w:tcW w:w="1506" w:type="dxa"/>
          </w:tcPr>
          <w:p>
            <w:pPr>
              <w:pStyle w:val="TableParagraph"/>
              <w:spacing w:before="81"/>
              <w:ind w:left="280" w:right="200"/>
              <w:jc w:val="right"/>
              <w:rPr>
                <w:rFonts w:ascii="Trebuchet MS"/>
                <w:sz w:val="17"/>
              </w:rPr>
            </w:pPr>
            <w:r>
              <w:rPr>
                <w:rFonts w:ascii="Trebuchet MS"/>
                <w:color w:val="231F20"/>
                <w:sz w:val="17"/>
              </w:rPr>
              <w:t>375.6</w:t>
            </w:r>
          </w:p>
        </w:tc>
      </w:tr>
      <w:tr>
        <w:trPr>
          <w:trHeight w:val="579" w:hRule="atLeast"/>
        </w:trPr>
        <w:tc>
          <w:tcPr>
            <w:tcW w:w="2272" w:type="dxa"/>
          </w:tcPr>
          <w:p>
            <w:pPr>
              <w:pStyle w:val="TableParagraph"/>
              <w:spacing w:before="17"/>
              <w:ind w:left="200"/>
              <w:rPr>
                <w:sz w:val="17"/>
              </w:rPr>
            </w:pPr>
            <w:r>
              <w:rPr>
                <w:color w:val="231F20"/>
                <w:w w:val="95"/>
                <w:sz w:val="17"/>
              </w:rPr>
              <w:t>二零二三年三月二十三日</w:t>
            </w:r>
          </w:p>
        </w:tc>
        <w:tc>
          <w:tcPr>
            <w:tcW w:w="2464" w:type="dxa"/>
          </w:tcPr>
          <w:p>
            <w:pPr>
              <w:pStyle w:val="TableParagraph"/>
              <w:spacing w:line="187" w:lineRule="auto" w:before="66"/>
              <w:ind w:left="195" w:right="219"/>
              <w:rPr>
                <w:sz w:val="17"/>
              </w:rPr>
            </w:pPr>
            <w:r>
              <w:rPr>
                <w:color w:val="231F20"/>
                <w:w w:val="95"/>
                <w:sz w:val="17"/>
              </w:rPr>
              <w:t>二零二三年十一月十五日至</w:t>
            </w:r>
            <w:r>
              <w:rPr>
                <w:color w:val="231F20"/>
                <w:sz w:val="17"/>
              </w:rPr>
              <w:t>二零二六年十一月十五日</w:t>
            </w:r>
          </w:p>
        </w:tc>
        <w:tc>
          <w:tcPr>
            <w:tcW w:w="1366" w:type="dxa"/>
          </w:tcPr>
          <w:p>
            <w:pPr>
              <w:pStyle w:val="TableParagraph"/>
              <w:spacing w:before="81"/>
              <w:ind w:right="-15"/>
              <w:jc w:val="right"/>
              <w:rPr>
                <w:rFonts w:ascii="Trebuchet MS"/>
                <w:sz w:val="17"/>
              </w:rPr>
            </w:pPr>
            <w:r>
              <w:rPr>
                <w:rFonts w:ascii="Trebuchet MS"/>
                <w:color w:val="231F20"/>
                <w:sz w:val="17"/>
              </w:rPr>
              <w:t>3,120</w:t>
            </w:r>
          </w:p>
        </w:tc>
        <w:tc>
          <w:tcPr>
            <w:tcW w:w="1875" w:type="dxa"/>
          </w:tcPr>
          <w:p>
            <w:pPr>
              <w:pStyle w:val="TableParagraph"/>
              <w:spacing w:before="81"/>
              <w:ind w:right="282"/>
              <w:jc w:val="right"/>
              <w:rPr>
                <w:rFonts w:ascii="Trebuchet MS"/>
                <w:sz w:val="17"/>
              </w:rPr>
            </w:pPr>
            <w:r>
              <w:rPr>
                <w:rFonts w:ascii="Trebuchet MS"/>
                <w:color w:val="231F20"/>
                <w:sz w:val="17"/>
              </w:rPr>
              <w:t>347.2</w:t>
            </w:r>
          </w:p>
        </w:tc>
        <w:tc>
          <w:tcPr>
            <w:tcW w:w="1506" w:type="dxa"/>
          </w:tcPr>
          <w:p>
            <w:pPr>
              <w:pStyle w:val="TableParagraph"/>
              <w:spacing w:before="81"/>
              <w:ind w:left="280" w:right="200"/>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64" w:type="dxa"/>
          </w:tcPr>
          <w:p>
            <w:pPr>
              <w:pStyle w:val="TableParagraph"/>
              <w:spacing w:line="187" w:lineRule="auto" w:before="66"/>
              <w:ind w:left="195" w:right="219"/>
              <w:rPr>
                <w:sz w:val="17"/>
              </w:rPr>
            </w:pPr>
            <w:r>
              <w:rPr>
                <w:color w:val="231F20"/>
                <w:w w:val="95"/>
                <w:sz w:val="17"/>
              </w:rPr>
              <w:t>二零二四年十一月十五日至</w:t>
            </w:r>
            <w:r>
              <w:rPr>
                <w:color w:val="231F20"/>
                <w:sz w:val="17"/>
              </w:rPr>
              <w:t>二零二六年十一月十五日</w:t>
            </w:r>
          </w:p>
        </w:tc>
        <w:tc>
          <w:tcPr>
            <w:tcW w:w="1366" w:type="dxa"/>
          </w:tcPr>
          <w:p>
            <w:pPr>
              <w:pStyle w:val="TableParagraph"/>
              <w:spacing w:before="81"/>
              <w:ind w:right="-15"/>
              <w:jc w:val="right"/>
              <w:rPr>
                <w:rFonts w:ascii="Trebuchet MS"/>
                <w:sz w:val="17"/>
              </w:rPr>
            </w:pPr>
            <w:r>
              <w:rPr>
                <w:rFonts w:ascii="Trebuchet MS"/>
                <w:color w:val="231F20"/>
                <w:sz w:val="17"/>
              </w:rPr>
              <w:t>21,958</w:t>
            </w:r>
          </w:p>
        </w:tc>
        <w:tc>
          <w:tcPr>
            <w:tcW w:w="1875" w:type="dxa"/>
          </w:tcPr>
          <w:p>
            <w:pPr>
              <w:pStyle w:val="TableParagraph"/>
              <w:spacing w:before="81"/>
              <w:ind w:right="282"/>
              <w:jc w:val="right"/>
              <w:rPr>
                <w:rFonts w:ascii="Trebuchet MS"/>
                <w:sz w:val="17"/>
              </w:rPr>
            </w:pPr>
            <w:r>
              <w:rPr>
                <w:rFonts w:ascii="Trebuchet MS"/>
                <w:color w:val="231F20"/>
                <w:sz w:val="17"/>
              </w:rPr>
              <w:t>347.2</w:t>
            </w:r>
          </w:p>
        </w:tc>
        <w:tc>
          <w:tcPr>
            <w:tcW w:w="1506" w:type="dxa"/>
          </w:tcPr>
          <w:p>
            <w:pPr>
              <w:pStyle w:val="TableParagraph"/>
              <w:spacing w:before="81"/>
              <w:ind w:left="280" w:right="200"/>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64" w:type="dxa"/>
          </w:tcPr>
          <w:p>
            <w:pPr>
              <w:pStyle w:val="TableParagraph"/>
              <w:spacing w:line="187" w:lineRule="auto" w:before="66"/>
              <w:ind w:left="195" w:right="390"/>
              <w:rPr>
                <w:sz w:val="17"/>
              </w:rPr>
            </w:pPr>
            <w:r>
              <w:rPr>
                <w:color w:val="231F20"/>
                <w:w w:val="95"/>
                <w:sz w:val="17"/>
              </w:rPr>
              <w:t>二零二三年十月十五日至</w:t>
            </w:r>
            <w:r>
              <w:rPr>
                <w:color w:val="231F20"/>
                <w:sz w:val="17"/>
              </w:rPr>
              <w:t>二零二五年十月十五日</w:t>
            </w:r>
          </w:p>
        </w:tc>
        <w:tc>
          <w:tcPr>
            <w:tcW w:w="1366" w:type="dxa"/>
          </w:tcPr>
          <w:p>
            <w:pPr>
              <w:pStyle w:val="TableParagraph"/>
              <w:spacing w:before="81"/>
              <w:ind w:right="-15"/>
              <w:jc w:val="right"/>
              <w:rPr>
                <w:rFonts w:ascii="Trebuchet MS"/>
                <w:sz w:val="17"/>
              </w:rPr>
            </w:pPr>
            <w:r>
              <w:rPr>
                <w:rFonts w:ascii="Trebuchet MS"/>
                <w:color w:val="231F20"/>
                <w:sz w:val="17"/>
              </w:rPr>
              <w:t>3,665</w:t>
            </w:r>
          </w:p>
        </w:tc>
        <w:tc>
          <w:tcPr>
            <w:tcW w:w="1875" w:type="dxa"/>
          </w:tcPr>
          <w:p>
            <w:pPr>
              <w:pStyle w:val="TableParagraph"/>
              <w:spacing w:before="81"/>
              <w:ind w:right="282"/>
              <w:jc w:val="right"/>
              <w:rPr>
                <w:rFonts w:ascii="Trebuchet MS"/>
                <w:sz w:val="17"/>
              </w:rPr>
            </w:pPr>
            <w:r>
              <w:rPr>
                <w:rFonts w:ascii="Trebuchet MS"/>
                <w:color w:val="231F20"/>
                <w:sz w:val="17"/>
              </w:rPr>
              <w:t>347.2</w:t>
            </w:r>
          </w:p>
        </w:tc>
        <w:tc>
          <w:tcPr>
            <w:tcW w:w="1506" w:type="dxa"/>
          </w:tcPr>
          <w:p>
            <w:pPr>
              <w:pStyle w:val="TableParagraph"/>
              <w:spacing w:before="81"/>
              <w:ind w:left="280" w:right="200"/>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64" w:type="dxa"/>
          </w:tcPr>
          <w:p>
            <w:pPr>
              <w:pStyle w:val="TableParagraph"/>
              <w:spacing w:line="187" w:lineRule="auto" w:before="66"/>
              <w:ind w:left="195" w:right="219"/>
              <w:rPr>
                <w:sz w:val="17"/>
              </w:rPr>
            </w:pPr>
            <w:r>
              <w:rPr>
                <w:color w:val="231F20"/>
                <w:w w:val="95"/>
                <w:sz w:val="17"/>
              </w:rPr>
              <w:t>二零二三年三月二十三日至</w:t>
            </w:r>
            <w:r>
              <w:rPr>
                <w:color w:val="231F20"/>
                <w:sz w:val="17"/>
              </w:rPr>
              <w:t>二零二五年一月十五日</w:t>
            </w:r>
          </w:p>
        </w:tc>
        <w:tc>
          <w:tcPr>
            <w:tcW w:w="1366" w:type="dxa"/>
          </w:tcPr>
          <w:p>
            <w:pPr>
              <w:pStyle w:val="TableParagraph"/>
              <w:spacing w:before="81"/>
              <w:ind w:right="-15"/>
              <w:jc w:val="right"/>
              <w:rPr>
                <w:rFonts w:ascii="Trebuchet MS"/>
                <w:sz w:val="17"/>
              </w:rPr>
            </w:pPr>
            <w:r>
              <w:rPr>
                <w:rFonts w:ascii="Trebuchet MS"/>
                <w:color w:val="231F20"/>
                <w:sz w:val="17"/>
              </w:rPr>
              <w:t>346</w:t>
            </w:r>
          </w:p>
        </w:tc>
        <w:tc>
          <w:tcPr>
            <w:tcW w:w="1875" w:type="dxa"/>
          </w:tcPr>
          <w:p>
            <w:pPr>
              <w:pStyle w:val="TableParagraph"/>
              <w:spacing w:before="81"/>
              <w:ind w:right="282"/>
              <w:jc w:val="right"/>
              <w:rPr>
                <w:rFonts w:ascii="Trebuchet MS"/>
                <w:sz w:val="17"/>
              </w:rPr>
            </w:pPr>
            <w:r>
              <w:rPr>
                <w:rFonts w:ascii="Trebuchet MS"/>
                <w:color w:val="231F20"/>
                <w:sz w:val="17"/>
              </w:rPr>
              <w:t>347.2</w:t>
            </w:r>
          </w:p>
        </w:tc>
        <w:tc>
          <w:tcPr>
            <w:tcW w:w="1506" w:type="dxa"/>
          </w:tcPr>
          <w:p>
            <w:pPr>
              <w:pStyle w:val="TableParagraph"/>
              <w:spacing w:before="81"/>
              <w:ind w:left="280" w:right="200"/>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64" w:type="dxa"/>
          </w:tcPr>
          <w:p>
            <w:pPr>
              <w:pStyle w:val="TableParagraph"/>
              <w:spacing w:line="187" w:lineRule="auto" w:before="66"/>
              <w:ind w:left="195" w:right="219"/>
              <w:rPr>
                <w:sz w:val="17"/>
              </w:rPr>
            </w:pPr>
            <w:r>
              <w:rPr>
                <w:color w:val="231F20"/>
                <w:w w:val="95"/>
                <w:sz w:val="17"/>
              </w:rPr>
              <w:t>二零二三年三月二十三日至</w:t>
            </w:r>
            <w:r>
              <w:rPr>
                <w:color w:val="231F20"/>
                <w:sz w:val="17"/>
              </w:rPr>
              <w:t>二零二四年十月十五日</w:t>
            </w:r>
          </w:p>
        </w:tc>
        <w:tc>
          <w:tcPr>
            <w:tcW w:w="1366" w:type="dxa"/>
          </w:tcPr>
          <w:p>
            <w:pPr>
              <w:pStyle w:val="TableParagraph"/>
              <w:spacing w:before="81"/>
              <w:ind w:right="-15"/>
              <w:jc w:val="right"/>
              <w:rPr>
                <w:rFonts w:ascii="Trebuchet MS"/>
                <w:sz w:val="17"/>
              </w:rPr>
            </w:pPr>
            <w:r>
              <w:rPr>
                <w:rFonts w:ascii="Trebuchet MS"/>
                <w:color w:val="231F20"/>
                <w:sz w:val="17"/>
              </w:rPr>
              <w:t>5,392</w:t>
            </w:r>
          </w:p>
        </w:tc>
        <w:tc>
          <w:tcPr>
            <w:tcW w:w="1875" w:type="dxa"/>
          </w:tcPr>
          <w:p>
            <w:pPr>
              <w:pStyle w:val="TableParagraph"/>
              <w:spacing w:before="81"/>
              <w:ind w:right="282"/>
              <w:jc w:val="right"/>
              <w:rPr>
                <w:rFonts w:ascii="Trebuchet MS"/>
                <w:sz w:val="17"/>
              </w:rPr>
            </w:pPr>
            <w:r>
              <w:rPr>
                <w:rFonts w:ascii="Trebuchet MS"/>
                <w:color w:val="231F20"/>
                <w:sz w:val="17"/>
              </w:rPr>
              <w:t>347.2</w:t>
            </w:r>
          </w:p>
        </w:tc>
        <w:tc>
          <w:tcPr>
            <w:tcW w:w="1506" w:type="dxa"/>
          </w:tcPr>
          <w:p>
            <w:pPr>
              <w:pStyle w:val="TableParagraph"/>
              <w:spacing w:before="81"/>
              <w:ind w:left="280" w:right="200"/>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64" w:type="dxa"/>
          </w:tcPr>
          <w:p>
            <w:pPr>
              <w:pStyle w:val="TableParagraph"/>
              <w:spacing w:line="187" w:lineRule="auto" w:before="66"/>
              <w:ind w:left="195" w:right="560"/>
              <w:rPr>
                <w:sz w:val="17"/>
              </w:rPr>
            </w:pPr>
            <w:r>
              <w:rPr>
                <w:color w:val="231F20"/>
                <w:w w:val="95"/>
                <w:sz w:val="17"/>
              </w:rPr>
              <w:t>二零二四年一月一日至</w:t>
            </w:r>
            <w:r>
              <w:rPr>
                <w:color w:val="231F20"/>
                <w:sz w:val="17"/>
              </w:rPr>
              <w:t>二零二七年一月一日</w:t>
            </w:r>
          </w:p>
        </w:tc>
        <w:tc>
          <w:tcPr>
            <w:tcW w:w="1366" w:type="dxa"/>
          </w:tcPr>
          <w:p>
            <w:pPr>
              <w:pStyle w:val="TableParagraph"/>
              <w:spacing w:before="81"/>
              <w:ind w:right="-15"/>
              <w:jc w:val="right"/>
              <w:rPr>
                <w:rFonts w:ascii="Trebuchet MS"/>
                <w:sz w:val="17"/>
              </w:rPr>
            </w:pPr>
            <w:r>
              <w:rPr>
                <w:rFonts w:ascii="Trebuchet MS"/>
                <w:color w:val="231F20"/>
                <w:sz w:val="17"/>
              </w:rPr>
              <w:t>80,390</w:t>
            </w:r>
          </w:p>
        </w:tc>
        <w:tc>
          <w:tcPr>
            <w:tcW w:w="1875" w:type="dxa"/>
          </w:tcPr>
          <w:p>
            <w:pPr>
              <w:pStyle w:val="TableParagraph"/>
              <w:spacing w:before="81"/>
              <w:ind w:right="282"/>
              <w:jc w:val="right"/>
              <w:rPr>
                <w:rFonts w:ascii="Trebuchet MS"/>
                <w:sz w:val="17"/>
              </w:rPr>
            </w:pPr>
            <w:r>
              <w:rPr>
                <w:rFonts w:ascii="Trebuchet MS"/>
                <w:color w:val="231F20"/>
                <w:sz w:val="17"/>
              </w:rPr>
              <w:t>347.2</w:t>
            </w:r>
          </w:p>
        </w:tc>
        <w:tc>
          <w:tcPr>
            <w:tcW w:w="1506" w:type="dxa"/>
          </w:tcPr>
          <w:p>
            <w:pPr>
              <w:pStyle w:val="TableParagraph"/>
              <w:spacing w:before="81"/>
              <w:ind w:left="280" w:right="200"/>
              <w:jc w:val="right"/>
              <w:rPr>
                <w:rFonts w:ascii="Trebuchet MS"/>
                <w:sz w:val="17"/>
              </w:rPr>
            </w:pPr>
            <w:r>
              <w:rPr>
                <w:rFonts w:ascii="Trebuchet MS"/>
                <w:color w:val="231F20"/>
                <w:sz w:val="17"/>
              </w:rPr>
              <w:t>375.6</w:t>
            </w:r>
          </w:p>
        </w:tc>
      </w:tr>
      <w:tr>
        <w:trPr>
          <w:trHeight w:val="562" w:hRule="atLeast"/>
        </w:trPr>
        <w:tc>
          <w:tcPr>
            <w:tcW w:w="2272" w:type="dxa"/>
          </w:tcPr>
          <w:p>
            <w:pPr>
              <w:pStyle w:val="TableParagraph"/>
              <w:spacing w:before="17"/>
              <w:ind w:left="200"/>
              <w:rPr>
                <w:sz w:val="17"/>
              </w:rPr>
            </w:pPr>
            <w:r>
              <w:rPr>
                <w:color w:val="231F20"/>
                <w:w w:val="95"/>
                <w:sz w:val="17"/>
              </w:rPr>
              <w:t>二零二三年三月二十三日</w:t>
            </w:r>
          </w:p>
        </w:tc>
        <w:tc>
          <w:tcPr>
            <w:tcW w:w="2464" w:type="dxa"/>
          </w:tcPr>
          <w:p>
            <w:pPr>
              <w:pStyle w:val="TableParagraph"/>
              <w:spacing w:line="275" w:lineRule="exact" w:before="17"/>
              <w:ind w:left="195"/>
              <w:rPr>
                <w:sz w:val="17"/>
              </w:rPr>
            </w:pPr>
            <w:r>
              <w:rPr>
                <w:color w:val="231F20"/>
                <w:w w:val="95"/>
                <w:sz w:val="17"/>
              </w:rPr>
              <w:t>二零二三年十月一日至</w:t>
            </w:r>
          </w:p>
          <w:p>
            <w:pPr>
              <w:pStyle w:val="TableParagraph"/>
              <w:spacing w:line="250" w:lineRule="exact"/>
              <w:ind w:left="195"/>
              <w:rPr>
                <w:sz w:val="17"/>
              </w:rPr>
            </w:pPr>
            <w:r>
              <w:rPr>
                <w:color w:val="231F20"/>
                <w:w w:val="95"/>
                <w:sz w:val="17"/>
              </w:rPr>
              <w:t>二零二六年十月一日</w:t>
            </w:r>
          </w:p>
        </w:tc>
        <w:tc>
          <w:tcPr>
            <w:tcW w:w="1366" w:type="dxa"/>
            <w:tcBorders>
              <w:bottom w:val="single" w:sz="8" w:space="0" w:color="231F20"/>
            </w:tcBorders>
          </w:tcPr>
          <w:p>
            <w:pPr>
              <w:pStyle w:val="TableParagraph"/>
              <w:spacing w:before="81"/>
              <w:ind w:right="-15"/>
              <w:jc w:val="right"/>
              <w:rPr>
                <w:rFonts w:ascii="Trebuchet MS"/>
                <w:sz w:val="17"/>
              </w:rPr>
            </w:pPr>
            <w:r>
              <w:rPr>
                <w:rFonts w:ascii="Trebuchet MS"/>
                <w:color w:val="231F20"/>
                <w:sz w:val="17"/>
              </w:rPr>
              <w:t>76,521</w:t>
            </w:r>
          </w:p>
        </w:tc>
        <w:tc>
          <w:tcPr>
            <w:tcW w:w="1875" w:type="dxa"/>
          </w:tcPr>
          <w:p>
            <w:pPr>
              <w:pStyle w:val="TableParagraph"/>
              <w:spacing w:before="81"/>
              <w:ind w:right="282"/>
              <w:jc w:val="right"/>
              <w:rPr>
                <w:rFonts w:ascii="Trebuchet MS"/>
                <w:sz w:val="17"/>
              </w:rPr>
            </w:pPr>
            <w:r>
              <w:rPr>
                <w:rFonts w:ascii="Trebuchet MS"/>
                <w:color w:val="231F20"/>
                <w:sz w:val="17"/>
              </w:rPr>
              <w:t>347.2</w:t>
            </w:r>
          </w:p>
        </w:tc>
        <w:tc>
          <w:tcPr>
            <w:tcW w:w="1506" w:type="dxa"/>
          </w:tcPr>
          <w:p>
            <w:pPr>
              <w:pStyle w:val="TableParagraph"/>
              <w:spacing w:before="81"/>
              <w:ind w:left="280" w:right="200"/>
              <w:jc w:val="right"/>
              <w:rPr>
                <w:rFonts w:ascii="Trebuchet MS"/>
                <w:sz w:val="17"/>
              </w:rPr>
            </w:pPr>
            <w:r>
              <w:rPr>
                <w:rFonts w:ascii="Trebuchet MS"/>
                <w:color w:val="231F20"/>
                <w:sz w:val="17"/>
              </w:rPr>
              <w:t>375.6</w:t>
            </w:r>
          </w:p>
        </w:tc>
      </w:tr>
      <w:tr>
        <w:trPr>
          <w:trHeight w:val="385" w:hRule="atLeast"/>
        </w:trPr>
        <w:tc>
          <w:tcPr>
            <w:tcW w:w="2272" w:type="dxa"/>
          </w:tcPr>
          <w:p>
            <w:pPr>
              <w:pStyle w:val="TableParagraph"/>
              <w:rPr>
                <w:rFonts w:ascii="Times New Roman"/>
                <w:sz w:val="16"/>
              </w:rPr>
            </w:pPr>
          </w:p>
        </w:tc>
        <w:tc>
          <w:tcPr>
            <w:tcW w:w="2464" w:type="dxa"/>
          </w:tcPr>
          <w:p>
            <w:pPr>
              <w:pStyle w:val="TableParagraph"/>
              <w:spacing w:line="285" w:lineRule="exact" w:before="80"/>
              <w:ind w:left="195"/>
              <w:rPr>
                <w:sz w:val="17"/>
              </w:rPr>
            </w:pPr>
            <w:r>
              <w:rPr>
                <w:color w:val="231F20"/>
                <w:w w:val="95"/>
                <w:sz w:val="17"/>
              </w:rPr>
              <w:t>合計：</w:t>
            </w:r>
          </w:p>
        </w:tc>
        <w:tc>
          <w:tcPr>
            <w:tcW w:w="1366" w:type="dxa"/>
            <w:tcBorders>
              <w:top w:val="single" w:sz="8" w:space="0" w:color="231F20"/>
              <w:bottom w:val="single" w:sz="8" w:space="0" w:color="231F20"/>
            </w:tcBorders>
          </w:tcPr>
          <w:p>
            <w:pPr>
              <w:pStyle w:val="TableParagraph"/>
              <w:spacing w:before="144"/>
              <w:ind w:right="-15"/>
              <w:jc w:val="right"/>
              <w:rPr>
                <w:rFonts w:ascii="Trebuchet MS"/>
                <w:sz w:val="17"/>
              </w:rPr>
            </w:pPr>
            <w:r>
              <w:rPr>
                <w:rFonts w:ascii="Trebuchet MS"/>
                <w:color w:val="231F20"/>
                <w:sz w:val="17"/>
              </w:rPr>
              <w:t>9,819,008</w:t>
            </w:r>
          </w:p>
        </w:tc>
        <w:tc>
          <w:tcPr>
            <w:tcW w:w="1875" w:type="dxa"/>
          </w:tcPr>
          <w:p>
            <w:pPr>
              <w:pStyle w:val="TableParagraph"/>
              <w:rPr>
                <w:rFonts w:ascii="Times New Roman"/>
                <w:sz w:val="16"/>
              </w:rPr>
            </w:pPr>
          </w:p>
        </w:tc>
        <w:tc>
          <w:tcPr>
            <w:tcW w:w="1506" w:type="dxa"/>
          </w:tcPr>
          <w:p>
            <w:pPr>
              <w:pStyle w:val="TableParagraph"/>
              <w:rPr>
                <w:rFonts w:ascii="Times New Roman"/>
                <w:sz w:val="16"/>
              </w:rPr>
            </w:pPr>
          </w:p>
        </w:tc>
      </w:tr>
      <w:tr>
        <w:trPr>
          <w:trHeight w:val="538" w:hRule="atLeast"/>
        </w:trPr>
        <w:tc>
          <w:tcPr>
            <w:tcW w:w="2272" w:type="dxa"/>
          </w:tcPr>
          <w:p>
            <w:pPr>
              <w:pStyle w:val="TableParagraph"/>
              <w:spacing w:before="187"/>
              <w:ind w:left="200"/>
              <w:rPr>
                <w:rFonts w:ascii="Microsoft YaHei UI" w:eastAsia="Microsoft YaHei UI" w:hint="eastAsia"/>
                <w:b/>
                <w:sz w:val="17"/>
              </w:rPr>
            </w:pPr>
            <w:r>
              <w:rPr>
                <w:rFonts w:ascii="Microsoft YaHei UI" w:eastAsia="Microsoft YaHei UI" w:hint="eastAsia"/>
                <w:b/>
                <w:color w:val="231F20"/>
                <w:w w:val="95"/>
                <w:sz w:val="17"/>
              </w:rPr>
              <w:t>服務提供者</w:t>
            </w:r>
          </w:p>
        </w:tc>
        <w:tc>
          <w:tcPr>
            <w:tcW w:w="2464" w:type="dxa"/>
          </w:tcPr>
          <w:p>
            <w:pPr>
              <w:pStyle w:val="TableParagraph"/>
              <w:rPr>
                <w:rFonts w:ascii="Times New Roman"/>
                <w:sz w:val="16"/>
              </w:rPr>
            </w:pPr>
          </w:p>
        </w:tc>
        <w:tc>
          <w:tcPr>
            <w:tcW w:w="1366" w:type="dxa"/>
            <w:tcBorders>
              <w:top w:val="single" w:sz="8" w:space="0" w:color="231F20"/>
            </w:tcBorders>
          </w:tcPr>
          <w:p>
            <w:pPr>
              <w:pStyle w:val="TableParagraph"/>
              <w:rPr>
                <w:rFonts w:ascii="Times New Roman"/>
                <w:sz w:val="16"/>
              </w:rPr>
            </w:pPr>
          </w:p>
        </w:tc>
        <w:tc>
          <w:tcPr>
            <w:tcW w:w="1875" w:type="dxa"/>
          </w:tcPr>
          <w:p>
            <w:pPr>
              <w:pStyle w:val="TableParagraph"/>
              <w:rPr>
                <w:rFonts w:ascii="Times New Roman"/>
                <w:sz w:val="16"/>
              </w:rPr>
            </w:pPr>
          </w:p>
        </w:tc>
        <w:tc>
          <w:tcPr>
            <w:tcW w:w="1506" w:type="dxa"/>
          </w:tcPr>
          <w:p>
            <w:pPr>
              <w:pStyle w:val="TableParagraph"/>
              <w:rPr>
                <w:rFonts w:ascii="Times New Roman"/>
                <w:sz w:val="16"/>
              </w:rPr>
            </w:pPr>
          </w:p>
        </w:tc>
      </w:tr>
      <w:tr>
        <w:trPr>
          <w:trHeight w:val="603" w:hRule="atLeast"/>
        </w:trPr>
        <w:tc>
          <w:tcPr>
            <w:tcW w:w="2272" w:type="dxa"/>
          </w:tcPr>
          <w:p>
            <w:pPr>
              <w:pStyle w:val="TableParagraph"/>
              <w:spacing w:before="41"/>
              <w:ind w:left="200"/>
              <w:rPr>
                <w:sz w:val="17"/>
              </w:rPr>
            </w:pPr>
            <w:r>
              <w:rPr>
                <w:color w:val="231F20"/>
                <w:w w:val="95"/>
                <w:sz w:val="17"/>
              </w:rPr>
              <w:t>二零二三年三月二十三日</w:t>
            </w:r>
          </w:p>
        </w:tc>
        <w:tc>
          <w:tcPr>
            <w:tcW w:w="2464" w:type="dxa"/>
          </w:tcPr>
          <w:p>
            <w:pPr>
              <w:pStyle w:val="TableParagraph"/>
              <w:spacing w:line="187" w:lineRule="auto" w:before="90"/>
              <w:ind w:left="195" w:right="390"/>
              <w:rPr>
                <w:sz w:val="17"/>
              </w:rPr>
            </w:pPr>
            <w:r>
              <w:rPr>
                <w:color w:val="231F20"/>
                <w:w w:val="95"/>
                <w:sz w:val="17"/>
              </w:rPr>
              <w:t>二零二四年四月十五日至</w:t>
            </w:r>
            <w:r>
              <w:rPr>
                <w:color w:val="231F20"/>
                <w:sz w:val="17"/>
              </w:rPr>
              <w:t>二零二五年四月十五日</w:t>
            </w:r>
          </w:p>
        </w:tc>
        <w:tc>
          <w:tcPr>
            <w:tcW w:w="1366" w:type="dxa"/>
          </w:tcPr>
          <w:p>
            <w:pPr>
              <w:pStyle w:val="TableParagraph"/>
              <w:spacing w:before="105"/>
              <w:ind w:right="-15"/>
              <w:jc w:val="right"/>
              <w:rPr>
                <w:rFonts w:ascii="Trebuchet MS"/>
                <w:sz w:val="17"/>
              </w:rPr>
            </w:pPr>
            <w:r>
              <w:rPr>
                <w:rFonts w:ascii="Trebuchet MS"/>
                <w:color w:val="231F20"/>
                <w:sz w:val="17"/>
              </w:rPr>
              <w:t>66,106</w:t>
            </w:r>
          </w:p>
        </w:tc>
        <w:tc>
          <w:tcPr>
            <w:tcW w:w="1875" w:type="dxa"/>
          </w:tcPr>
          <w:p>
            <w:pPr>
              <w:pStyle w:val="TableParagraph"/>
              <w:spacing w:before="105"/>
              <w:ind w:right="282"/>
              <w:jc w:val="right"/>
              <w:rPr>
                <w:rFonts w:ascii="Trebuchet MS"/>
                <w:sz w:val="17"/>
              </w:rPr>
            </w:pPr>
            <w:r>
              <w:rPr>
                <w:rFonts w:ascii="Trebuchet MS"/>
                <w:color w:val="231F20"/>
                <w:sz w:val="17"/>
              </w:rPr>
              <w:t>347.2</w:t>
            </w:r>
          </w:p>
        </w:tc>
        <w:tc>
          <w:tcPr>
            <w:tcW w:w="1506" w:type="dxa"/>
          </w:tcPr>
          <w:p>
            <w:pPr>
              <w:pStyle w:val="TableParagraph"/>
              <w:spacing w:before="105"/>
              <w:ind w:left="280" w:right="200"/>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64" w:type="dxa"/>
          </w:tcPr>
          <w:p>
            <w:pPr>
              <w:pStyle w:val="TableParagraph"/>
              <w:spacing w:line="187" w:lineRule="auto" w:before="66"/>
              <w:ind w:left="195" w:right="390"/>
              <w:rPr>
                <w:sz w:val="17"/>
              </w:rPr>
            </w:pPr>
            <w:r>
              <w:rPr>
                <w:color w:val="231F20"/>
                <w:w w:val="95"/>
                <w:sz w:val="17"/>
              </w:rPr>
              <w:t>二零二四年四月十五日至</w:t>
            </w:r>
            <w:r>
              <w:rPr>
                <w:color w:val="231F20"/>
                <w:sz w:val="17"/>
              </w:rPr>
              <w:t>二零二七年四月十五日</w:t>
            </w:r>
          </w:p>
        </w:tc>
        <w:tc>
          <w:tcPr>
            <w:tcW w:w="1366" w:type="dxa"/>
          </w:tcPr>
          <w:p>
            <w:pPr>
              <w:pStyle w:val="TableParagraph"/>
              <w:spacing w:before="81"/>
              <w:ind w:right="-15"/>
              <w:jc w:val="right"/>
              <w:rPr>
                <w:rFonts w:ascii="Trebuchet MS"/>
                <w:sz w:val="17"/>
              </w:rPr>
            </w:pPr>
            <w:r>
              <w:rPr>
                <w:rFonts w:ascii="Trebuchet MS"/>
                <w:color w:val="231F20"/>
                <w:sz w:val="17"/>
              </w:rPr>
              <w:t>2,314</w:t>
            </w:r>
          </w:p>
        </w:tc>
        <w:tc>
          <w:tcPr>
            <w:tcW w:w="1875" w:type="dxa"/>
          </w:tcPr>
          <w:p>
            <w:pPr>
              <w:pStyle w:val="TableParagraph"/>
              <w:spacing w:before="81"/>
              <w:ind w:right="282"/>
              <w:jc w:val="right"/>
              <w:rPr>
                <w:rFonts w:ascii="Trebuchet MS"/>
                <w:sz w:val="17"/>
              </w:rPr>
            </w:pPr>
            <w:r>
              <w:rPr>
                <w:rFonts w:ascii="Trebuchet MS"/>
                <w:color w:val="231F20"/>
                <w:sz w:val="17"/>
              </w:rPr>
              <w:t>347.2</w:t>
            </w:r>
          </w:p>
        </w:tc>
        <w:tc>
          <w:tcPr>
            <w:tcW w:w="1506" w:type="dxa"/>
          </w:tcPr>
          <w:p>
            <w:pPr>
              <w:pStyle w:val="TableParagraph"/>
              <w:spacing w:before="81"/>
              <w:ind w:left="280" w:right="200"/>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64" w:type="dxa"/>
          </w:tcPr>
          <w:p>
            <w:pPr>
              <w:pStyle w:val="TableParagraph"/>
              <w:spacing w:line="187" w:lineRule="auto" w:before="66"/>
              <w:ind w:left="195" w:right="219"/>
              <w:rPr>
                <w:sz w:val="17"/>
              </w:rPr>
            </w:pPr>
            <w:r>
              <w:rPr>
                <w:color w:val="231F20"/>
                <w:w w:val="95"/>
                <w:sz w:val="17"/>
              </w:rPr>
              <w:t>二零二三年十二月十五日至</w:t>
            </w:r>
            <w:r>
              <w:rPr>
                <w:color w:val="231F20"/>
                <w:sz w:val="17"/>
              </w:rPr>
              <w:t>二零二六年十二月十五日</w:t>
            </w:r>
          </w:p>
        </w:tc>
        <w:tc>
          <w:tcPr>
            <w:tcW w:w="1366" w:type="dxa"/>
          </w:tcPr>
          <w:p>
            <w:pPr>
              <w:pStyle w:val="TableParagraph"/>
              <w:spacing w:before="81"/>
              <w:ind w:right="-15"/>
              <w:jc w:val="right"/>
              <w:rPr>
                <w:rFonts w:ascii="Trebuchet MS"/>
                <w:sz w:val="17"/>
              </w:rPr>
            </w:pPr>
            <w:r>
              <w:rPr>
                <w:rFonts w:ascii="Trebuchet MS"/>
                <w:color w:val="231F20"/>
                <w:sz w:val="17"/>
              </w:rPr>
              <w:t>20,188</w:t>
            </w:r>
          </w:p>
        </w:tc>
        <w:tc>
          <w:tcPr>
            <w:tcW w:w="1875" w:type="dxa"/>
          </w:tcPr>
          <w:p>
            <w:pPr>
              <w:pStyle w:val="TableParagraph"/>
              <w:spacing w:before="81"/>
              <w:ind w:right="282"/>
              <w:jc w:val="right"/>
              <w:rPr>
                <w:rFonts w:ascii="Trebuchet MS"/>
                <w:sz w:val="17"/>
              </w:rPr>
            </w:pPr>
            <w:r>
              <w:rPr>
                <w:rFonts w:ascii="Trebuchet MS"/>
                <w:color w:val="231F20"/>
                <w:sz w:val="17"/>
              </w:rPr>
              <w:t>347.2</w:t>
            </w:r>
          </w:p>
        </w:tc>
        <w:tc>
          <w:tcPr>
            <w:tcW w:w="1506" w:type="dxa"/>
          </w:tcPr>
          <w:p>
            <w:pPr>
              <w:pStyle w:val="TableParagraph"/>
              <w:spacing w:before="81"/>
              <w:ind w:left="280" w:right="200"/>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64" w:type="dxa"/>
          </w:tcPr>
          <w:p>
            <w:pPr>
              <w:pStyle w:val="TableParagraph"/>
              <w:spacing w:line="187" w:lineRule="auto" w:before="66"/>
              <w:ind w:left="195" w:right="390"/>
              <w:rPr>
                <w:sz w:val="17"/>
              </w:rPr>
            </w:pPr>
            <w:r>
              <w:rPr>
                <w:color w:val="231F20"/>
                <w:w w:val="95"/>
                <w:sz w:val="17"/>
              </w:rPr>
              <w:t>二零二四年二月十五日至</w:t>
            </w:r>
            <w:r>
              <w:rPr>
                <w:color w:val="231F20"/>
                <w:sz w:val="17"/>
              </w:rPr>
              <w:t>二零二七年二月十五日</w:t>
            </w:r>
          </w:p>
        </w:tc>
        <w:tc>
          <w:tcPr>
            <w:tcW w:w="1366" w:type="dxa"/>
          </w:tcPr>
          <w:p>
            <w:pPr>
              <w:pStyle w:val="TableParagraph"/>
              <w:spacing w:before="81"/>
              <w:ind w:right="-15"/>
              <w:jc w:val="right"/>
              <w:rPr>
                <w:rFonts w:ascii="Trebuchet MS"/>
                <w:sz w:val="17"/>
              </w:rPr>
            </w:pPr>
            <w:r>
              <w:rPr>
                <w:rFonts w:ascii="Trebuchet MS"/>
                <w:color w:val="231F20"/>
                <w:sz w:val="17"/>
              </w:rPr>
              <w:t>30,423</w:t>
            </w:r>
          </w:p>
        </w:tc>
        <w:tc>
          <w:tcPr>
            <w:tcW w:w="1875" w:type="dxa"/>
          </w:tcPr>
          <w:p>
            <w:pPr>
              <w:pStyle w:val="TableParagraph"/>
              <w:spacing w:before="81"/>
              <w:ind w:right="282"/>
              <w:jc w:val="right"/>
              <w:rPr>
                <w:rFonts w:ascii="Trebuchet MS"/>
                <w:sz w:val="17"/>
              </w:rPr>
            </w:pPr>
            <w:r>
              <w:rPr>
                <w:rFonts w:ascii="Trebuchet MS"/>
                <w:color w:val="231F20"/>
                <w:sz w:val="17"/>
              </w:rPr>
              <w:t>347.2</w:t>
            </w:r>
          </w:p>
        </w:tc>
        <w:tc>
          <w:tcPr>
            <w:tcW w:w="1506" w:type="dxa"/>
          </w:tcPr>
          <w:p>
            <w:pPr>
              <w:pStyle w:val="TableParagraph"/>
              <w:spacing w:before="81"/>
              <w:ind w:left="280" w:right="200"/>
              <w:jc w:val="right"/>
              <w:rPr>
                <w:rFonts w:ascii="Trebuchet MS"/>
                <w:sz w:val="17"/>
              </w:rPr>
            </w:pPr>
            <w:r>
              <w:rPr>
                <w:rFonts w:ascii="Trebuchet MS"/>
                <w:color w:val="231F20"/>
                <w:sz w:val="17"/>
              </w:rPr>
              <w:t>375.6</w:t>
            </w:r>
          </w:p>
        </w:tc>
      </w:tr>
      <w:tr>
        <w:trPr>
          <w:trHeight w:val="500" w:hRule="atLeast"/>
        </w:trPr>
        <w:tc>
          <w:tcPr>
            <w:tcW w:w="2272" w:type="dxa"/>
          </w:tcPr>
          <w:p>
            <w:pPr>
              <w:pStyle w:val="TableParagraph"/>
              <w:spacing w:before="17"/>
              <w:ind w:left="200"/>
              <w:rPr>
                <w:sz w:val="17"/>
              </w:rPr>
            </w:pPr>
            <w:r>
              <w:rPr>
                <w:color w:val="231F20"/>
                <w:w w:val="95"/>
                <w:sz w:val="17"/>
              </w:rPr>
              <w:t>二零二三年三月二十三日</w:t>
            </w:r>
          </w:p>
        </w:tc>
        <w:tc>
          <w:tcPr>
            <w:tcW w:w="2464" w:type="dxa"/>
          </w:tcPr>
          <w:p>
            <w:pPr>
              <w:pStyle w:val="TableParagraph"/>
              <w:spacing w:line="275" w:lineRule="exact" w:before="17"/>
              <w:ind w:left="195"/>
              <w:rPr>
                <w:sz w:val="17"/>
              </w:rPr>
            </w:pPr>
            <w:r>
              <w:rPr>
                <w:color w:val="231F20"/>
                <w:w w:val="95"/>
                <w:sz w:val="17"/>
              </w:rPr>
              <w:t>二零二四年一月十五日至</w:t>
            </w:r>
          </w:p>
          <w:p>
            <w:pPr>
              <w:pStyle w:val="TableParagraph"/>
              <w:spacing w:line="188" w:lineRule="exact"/>
              <w:ind w:left="195"/>
              <w:rPr>
                <w:sz w:val="17"/>
              </w:rPr>
            </w:pPr>
            <w:r>
              <w:rPr>
                <w:color w:val="231F20"/>
                <w:w w:val="95"/>
                <w:sz w:val="17"/>
              </w:rPr>
              <w:t>二零二五年一月十五日</w:t>
            </w:r>
          </w:p>
        </w:tc>
        <w:tc>
          <w:tcPr>
            <w:tcW w:w="1366" w:type="dxa"/>
          </w:tcPr>
          <w:p>
            <w:pPr>
              <w:pStyle w:val="TableParagraph"/>
              <w:spacing w:before="81"/>
              <w:ind w:right="-15"/>
              <w:jc w:val="right"/>
              <w:rPr>
                <w:rFonts w:ascii="Trebuchet MS"/>
                <w:sz w:val="17"/>
              </w:rPr>
            </w:pPr>
            <w:r>
              <w:rPr>
                <w:rFonts w:ascii="Trebuchet MS"/>
                <w:color w:val="231F20"/>
                <w:sz w:val="17"/>
              </w:rPr>
              <w:t>6,863</w:t>
            </w:r>
          </w:p>
        </w:tc>
        <w:tc>
          <w:tcPr>
            <w:tcW w:w="1875" w:type="dxa"/>
          </w:tcPr>
          <w:p>
            <w:pPr>
              <w:pStyle w:val="TableParagraph"/>
              <w:spacing w:before="81"/>
              <w:ind w:right="282"/>
              <w:jc w:val="right"/>
              <w:rPr>
                <w:rFonts w:ascii="Trebuchet MS"/>
                <w:sz w:val="17"/>
              </w:rPr>
            </w:pPr>
            <w:r>
              <w:rPr>
                <w:rFonts w:ascii="Trebuchet MS"/>
                <w:color w:val="231F20"/>
                <w:sz w:val="17"/>
              </w:rPr>
              <w:t>347.2</w:t>
            </w:r>
          </w:p>
        </w:tc>
        <w:tc>
          <w:tcPr>
            <w:tcW w:w="1506" w:type="dxa"/>
          </w:tcPr>
          <w:p>
            <w:pPr>
              <w:pStyle w:val="TableParagraph"/>
              <w:spacing w:before="81"/>
              <w:ind w:left="280" w:right="200"/>
              <w:jc w:val="right"/>
              <w:rPr>
                <w:rFonts w:ascii="Trebuchet MS"/>
                <w:sz w:val="17"/>
              </w:rPr>
            </w:pPr>
            <w:r>
              <w:rPr>
                <w:rFonts w:ascii="Trebuchet MS"/>
                <w:color w:val="231F20"/>
                <w:sz w:val="17"/>
              </w:rPr>
              <w:t>375.6</w:t>
            </w:r>
          </w:p>
        </w:tc>
      </w:tr>
    </w:tbl>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15"/>
        <w:rPr>
          <w:rFonts w:ascii="Microsoft YaHei UI"/>
          <w:b/>
          <w:sz w:val="14"/>
        </w:rPr>
      </w:pPr>
    </w:p>
    <w:p>
      <w:pPr>
        <w:spacing w:after="0"/>
        <w:rPr>
          <w:rFonts w:ascii="Microsoft YaHei UI"/>
          <w:sz w:val="14"/>
        </w:rPr>
        <w:sectPr>
          <w:pgSz w:w="11910" w:h="16160"/>
          <w:pgMar w:top="0" w:bottom="280" w:left="220" w:right="200"/>
        </w:sectPr>
      </w:pPr>
    </w:p>
    <w:p>
      <w:pPr>
        <w:spacing w:before="121"/>
        <w:ind w:left="0" w:right="0" w:firstLine="0"/>
        <w:jc w:val="right"/>
        <w:rPr>
          <w:rFonts w:ascii="Microsoft YaHei UI" w:eastAsia="Microsoft YaHei UI" w:hint="eastAsia"/>
          <w:b/>
          <w:sz w:val="16"/>
        </w:rPr>
      </w:pPr>
      <w:r>
        <w:rPr/>
        <w:pict>
          <v:group style="position:absolute;margin-left:.85pt;margin-top:.000023pt;width:594.450pt;height:289.3pt;mso-position-horizontal-relative:page;mso-position-vertical-relative:page;z-index:-30414336" coordorigin="17,0" coordsize="11889,5786">
            <v:shape style="position:absolute;left:17;top:0;width:11889;height:5786" type="#_x0000_t75" stroked="false">
              <v:imagedata r:id="rId34" o:title=""/>
            </v:shape>
            <v:shape style="position:absolute;left:9496;top:1276;width:1313;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其他資料</w:t>
                    </w:r>
                  </w:p>
                </w:txbxContent>
              </v:textbox>
              <w10:wrap type="none"/>
            </v:shape>
            <w10:wrap type="none"/>
          </v:group>
        </w:pict>
      </w:r>
      <w:r>
        <w:rPr>
          <w:rFonts w:ascii="Microsoft YaHei UI" w:eastAsia="Microsoft YaHei UI" w:hint="eastAsia"/>
          <w:b/>
          <w:color w:val="007AC1"/>
          <w:spacing w:val="40"/>
          <w:w w:val="95"/>
          <w:sz w:val="16"/>
        </w:rPr>
        <w:t>二零二三年中期報告</w:t>
      </w:r>
      <w:r>
        <w:rPr>
          <w:rFonts w:ascii="Microsoft YaHei UI" w:eastAsia="Microsoft YaHei UI" w:hint="eastAsia"/>
          <w:b/>
          <w:color w:val="007AC1"/>
          <w:spacing w:val="-2"/>
          <w:sz w:val="16"/>
        </w:rPr>
        <w:t> </w:t>
      </w:r>
    </w:p>
    <w:p>
      <w:pPr>
        <w:spacing w:before="73"/>
        <w:ind w:left="345" w:right="0" w:firstLine="0"/>
        <w:jc w:val="left"/>
        <w:rPr>
          <w:rFonts w:ascii="Comic Sans MS"/>
          <w:b/>
          <w:sz w:val="22"/>
        </w:rPr>
      </w:pPr>
      <w:r>
        <w:rPr/>
        <w:br w:type="column"/>
      </w:r>
      <w:r>
        <w:rPr>
          <w:rFonts w:ascii="Comic Sans MS"/>
          <w:b/>
          <w:color w:val="00B3F0"/>
          <w:sz w:val="22"/>
        </w:rPr>
        <w:t>109</w:t>
      </w:r>
    </w:p>
    <w:p>
      <w:pPr>
        <w:spacing w:after="0"/>
        <w:jc w:val="left"/>
        <w:rPr>
          <w:rFonts w:ascii="Comic Sans MS"/>
          <w:sz w:val="22"/>
        </w:rPr>
        <w:sectPr>
          <w:type w:val="continuous"/>
          <w:pgSz w:w="11910" w:h="16160"/>
          <w:pgMar w:top="1520" w:bottom="280" w:left="220" w:right="200"/>
          <w:cols w:num="2" w:equalWidth="0">
            <w:col w:w="10580" w:space="40"/>
            <w:col w:w="870"/>
          </w:cols>
        </w:sectPr>
      </w:pPr>
    </w:p>
    <w:p>
      <w:pPr>
        <w:pStyle w:val="BodyText"/>
        <w:rPr>
          <w:rFonts w:ascii="Comic Sans MS"/>
          <w:b/>
          <w:sz w:val="20"/>
        </w:rPr>
      </w:pPr>
      <w:r>
        <w:rPr/>
        <w:pict>
          <v:group style="position:absolute;margin-left:0pt;margin-top:.000023pt;width:594.450pt;height:245.15pt;mso-position-horizontal-relative:page;mso-position-vertical-relative:page;z-index:-30413824" coordorigin="0,0" coordsize="11889,4903">
            <v:shape style="position:absolute;left:0;top:0;width:11889;height:4903" type="#_x0000_t75" stroked="false">
              <v:imagedata r:id="rId32" o:title=""/>
            </v:shape>
            <v:shape style="position:absolute;left:1133;top:1276;width:1313;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其他資料</w:t>
                    </w:r>
                  </w:p>
                </w:txbxContent>
              </v:textbox>
              <w10:wrap type="none"/>
            </v:shape>
            <w10:wrap type="none"/>
          </v:group>
        </w:pict>
      </w: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spacing w:before="11"/>
        <w:rPr>
          <w:rFonts w:ascii="Comic Sans MS"/>
          <w:b/>
          <w:sz w:val="23"/>
        </w:rPr>
      </w:pPr>
    </w:p>
    <w:tbl>
      <w:tblPr>
        <w:tblW w:w="0" w:type="auto"/>
        <w:jc w:val="left"/>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72"/>
        <w:gridCol w:w="2464"/>
        <w:gridCol w:w="1363"/>
        <w:gridCol w:w="1876"/>
        <w:gridCol w:w="1505"/>
      </w:tblGrid>
      <w:tr>
        <w:trPr>
          <w:trHeight w:val="738" w:hRule="atLeast"/>
        </w:trPr>
        <w:tc>
          <w:tcPr>
            <w:tcW w:w="2272" w:type="dxa"/>
          </w:tcPr>
          <w:p>
            <w:pPr>
              <w:pStyle w:val="TableParagraph"/>
              <w:spacing w:before="4"/>
              <w:rPr>
                <w:rFonts w:ascii="Comic Sans MS"/>
                <w:b/>
                <w:sz w:val="32"/>
              </w:rPr>
            </w:pPr>
          </w:p>
          <w:p>
            <w:pPr>
              <w:pStyle w:val="TableParagraph"/>
              <w:spacing w:line="269" w:lineRule="exact"/>
              <w:ind w:left="200"/>
              <w:rPr>
                <w:rFonts w:ascii="Microsoft YaHei UI" w:eastAsia="Microsoft YaHei UI" w:hint="eastAsia"/>
                <w:b/>
                <w:sz w:val="17"/>
              </w:rPr>
            </w:pPr>
            <w:r>
              <w:rPr>
                <w:rFonts w:ascii="Microsoft YaHei UI" w:eastAsia="Microsoft YaHei UI" w:hint="eastAsia"/>
                <w:b/>
                <w:color w:val="231F20"/>
                <w:w w:val="95"/>
                <w:sz w:val="17"/>
              </w:rPr>
              <w:t>授出日期</w:t>
            </w:r>
          </w:p>
        </w:tc>
        <w:tc>
          <w:tcPr>
            <w:tcW w:w="2464" w:type="dxa"/>
          </w:tcPr>
          <w:p>
            <w:pPr>
              <w:pStyle w:val="TableParagraph"/>
              <w:spacing w:before="4"/>
              <w:rPr>
                <w:rFonts w:ascii="Comic Sans MS"/>
                <w:b/>
                <w:sz w:val="32"/>
              </w:rPr>
            </w:pPr>
          </w:p>
          <w:p>
            <w:pPr>
              <w:pStyle w:val="TableParagraph"/>
              <w:spacing w:line="269" w:lineRule="exact"/>
              <w:ind w:left="195"/>
              <w:rPr>
                <w:rFonts w:ascii="Microsoft YaHei UI" w:eastAsia="Microsoft YaHei UI" w:hint="eastAsia"/>
                <w:b/>
                <w:sz w:val="17"/>
              </w:rPr>
            </w:pPr>
            <w:r>
              <w:rPr>
                <w:rFonts w:ascii="Microsoft YaHei UI" w:eastAsia="Microsoft YaHei UI" w:hint="eastAsia"/>
                <w:b/>
                <w:color w:val="231F20"/>
                <w:w w:val="95"/>
                <w:sz w:val="17"/>
              </w:rPr>
              <w:t>歸屬期</w:t>
            </w:r>
          </w:p>
        </w:tc>
        <w:tc>
          <w:tcPr>
            <w:tcW w:w="1363" w:type="dxa"/>
          </w:tcPr>
          <w:p>
            <w:pPr>
              <w:pStyle w:val="TableParagraph"/>
              <w:spacing w:before="4"/>
              <w:rPr>
                <w:rFonts w:ascii="Comic Sans MS"/>
                <w:b/>
                <w:sz w:val="32"/>
              </w:rPr>
            </w:pPr>
          </w:p>
          <w:p>
            <w:pPr>
              <w:pStyle w:val="TableParagraph"/>
              <w:spacing w:line="269" w:lineRule="exact"/>
              <w:ind w:right="-15"/>
              <w:jc w:val="right"/>
              <w:rPr>
                <w:rFonts w:ascii="Microsoft YaHei UI" w:eastAsia="Microsoft YaHei UI" w:hint="eastAsia"/>
                <w:b/>
                <w:sz w:val="17"/>
              </w:rPr>
            </w:pPr>
            <w:r>
              <w:rPr>
                <w:rFonts w:ascii="Microsoft YaHei UI" w:eastAsia="Microsoft YaHei UI" w:hint="eastAsia"/>
                <w:b/>
                <w:color w:val="231F20"/>
                <w:w w:val="95"/>
                <w:sz w:val="17"/>
              </w:rPr>
              <w:t>已授出股份數目</w:t>
            </w:r>
          </w:p>
        </w:tc>
        <w:tc>
          <w:tcPr>
            <w:tcW w:w="1876" w:type="dxa"/>
          </w:tcPr>
          <w:p>
            <w:pPr>
              <w:pStyle w:val="TableParagraph"/>
              <w:spacing w:line="189" w:lineRule="auto" w:before="15"/>
              <w:ind w:left="570" w:right="280" w:firstLine="511"/>
              <w:jc w:val="right"/>
              <w:rPr>
                <w:rFonts w:ascii="Microsoft YaHei UI" w:eastAsia="Microsoft YaHei UI" w:hint="eastAsia"/>
                <w:b/>
                <w:sz w:val="17"/>
              </w:rPr>
            </w:pPr>
            <w:r>
              <w:rPr>
                <w:rFonts w:ascii="Microsoft YaHei UI" w:eastAsia="Microsoft YaHei UI" w:hint="eastAsia"/>
                <w:b/>
                <w:color w:val="231F20"/>
                <w:w w:val="95"/>
                <w:sz w:val="17"/>
              </w:rPr>
              <w:t>緊接於授出日期前的</w:t>
            </w:r>
          </w:p>
          <w:p>
            <w:pPr>
              <w:pStyle w:val="TableParagraph"/>
              <w:spacing w:line="226" w:lineRule="exact"/>
              <w:ind w:right="280"/>
              <w:jc w:val="right"/>
              <w:rPr>
                <w:rFonts w:ascii="Microsoft YaHei UI" w:eastAsia="Microsoft YaHei UI" w:hint="eastAsia"/>
                <w:b/>
                <w:sz w:val="17"/>
              </w:rPr>
            </w:pPr>
            <w:r>
              <w:rPr>
                <w:rFonts w:ascii="Microsoft YaHei UI" w:eastAsia="Microsoft YaHei UI" w:hint="eastAsia"/>
                <w:b/>
                <w:color w:val="231F20"/>
                <w:w w:val="95"/>
                <w:sz w:val="17"/>
              </w:rPr>
              <w:t>股份收市價</w:t>
            </w:r>
          </w:p>
        </w:tc>
        <w:tc>
          <w:tcPr>
            <w:tcW w:w="1505" w:type="dxa"/>
          </w:tcPr>
          <w:p>
            <w:pPr>
              <w:pStyle w:val="TableParagraph"/>
              <w:spacing w:line="189" w:lineRule="auto" w:before="15"/>
              <w:ind w:left="281" w:right="197"/>
              <w:jc w:val="right"/>
              <w:rPr>
                <w:rFonts w:ascii="Microsoft YaHei UI" w:eastAsia="Microsoft YaHei UI" w:hint="eastAsia"/>
                <w:b/>
                <w:sz w:val="17"/>
              </w:rPr>
            </w:pPr>
            <w:r>
              <w:rPr>
                <w:rFonts w:ascii="Microsoft YaHei UI" w:eastAsia="Microsoft YaHei UI" w:hint="eastAsia"/>
                <w:b/>
                <w:color w:val="231F20"/>
                <w:w w:val="95"/>
                <w:sz w:val="17"/>
              </w:rPr>
              <w:t>每股獎勵股份於授出日期的</w:t>
            </w:r>
          </w:p>
          <w:p>
            <w:pPr>
              <w:pStyle w:val="TableParagraph"/>
              <w:spacing w:line="226" w:lineRule="exact"/>
              <w:ind w:right="197"/>
              <w:jc w:val="right"/>
              <w:rPr>
                <w:rFonts w:ascii="Microsoft YaHei UI" w:eastAsia="Microsoft YaHei UI" w:hint="eastAsia"/>
                <w:b/>
                <w:sz w:val="17"/>
              </w:rPr>
            </w:pPr>
            <w:r>
              <w:rPr>
                <w:rFonts w:ascii="Microsoft YaHei UI" w:eastAsia="Microsoft YaHei UI" w:hint="eastAsia"/>
                <w:b/>
                <w:color w:val="231F20"/>
                <w:w w:val="95"/>
                <w:sz w:val="17"/>
              </w:rPr>
              <w:t>公允價值</w:t>
            </w:r>
          </w:p>
        </w:tc>
      </w:tr>
      <w:tr>
        <w:trPr>
          <w:trHeight w:val="350" w:hRule="atLeast"/>
        </w:trPr>
        <w:tc>
          <w:tcPr>
            <w:tcW w:w="2272" w:type="dxa"/>
          </w:tcPr>
          <w:p>
            <w:pPr>
              <w:pStyle w:val="TableParagraph"/>
              <w:rPr>
                <w:rFonts w:ascii="Times New Roman"/>
                <w:sz w:val="16"/>
              </w:rPr>
            </w:pPr>
          </w:p>
        </w:tc>
        <w:tc>
          <w:tcPr>
            <w:tcW w:w="2464" w:type="dxa"/>
          </w:tcPr>
          <w:p>
            <w:pPr>
              <w:pStyle w:val="TableParagraph"/>
              <w:rPr>
                <w:rFonts w:ascii="Times New Roman"/>
                <w:sz w:val="16"/>
              </w:rPr>
            </w:pPr>
          </w:p>
        </w:tc>
        <w:tc>
          <w:tcPr>
            <w:tcW w:w="1363" w:type="dxa"/>
          </w:tcPr>
          <w:p>
            <w:pPr>
              <w:pStyle w:val="TableParagraph"/>
              <w:rPr>
                <w:rFonts w:ascii="Times New Roman"/>
                <w:sz w:val="16"/>
              </w:rPr>
            </w:pPr>
          </w:p>
        </w:tc>
        <w:tc>
          <w:tcPr>
            <w:tcW w:w="1876" w:type="dxa"/>
          </w:tcPr>
          <w:p>
            <w:pPr>
              <w:pStyle w:val="TableParagraph"/>
              <w:spacing w:before="11"/>
              <w:ind w:right="280"/>
              <w:jc w:val="right"/>
              <w:rPr>
                <w:rFonts w:ascii="Microsoft YaHei UI" w:eastAsia="Microsoft YaHei UI" w:hint="eastAsia"/>
                <w:b/>
                <w:sz w:val="17"/>
              </w:rPr>
            </w:pPr>
            <w:r>
              <w:rPr>
                <w:rFonts w:ascii="Microsoft YaHei UI" w:eastAsia="Microsoft YaHei UI" w:hint="eastAsia"/>
                <w:b/>
                <w:color w:val="231F20"/>
                <w:w w:val="95"/>
                <w:sz w:val="17"/>
              </w:rPr>
              <w:t>港元</w:t>
            </w:r>
          </w:p>
        </w:tc>
        <w:tc>
          <w:tcPr>
            <w:tcW w:w="1505" w:type="dxa"/>
          </w:tcPr>
          <w:p>
            <w:pPr>
              <w:pStyle w:val="TableParagraph"/>
              <w:spacing w:before="11"/>
              <w:ind w:right="198"/>
              <w:jc w:val="right"/>
              <w:rPr>
                <w:rFonts w:ascii="Microsoft YaHei UI" w:eastAsia="Microsoft YaHei UI" w:hint="eastAsia"/>
                <w:b/>
                <w:sz w:val="17"/>
              </w:rPr>
            </w:pPr>
            <w:r>
              <w:rPr>
                <w:rFonts w:ascii="Microsoft YaHei UI" w:eastAsia="Microsoft YaHei UI" w:hint="eastAsia"/>
                <w:b/>
                <w:color w:val="231F20"/>
                <w:w w:val="95"/>
                <w:sz w:val="17"/>
              </w:rPr>
              <w:t>港元</w:t>
            </w:r>
          </w:p>
        </w:tc>
      </w:tr>
      <w:tr>
        <w:trPr>
          <w:trHeight w:val="412" w:hRule="atLeast"/>
        </w:trPr>
        <w:tc>
          <w:tcPr>
            <w:tcW w:w="2272" w:type="dxa"/>
          </w:tcPr>
          <w:p>
            <w:pPr>
              <w:pStyle w:val="TableParagraph"/>
              <w:spacing w:before="61"/>
              <w:ind w:left="200"/>
              <w:rPr>
                <w:rFonts w:ascii="Microsoft YaHei UI" w:eastAsia="Microsoft YaHei UI" w:hint="eastAsia"/>
                <w:b/>
                <w:sz w:val="17"/>
              </w:rPr>
            </w:pPr>
            <w:r>
              <w:rPr>
                <w:rFonts w:ascii="Microsoft YaHei UI" w:eastAsia="Microsoft YaHei UI" w:hint="eastAsia"/>
                <w:b/>
                <w:color w:val="231F20"/>
                <w:w w:val="95"/>
                <w:sz w:val="17"/>
              </w:rPr>
              <w:t>服務提供者</w:t>
            </w:r>
          </w:p>
        </w:tc>
        <w:tc>
          <w:tcPr>
            <w:tcW w:w="2464" w:type="dxa"/>
          </w:tcPr>
          <w:p>
            <w:pPr>
              <w:pStyle w:val="TableParagraph"/>
              <w:rPr>
                <w:rFonts w:ascii="Times New Roman"/>
                <w:sz w:val="16"/>
              </w:rPr>
            </w:pPr>
          </w:p>
        </w:tc>
        <w:tc>
          <w:tcPr>
            <w:tcW w:w="1363" w:type="dxa"/>
          </w:tcPr>
          <w:p>
            <w:pPr>
              <w:pStyle w:val="TableParagraph"/>
              <w:rPr>
                <w:rFonts w:ascii="Times New Roman"/>
                <w:sz w:val="16"/>
              </w:rPr>
            </w:pPr>
          </w:p>
        </w:tc>
        <w:tc>
          <w:tcPr>
            <w:tcW w:w="1876" w:type="dxa"/>
          </w:tcPr>
          <w:p>
            <w:pPr>
              <w:pStyle w:val="TableParagraph"/>
              <w:rPr>
                <w:rFonts w:ascii="Times New Roman"/>
                <w:sz w:val="16"/>
              </w:rPr>
            </w:pPr>
          </w:p>
        </w:tc>
        <w:tc>
          <w:tcPr>
            <w:tcW w:w="1505" w:type="dxa"/>
          </w:tcPr>
          <w:p>
            <w:pPr>
              <w:pStyle w:val="TableParagraph"/>
              <w:rPr>
                <w:rFonts w:ascii="Times New Roman"/>
                <w:sz w:val="16"/>
              </w:rPr>
            </w:pPr>
          </w:p>
        </w:tc>
      </w:tr>
      <w:tr>
        <w:trPr>
          <w:trHeight w:val="603" w:hRule="atLeast"/>
        </w:trPr>
        <w:tc>
          <w:tcPr>
            <w:tcW w:w="2272" w:type="dxa"/>
          </w:tcPr>
          <w:p>
            <w:pPr>
              <w:pStyle w:val="TableParagraph"/>
              <w:spacing w:before="41"/>
              <w:ind w:left="200"/>
              <w:rPr>
                <w:sz w:val="17"/>
              </w:rPr>
            </w:pPr>
            <w:r>
              <w:rPr>
                <w:color w:val="231F20"/>
                <w:w w:val="95"/>
                <w:sz w:val="17"/>
              </w:rPr>
              <w:t>二零二三年三月二十三日</w:t>
            </w:r>
          </w:p>
        </w:tc>
        <w:tc>
          <w:tcPr>
            <w:tcW w:w="2464" w:type="dxa"/>
          </w:tcPr>
          <w:p>
            <w:pPr>
              <w:pStyle w:val="TableParagraph"/>
              <w:spacing w:line="187" w:lineRule="auto" w:before="90"/>
              <w:ind w:left="195" w:right="390"/>
              <w:rPr>
                <w:sz w:val="17"/>
              </w:rPr>
            </w:pPr>
            <w:r>
              <w:rPr>
                <w:color w:val="231F20"/>
                <w:w w:val="95"/>
                <w:sz w:val="17"/>
              </w:rPr>
              <w:t>二零二四年一月十五日至</w:t>
            </w:r>
            <w:r>
              <w:rPr>
                <w:color w:val="231F20"/>
                <w:sz w:val="17"/>
              </w:rPr>
              <w:t>二零二六年一月十五日</w:t>
            </w:r>
          </w:p>
        </w:tc>
        <w:tc>
          <w:tcPr>
            <w:tcW w:w="1363" w:type="dxa"/>
          </w:tcPr>
          <w:p>
            <w:pPr>
              <w:pStyle w:val="TableParagraph"/>
              <w:spacing w:before="105"/>
              <w:ind w:right="-15"/>
              <w:jc w:val="right"/>
              <w:rPr>
                <w:rFonts w:ascii="Trebuchet MS"/>
                <w:sz w:val="17"/>
              </w:rPr>
            </w:pPr>
            <w:r>
              <w:rPr>
                <w:rFonts w:ascii="Trebuchet MS"/>
                <w:color w:val="231F20"/>
                <w:sz w:val="17"/>
              </w:rPr>
              <w:t>12,353</w:t>
            </w:r>
          </w:p>
        </w:tc>
        <w:tc>
          <w:tcPr>
            <w:tcW w:w="1876" w:type="dxa"/>
          </w:tcPr>
          <w:p>
            <w:pPr>
              <w:pStyle w:val="TableParagraph"/>
              <w:spacing w:before="105"/>
              <w:ind w:right="280"/>
              <w:jc w:val="right"/>
              <w:rPr>
                <w:rFonts w:ascii="Trebuchet MS"/>
                <w:sz w:val="17"/>
              </w:rPr>
            </w:pPr>
            <w:r>
              <w:rPr>
                <w:rFonts w:ascii="Trebuchet MS"/>
                <w:color w:val="231F20"/>
                <w:sz w:val="17"/>
              </w:rPr>
              <w:t>347.2</w:t>
            </w:r>
          </w:p>
        </w:tc>
        <w:tc>
          <w:tcPr>
            <w:tcW w:w="1505" w:type="dxa"/>
          </w:tcPr>
          <w:p>
            <w:pPr>
              <w:pStyle w:val="TableParagraph"/>
              <w:spacing w:before="105"/>
              <w:ind w:left="281" w:right="197"/>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64" w:type="dxa"/>
          </w:tcPr>
          <w:p>
            <w:pPr>
              <w:pStyle w:val="TableParagraph"/>
              <w:spacing w:line="187" w:lineRule="auto" w:before="66"/>
              <w:ind w:left="195" w:right="390"/>
              <w:rPr>
                <w:sz w:val="17"/>
              </w:rPr>
            </w:pPr>
            <w:r>
              <w:rPr>
                <w:color w:val="231F20"/>
                <w:w w:val="95"/>
                <w:sz w:val="17"/>
              </w:rPr>
              <w:t>二零二四年一月十五日至</w:t>
            </w:r>
            <w:r>
              <w:rPr>
                <w:color w:val="231F20"/>
                <w:sz w:val="17"/>
              </w:rPr>
              <w:t>二零二七年一月十五日</w:t>
            </w:r>
          </w:p>
        </w:tc>
        <w:tc>
          <w:tcPr>
            <w:tcW w:w="1363" w:type="dxa"/>
          </w:tcPr>
          <w:p>
            <w:pPr>
              <w:pStyle w:val="TableParagraph"/>
              <w:spacing w:before="81"/>
              <w:ind w:right="-15"/>
              <w:jc w:val="right"/>
              <w:rPr>
                <w:rFonts w:ascii="Trebuchet MS"/>
                <w:sz w:val="17"/>
              </w:rPr>
            </w:pPr>
            <w:r>
              <w:rPr>
                <w:rFonts w:ascii="Trebuchet MS"/>
                <w:color w:val="231F20"/>
                <w:sz w:val="17"/>
              </w:rPr>
              <w:t>18,183</w:t>
            </w:r>
          </w:p>
        </w:tc>
        <w:tc>
          <w:tcPr>
            <w:tcW w:w="1876" w:type="dxa"/>
          </w:tcPr>
          <w:p>
            <w:pPr>
              <w:pStyle w:val="TableParagraph"/>
              <w:spacing w:before="81"/>
              <w:ind w:right="280"/>
              <w:jc w:val="right"/>
              <w:rPr>
                <w:rFonts w:ascii="Trebuchet MS"/>
                <w:sz w:val="17"/>
              </w:rPr>
            </w:pPr>
            <w:r>
              <w:rPr>
                <w:rFonts w:ascii="Trebuchet MS"/>
                <w:color w:val="231F20"/>
                <w:sz w:val="17"/>
              </w:rPr>
              <w:t>347.2</w:t>
            </w:r>
          </w:p>
        </w:tc>
        <w:tc>
          <w:tcPr>
            <w:tcW w:w="1505" w:type="dxa"/>
          </w:tcPr>
          <w:p>
            <w:pPr>
              <w:pStyle w:val="TableParagraph"/>
              <w:spacing w:before="81"/>
              <w:ind w:left="281" w:right="197"/>
              <w:jc w:val="right"/>
              <w:rPr>
                <w:rFonts w:ascii="Trebuchet MS"/>
                <w:sz w:val="17"/>
              </w:rPr>
            </w:pPr>
            <w:r>
              <w:rPr>
                <w:rFonts w:ascii="Trebuchet MS"/>
                <w:color w:val="231F20"/>
                <w:sz w:val="17"/>
              </w:rPr>
              <w:t>375.6</w:t>
            </w:r>
          </w:p>
        </w:tc>
      </w:tr>
      <w:tr>
        <w:trPr>
          <w:trHeight w:val="580" w:hRule="atLeast"/>
        </w:trPr>
        <w:tc>
          <w:tcPr>
            <w:tcW w:w="2272" w:type="dxa"/>
          </w:tcPr>
          <w:p>
            <w:pPr>
              <w:pStyle w:val="TableParagraph"/>
              <w:spacing w:before="17"/>
              <w:ind w:left="200"/>
              <w:rPr>
                <w:sz w:val="17"/>
              </w:rPr>
            </w:pPr>
            <w:r>
              <w:rPr>
                <w:color w:val="231F20"/>
                <w:w w:val="95"/>
                <w:sz w:val="17"/>
              </w:rPr>
              <w:t>二零二三年三月二十三日</w:t>
            </w:r>
          </w:p>
        </w:tc>
        <w:tc>
          <w:tcPr>
            <w:tcW w:w="2464" w:type="dxa"/>
          </w:tcPr>
          <w:p>
            <w:pPr>
              <w:pStyle w:val="TableParagraph"/>
              <w:spacing w:line="187" w:lineRule="auto" w:before="66"/>
              <w:ind w:left="195" w:right="390"/>
              <w:rPr>
                <w:sz w:val="17"/>
              </w:rPr>
            </w:pPr>
            <w:r>
              <w:rPr>
                <w:color w:val="231F20"/>
                <w:w w:val="95"/>
                <w:sz w:val="17"/>
              </w:rPr>
              <w:t>二零二四年三月十五日至</w:t>
            </w:r>
            <w:r>
              <w:rPr>
                <w:color w:val="231F20"/>
                <w:sz w:val="17"/>
              </w:rPr>
              <w:t>二零二五年三月十五日</w:t>
            </w:r>
          </w:p>
        </w:tc>
        <w:tc>
          <w:tcPr>
            <w:tcW w:w="1363" w:type="dxa"/>
          </w:tcPr>
          <w:p>
            <w:pPr>
              <w:pStyle w:val="TableParagraph"/>
              <w:spacing w:before="81"/>
              <w:ind w:right="-15"/>
              <w:jc w:val="right"/>
              <w:rPr>
                <w:rFonts w:ascii="Trebuchet MS"/>
                <w:sz w:val="17"/>
              </w:rPr>
            </w:pPr>
            <w:r>
              <w:rPr>
                <w:rFonts w:ascii="Trebuchet MS"/>
                <w:color w:val="231F20"/>
                <w:sz w:val="17"/>
              </w:rPr>
              <w:t>5,166</w:t>
            </w:r>
          </w:p>
        </w:tc>
        <w:tc>
          <w:tcPr>
            <w:tcW w:w="1876" w:type="dxa"/>
          </w:tcPr>
          <w:p>
            <w:pPr>
              <w:pStyle w:val="TableParagraph"/>
              <w:spacing w:before="81"/>
              <w:ind w:right="280"/>
              <w:jc w:val="right"/>
              <w:rPr>
                <w:rFonts w:ascii="Trebuchet MS"/>
                <w:sz w:val="17"/>
              </w:rPr>
            </w:pPr>
            <w:r>
              <w:rPr>
                <w:rFonts w:ascii="Trebuchet MS"/>
                <w:color w:val="231F20"/>
                <w:sz w:val="17"/>
              </w:rPr>
              <w:t>347.2</w:t>
            </w:r>
          </w:p>
        </w:tc>
        <w:tc>
          <w:tcPr>
            <w:tcW w:w="1505" w:type="dxa"/>
          </w:tcPr>
          <w:p>
            <w:pPr>
              <w:pStyle w:val="TableParagraph"/>
              <w:spacing w:before="81"/>
              <w:ind w:left="281" w:right="197"/>
              <w:jc w:val="right"/>
              <w:rPr>
                <w:rFonts w:ascii="Trebuchet MS"/>
                <w:sz w:val="17"/>
              </w:rPr>
            </w:pPr>
            <w:r>
              <w:rPr>
                <w:rFonts w:ascii="Trebuchet MS"/>
                <w:color w:val="231F20"/>
                <w:sz w:val="17"/>
              </w:rPr>
              <w:t>375.6</w:t>
            </w:r>
          </w:p>
        </w:tc>
      </w:tr>
      <w:tr>
        <w:trPr>
          <w:trHeight w:val="562" w:hRule="atLeast"/>
        </w:trPr>
        <w:tc>
          <w:tcPr>
            <w:tcW w:w="2272" w:type="dxa"/>
          </w:tcPr>
          <w:p>
            <w:pPr>
              <w:pStyle w:val="TableParagraph"/>
              <w:spacing w:before="17"/>
              <w:ind w:left="200"/>
              <w:rPr>
                <w:sz w:val="17"/>
              </w:rPr>
            </w:pPr>
            <w:r>
              <w:rPr>
                <w:color w:val="231F20"/>
                <w:w w:val="95"/>
                <w:sz w:val="17"/>
              </w:rPr>
              <w:t>二零二三年三月二十三日</w:t>
            </w:r>
          </w:p>
        </w:tc>
        <w:tc>
          <w:tcPr>
            <w:tcW w:w="2464" w:type="dxa"/>
          </w:tcPr>
          <w:p>
            <w:pPr>
              <w:pStyle w:val="TableParagraph"/>
              <w:spacing w:line="275" w:lineRule="exact" w:before="17"/>
              <w:ind w:left="195"/>
              <w:rPr>
                <w:sz w:val="17"/>
              </w:rPr>
            </w:pPr>
            <w:r>
              <w:rPr>
                <w:color w:val="231F20"/>
                <w:w w:val="95"/>
                <w:sz w:val="17"/>
              </w:rPr>
              <w:t>二零二四年三月十五日至</w:t>
            </w:r>
          </w:p>
          <w:p>
            <w:pPr>
              <w:pStyle w:val="TableParagraph"/>
              <w:spacing w:line="250" w:lineRule="exact"/>
              <w:ind w:left="195"/>
              <w:rPr>
                <w:sz w:val="17"/>
              </w:rPr>
            </w:pPr>
            <w:r>
              <w:rPr>
                <w:color w:val="231F20"/>
                <w:w w:val="95"/>
                <w:sz w:val="17"/>
              </w:rPr>
              <w:t>二零二七年三月十五日</w:t>
            </w:r>
          </w:p>
        </w:tc>
        <w:tc>
          <w:tcPr>
            <w:tcW w:w="1363" w:type="dxa"/>
            <w:tcBorders>
              <w:bottom w:val="single" w:sz="8" w:space="0" w:color="231F20"/>
            </w:tcBorders>
          </w:tcPr>
          <w:p>
            <w:pPr>
              <w:pStyle w:val="TableParagraph"/>
              <w:spacing w:before="81"/>
              <w:ind w:right="-15"/>
              <w:jc w:val="right"/>
              <w:rPr>
                <w:rFonts w:ascii="Trebuchet MS"/>
                <w:sz w:val="17"/>
              </w:rPr>
            </w:pPr>
            <w:r>
              <w:rPr>
                <w:rFonts w:ascii="Trebuchet MS"/>
                <w:color w:val="231F20"/>
                <w:sz w:val="17"/>
              </w:rPr>
              <w:t>25,338</w:t>
            </w:r>
          </w:p>
        </w:tc>
        <w:tc>
          <w:tcPr>
            <w:tcW w:w="1876" w:type="dxa"/>
          </w:tcPr>
          <w:p>
            <w:pPr>
              <w:pStyle w:val="TableParagraph"/>
              <w:spacing w:before="81"/>
              <w:ind w:right="280"/>
              <w:jc w:val="right"/>
              <w:rPr>
                <w:rFonts w:ascii="Trebuchet MS"/>
                <w:sz w:val="17"/>
              </w:rPr>
            </w:pPr>
            <w:r>
              <w:rPr>
                <w:rFonts w:ascii="Trebuchet MS"/>
                <w:color w:val="231F20"/>
                <w:sz w:val="17"/>
              </w:rPr>
              <w:t>347.2</w:t>
            </w:r>
          </w:p>
        </w:tc>
        <w:tc>
          <w:tcPr>
            <w:tcW w:w="1505" w:type="dxa"/>
          </w:tcPr>
          <w:p>
            <w:pPr>
              <w:pStyle w:val="TableParagraph"/>
              <w:spacing w:before="81"/>
              <w:ind w:left="281" w:right="197"/>
              <w:jc w:val="right"/>
              <w:rPr>
                <w:rFonts w:ascii="Trebuchet MS"/>
                <w:sz w:val="17"/>
              </w:rPr>
            </w:pPr>
            <w:r>
              <w:rPr>
                <w:rFonts w:ascii="Trebuchet MS"/>
                <w:color w:val="231F20"/>
                <w:sz w:val="17"/>
              </w:rPr>
              <w:t>375.6</w:t>
            </w:r>
          </w:p>
        </w:tc>
      </w:tr>
      <w:tr>
        <w:trPr>
          <w:trHeight w:val="385" w:hRule="atLeast"/>
        </w:trPr>
        <w:tc>
          <w:tcPr>
            <w:tcW w:w="2272" w:type="dxa"/>
          </w:tcPr>
          <w:p>
            <w:pPr>
              <w:pStyle w:val="TableParagraph"/>
              <w:rPr>
                <w:rFonts w:ascii="Times New Roman"/>
                <w:sz w:val="16"/>
              </w:rPr>
            </w:pPr>
          </w:p>
        </w:tc>
        <w:tc>
          <w:tcPr>
            <w:tcW w:w="2464" w:type="dxa"/>
          </w:tcPr>
          <w:p>
            <w:pPr>
              <w:pStyle w:val="TableParagraph"/>
              <w:spacing w:line="285" w:lineRule="exact" w:before="80"/>
              <w:ind w:left="195"/>
              <w:rPr>
                <w:sz w:val="17"/>
              </w:rPr>
            </w:pPr>
            <w:r>
              <w:rPr>
                <w:color w:val="231F20"/>
                <w:w w:val="95"/>
                <w:sz w:val="17"/>
              </w:rPr>
              <w:t>合計：</w:t>
            </w:r>
          </w:p>
        </w:tc>
        <w:tc>
          <w:tcPr>
            <w:tcW w:w="1363" w:type="dxa"/>
            <w:tcBorders>
              <w:top w:val="single" w:sz="8" w:space="0" w:color="231F20"/>
              <w:bottom w:val="single" w:sz="8" w:space="0" w:color="231F20"/>
            </w:tcBorders>
          </w:tcPr>
          <w:p>
            <w:pPr>
              <w:pStyle w:val="TableParagraph"/>
              <w:spacing w:before="144"/>
              <w:ind w:right="-15"/>
              <w:jc w:val="right"/>
              <w:rPr>
                <w:rFonts w:ascii="Trebuchet MS"/>
                <w:sz w:val="17"/>
              </w:rPr>
            </w:pPr>
            <w:r>
              <w:rPr>
                <w:rFonts w:ascii="Trebuchet MS"/>
                <w:color w:val="231F20"/>
                <w:sz w:val="17"/>
              </w:rPr>
              <w:t>186,934</w:t>
            </w:r>
          </w:p>
        </w:tc>
        <w:tc>
          <w:tcPr>
            <w:tcW w:w="1876" w:type="dxa"/>
          </w:tcPr>
          <w:p>
            <w:pPr>
              <w:pStyle w:val="TableParagraph"/>
              <w:rPr>
                <w:rFonts w:ascii="Times New Roman"/>
                <w:sz w:val="16"/>
              </w:rPr>
            </w:pPr>
          </w:p>
        </w:tc>
        <w:tc>
          <w:tcPr>
            <w:tcW w:w="1505" w:type="dxa"/>
          </w:tcPr>
          <w:p>
            <w:pPr>
              <w:pStyle w:val="TableParagraph"/>
              <w:rPr>
                <w:rFonts w:ascii="Times New Roman"/>
                <w:sz w:val="16"/>
              </w:rPr>
            </w:pPr>
          </w:p>
        </w:tc>
      </w:tr>
      <w:tr>
        <w:trPr>
          <w:trHeight w:val="387" w:hRule="atLeast"/>
        </w:trPr>
        <w:tc>
          <w:tcPr>
            <w:tcW w:w="2272" w:type="dxa"/>
          </w:tcPr>
          <w:p>
            <w:pPr>
              <w:pStyle w:val="TableParagraph"/>
              <w:rPr>
                <w:rFonts w:ascii="Times New Roman"/>
                <w:sz w:val="16"/>
              </w:rPr>
            </w:pPr>
          </w:p>
        </w:tc>
        <w:tc>
          <w:tcPr>
            <w:tcW w:w="2464" w:type="dxa"/>
          </w:tcPr>
          <w:p>
            <w:pPr>
              <w:pStyle w:val="TableParagraph"/>
              <w:spacing w:line="287" w:lineRule="exact" w:before="80"/>
              <w:ind w:left="195"/>
              <w:rPr>
                <w:sz w:val="17"/>
              </w:rPr>
            </w:pPr>
            <w:r>
              <w:rPr>
                <w:color w:val="231F20"/>
                <w:w w:val="95"/>
                <w:sz w:val="17"/>
              </w:rPr>
              <w:t>總計：</w:t>
            </w:r>
          </w:p>
        </w:tc>
        <w:tc>
          <w:tcPr>
            <w:tcW w:w="1363" w:type="dxa"/>
            <w:tcBorders>
              <w:top w:val="single" w:sz="8" w:space="0" w:color="231F20"/>
              <w:bottom w:val="thinThickMediumGap" w:sz="6" w:space="0" w:color="231F20"/>
            </w:tcBorders>
          </w:tcPr>
          <w:p>
            <w:pPr>
              <w:pStyle w:val="TableParagraph"/>
              <w:spacing w:before="144"/>
              <w:ind w:right="-15"/>
              <w:jc w:val="right"/>
              <w:rPr>
                <w:rFonts w:ascii="Trebuchet MS"/>
                <w:sz w:val="17"/>
              </w:rPr>
            </w:pPr>
            <w:r>
              <w:rPr>
                <w:rFonts w:ascii="Trebuchet MS"/>
                <w:color w:val="231F20"/>
                <w:sz w:val="17"/>
              </w:rPr>
              <w:t>10,005,942</w:t>
            </w:r>
          </w:p>
        </w:tc>
        <w:tc>
          <w:tcPr>
            <w:tcW w:w="1876" w:type="dxa"/>
          </w:tcPr>
          <w:p>
            <w:pPr>
              <w:pStyle w:val="TableParagraph"/>
              <w:rPr>
                <w:rFonts w:ascii="Times New Roman"/>
                <w:sz w:val="16"/>
              </w:rPr>
            </w:pPr>
          </w:p>
        </w:tc>
        <w:tc>
          <w:tcPr>
            <w:tcW w:w="1505" w:type="dxa"/>
          </w:tcPr>
          <w:p>
            <w:pPr>
              <w:pStyle w:val="TableParagraph"/>
              <w:rPr>
                <w:rFonts w:ascii="Times New Roman"/>
                <w:sz w:val="16"/>
              </w:rPr>
            </w:pPr>
          </w:p>
        </w:tc>
      </w:tr>
    </w:tbl>
    <w:p>
      <w:pPr>
        <w:pStyle w:val="BodyText"/>
        <w:spacing w:before="2"/>
        <w:rPr>
          <w:rFonts w:ascii="Comic Sans MS"/>
          <w:b/>
          <w:sz w:val="28"/>
        </w:rPr>
      </w:pPr>
    </w:p>
    <w:p>
      <w:pPr>
        <w:pStyle w:val="ListParagraph"/>
        <w:numPr>
          <w:ilvl w:val="0"/>
          <w:numId w:val="50"/>
        </w:numPr>
        <w:tabs>
          <w:tab w:pos="1367" w:val="left" w:leader="none"/>
          <w:tab w:pos="1368" w:val="left" w:leader="none"/>
        </w:tabs>
        <w:spacing w:line="240" w:lineRule="auto" w:before="39" w:after="0"/>
        <w:ind w:left="1367" w:right="0" w:hanging="455"/>
        <w:jc w:val="left"/>
        <w:rPr>
          <w:sz w:val="17"/>
        </w:rPr>
      </w:pPr>
      <w:r>
        <w:rPr>
          <w:color w:val="231F20"/>
          <w:w w:val="95"/>
          <w:sz w:val="17"/>
        </w:rPr>
        <w:t>截至二零二三年六月三十日止六個月內，概無任何授予僱員參與者或服務提供者的獎勵股份被註銷。</w:t>
      </w:r>
    </w:p>
    <w:p>
      <w:pPr>
        <w:pStyle w:val="BodyText"/>
        <w:spacing w:before="5"/>
        <w:rPr>
          <w:sz w:val="16"/>
        </w:rPr>
      </w:pPr>
    </w:p>
    <w:p>
      <w:pPr>
        <w:pStyle w:val="ListParagraph"/>
        <w:numPr>
          <w:ilvl w:val="0"/>
          <w:numId w:val="50"/>
        </w:numPr>
        <w:tabs>
          <w:tab w:pos="1368" w:val="left" w:leader="none"/>
        </w:tabs>
        <w:spacing w:line="232" w:lineRule="auto" w:before="0" w:after="0"/>
        <w:ind w:left="1367" w:right="923" w:hanging="454"/>
        <w:jc w:val="both"/>
        <w:rPr>
          <w:sz w:val="17"/>
        </w:rPr>
      </w:pPr>
      <w:r>
        <w:rPr>
          <w:color w:val="231F20"/>
          <w:spacing w:val="2"/>
          <w:w w:val="95"/>
          <w:sz w:val="17"/>
        </w:rPr>
        <w:t>概無任何參與者獲授超過</w:t>
      </w:r>
      <w:r>
        <w:rPr>
          <w:rFonts w:ascii="Trebuchet MS" w:eastAsia="Trebuchet MS"/>
          <w:color w:val="231F20"/>
          <w:w w:val="95"/>
          <w:sz w:val="17"/>
        </w:rPr>
        <w:t>1%</w:t>
      </w:r>
      <w:r>
        <w:rPr>
          <w:rFonts w:ascii="Trebuchet MS" w:eastAsia="Trebuchet MS"/>
          <w:color w:val="231F20"/>
          <w:spacing w:val="46"/>
          <w:sz w:val="17"/>
        </w:rPr>
        <w:t>    </w:t>
      </w:r>
      <w:r>
        <w:rPr>
          <w:color w:val="231F20"/>
          <w:w w:val="95"/>
          <w:sz w:val="17"/>
        </w:rPr>
        <w:t>個人限額的購股權及獎勵。概無任何服務提供者於任何十二個月期內獲授超過本公司已發行股</w:t>
      </w:r>
      <w:r>
        <w:rPr>
          <w:color w:val="231F20"/>
          <w:spacing w:val="1"/>
          <w:w w:val="95"/>
          <w:sz w:val="17"/>
        </w:rPr>
        <w:t> </w:t>
      </w:r>
      <w:r>
        <w:rPr>
          <w:color w:val="231F20"/>
          <w:spacing w:val="29"/>
          <w:sz w:val="17"/>
        </w:rPr>
        <w:t>份</w:t>
      </w:r>
      <w:r>
        <w:rPr>
          <w:rFonts w:ascii="Trebuchet MS" w:eastAsia="Trebuchet MS"/>
          <w:color w:val="231F20"/>
          <w:sz w:val="17"/>
        </w:rPr>
        <w:t>0.1</w:t>
      </w:r>
      <w:r>
        <w:rPr>
          <w:rFonts w:ascii="Trebuchet MS" w:eastAsia="Trebuchet MS"/>
          <w:color w:val="231F20"/>
          <w:spacing w:val="-12"/>
          <w:sz w:val="17"/>
        </w:rPr>
        <w:t>% </w:t>
      </w:r>
      <w:r>
        <w:rPr>
          <w:color w:val="231F20"/>
          <w:sz w:val="17"/>
        </w:rPr>
        <w:t>的購股權及獎勵。</w:t>
      </w:r>
    </w:p>
    <w:p>
      <w:pPr>
        <w:pStyle w:val="BodyText"/>
        <w:spacing w:before="8"/>
        <w:rPr>
          <w:sz w:val="16"/>
        </w:rPr>
      </w:pPr>
    </w:p>
    <w:p>
      <w:pPr>
        <w:pStyle w:val="ListParagraph"/>
        <w:numPr>
          <w:ilvl w:val="0"/>
          <w:numId w:val="50"/>
        </w:numPr>
        <w:tabs>
          <w:tab w:pos="1368" w:val="left" w:leader="none"/>
        </w:tabs>
        <w:spacing w:line="232" w:lineRule="auto" w:before="0" w:after="0"/>
        <w:ind w:left="1367" w:right="920" w:hanging="454"/>
        <w:jc w:val="both"/>
        <w:rPr>
          <w:sz w:val="17"/>
        </w:rPr>
      </w:pPr>
      <w:r>
        <w:rPr>
          <w:color w:val="231F20"/>
          <w:spacing w:val="10"/>
          <w:w w:val="95"/>
          <w:sz w:val="17"/>
        </w:rPr>
        <w:t>有關截至二零二三年六月三十日止六個月內本公司獎勵股份估值的詳情，包括股份獎勵計劃所採用的會計準則及政策，已</w:t>
      </w:r>
      <w:r>
        <w:rPr>
          <w:color w:val="231F20"/>
          <w:spacing w:val="2"/>
          <w:sz w:val="17"/>
        </w:rPr>
        <w:t>載於中期財務資料附註</w:t>
      </w:r>
      <w:r>
        <w:rPr>
          <w:rFonts w:ascii="Trebuchet MS" w:eastAsia="Trebuchet MS"/>
          <w:color w:val="231F20"/>
          <w:sz w:val="17"/>
        </w:rPr>
        <w:t>27</w:t>
      </w:r>
      <w:r>
        <w:rPr>
          <w:color w:val="231F20"/>
          <w:sz w:val="17"/>
        </w:rPr>
        <w:t>。</w:t>
      </w:r>
    </w:p>
    <w:p>
      <w:pPr>
        <w:pStyle w:val="BodyText"/>
        <w:spacing w:before="1"/>
        <w:rPr>
          <w:sz w:val="16"/>
        </w:rPr>
      </w:pPr>
    </w:p>
    <w:p>
      <w:pPr>
        <w:pStyle w:val="ListParagraph"/>
        <w:numPr>
          <w:ilvl w:val="0"/>
          <w:numId w:val="50"/>
        </w:numPr>
        <w:tabs>
          <w:tab w:pos="1367" w:val="left" w:leader="none"/>
          <w:tab w:pos="1368" w:val="left" w:leader="none"/>
        </w:tabs>
        <w:spacing w:line="240" w:lineRule="auto" w:before="1" w:after="0"/>
        <w:ind w:left="1367" w:right="0" w:hanging="455"/>
        <w:jc w:val="left"/>
        <w:rPr>
          <w:sz w:val="17"/>
        </w:rPr>
      </w:pPr>
      <w:r>
        <w:rPr>
          <w:color w:val="231F20"/>
          <w:w w:val="95"/>
          <w:sz w:val="17"/>
        </w:rPr>
        <w:t>截至二零二三年六月三十日止六個月內，所有授出均無任何表現目標。</w:t>
      </w:r>
    </w:p>
    <w:p>
      <w:pPr>
        <w:pStyle w:val="BodyText"/>
        <w:spacing w:before="5"/>
        <w:rPr>
          <w:sz w:val="16"/>
        </w:rPr>
      </w:pPr>
    </w:p>
    <w:p>
      <w:pPr>
        <w:pStyle w:val="ListParagraph"/>
        <w:numPr>
          <w:ilvl w:val="0"/>
          <w:numId w:val="50"/>
        </w:numPr>
        <w:tabs>
          <w:tab w:pos="1368" w:val="left" w:leader="none"/>
        </w:tabs>
        <w:spacing w:line="232" w:lineRule="auto" w:before="0" w:after="0"/>
        <w:ind w:left="1367" w:right="918" w:hanging="454"/>
        <w:jc w:val="both"/>
        <w:rPr>
          <w:sz w:val="17"/>
        </w:rPr>
      </w:pPr>
      <w:r>
        <w:rPr>
          <w:color w:val="231F20"/>
          <w:spacing w:val="11"/>
          <w:w w:val="95"/>
          <w:sz w:val="17"/>
        </w:rPr>
        <w:t>由於實物分派</w:t>
      </w:r>
      <w:r>
        <w:rPr>
          <w:rFonts w:ascii="SimSun" w:eastAsia="SimSun" w:hint="eastAsia"/>
          <w:color w:val="231F20"/>
          <w:spacing w:val="13"/>
          <w:w w:val="95"/>
          <w:sz w:val="17"/>
        </w:rPr>
        <w:t>美团</w:t>
      </w:r>
      <w:r>
        <w:rPr>
          <w:color w:val="231F20"/>
          <w:spacing w:val="7"/>
          <w:w w:val="95"/>
          <w:sz w:val="17"/>
        </w:rPr>
        <w:t>股份，根據二零一三年股份獎勵計劃及二零一九年股份獎勵計劃的計劃規則，已對本公司於二零二三年</w:t>
      </w:r>
      <w:r>
        <w:rPr>
          <w:color w:val="231F20"/>
          <w:spacing w:val="-11"/>
          <w:w w:val="95"/>
          <w:sz w:val="17"/>
        </w:rPr>
        <w:t>一月五日</w:t>
      </w:r>
      <w:r>
        <w:rPr>
          <w:color w:val="231F20"/>
          <w:w w:val="95"/>
          <w:sz w:val="17"/>
        </w:rPr>
        <w:t>（</w:t>
      </w:r>
      <w:r>
        <w:rPr>
          <w:rFonts w:ascii="SimSun" w:eastAsia="SimSun" w:hint="eastAsia"/>
          <w:color w:val="231F20"/>
          <w:spacing w:val="12"/>
          <w:w w:val="95"/>
          <w:sz w:val="17"/>
        </w:rPr>
        <w:t>美团</w:t>
      </w:r>
      <w:r>
        <w:rPr>
          <w:color w:val="231F20"/>
          <w:spacing w:val="12"/>
          <w:w w:val="95"/>
          <w:sz w:val="17"/>
        </w:rPr>
        <w:t>除息日</w:t>
      </w:r>
      <w:r>
        <w:rPr>
          <w:color w:val="231F20"/>
          <w:spacing w:val="-69"/>
          <w:w w:val="95"/>
          <w:sz w:val="17"/>
        </w:rPr>
        <w:t>）</w:t>
      </w:r>
      <w:r>
        <w:rPr>
          <w:color w:val="231F20"/>
          <w:spacing w:val="10"/>
          <w:w w:val="95"/>
          <w:sz w:val="17"/>
        </w:rPr>
        <w:t>尚未歸屬的獎勵股份之數目進行調整。根據調整授出的額外獎勵股份數目於上文呈列。詳情請參閱</w:t>
      </w:r>
      <w:r>
        <w:rPr>
          <w:color w:val="231F20"/>
          <w:sz w:val="17"/>
        </w:rPr>
        <w:t>本公司於二零二三年一月九日的公告。</w:t>
      </w:r>
    </w:p>
    <w:p>
      <w:pPr>
        <w:pStyle w:val="BodyText"/>
        <w:spacing w:before="8"/>
        <w:rPr>
          <w:sz w:val="16"/>
        </w:rPr>
      </w:pPr>
    </w:p>
    <w:p>
      <w:pPr>
        <w:pStyle w:val="ListParagraph"/>
        <w:numPr>
          <w:ilvl w:val="0"/>
          <w:numId w:val="50"/>
        </w:numPr>
        <w:tabs>
          <w:tab w:pos="1368" w:val="left" w:leader="none"/>
        </w:tabs>
        <w:spacing w:line="232" w:lineRule="auto" w:before="0" w:after="0"/>
        <w:ind w:left="1367" w:right="931" w:hanging="454"/>
        <w:jc w:val="both"/>
        <w:rPr>
          <w:sz w:val="17"/>
        </w:rPr>
      </w:pPr>
      <w:r>
        <w:rPr>
          <w:color w:val="231F20"/>
          <w:spacing w:val="14"/>
          <w:w w:val="95"/>
          <w:sz w:val="17"/>
        </w:rPr>
        <w:t>截至二零二三年六月三十日止六個月內根據本公司所有股份計劃授出的購股權及獎勵可能發行的股份總數除以截至二零</w:t>
      </w:r>
      <w:r>
        <w:rPr>
          <w:color w:val="231F20"/>
          <w:spacing w:val="1"/>
          <w:sz w:val="17"/>
        </w:rPr>
        <w:t>二三年六月三十日止六個月內已發行股份的加權平均數為</w:t>
      </w:r>
      <w:r>
        <w:rPr>
          <w:rFonts w:ascii="Trebuchet MS" w:eastAsia="Trebuchet MS"/>
          <w:color w:val="231F20"/>
          <w:sz w:val="17"/>
        </w:rPr>
        <w:t>0.12%</w:t>
      </w:r>
      <w:r>
        <w:rPr>
          <w:color w:val="231F20"/>
          <w:sz w:val="17"/>
        </w:rPr>
        <w:t>。</w:t>
      </w:r>
    </w:p>
    <w:p>
      <w:pPr>
        <w:pStyle w:val="BodyText"/>
        <w:spacing w:before="1"/>
        <w:rPr>
          <w:sz w:val="16"/>
        </w:rPr>
      </w:pPr>
    </w:p>
    <w:p>
      <w:pPr>
        <w:pStyle w:val="ListParagraph"/>
        <w:numPr>
          <w:ilvl w:val="0"/>
          <w:numId w:val="50"/>
        </w:numPr>
        <w:tabs>
          <w:tab w:pos="1367" w:val="left" w:leader="none"/>
          <w:tab w:pos="1368" w:val="left" w:leader="none"/>
        </w:tabs>
        <w:spacing w:line="240" w:lineRule="auto" w:before="0" w:after="0"/>
        <w:ind w:left="1367" w:right="0" w:hanging="455"/>
        <w:jc w:val="left"/>
        <w:rPr>
          <w:sz w:val="17"/>
        </w:rPr>
      </w:pPr>
      <w:r>
        <w:rPr>
          <w:color w:val="231F20"/>
          <w:w w:val="95"/>
          <w:sz w:val="17"/>
        </w:rPr>
        <w:t>有關僱員參與者及服務提供者的描述，請參閱釋義章節。</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5"/>
        </w:rPr>
      </w:pPr>
    </w:p>
    <w:p>
      <w:pPr>
        <w:tabs>
          <w:tab w:pos="951" w:val="left" w:leader="none"/>
        </w:tabs>
        <w:spacing w:before="71"/>
        <w:ind w:left="100" w:right="0" w:firstLine="0"/>
        <w:jc w:val="left"/>
        <w:rPr>
          <w:rFonts w:ascii="Microsoft YaHei UI" w:eastAsia="Microsoft YaHei UI" w:hint="eastAsia"/>
          <w:b/>
          <w:sz w:val="16"/>
        </w:rPr>
      </w:pPr>
      <w:r>
        <w:rPr>
          <w:rFonts w:ascii="Comic Sans MS" w:eastAsia="Comic Sans MS"/>
          <w:b/>
          <w:color w:val="00B3F0"/>
          <w:position w:val="1"/>
          <w:sz w:val="22"/>
        </w:rPr>
        <w:t>110</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0" w:bottom="280" w:left="220" w:right="200"/>
        </w:sectPr>
      </w:pPr>
    </w:p>
    <w:p>
      <w:pPr>
        <w:pStyle w:val="BodyText"/>
        <w:rPr>
          <w:rFonts w:ascii="Microsoft YaHei UI"/>
          <w:b/>
          <w:sz w:val="20"/>
        </w:rPr>
      </w:pPr>
    </w:p>
    <w:p>
      <w:pPr>
        <w:pStyle w:val="BodyText"/>
        <w:rPr>
          <w:rFonts w:ascii="Microsoft YaHei UI"/>
          <w:b/>
          <w:sz w:val="20"/>
        </w:rPr>
      </w:pPr>
    </w:p>
    <w:p>
      <w:pPr>
        <w:pStyle w:val="BodyText"/>
        <w:spacing w:before="3"/>
        <w:rPr>
          <w:rFonts w:ascii="Microsoft YaHei UI"/>
          <w:b/>
          <w:sz w:val="25"/>
        </w:rPr>
      </w:pPr>
    </w:p>
    <w:p>
      <w:pPr>
        <w:pStyle w:val="Heading1"/>
        <w:spacing w:before="37"/>
        <w:ind w:left="0" w:right="914"/>
        <w:jc w:val="right"/>
      </w:pPr>
      <w:r>
        <w:rPr>
          <w:color w:val="0072BC"/>
          <w:spacing w:val="17"/>
          <w:w w:val="85"/>
        </w:rPr>
        <w:t>其他資料</w:t>
      </w:r>
    </w:p>
    <w:p>
      <w:pPr>
        <w:pStyle w:val="BodyText"/>
        <w:spacing w:before="16"/>
        <w:rPr>
          <w:rFonts w:ascii="Microsoft YaHei UI"/>
          <w:b/>
          <w:sz w:val="14"/>
        </w:rPr>
      </w:pPr>
    </w:p>
    <w:p>
      <w:pPr>
        <w:pStyle w:val="Heading2"/>
        <w:spacing w:before="58"/>
      </w:pPr>
      <w:r>
        <w:rPr>
          <w:color w:val="00AEEF"/>
          <w:spacing w:val="12"/>
          <w:w w:val="95"/>
        </w:rPr>
        <w:t>董事履歷及其他資料</w:t>
      </w:r>
    </w:p>
    <w:p>
      <w:pPr>
        <w:pStyle w:val="BodyText"/>
        <w:spacing w:line="249" w:lineRule="auto" w:before="158"/>
        <w:ind w:left="913" w:right="914"/>
        <w:jc w:val="both"/>
      </w:pPr>
      <w:r>
        <w:rPr>
          <w:rFonts w:ascii="Microsoft YaHei UI" w:eastAsia="Microsoft YaHei UI" w:hint="eastAsia"/>
          <w:b/>
          <w:color w:val="231F20"/>
          <w:spacing w:val="14"/>
          <w:w w:val="95"/>
        </w:rPr>
        <w:t>馬化騰</w:t>
      </w:r>
      <w:r>
        <w:rPr>
          <w:color w:val="231F20"/>
          <w:w w:val="95"/>
        </w:rPr>
        <w:t>，</w:t>
      </w:r>
      <w:r>
        <w:rPr>
          <w:rFonts w:ascii="Trebuchet MS" w:eastAsia="Trebuchet MS"/>
          <w:color w:val="231F20"/>
          <w:w w:val="95"/>
        </w:rPr>
        <w:t>51</w:t>
      </w:r>
      <w:r>
        <w:rPr>
          <w:rFonts w:ascii="Trebuchet MS" w:eastAsia="Trebuchet MS"/>
          <w:color w:val="231F20"/>
          <w:spacing w:val="-10"/>
          <w:w w:val="95"/>
        </w:rPr>
        <w:t> </w:t>
      </w:r>
      <w:r>
        <w:rPr>
          <w:color w:val="231F20"/>
          <w:spacing w:val="9"/>
          <w:w w:val="95"/>
        </w:rPr>
        <w:t>歲，執行董事、董事會主席兼本公司首席執行官。馬先生全面負責本集團的策略規劃、定位和管理。</w:t>
      </w:r>
      <w:r>
        <w:rPr>
          <w:color w:val="231F20"/>
          <w:w w:val="95"/>
        </w:rPr>
        <w:t>馬先生是主要創辦人之一，自一九九九年起受僱於本集團。出任現職前，馬先生曾在中國電信服務和產品供應商深圳</w:t>
      </w:r>
      <w:r>
        <w:rPr>
          <w:color w:val="231F20"/>
          <w:spacing w:val="76"/>
        </w:rPr>
        <w:t> </w:t>
      </w:r>
      <w:r>
        <w:rPr>
          <w:color w:val="231F20"/>
          <w:spacing w:val="77"/>
        </w:rPr>
        <w:t> </w:t>
      </w:r>
      <w:r>
        <w:rPr>
          <w:color w:val="231F20"/>
          <w:spacing w:val="10"/>
          <w:w w:val="95"/>
        </w:rPr>
        <w:t>潤迅通信發展有限公司主管互聯網傳呼系統的研究開發工作。馬先生曾任第十二屆及第十三屆全國人民代表大會代表。馬先生於一九九三年取得深圳大學理學士學位，主修計算機及應用，並在電信及互聯網行業擁有逾二十九年經</w:t>
      </w:r>
      <w:r>
        <w:rPr>
          <w:color w:val="231F20"/>
          <w:spacing w:val="15"/>
          <w:w w:val="90"/>
        </w:rPr>
        <w:t>驗。彼為</w:t>
      </w:r>
      <w:r>
        <w:rPr>
          <w:rFonts w:ascii="Trebuchet MS" w:eastAsia="Trebuchet MS"/>
          <w:color w:val="231F20"/>
          <w:w w:val="90"/>
        </w:rPr>
        <w:t>Advance</w:t>
      </w:r>
      <w:r>
        <w:rPr>
          <w:rFonts w:ascii="Trebuchet MS" w:eastAsia="Trebuchet MS"/>
          <w:color w:val="231F20"/>
          <w:spacing w:val="122"/>
        </w:rPr>
        <w:t> </w:t>
      </w:r>
      <w:r>
        <w:rPr>
          <w:rFonts w:ascii="Trebuchet MS" w:eastAsia="Trebuchet MS"/>
          <w:color w:val="231F20"/>
          <w:w w:val="90"/>
        </w:rPr>
        <w:t>Data</w:t>
      </w:r>
      <w:r>
        <w:rPr>
          <w:rFonts w:ascii="Trebuchet MS" w:eastAsia="Trebuchet MS"/>
          <w:color w:val="231F20"/>
          <w:spacing w:val="121"/>
        </w:rPr>
        <w:t> </w:t>
      </w:r>
      <w:r>
        <w:rPr>
          <w:rFonts w:ascii="Trebuchet MS" w:eastAsia="Trebuchet MS"/>
          <w:color w:val="231F20"/>
          <w:w w:val="90"/>
        </w:rPr>
        <w:t>Services</w:t>
      </w:r>
      <w:r>
        <w:rPr>
          <w:rFonts w:ascii="Trebuchet MS" w:eastAsia="Trebuchet MS"/>
          <w:color w:val="231F20"/>
          <w:spacing w:val="57"/>
        </w:rPr>
        <w:t>  </w:t>
      </w:r>
      <w:r>
        <w:rPr>
          <w:rFonts w:ascii="Trebuchet MS" w:eastAsia="Trebuchet MS"/>
          <w:color w:val="231F20"/>
          <w:w w:val="90"/>
        </w:rPr>
        <w:t>Limited</w:t>
      </w:r>
      <w:r>
        <w:rPr>
          <w:rFonts w:ascii="Trebuchet MS" w:eastAsia="Trebuchet MS"/>
          <w:color w:val="231F20"/>
          <w:spacing w:val="17"/>
          <w:w w:val="90"/>
        </w:rPr>
        <w:t> </w:t>
      </w:r>
      <w:r>
        <w:rPr>
          <w:color w:val="231F20"/>
          <w:spacing w:val="11"/>
          <w:w w:val="90"/>
        </w:rPr>
        <w:t>的董事，而該公司根據證券及期貨條例第</w:t>
      </w:r>
      <w:r>
        <w:rPr>
          <w:rFonts w:ascii="Trebuchet MS" w:eastAsia="Trebuchet MS"/>
          <w:color w:val="231F20"/>
          <w:w w:val="90"/>
        </w:rPr>
        <w:t>XV</w:t>
      </w:r>
      <w:r>
        <w:rPr>
          <w:rFonts w:ascii="Trebuchet MS" w:eastAsia="Trebuchet MS"/>
          <w:color w:val="231F20"/>
          <w:spacing w:val="22"/>
          <w:w w:val="90"/>
        </w:rPr>
        <w:t> </w:t>
      </w:r>
      <w:r>
        <w:rPr>
          <w:color w:val="231F20"/>
          <w:spacing w:val="21"/>
          <w:w w:val="90"/>
        </w:rPr>
        <w:t>部第</w:t>
      </w:r>
      <w:r>
        <w:rPr>
          <w:rFonts w:ascii="Trebuchet MS" w:eastAsia="Trebuchet MS"/>
          <w:color w:val="231F20"/>
          <w:w w:val="90"/>
        </w:rPr>
        <w:t>2</w:t>
      </w:r>
      <w:r>
        <w:rPr>
          <w:rFonts w:ascii="Trebuchet MS" w:eastAsia="Trebuchet MS"/>
          <w:color w:val="231F20"/>
          <w:spacing w:val="22"/>
          <w:w w:val="90"/>
        </w:rPr>
        <w:t> </w:t>
      </w:r>
      <w:r>
        <w:rPr>
          <w:color w:val="231F20"/>
          <w:spacing w:val="32"/>
          <w:w w:val="90"/>
        </w:rPr>
        <w:t>及</w:t>
      </w:r>
      <w:r>
        <w:rPr>
          <w:rFonts w:ascii="Trebuchet MS" w:eastAsia="Trebuchet MS"/>
          <w:color w:val="231F20"/>
          <w:w w:val="90"/>
        </w:rPr>
        <w:t>3</w:t>
      </w:r>
      <w:r>
        <w:rPr>
          <w:rFonts w:ascii="Trebuchet MS" w:eastAsia="Trebuchet MS"/>
          <w:color w:val="231F20"/>
          <w:spacing w:val="22"/>
          <w:w w:val="90"/>
        </w:rPr>
        <w:t> </w:t>
      </w:r>
      <w:r>
        <w:rPr>
          <w:color w:val="231F20"/>
          <w:spacing w:val="10"/>
          <w:w w:val="90"/>
        </w:rPr>
        <w:t>分部的條文須向本</w:t>
      </w:r>
      <w:r>
        <w:rPr>
          <w:color w:val="231F20"/>
          <w:spacing w:val="10"/>
          <w:w w:val="95"/>
        </w:rPr>
        <w:t>公司披露擁有本公司股份的權益。馬先生亦為本公司若干附屬公司之董事。根據馬先生與本公司訂立的現有服務合</w:t>
      </w:r>
      <w:r>
        <w:rPr>
          <w:color w:val="231F20"/>
          <w:spacing w:val="13"/>
          <w:w w:val="95"/>
        </w:rPr>
        <w:t>約，馬先生於二零二三年享有年度基本薪金為人民幣</w:t>
      </w:r>
      <w:r>
        <w:rPr>
          <w:rFonts w:ascii="Trebuchet MS" w:eastAsia="Trebuchet MS"/>
          <w:color w:val="231F20"/>
          <w:w w:val="95"/>
        </w:rPr>
        <w:t>8,054,300</w:t>
      </w:r>
      <w:r>
        <w:rPr>
          <w:rFonts w:ascii="Trebuchet MS" w:eastAsia="Trebuchet MS"/>
          <w:color w:val="231F20"/>
          <w:spacing w:val="12"/>
          <w:w w:val="95"/>
        </w:rPr>
        <w:t> </w:t>
      </w:r>
      <w:r>
        <w:rPr>
          <w:color w:val="231F20"/>
          <w:spacing w:val="5"/>
          <w:w w:val="95"/>
        </w:rPr>
        <w:t>元，服務合約所載釐定其酬金</w:t>
      </w:r>
      <w:r>
        <w:rPr>
          <w:color w:val="231F20"/>
          <w:spacing w:val="10"/>
          <w:w w:val="95"/>
        </w:rPr>
        <w:t>（</w:t>
      </w:r>
      <w:r>
        <w:rPr>
          <w:color w:val="231F20"/>
          <w:spacing w:val="15"/>
          <w:w w:val="95"/>
        </w:rPr>
        <w:t>包括基本薪金及花</w:t>
      </w:r>
      <w:r>
        <w:rPr>
          <w:color w:val="231F20"/>
          <w:spacing w:val="10"/>
        </w:rPr>
        <w:t>紅</w:t>
      </w:r>
      <w:r>
        <w:rPr>
          <w:color w:val="231F20"/>
          <w:spacing w:val="-81"/>
        </w:rPr>
        <w:t>）</w:t>
      </w:r>
      <w:r>
        <w:rPr>
          <w:color w:val="231F20"/>
          <w:spacing w:val="10"/>
        </w:rPr>
        <w:t>的基準維持不變。</w:t>
      </w:r>
    </w:p>
    <w:p>
      <w:pPr>
        <w:pStyle w:val="BodyText"/>
        <w:spacing w:before="15"/>
      </w:pPr>
    </w:p>
    <w:p>
      <w:pPr>
        <w:pStyle w:val="BodyText"/>
        <w:spacing w:line="249" w:lineRule="auto"/>
        <w:ind w:left="913" w:right="918"/>
        <w:jc w:val="both"/>
      </w:pPr>
      <w:r>
        <w:rPr>
          <w:rFonts w:ascii="Tahoma" w:eastAsia="Tahoma"/>
          <w:b/>
          <w:color w:val="231F20"/>
          <w:w w:val="85"/>
        </w:rPr>
        <w:t>Jacobus</w:t>
      </w:r>
      <w:r>
        <w:rPr>
          <w:rFonts w:ascii="Tahoma" w:eastAsia="Tahoma"/>
          <w:b/>
          <w:color w:val="231F20"/>
          <w:spacing w:val="25"/>
          <w:w w:val="85"/>
        </w:rPr>
        <w:t> </w:t>
      </w:r>
      <w:r>
        <w:rPr>
          <w:rFonts w:ascii="Tahoma" w:eastAsia="Tahoma"/>
          <w:b/>
          <w:color w:val="231F20"/>
          <w:w w:val="85"/>
        </w:rPr>
        <w:t>Petrus</w:t>
      </w:r>
      <w:r>
        <w:rPr>
          <w:rFonts w:ascii="Tahoma" w:eastAsia="Tahoma"/>
          <w:b/>
          <w:color w:val="231F20"/>
          <w:spacing w:val="24"/>
          <w:w w:val="85"/>
        </w:rPr>
        <w:t> </w:t>
      </w:r>
      <w:r>
        <w:rPr>
          <w:rFonts w:ascii="Tahoma" w:eastAsia="Tahoma"/>
          <w:b/>
          <w:color w:val="231F20"/>
          <w:w w:val="85"/>
        </w:rPr>
        <w:t>(Koos</w:t>
      </w:r>
      <w:r>
        <w:rPr>
          <w:rFonts w:ascii="Tahoma" w:eastAsia="Tahoma"/>
          <w:b/>
          <w:color w:val="231F20"/>
          <w:spacing w:val="12"/>
          <w:w w:val="85"/>
        </w:rPr>
        <w:t>) </w:t>
      </w:r>
      <w:r>
        <w:rPr>
          <w:rFonts w:ascii="Tahoma" w:eastAsia="Tahoma"/>
          <w:b/>
          <w:color w:val="231F20"/>
          <w:w w:val="85"/>
        </w:rPr>
        <w:t>Bekker</w:t>
      </w:r>
      <w:r>
        <w:rPr>
          <w:color w:val="231F20"/>
          <w:w w:val="85"/>
        </w:rPr>
        <w:t>，</w:t>
      </w:r>
      <w:r>
        <w:rPr>
          <w:rFonts w:ascii="Trebuchet MS" w:eastAsia="Trebuchet MS"/>
          <w:color w:val="231F20"/>
          <w:w w:val="85"/>
        </w:rPr>
        <w:t>70</w:t>
      </w:r>
      <w:r>
        <w:rPr>
          <w:rFonts w:ascii="Trebuchet MS" w:eastAsia="Trebuchet MS"/>
          <w:color w:val="231F20"/>
          <w:spacing w:val="35"/>
          <w:w w:val="85"/>
        </w:rPr>
        <w:t> </w:t>
      </w:r>
      <w:r>
        <w:rPr>
          <w:color w:val="231F20"/>
          <w:spacing w:val="10"/>
          <w:w w:val="85"/>
        </w:rPr>
        <w:t>歲，自二零一二年十一月起出任為非執行董事。</w:t>
      </w:r>
      <w:r>
        <w:rPr>
          <w:rFonts w:ascii="Trebuchet MS" w:eastAsia="Trebuchet MS"/>
          <w:color w:val="231F20"/>
          <w:w w:val="85"/>
        </w:rPr>
        <w:t>Koos</w:t>
      </w:r>
      <w:r>
        <w:rPr>
          <w:rFonts w:ascii="Trebuchet MS" w:eastAsia="Trebuchet MS"/>
          <w:color w:val="231F20"/>
          <w:spacing w:val="31"/>
          <w:w w:val="85"/>
        </w:rPr>
        <w:t> </w:t>
      </w:r>
      <w:r>
        <w:rPr>
          <w:color w:val="231F20"/>
          <w:spacing w:val="12"/>
          <w:w w:val="85"/>
        </w:rPr>
        <w:t>於一九八五年領導</w:t>
      </w:r>
      <w:r>
        <w:rPr>
          <w:rFonts w:ascii="Trebuchet MS" w:eastAsia="Trebuchet MS"/>
          <w:color w:val="231F20"/>
          <w:spacing w:val="10"/>
          <w:w w:val="85"/>
        </w:rPr>
        <w:t>M-Net/</w:t>
      </w:r>
      <w:r>
        <w:rPr>
          <w:rFonts w:ascii="Trebuchet MS" w:eastAsia="Trebuchet MS"/>
          <w:color w:val="231F20"/>
          <w:spacing w:val="-47"/>
          <w:w w:val="85"/>
        </w:rPr>
        <w:t> </w:t>
      </w:r>
      <w:r>
        <w:rPr>
          <w:rFonts w:ascii="Trebuchet MS" w:eastAsia="Trebuchet MS"/>
          <w:color w:val="231F20"/>
          <w:spacing w:val="12"/>
          <w:w w:val="95"/>
        </w:rPr>
        <w:t>MultiChoice</w:t>
      </w:r>
      <w:r>
        <w:rPr>
          <w:rFonts w:ascii="Trebuchet MS" w:eastAsia="Trebuchet MS"/>
          <w:color w:val="231F20"/>
          <w:spacing w:val="-15"/>
          <w:w w:val="95"/>
        </w:rPr>
        <w:t> </w:t>
      </w:r>
      <w:r>
        <w:rPr>
          <w:color w:val="231F20"/>
          <w:spacing w:val="11"/>
          <w:w w:val="95"/>
        </w:rPr>
        <w:t>收費電視業務的創辦團隊。彼亦為</w:t>
      </w:r>
      <w:r>
        <w:rPr>
          <w:rFonts w:ascii="Trebuchet MS" w:eastAsia="Trebuchet MS"/>
          <w:color w:val="231F20"/>
          <w:spacing w:val="9"/>
          <w:w w:val="95"/>
        </w:rPr>
        <w:t>MTN</w:t>
      </w:r>
      <w:r>
        <w:rPr>
          <w:rFonts w:ascii="Trebuchet MS" w:eastAsia="Trebuchet MS"/>
          <w:color w:val="231F20"/>
          <w:spacing w:val="-14"/>
          <w:w w:val="95"/>
        </w:rPr>
        <w:t> </w:t>
      </w:r>
      <w:r>
        <w:rPr>
          <w:color w:val="231F20"/>
          <w:spacing w:val="10"/>
          <w:w w:val="95"/>
        </w:rPr>
        <w:t>無線電話的創辦董事。</w:t>
      </w:r>
      <w:r>
        <w:rPr>
          <w:rFonts w:ascii="Trebuchet MS" w:eastAsia="Trebuchet MS"/>
          <w:color w:val="231F20"/>
          <w:spacing w:val="10"/>
          <w:w w:val="95"/>
        </w:rPr>
        <w:t>Koos</w:t>
      </w:r>
      <w:r>
        <w:rPr>
          <w:rFonts w:ascii="Trebuchet MS" w:eastAsia="Trebuchet MS"/>
          <w:color w:val="231F20"/>
          <w:spacing w:val="-16"/>
          <w:w w:val="95"/>
        </w:rPr>
        <w:t> </w:t>
      </w:r>
      <w:r>
        <w:rPr>
          <w:color w:val="231F20"/>
          <w:spacing w:val="21"/>
          <w:w w:val="95"/>
        </w:rPr>
        <w:t>領導</w:t>
      </w:r>
      <w:r>
        <w:rPr>
          <w:rFonts w:ascii="Trebuchet MS" w:eastAsia="Trebuchet MS"/>
          <w:color w:val="231F20"/>
          <w:spacing w:val="9"/>
          <w:w w:val="95"/>
        </w:rPr>
        <w:t>MIH</w:t>
      </w:r>
      <w:r>
        <w:rPr>
          <w:rFonts w:ascii="Trebuchet MS" w:eastAsia="Trebuchet MS"/>
          <w:color w:val="231F20"/>
          <w:spacing w:val="-15"/>
          <w:w w:val="95"/>
        </w:rPr>
        <w:t> </w:t>
      </w:r>
      <w:r>
        <w:rPr>
          <w:color w:val="231F20"/>
          <w:spacing w:val="10"/>
          <w:w w:val="95"/>
        </w:rPr>
        <w:t>集團進行國際及互聯網擴</w:t>
      </w:r>
      <w:r>
        <w:rPr>
          <w:color w:val="231F20"/>
          <w:spacing w:val="12"/>
          <w:w w:val="95"/>
        </w:rPr>
        <w:t>展，直至彼於一九九七年成為</w:t>
      </w:r>
      <w:r>
        <w:rPr>
          <w:rFonts w:ascii="Trebuchet MS" w:eastAsia="Trebuchet MS"/>
          <w:color w:val="231F20"/>
          <w:spacing w:val="12"/>
          <w:w w:val="95"/>
        </w:rPr>
        <w:t>Naspers</w:t>
      </w:r>
      <w:r>
        <w:rPr>
          <w:rFonts w:ascii="Trebuchet MS" w:eastAsia="Trebuchet MS"/>
          <w:color w:val="231F20"/>
          <w:spacing w:val="-20"/>
          <w:w w:val="95"/>
        </w:rPr>
        <w:t> </w:t>
      </w:r>
      <w:r>
        <w:rPr>
          <w:color w:val="231F20"/>
          <w:spacing w:val="10"/>
          <w:w w:val="95"/>
        </w:rPr>
        <w:t>的主要行政人員，該公司於約翰內斯堡證券交易所上市。彼於該集團內其他公司及聯營公司的董事會及其他機構任職。彼於二零一五年四月擔任非執行主席。於二零一九年八月十四日，彼獲</w:t>
      </w:r>
      <w:r>
        <w:rPr>
          <w:color w:val="231F20"/>
          <w:spacing w:val="17"/>
          <w:w w:val="90"/>
        </w:rPr>
        <w:t>委任為</w:t>
      </w:r>
      <w:r>
        <w:rPr>
          <w:rFonts w:ascii="Trebuchet MS" w:eastAsia="Trebuchet MS"/>
          <w:color w:val="231F20"/>
          <w:w w:val="90"/>
        </w:rPr>
        <w:t>Prosus</w:t>
      </w:r>
      <w:r>
        <w:rPr>
          <w:rFonts w:ascii="Trebuchet MS" w:eastAsia="Trebuchet MS"/>
          <w:color w:val="231F20"/>
          <w:spacing w:val="53"/>
        </w:rPr>
        <w:t>   </w:t>
      </w:r>
      <w:r>
        <w:rPr>
          <w:rFonts w:ascii="Trebuchet MS" w:eastAsia="Trebuchet MS"/>
          <w:color w:val="231F20"/>
          <w:w w:val="90"/>
        </w:rPr>
        <w:t>N.V.</w:t>
      </w:r>
      <w:r>
        <w:rPr>
          <w:rFonts w:ascii="Trebuchet MS" w:eastAsia="Trebuchet MS"/>
          <w:color w:val="231F20"/>
          <w:spacing w:val="101"/>
        </w:rPr>
        <w:t> </w:t>
      </w:r>
      <w:r>
        <w:rPr>
          <w:color w:val="231F20"/>
          <w:spacing w:val="10"/>
          <w:w w:val="90"/>
        </w:rPr>
        <w:t>的非執行主席，該公司於阿姆斯特丹泛歐交易所及約翰內斯堡證券交易所上市。學歷包括斯坦林</w:t>
      </w:r>
      <w:r>
        <w:rPr>
          <w:color w:val="231F20"/>
          <w:spacing w:val="10"/>
          <w:w w:val="95"/>
        </w:rPr>
        <w:t>布什大學榮譽文學士及商業榮譽博士學位、金山大學法律學士學位及紐約哥倫比亞大學工商管理碩士學位。</w:t>
      </w:r>
      <w:r>
        <w:rPr>
          <w:rFonts w:ascii="Trebuchet MS" w:eastAsia="Trebuchet MS"/>
          <w:color w:val="231F20"/>
          <w:spacing w:val="10"/>
          <w:w w:val="95"/>
        </w:rPr>
        <w:t>Koos</w:t>
      </w:r>
      <w:r>
        <w:rPr>
          <w:rFonts w:ascii="Trebuchet MS" w:eastAsia="Trebuchet MS"/>
          <w:color w:val="231F20"/>
          <w:spacing w:val="-22"/>
          <w:w w:val="95"/>
        </w:rPr>
        <w:t> </w:t>
      </w:r>
      <w:r>
        <w:rPr>
          <w:color w:val="231F20"/>
          <w:w w:val="95"/>
        </w:rPr>
        <w:t>為</w:t>
      </w:r>
      <w:r>
        <w:rPr>
          <w:color w:val="231F20"/>
          <w:spacing w:val="10"/>
        </w:rPr>
        <w:t>非執行董事，並不享有任何董事袍金或酬金。</w:t>
      </w:r>
    </w:p>
    <w:p>
      <w:pPr>
        <w:pStyle w:val="BodyText"/>
        <w:spacing w:before="15"/>
      </w:pPr>
    </w:p>
    <w:p>
      <w:pPr>
        <w:pStyle w:val="BodyText"/>
        <w:spacing w:line="249" w:lineRule="auto"/>
        <w:ind w:left="913" w:right="913"/>
        <w:jc w:val="both"/>
      </w:pPr>
      <w:r>
        <w:rPr>
          <w:rFonts w:ascii="Tahoma" w:eastAsia="Tahoma"/>
          <w:b/>
          <w:color w:val="231F20"/>
          <w:w w:val="90"/>
        </w:rPr>
        <w:t>Charles</w:t>
      </w:r>
      <w:r>
        <w:rPr>
          <w:rFonts w:ascii="Tahoma" w:eastAsia="Tahoma"/>
          <w:b/>
          <w:color w:val="231F20"/>
          <w:spacing w:val="48"/>
          <w:w w:val="90"/>
        </w:rPr>
        <w:t> </w:t>
      </w:r>
      <w:r>
        <w:rPr>
          <w:rFonts w:ascii="Tahoma" w:eastAsia="Tahoma"/>
          <w:b/>
          <w:color w:val="231F20"/>
          <w:w w:val="90"/>
        </w:rPr>
        <w:t>St</w:t>
      </w:r>
      <w:r>
        <w:rPr>
          <w:rFonts w:ascii="Tahoma" w:eastAsia="Tahoma"/>
          <w:b/>
          <w:color w:val="231F20"/>
          <w:spacing w:val="48"/>
          <w:w w:val="90"/>
        </w:rPr>
        <w:t> </w:t>
      </w:r>
      <w:r>
        <w:rPr>
          <w:rFonts w:ascii="Tahoma" w:eastAsia="Tahoma"/>
          <w:b/>
          <w:color w:val="231F20"/>
          <w:w w:val="90"/>
        </w:rPr>
        <w:t>Leger</w:t>
      </w:r>
      <w:r>
        <w:rPr>
          <w:rFonts w:ascii="Tahoma" w:eastAsia="Tahoma"/>
          <w:b/>
          <w:color w:val="231F20"/>
          <w:spacing w:val="48"/>
          <w:w w:val="90"/>
        </w:rPr>
        <w:t> </w:t>
      </w:r>
      <w:r>
        <w:rPr>
          <w:rFonts w:ascii="Tahoma" w:eastAsia="Tahoma"/>
          <w:b/>
          <w:color w:val="231F20"/>
          <w:w w:val="90"/>
        </w:rPr>
        <w:t>Searle</w:t>
      </w:r>
      <w:r>
        <w:rPr>
          <w:color w:val="231F20"/>
          <w:w w:val="90"/>
        </w:rPr>
        <w:t>，</w:t>
      </w:r>
      <w:r>
        <w:rPr>
          <w:rFonts w:ascii="Trebuchet MS" w:eastAsia="Trebuchet MS"/>
          <w:color w:val="231F20"/>
          <w:w w:val="90"/>
        </w:rPr>
        <w:t>59</w:t>
      </w:r>
      <w:r>
        <w:rPr>
          <w:rFonts w:ascii="Trebuchet MS" w:eastAsia="Trebuchet MS"/>
          <w:color w:val="231F20"/>
          <w:spacing w:val="4"/>
          <w:w w:val="90"/>
        </w:rPr>
        <w:t> </w:t>
      </w:r>
      <w:r>
        <w:rPr>
          <w:color w:val="231F20"/>
          <w:spacing w:val="10"/>
          <w:w w:val="90"/>
        </w:rPr>
        <w:t>歲，自二零零一年六月起出任為非執行董事。</w:t>
      </w:r>
      <w:r>
        <w:rPr>
          <w:rFonts w:ascii="Trebuchet MS" w:eastAsia="Trebuchet MS"/>
          <w:color w:val="231F20"/>
          <w:w w:val="90"/>
        </w:rPr>
        <w:t>Searle</w:t>
      </w:r>
      <w:r>
        <w:rPr>
          <w:rFonts w:ascii="Trebuchet MS" w:eastAsia="Trebuchet MS"/>
          <w:color w:val="231F20"/>
          <w:spacing w:val="2"/>
          <w:w w:val="90"/>
        </w:rPr>
        <w:t> </w:t>
      </w:r>
      <w:r>
        <w:rPr>
          <w:color w:val="231F20"/>
          <w:spacing w:val="15"/>
          <w:w w:val="90"/>
        </w:rPr>
        <w:t>先生現任</w:t>
      </w:r>
      <w:r>
        <w:rPr>
          <w:rFonts w:ascii="Trebuchet MS" w:eastAsia="Trebuchet MS"/>
          <w:color w:val="231F20"/>
          <w:w w:val="90"/>
        </w:rPr>
        <w:t>Naspers</w:t>
      </w:r>
      <w:r>
        <w:rPr>
          <w:rFonts w:ascii="Trebuchet MS" w:eastAsia="Trebuchet MS"/>
          <w:color w:val="231F20"/>
          <w:spacing w:val="1"/>
          <w:w w:val="90"/>
        </w:rPr>
        <w:t> </w:t>
      </w:r>
      <w:r>
        <w:rPr>
          <w:rFonts w:ascii="Trebuchet MS" w:eastAsia="Trebuchet MS"/>
          <w:color w:val="231F20"/>
          <w:w w:val="90"/>
        </w:rPr>
        <w:t>Internet</w:t>
      </w:r>
      <w:r>
        <w:rPr>
          <w:rFonts w:ascii="Trebuchet MS" w:eastAsia="Trebuchet MS"/>
          <w:color w:val="231F20"/>
          <w:spacing w:val="1"/>
          <w:w w:val="90"/>
        </w:rPr>
        <w:t> </w:t>
      </w:r>
      <w:r>
        <w:rPr>
          <w:rFonts w:ascii="Trebuchet MS" w:eastAsia="Trebuchet MS"/>
          <w:color w:val="231F20"/>
          <w:spacing w:val="10"/>
          <w:w w:val="90"/>
        </w:rPr>
        <w:t>Listed</w:t>
      </w:r>
      <w:r>
        <w:rPr>
          <w:rFonts w:ascii="Trebuchet MS" w:eastAsia="Trebuchet MS"/>
          <w:color w:val="231F20"/>
          <w:spacing w:val="-49"/>
          <w:w w:val="90"/>
        </w:rPr>
        <w:t> </w:t>
      </w:r>
      <w:r>
        <w:rPr>
          <w:rFonts w:ascii="Trebuchet MS" w:eastAsia="Trebuchet MS"/>
          <w:color w:val="231F20"/>
          <w:spacing w:val="11"/>
          <w:w w:val="95"/>
        </w:rPr>
        <w:t>Assets</w:t>
      </w:r>
      <w:r>
        <w:rPr>
          <w:rFonts w:ascii="Trebuchet MS" w:eastAsia="Trebuchet MS"/>
          <w:color w:val="231F20"/>
          <w:spacing w:val="-21"/>
          <w:w w:val="95"/>
        </w:rPr>
        <w:t> </w:t>
      </w:r>
      <w:r>
        <w:rPr>
          <w:color w:val="231F20"/>
          <w:spacing w:val="16"/>
          <w:w w:val="95"/>
        </w:rPr>
        <w:t>行政總裁。彼於多家</w:t>
      </w:r>
      <w:r>
        <w:rPr>
          <w:rFonts w:ascii="Trebuchet MS" w:eastAsia="Trebuchet MS"/>
          <w:color w:val="231F20"/>
          <w:spacing w:val="12"/>
          <w:w w:val="95"/>
        </w:rPr>
        <w:t>Naspers</w:t>
      </w:r>
      <w:r>
        <w:rPr>
          <w:rFonts w:ascii="Trebuchet MS" w:eastAsia="Trebuchet MS"/>
          <w:color w:val="231F20"/>
          <w:spacing w:val="-20"/>
          <w:w w:val="95"/>
        </w:rPr>
        <w:t> </w:t>
      </w:r>
      <w:r>
        <w:rPr>
          <w:color w:val="231F20"/>
          <w:spacing w:val="16"/>
          <w:w w:val="95"/>
        </w:rPr>
        <w:t>集團聯營公司的董事會任職，曾任於倫敦證券交易所及莫斯科交易所上市的</w:t>
      </w:r>
      <w:r>
        <w:rPr>
          <w:rFonts w:ascii="Trebuchet MS" w:eastAsia="Trebuchet MS"/>
          <w:color w:val="231F20"/>
          <w:spacing w:val="11"/>
          <w:w w:val="95"/>
        </w:rPr>
        <w:t>V</w:t>
      </w:r>
      <w:r>
        <w:rPr>
          <w:rFonts w:ascii="Trebuchet MS" w:eastAsia="Trebuchet MS"/>
          <w:color w:val="231F20"/>
          <w:w w:val="95"/>
        </w:rPr>
        <w:t>K</w:t>
      </w:r>
      <w:r>
        <w:rPr>
          <w:rFonts w:ascii="Trebuchet MS" w:eastAsia="Trebuchet MS"/>
          <w:color w:val="231F20"/>
          <w:spacing w:val="3"/>
        </w:rPr>
        <w:t>  </w:t>
      </w:r>
      <w:r>
        <w:rPr>
          <w:rFonts w:ascii="Trebuchet MS" w:eastAsia="Trebuchet MS"/>
          <w:color w:val="231F20"/>
          <w:spacing w:val="11"/>
          <w:w w:val="93"/>
        </w:rPr>
        <w:t>Co</w:t>
      </w:r>
      <w:r>
        <w:rPr>
          <w:rFonts w:ascii="Trebuchet MS" w:eastAsia="Trebuchet MS"/>
          <w:color w:val="231F20"/>
          <w:spacing w:val="11"/>
          <w:w w:val="94"/>
        </w:rPr>
        <w:t>mpan</w:t>
      </w:r>
      <w:r>
        <w:rPr>
          <w:rFonts w:ascii="Trebuchet MS" w:eastAsia="Trebuchet MS"/>
          <w:color w:val="231F20"/>
          <w:w w:val="85"/>
        </w:rPr>
        <w:t>y</w:t>
      </w:r>
      <w:r>
        <w:rPr>
          <w:rFonts w:ascii="Trebuchet MS" w:eastAsia="Trebuchet MS"/>
          <w:color w:val="231F20"/>
          <w:spacing w:val="3"/>
        </w:rPr>
        <w:t>  </w:t>
      </w:r>
      <w:r>
        <w:rPr>
          <w:rFonts w:ascii="Trebuchet MS" w:eastAsia="Trebuchet MS"/>
          <w:color w:val="231F20"/>
          <w:spacing w:val="11"/>
          <w:w w:val="91"/>
        </w:rPr>
        <w:t>Lim</w:t>
      </w:r>
      <w:r>
        <w:rPr>
          <w:rFonts w:ascii="Trebuchet MS" w:eastAsia="Trebuchet MS"/>
          <w:color w:val="231F20"/>
          <w:spacing w:val="11"/>
          <w:w w:val="77"/>
        </w:rPr>
        <w:t>ite</w:t>
      </w:r>
      <w:r>
        <w:rPr>
          <w:rFonts w:ascii="Trebuchet MS" w:eastAsia="Trebuchet MS"/>
          <w:color w:val="231F20"/>
          <w:spacing w:val="-59"/>
          <w:w w:val="94"/>
        </w:rPr>
        <w:t>d</w:t>
      </w:r>
      <w:r>
        <w:rPr>
          <w:color w:val="231F20"/>
          <w:spacing w:val="10"/>
          <w:w w:val="95"/>
        </w:rPr>
        <w:t>（</w:t>
      </w:r>
      <w:r>
        <w:rPr>
          <w:color w:val="231F20"/>
          <w:spacing w:val="21"/>
          <w:w w:val="95"/>
        </w:rPr>
        <w:t>前稱</w:t>
      </w:r>
      <w:r>
        <w:rPr>
          <w:rFonts w:ascii="Trebuchet MS" w:eastAsia="Trebuchet MS"/>
          <w:color w:val="231F20"/>
          <w:spacing w:val="11"/>
          <w:w w:val="102"/>
        </w:rPr>
        <w:t>Ma</w:t>
      </w:r>
      <w:r>
        <w:rPr>
          <w:rFonts w:ascii="Trebuchet MS" w:eastAsia="Trebuchet MS"/>
          <w:color w:val="231F20"/>
          <w:spacing w:val="11"/>
          <w:w w:val="75"/>
        </w:rPr>
        <w:t>il.r</w:t>
      </w:r>
      <w:r>
        <w:rPr>
          <w:rFonts w:ascii="Trebuchet MS" w:eastAsia="Trebuchet MS"/>
          <w:color w:val="231F20"/>
          <w:w w:val="96"/>
        </w:rPr>
        <w:t>u</w:t>
      </w:r>
      <w:r>
        <w:rPr>
          <w:rFonts w:ascii="Trebuchet MS" w:eastAsia="Trebuchet MS"/>
          <w:color w:val="231F20"/>
          <w:spacing w:val="3"/>
        </w:rPr>
        <w:t>  </w:t>
      </w:r>
      <w:r>
        <w:rPr>
          <w:rFonts w:ascii="Trebuchet MS" w:eastAsia="Trebuchet MS"/>
          <w:color w:val="231F20"/>
          <w:spacing w:val="11"/>
          <w:w w:val="90"/>
        </w:rPr>
        <w:t>Grou</w:t>
      </w:r>
      <w:r>
        <w:rPr>
          <w:rFonts w:ascii="Trebuchet MS" w:eastAsia="Trebuchet MS"/>
          <w:color w:val="231F20"/>
          <w:w w:val="94"/>
        </w:rPr>
        <w:t>p</w:t>
      </w:r>
      <w:r>
        <w:rPr>
          <w:rFonts w:ascii="Trebuchet MS" w:eastAsia="Trebuchet MS"/>
          <w:color w:val="231F20"/>
          <w:spacing w:val="3"/>
        </w:rPr>
        <w:t>  </w:t>
      </w:r>
      <w:r>
        <w:rPr>
          <w:rFonts w:ascii="Trebuchet MS" w:eastAsia="Trebuchet MS"/>
          <w:color w:val="231F20"/>
          <w:spacing w:val="11"/>
          <w:w w:val="88"/>
        </w:rPr>
        <w:t>Limi</w:t>
      </w:r>
      <w:r>
        <w:rPr>
          <w:rFonts w:ascii="Trebuchet MS" w:eastAsia="Trebuchet MS"/>
          <w:color w:val="231F20"/>
          <w:spacing w:val="11"/>
          <w:w w:val="84"/>
        </w:rPr>
        <w:t>te</w:t>
      </w:r>
      <w:r>
        <w:rPr>
          <w:rFonts w:ascii="Trebuchet MS" w:eastAsia="Trebuchet MS"/>
          <w:color w:val="231F20"/>
          <w:spacing w:val="8"/>
          <w:w w:val="84"/>
        </w:rPr>
        <w:t>d</w:t>
      </w:r>
      <w:r>
        <w:rPr>
          <w:color w:val="231F20"/>
          <w:spacing w:val="-81"/>
          <w:w w:val="95"/>
        </w:rPr>
        <w:t>）</w:t>
      </w:r>
      <w:r>
        <w:rPr>
          <w:color w:val="231F20"/>
          <w:spacing w:val="10"/>
          <w:w w:val="95"/>
        </w:rPr>
        <w:t>的董事，其任期截至二零二二年三月四日為止。加入</w:t>
      </w:r>
      <w:r>
        <w:rPr>
          <w:rFonts w:ascii="Trebuchet MS" w:eastAsia="Trebuchet MS"/>
          <w:color w:val="231F20"/>
          <w:spacing w:val="11"/>
          <w:w w:val="99"/>
        </w:rPr>
        <w:t>Na</w:t>
      </w:r>
      <w:r>
        <w:rPr>
          <w:rFonts w:ascii="Trebuchet MS" w:eastAsia="Trebuchet MS"/>
          <w:color w:val="231F20"/>
          <w:spacing w:val="11"/>
          <w:w w:val="91"/>
        </w:rPr>
        <w:t>sper</w:t>
      </w:r>
      <w:r>
        <w:rPr>
          <w:rFonts w:ascii="Trebuchet MS" w:eastAsia="Trebuchet MS"/>
          <w:color w:val="231F20"/>
          <w:w w:val="104"/>
        </w:rPr>
        <w:t>s</w:t>
      </w:r>
      <w:r>
        <w:rPr>
          <w:color w:val="231F20"/>
          <w:spacing w:val="10"/>
          <w:w w:val="90"/>
        </w:rPr>
        <w:t>集團之前，彼曾在大東電報局及在倫敦和悉尼的德勤會計師事務所任職。</w:t>
      </w:r>
      <w:r>
        <w:rPr>
          <w:rFonts w:ascii="Trebuchet MS" w:eastAsia="Trebuchet MS"/>
          <w:color w:val="231F20"/>
          <w:spacing w:val="11"/>
          <w:w w:val="90"/>
        </w:rPr>
        <w:t>Searle</w:t>
      </w:r>
      <w:r>
        <w:rPr>
          <w:rFonts w:ascii="Trebuchet MS" w:eastAsia="Trebuchet MS"/>
          <w:color w:val="231F20"/>
          <w:spacing w:val="114"/>
        </w:rPr>
        <w:t>  </w:t>
      </w:r>
      <w:r>
        <w:rPr>
          <w:color w:val="231F20"/>
          <w:spacing w:val="12"/>
          <w:w w:val="90"/>
        </w:rPr>
        <w:t>先生為澳洲及新西蘭特許會計師公會</w:t>
      </w:r>
      <w:r>
        <w:rPr>
          <w:color w:val="231F20"/>
          <w:spacing w:val="10"/>
          <w:w w:val="90"/>
        </w:rPr>
        <w:t>會員。</w:t>
      </w:r>
      <w:r>
        <w:rPr>
          <w:rFonts w:ascii="Trebuchet MS" w:eastAsia="Trebuchet MS"/>
          <w:color w:val="231F20"/>
          <w:spacing w:val="11"/>
          <w:w w:val="90"/>
        </w:rPr>
        <w:t>Searle</w:t>
      </w:r>
      <w:r>
        <w:rPr>
          <w:rFonts w:ascii="Trebuchet MS" w:eastAsia="Trebuchet MS"/>
          <w:color w:val="231F20"/>
          <w:spacing w:val="20"/>
          <w:w w:val="90"/>
        </w:rPr>
        <w:t> </w:t>
      </w:r>
      <w:r>
        <w:rPr>
          <w:color w:val="231F20"/>
          <w:spacing w:val="10"/>
          <w:w w:val="90"/>
        </w:rPr>
        <w:t>先生在電信及互聯網行業擁有逾二十九年國際經驗。</w:t>
      </w:r>
      <w:r>
        <w:rPr>
          <w:rFonts w:ascii="Trebuchet MS" w:eastAsia="Trebuchet MS"/>
          <w:color w:val="231F20"/>
          <w:spacing w:val="11"/>
          <w:w w:val="90"/>
        </w:rPr>
        <w:t>Searle</w:t>
      </w:r>
      <w:r>
        <w:rPr>
          <w:rFonts w:ascii="Trebuchet MS" w:eastAsia="Trebuchet MS"/>
          <w:color w:val="231F20"/>
          <w:spacing w:val="20"/>
          <w:w w:val="90"/>
        </w:rPr>
        <w:t> </w:t>
      </w:r>
      <w:r>
        <w:rPr>
          <w:color w:val="231F20"/>
          <w:spacing w:val="10"/>
          <w:w w:val="90"/>
        </w:rPr>
        <w:t>先生亦為本公司若干附屬公司之董事。</w:t>
      </w:r>
      <w:r>
        <w:rPr>
          <w:rFonts w:ascii="Trebuchet MS" w:eastAsia="Trebuchet MS"/>
          <w:color w:val="231F20"/>
        </w:rPr>
        <w:t>Searle</w:t>
      </w:r>
      <w:r>
        <w:rPr>
          <w:rFonts w:ascii="Trebuchet MS" w:eastAsia="Trebuchet MS"/>
          <w:color w:val="231F20"/>
          <w:spacing w:val="-27"/>
        </w:rPr>
        <w:t> </w:t>
      </w:r>
      <w:r>
        <w:rPr>
          <w:color w:val="231F20"/>
          <w:spacing w:val="10"/>
        </w:rPr>
        <w:t>先生為非執行董事，並不享有任何董事袍金或酬金。</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3"/>
        </w:rPr>
      </w:pPr>
    </w:p>
    <w:p>
      <w:pPr>
        <w:spacing w:after="0"/>
        <w:rPr>
          <w:sz w:val="23"/>
        </w:rPr>
        <w:sectPr>
          <w:pgSz w:w="11910" w:h="16160"/>
          <w:pgMar w:top="0" w:bottom="280" w:left="220" w:right="200"/>
        </w:sectPr>
      </w:pPr>
    </w:p>
    <w:p>
      <w:pPr>
        <w:spacing w:before="121"/>
        <w:ind w:left="0" w:right="0" w:firstLine="0"/>
        <w:jc w:val="right"/>
        <w:rPr>
          <w:rFonts w:ascii="Microsoft YaHei UI" w:eastAsia="Microsoft YaHei UI" w:hint="eastAsia"/>
          <w:b/>
          <w:sz w:val="16"/>
        </w:rPr>
      </w:pPr>
      <w:r>
        <w:rPr/>
        <w:drawing>
          <wp:anchor distT="0" distB="0" distL="0" distR="0" allowOverlap="1" layoutInCell="1" locked="0" behindDoc="1" simplePos="0" relativeHeight="472903168">
            <wp:simplePos x="0" y="0"/>
            <wp:positionH relativeFrom="page">
              <wp:posOffset>10795</wp:posOffset>
            </wp:positionH>
            <wp:positionV relativeFrom="page">
              <wp:posOffset>0</wp:posOffset>
            </wp:positionV>
            <wp:extent cx="7549210" cy="3673859"/>
            <wp:effectExtent l="0" t="0" r="0" b="0"/>
            <wp:wrapNone/>
            <wp:docPr id="11" name="image29.jpeg"/>
            <wp:cNvGraphicFramePr>
              <a:graphicFrameLocks noChangeAspect="1"/>
            </wp:cNvGraphicFramePr>
            <a:graphic>
              <a:graphicData uri="http://schemas.openxmlformats.org/drawingml/2006/picture">
                <pic:pic>
                  <pic:nvPicPr>
                    <pic:cNvPr id="12" name="image29.jpeg"/>
                    <pic:cNvPicPr/>
                  </pic:nvPicPr>
                  <pic:blipFill>
                    <a:blip r:embed="rId34" cstate="print"/>
                    <a:stretch>
                      <a:fillRect/>
                    </a:stretch>
                  </pic:blipFill>
                  <pic:spPr>
                    <a:xfrm>
                      <a:off x="0" y="0"/>
                      <a:ext cx="7549210" cy="3673859"/>
                    </a:xfrm>
                    <a:prstGeom prst="rect">
                      <a:avLst/>
                    </a:prstGeom>
                  </pic:spPr>
                </pic:pic>
              </a:graphicData>
            </a:graphic>
          </wp:anchor>
        </w:drawing>
      </w:r>
      <w:r>
        <w:rPr>
          <w:rFonts w:ascii="Microsoft YaHei UI" w:eastAsia="Microsoft YaHei UI" w:hint="eastAsia"/>
          <w:b/>
          <w:color w:val="007AC1"/>
          <w:spacing w:val="40"/>
          <w:w w:val="95"/>
          <w:sz w:val="16"/>
        </w:rPr>
        <w:t>二零二三年中期報告</w:t>
      </w:r>
      <w:r>
        <w:rPr>
          <w:rFonts w:ascii="Microsoft YaHei UI" w:eastAsia="Microsoft YaHei UI" w:hint="eastAsia"/>
          <w:b/>
          <w:color w:val="007AC1"/>
          <w:spacing w:val="-2"/>
          <w:sz w:val="16"/>
        </w:rPr>
        <w:t> </w:t>
      </w:r>
    </w:p>
    <w:p>
      <w:pPr>
        <w:spacing w:before="73"/>
        <w:ind w:left="345" w:right="0" w:firstLine="0"/>
        <w:jc w:val="left"/>
        <w:rPr>
          <w:rFonts w:ascii="Comic Sans MS"/>
          <w:b/>
          <w:sz w:val="22"/>
        </w:rPr>
      </w:pPr>
      <w:r>
        <w:rPr/>
        <w:br w:type="column"/>
      </w:r>
      <w:r>
        <w:rPr>
          <w:rFonts w:ascii="Comic Sans MS"/>
          <w:b/>
          <w:color w:val="00B3F0"/>
          <w:sz w:val="22"/>
        </w:rPr>
        <w:t>111</w:t>
      </w:r>
    </w:p>
    <w:p>
      <w:pPr>
        <w:spacing w:after="0"/>
        <w:jc w:val="left"/>
        <w:rPr>
          <w:rFonts w:ascii="Comic Sans MS"/>
          <w:sz w:val="22"/>
        </w:rPr>
        <w:sectPr>
          <w:type w:val="continuous"/>
          <w:pgSz w:w="11910" w:h="16160"/>
          <w:pgMar w:top="1520" w:bottom="280" w:left="220" w:right="200"/>
          <w:cols w:num="2" w:equalWidth="0">
            <w:col w:w="10580" w:space="40"/>
            <w:col w:w="870"/>
          </w:cols>
        </w:sectPr>
      </w:pPr>
    </w:p>
    <w:p>
      <w:pPr>
        <w:pStyle w:val="BodyText"/>
        <w:rPr>
          <w:rFonts w:ascii="Comic Sans MS"/>
          <w:b/>
          <w:sz w:val="20"/>
        </w:rPr>
      </w:pPr>
      <w:r>
        <w:rPr/>
        <w:drawing>
          <wp:anchor distT="0" distB="0" distL="0" distR="0" allowOverlap="1" layoutInCell="1" locked="0" behindDoc="1" simplePos="0" relativeHeight="472903680">
            <wp:simplePos x="0" y="0"/>
            <wp:positionH relativeFrom="page">
              <wp:posOffset>0</wp:posOffset>
            </wp:positionH>
            <wp:positionV relativeFrom="page">
              <wp:posOffset>0</wp:posOffset>
            </wp:positionV>
            <wp:extent cx="7549197" cy="3113337"/>
            <wp:effectExtent l="0" t="0" r="0" b="0"/>
            <wp:wrapNone/>
            <wp:docPr id="13" name="image28.jpeg"/>
            <wp:cNvGraphicFramePr>
              <a:graphicFrameLocks noChangeAspect="1"/>
            </wp:cNvGraphicFramePr>
            <a:graphic>
              <a:graphicData uri="http://schemas.openxmlformats.org/drawingml/2006/picture">
                <pic:pic>
                  <pic:nvPicPr>
                    <pic:cNvPr id="14" name="image28.jpeg"/>
                    <pic:cNvPicPr/>
                  </pic:nvPicPr>
                  <pic:blipFill>
                    <a:blip r:embed="rId32" cstate="print"/>
                    <a:stretch>
                      <a:fillRect/>
                    </a:stretch>
                  </pic:blipFill>
                  <pic:spPr>
                    <a:xfrm>
                      <a:off x="0" y="0"/>
                      <a:ext cx="7549197" cy="3113337"/>
                    </a:xfrm>
                    <a:prstGeom prst="rect">
                      <a:avLst/>
                    </a:prstGeom>
                  </pic:spPr>
                </pic:pic>
              </a:graphicData>
            </a:graphic>
          </wp:anchor>
        </w:drawing>
      </w:r>
    </w:p>
    <w:p>
      <w:pPr>
        <w:pStyle w:val="BodyText"/>
        <w:rPr>
          <w:rFonts w:ascii="Comic Sans MS"/>
          <w:b/>
          <w:sz w:val="20"/>
        </w:rPr>
      </w:pPr>
    </w:p>
    <w:p>
      <w:pPr>
        <w:pStyle w:val="BodyText"/>
        <w:rPr>
          <w:rFonts w:ascii="Comic Sans MS"/>
          <w:b/>
          <w:sz w:val="20"/>
        </w:rPr>
      </w:pPr>
    </w:p>
    <w:p>
      <w:pPr>
        <w:pStyle w:val="BodyText"/>
        <w:spacing w:before="2"/>
        <w:rPr>
          <w:rFonts w:ascii="Comic Sans MS"/>
          <w:b/>
          <w:sz w:val="23"/>
        </w:rPr>
      </w:pPr>
    </w:p>
    <w:p>
      <w:pPr>
        <w:pStyle w:val="Heading1"/>
        <w:spacing w:before="37"/>
      </w:pPr>
      <w:r>
        <w:rPr>
          <w:color w:val="0072BC"/>
          <w:spacing w:val="17"/>
          <w:w w:val="85"/>
        </w:rPr>
        <w:t>其他資料</w:t>
      </w:r>
    </w:p>
    <w:p>
      <w:pPr>
        <w:pStyle w:val="BodyText"/>
        <w:spacing w:before="9"/>
        <w:rPr>
          <w:rFonts w:ascii="Microsoft YaHei UI"/>
          <w:b/>
          <w:sz w:val="15"/>
        </w:rPr>
      </w:pPr>
    </w:p>
    <w:p>
      <w:pPr>
        <w:pStyle w:val="BodyText"/>
        <w:spacing w:line="249" w:lineRule="auto" w:before="58"/>
        <w:ind w:left="913" w:right="916"/>
        <w:jc w:val="both"/>
      </w:pPr>
      <w:r>
        <w:rPr>
          <w:rFonts w:ascii="Microsoft YaHei UI" w:eastAsia="Microsoft YaHei UI" w:hint="eastAsia"/>
          <w:b/>
          <w:color w:val="231F20"/>
          <w:spacing w:val="6"/>
          <w:w w:val="95"/>
        </w:rPr>
        <w:t>李東生</w:t>
      </w:r>
      <w:r>
        <w:rPr>
          <w:color w:val="231F20"/>
          <w:w w:val="95"/>
        </w:rPr>
        <w:t>，</w:t>
      </w:r>
      <w:r>
        <w:rPr>
          <w:rFonts w:ascii="Trebuchet MS" w:eastAsia="Trebuchet MS"/>
          <w:color w:val="231F20"/>
          <w:w w:val="95"/>
        </w:rPr>
        <w:t>66</w:t>
      </w:r>
      <w:r>
        <w:rPr>
          <w:rFonts w:ascii="Trebuchet MS" w:eastAsia="Trebuchet MS"/>
          <w:color w:val="231F20"/>
          <w:spacing w:val="-7"/>
          <w:w w:val="95"/>
        </w:rPr>
        <w:t> </w:t>
      </w:r>
      <w:r>
        <w:rPr>
          <w:color w:val="231F20"/>
          <w:spacing w:val="6"/>
          <w:w w:val="95"/>
        </w:rPr>
        <w:t>歲，自二零零四年四月起出任為獨立非執行董事。李先生為</w:t>
      </w:r>
      <w:r>
        <w:rPr>
          <w:rFonts w:ascii="Trebuchet MS" w:eastAsia="Trebuchet MS"/>
          <w:color w:val="231F20"/>
          <w:w w:val="95"/>
        </w:rPr>
        <w:t>TCL</w:t>
      </w:r>
      <w:r>
        <w:rPr>
          <w:rFonts w:ascii="Trebuchet MS" w:eastAsia="Trebuchet MS"/>
          <w:color w:val="231F20"/>
          <w:spacing w:val="-6"/>
          <w:w w:val="95"/>
        </w:rPr>
        <w:t> </w:t>
      </w:r>
      <w:r>
        <w:rPr>
          <w:color w:val="231F20"/>
          <w:w w:val="95"/>
        </w:rPr>
        <w:t>科技集團股份有限公司（</w:t>
      </w:r>
      <w:r>
        <w:rPr>
          <w:color w:val="231F20"/>
          <w:spacing w:val="8"/>
          <w:w w:val="95"/>
        </w:rPr>
        <w:t>於深圳證券交易</w:t>
      </w:r>
      <w:r>
        <w:rPr>
          <w:color w:val="231F20"/>
          <w:spacing w:val="10"/>
          <w:w w:val="90"/>
        </w:rPr>
        <w:t>所上市</w:t>
      </w:r>
      <w:r>
        <w:rPr>
          <w:color w:val="231F20"/>
          <w:spacing w:val="-81"/>
          <w:w w:val="90"/>
        </w:rPr>
        <w:t>）</w:t>
      </w:r>
      <w:r>
        <w:rPr>
          <w:color w:val="231F20"/>
          <w:spacing w:val="11"/>
          <w:w w:val="90"/>
        </w:rPr>
        <w:t>的董事長兼首席執行官及為</w:t>
      </w:r>
      <w:r>
        <w:rPr>
          <w:rFonts w:ascii="Trebuchet MS" w:eastAsia="Trebuchet MS"/>
          <w:color w:val="231F20"/>
          <w:spacing w:val="9"/>
          <w:w w:val="90"/>
        </w:rPr>
        <w:t>TCL</w:t>
      </w:r>
      <w:r>
        <w:rPr>
          <w:rFonts w:ascii="Trebuchet MS" w:eastAsia="Trebuchet MS"/>
          <w:color w:val="231F20"/>
          <w:spacing w:val="119"/>
        </w:rPr>
        <w:t>  </w:t>
      </w:r>
      <w:r>
        <w:rPr>
          <w:color w:val="231F20"/>
          <w:spacing w:val="-2"/>
          <w:w w:val="90"/>
        </w:rPr>
        <w:t>電子控股有限公司</w:t>
      </w:r>
      <w:r>
        <w:rPr>
          <w:color w:val="231F20"/>
          <w:spacing w:val="10"/>
          <w:w w:val="90"/>
        </w:rPr>
        <w:t>（於聯交所上市</w:t>
      </w:r>
      <w:r>
        <w:rPr>
          <w:color w:val="231F20"/>
          <w:spacing w:val="-81"/>
          <w:w w:val="90"/>
        </w:rPr>
        <w:t>）</w:t>
      </w:r>
      <w:r>
        <w:rPr>
          <w:color w:val="231F20"/>
          <w:spacing w:val="10"/>
          <w:w w:val="90"/>
        </w:rPr>
        <w:t>的戰略發展顧問，該兩間公司均生產消費</w:t>
      </w:r>
      <w:r>
        <w:rPr>
          <w:color w:val="231F20"/>
          <w:spacing w:val="12"/>
          <w:w w:val="95"/>
        </w:rPr>
        <w:t>電</w:t>
      </w:r>
      <w:r>
        <w:rPr>
          <w:color w:val="231F20"/>
          <w:spacing w:val="5"/>
          <w:w w:val="95"/>
        </w:rPr>
        <w:t>子產品。李先生於一九八二年畢業於華南理工大學，取得無線電技術學士學位，在信息技術領域擁有逾二十八年經</w:t>
      </w:r>
      <w:r>
        <w:rPr>
          <w:color w:val="231F20"/>
          <w:spacing w:val="8"/>
          <w:w w:val="95"/>
        </w:rPr>
        <w:t>驗。李先生曾任國內領先的物業開發商及地產相關服務供應商花樣年控股集團有限公司</w:t>
      </w:r>
      <w:r>
        <w:rPr>
          <w:color w:val="231F20"/>
          <w:spacing w:val="10"/>
          <w:w w:val="95"/>
        </w:rPr>
        <w:t>（</w:t>
      </w:r>
      <w:r>
        <w:rPr>
          <w:color w:val="231F20"/>
          <w:spacing w:val="12"/>
          <w:w w:val="95"/>
        </w:rPr>
        <w:t>於聯交所上市</w:t>
      </w:r>
      <w:r>
        <w:rPr>
          <w:color w:val="231F20"/>
          <w:spacing w:val="-78"/>
          <w:w w:val="95"/>
        </w:rPr>
        <w:t>）</w:t>
      </w:r>
      <w:r>
        <w:rPr>
          <w:color w:val="231F20"/>
          <w:spacing w:val="12"/>
          <w:w w:val="95"/>
        </w:rPr>
        <w:t>的非執行</w:t>
      </w:r>
      <w:r>
        <w:rPr>
          <w:color w:val="231F20"/>
          <w:spacing w:val="12"/>
          <w:w w:val="90"/>
        </w:rPr>
        <w:t>董</w:t>
      </w:r>
      <w:r>
        <w:rPr>
          <w:color w:val="231F20"/>
          <w:spacing w:val="21"/>
          <w:w w:val="90"/>
        </w:rPr>
        <w:t>事及</w:t>
      </w:r>
      <w:r>
        <w:rPr>
          <w:rFonts w:ascii="Trebuchet MS" w:eastAsia="Trebuchet MS"/>
          <w:color w:val="231F20"/>
          <w:w w:val="90"/>
        </w:rPr>
        <w:t>TCL</w:t>
      </w:r>
      <w:r>
        <w:rPr>
          <w:rFonts w:ascii="Trebuchet MS" w:eastAsia="Trebuchet MS"/>
          <w:color w:val="231F20"/>
          <w:spacing w:val="138"/>
        </w:rPr>
        <w:t>  </w:t>
      </w:r>
      <w:r>
        <w:rPr>
          <w:color w:val="231F20"/>
          <w:spacing w:val="11"/>
          <w:w w:val="90"/>
        </w:rPr>
        <w:t>電子控股有限公司的主席及執行董事，其任期分別截至二零二零年五月二十九日及二零二一年八月九日 </w:t>
      </w:r>
      <w:r>
        <w:rPr>
          <w:color w:val="231F20"/>
          <w:spacing w:val="10"/>
          <w:w w:val="95"/>
        </w:rPr>
        <w:t>為</w:t>
      </w:r>
      <w:r>
        <w:rPr>
          <w:color w:val="231F20"/>
          <w:spacing w:val="11"/>
          <w:w w:val="95"/>
        </w:rPr>
        <w:t>止。李先生於二零二三年享有董事袍金</w:t>
      </w:r>
      <w:r>
        <w:rPr>
          <w:rFonts w:ascii="Trebuchet MS" w:eastAsia="Trebuchet MS"/>
          <w:color w:val="231F20"/>
          <w:w w:val="95"/>
        </w:rPr>
        <w:t>900,000</w:t>
      </w:r>
      <w:r>
        <w:rPr>
          <w:rFonts w:ascii="Trebuchet MS" w:eastAsia="Trebuchet MS"/>
          <w:color w:val="231F20"/>
          <w:spacing w:val="-21"/>
          <w:w w:val="95"/>
        </w:rPr>
        <w:t> </w:t>
      </w:r>
      <w:r>
        <w:rPr>
          <w:color w:val="231F20"/>
          <w:spacing w:val="10"/>
          <w:w w:val="95"/>
        </w:rPr>
        <w:t>港元，金額乃參考其於本公司的職務及職責後釐定。</w:t>
      </w:r>
    </w:p>
    <w:p>
      <w:pPr>
        <w:pStyle w:val="BodyText"/>
        <w:spacing w:before="15"/>
      </w:pPr>
    </w:p>
    <w:p>
      <w:pPr>
        <w:pStyle w:val="BodyText"/>
        <w:spacing w:line="249" w:lineRule="auto"/>
        <w:ind w:left="913" w:right="914"/>
        <w:jc w:val="both"/>
      </w:pPr>
      <w:r>
        <w:rPr>
          <w:rFonts w:ascii="Tahoma" w:eastAsia="Tahoma"/>
          <w:b/>
          <w:color w:val="231F20"/>
          <w:spacing w:val="9"/>
          <w:w w:val="90"/>
        </w:rPr>
        <w:t>Ian</w:t>
      </w:r>
      <w:r>
        <w:rPr>
          <w:rFonts w:ascii="Tahoma" w:eastAsia="Tahoma"/>
          <w:b/>
          <w:color w:val="231F20"/>
          <w:spacing w:val="15"/>
          <w:w w:val="90"/>
        </w:rPr>
        <w:t> </w:t>
      </w:r>
      <w:r>
        <w:rPr>
          <w:rFonts w:ascii="Tahoma" w:eastAsia="Tahoma"/>
          <w:b/>
          <w:color w:val="231F20"/>
          <w:spacing w:val="12"/>
          <w:w w:val="90"/>
        </w:rPr>
        <w:t>Charles</w:t>
      </w:r>
      <w:r>
        <w:rPr>
          <w:rFonts w:ascii="Tahoma" w:eastAsia="Tahoma"/>
          <w:b/>
          <w:color w:val="231F20"/>
          <w:spacing w:val="127"/>
        </w:rPr>
        <w:t> </w:t>
      </w:r>
      <w:r>
        <w:rPr>
          <w:rFonts w:ascii="Tahoma" w:eastAsia="Tahoma"/>
          <w:b/>
          <w:color w:val="231F20"/>
          <w:spacing w:val="10"/>
          <w:w w:val="90"/>
        </w:rPr>
        <w:t>Stone</w:t>
      </w:r>
      <w:r>
        <w:rPr>
          <w:color w:val="231F20"/>
          <w:spacing w:val="10"/>
          <w:w w:val="90"/>
        </w:rPr>
        <w:t>，</w:t>
      </w:r>
      <w:r>
        <w:rPr>
          <w:rFonts w:ascii="Trebuchet MS" w:eastAsia="Trebuchet MS"/>
          <w:color w:val="231F20"/>
          <w:spacing w:val="10"/>
          <w:w w:val="90"/>
        </w:rPr>
        <w:t>72</w:t>
      </w:r>
      <w:r>
        <w:rPr>
          <w:rFonts w:ascii="Trebuchet MS" w:eastAsia="Trebuchet MS"/>
          <w:color w:val="231F20"/>
          <w:spacing w:val="-3"/>
          <w:w w:val="90"/>
        </w:rPr>
        <w:t> </w:t>
      </w:r>
      <w:r>
        <w:rPr>
          <w:color w:val="231F20"/>
          <w:spacing w:val="10"/>
          <w:w w:val="90"/>
        </w:rPr>
        <w:t>歲，自二零零四年四月起出任為獨立非執行董事。</w:t>
      </w:r>
      <w:r>
        <w:rPr>
          <w:rFonts w:ascii="Trebuchet MS" w:eastAsia="Trebuchet MS"/>
          <w:color w:val="231F20"/>
          <w:spacing w:val="11"/>
          <w:w w:val="90"/>
        </w:rPr>
        <w:t>Stone</w:t>
      </w:r>
      <w:r>
        <w:rPr>
          <w:rFonts w:ascii="Trebuchet MS" w:eastAsia="Trebuchet MS"/>
          <w:color w:val="231F20"/>
          <w:spacing w:val="-5"/>
          <w:w w:val="90"/>
        </w:rPr>
        <w:t> </w:t>
      </w:r>
      <w:r>
        <w:rPr>
          <w:color w:val="231F20"/>
          <w:spacing w:val="10"/>
          <w:w w:val="90"/>
        </w:rPr>
        <w:t>先生於二零一一年從香港電訊盈科</w:t>
      </w:r>
      <w:r>
        <w:rPr>
          <w:color w:val="231F20"/>
          <w:spacing w:val="9"/>
          <w:w w:val="95"/>
        </w:rPr>
        <w:t>退休後，現任科技、媒體及電信方面的獨立顧問。彼在過去三十三年的職業生涯一直主要從事領先移動電信業務、</w:t>
      </w:r>
      <w:r>
        <w:rPr>
          <w:color w:val="231F20"/>
          <w:spacing w:val="12"/>
          <w:w w:val="95"/>
        </w:rPr>
        <w:t>新無線及互聯網技術，在此期間，彼曾在電訊盈科、數碼通、第一太平、香港電訊及</w:t>
      </w:r>
      <w:r>
        <w:rPr>
          <w:rFonts w:ascii="Trebuchet MS" w:eastAsia="Trebuchet MS"/>
          <w:color w:val="231F20"/>
          <w:spacing w:val="9"/>
          <w:w w:val="95"/>
        </w:rPr>
        <w:t>CSL</w:t>
      </w:r>
      <w:r>
        <w:rPr>
          <w:rFonts w:ascii="Trebuchet MS" w:eastAsia="Trebuchet MS"/>
          <w:color w:val="231F20"/>
          <w:spacing w:val="-16"/>
          <w:w w:val="95"/>
        </w:rPr>
        <w:t> </w:t>
      </w:r>
      <w:r>
        <w:rPr>
          <w:color w:val="231F20"/>
          <w:spacing w:val="17"/>
          <w:w w:val="95"/>
        </w:rPr>
        <w:t>擔任主要行政人員或董</w:t>
      </w:r>
      <w:r>
        <w:rPr>
          <w:color w:val="231F20"/>
          <w:spacing w:val="2"/>
          <w:w w:val="90"/>
        </w:rPr>
        <w:t>事層面的高級職位</w:t>
      </w:r>
      <w:r>
        <w:rPr>
          <w:color w:val="231F20"/>
          <w:spacing w:val="10"/>
          <w:w w:val="90"/>
        </w:rPr>
        <w:t>（</w:t>
      </w:r>
      <w:r>
        <w:rPr>
          <w:color w:val="231F20"/>
          <w:spacing w:val="13"/>
          <w:w w:val="90"/>
        </w:rPr>
        <w:t>主要在香港，亦在倫敦及馬尼拉</w:t>
      </w:r>
      <w:r>
        <w:rPr>
          <w:color w:val="231F20"/>
          <w:spacing w:val="-81"/>
          <w:w w:val="90"/>
        </w:rPr>
        <w:t>）</w:t>
      </w:r>
      <w:r>
        <w:rPr>
          <w:color w:val="231F20"/>
          <w:spacing w:val="12"/>
          <w:w w:val="90"/>
        </w:rPr>
        <w:t>。自二零一一年起，</w:t>
      </w:r>
      <w:r>
        <w:rPr>
          <w:rFonts w:ascii="Trebuchet MS" w:eastAsia="Trebuchet MS"/>
          <w:color w:val="231F20"/>
          <w:spacing w:val="11"/>
          <w:w w:val="90"/>
        </w:rPr>
        <w:t>Stone</w:t>
      </w:r>
      <w:r>
        <w:rPr>
          <w:rFonts w:ascii="Trebuchet MS" w:eastAsia="Trebuchet MS"/>
          <w:color w:val="231F20"/>
          <w:spacing w:val="107"/>
        </w:rPr>
        <w:t>  </w:t>
      </w:r>
      <w:r>
        <w:rPr>
          <w:color w:val="231F20"/>
          <w:spacing w:val="12"/>
          <w:w w:val="90"/>
        </w:rPr>
        <w:t>先生向中國香港、中國內地、東南亞</w:t>
      </w:r>
      <w:r>
        <w:rPr>
          <w:color w:val="231F20"/>
          <w:spacing w:val="11"/>
          <w:w w:val="90"/>
        </w:rPr>
        <w:t>及中東的多家電信公司及投資者提供電信諮詢服務，並擁有逾五十二年電信及移動電話業經驗。</w:t>
      </w:r>
      <w:r>
        <w:rPr>
          <w:rFonts w:ascii="Trebuchet MS" w:eastAsia="Trebuchet MS"/>
          <w:color w:val="231F20"/>
          <w:spacing w:val="11"/>
          <w:w w:val="90"/>
        </w:rPr>
        <w:t>Stone</w:t>
      </w:r>
      <w:r>
        <w:rPr>
          <w:rFonts w:ascii="Trebuchet MS" w:eastAsia="Trebuchet MS"/>
          <w:color w:val="231F20"/>
          <w:spacing w:val="21"/>
          <w:w w:val="90"/>
        </w:rPr>
        <w:t> </w:t>
      </w:r>
      <w:r>
        <w:rPr>
          <w:color w:val="231F20"/>
          <w:spacing w:val="13"/>
          <w:w w:val="90"/>
        </w:rPr>
        <w:t>先生曾任</w:t>
      </w:r>
      <w:r>
        <w:rPr>
          <w:rFonts w:ascii="Trebuchet MS" w:eastAsia="Trebuchet MS"/>
          <w:color w:val="231F20"/>
          <w:w w:val="90"/>
        </w:rPr>
        <w:t>Summit</w:t>
      </w:r>
      <w:r>
        <w:rPr>
          <w:rFonts w:ascii="Trebuchet MS" w:eastAsia="Trebuchet MS"/>
          <w:color w:val="231F20"/>
          <w:spacing w:val="48"/>
        </w:rPr>
        <w:t> </w:t>
      </w:r>
      <w:r>
        <w:rPr>
          <w:rFonts w:ascii="Trebuchet MS" w:eastAsia="Trebuchet MS"/>
          <w:color w:val="231F20"/>
          <w:spacing w:val="49"/>
        </w:rPr>
        <w:t> </w:t>
      </w:r>
      <w:r>
        <w:rPr>
          <w:rFonts w:ascii="Trebuchet MS" w:eastAsia="Trebuchet MS"/>
          <w:color w:val="231F20"/>
          <w:w w:val="90"/>
        </w:rPr>
        <w:t>Healthcare</w:t>
      </w:r>
      <w:r>
        <w:rPr>
          <w:rFonts w:ascii="Trebuchet MS" w:eastAsia="Trebuchet MS"/>
          <w:color w:val="231F20"/>
          <w:spacing w:val="48"/>
        </w:rPr>
        <w:t>  </w:t>
      </w:r>
      <w:r>
        <w:rPr>
          <w:rFonts w:ascii="Trebuchet MS" w:eastAsia="Trebuchet MS"/>
          <w:color w:val="231F20"/>
          <w:spacing w:val="9"/>
          <w:w w:val="90"/>
        </w:rPr>
        <w:t>Acquisition</w:t>
      </w:r>
      <w:r>
        <w:rPr>
          <w:rFonts w:ascii="Trebuchet MS" w:eastAsia="Trebuchet MS"/>
          <w:color w:val="231F20"/>
          <w:spacing w:val="74"/>
        </w:rPr>
        <w:t>  </w:t>
      </w:r>
      <w:r>
        <w:rPr>
          <w:rFonts w:ascii="Trebuchet MS" w:eastAsia="Trebuchet MS"/>
          <w:color w:val="231F20"/>
          <w:w w:val="90"/>
        </w:rPr>
        <w:t>Corp</w:t>
      </w:r>
      <w:r>
        <w:rPr>
          <w:rFonts w:ascii="Trebuchet MS" w:eastAsia="Trebuchet MS"/>
          <w:color w:val="231F20"/>
          <w:spacing w:val="9"/>
          <w:w w:val="90"/>
        </w:rPr>
        <w:t>. </w:t>
      </w:r>
      <w:r>
        <w:rPr>
          <w:color w:val="231F20"/>
          <w:spacing w:val="10"/>
          <w:w w:val="90"/>
        </w:rPr>
        <w:t>的獨立董事，該公司曾於納斯達克上市，其任期截至二零二三年三月十六日為止。</w:t>
      </w:r>
      <w:r>
        <w:rPr>
          <w:rFonts w:ascii="Trebuchet MS" w:eastAsia="Trebuchet MS"/>
          <w:color w:val="231F20"/>
          <w:spacing w:val="11"/>
          <w:w w:val="90"/>
        </w:rPr>
        <w:t>Stone</w:t>
      </w:r>
      <w:r>
        <w:rPr>
          <w:rFonts w:ascii="Trebuchet MS" w:eastAsia="Trebuchet MS"/>
          <w:color w:val="231F20"/>
          <w:spacing w:val="104"/>
        </w:rPr>
        <w:t> </w:t>
      </w:r>
      <w:r>
        <w:rPr>
          <w:color w:val="231F20"/>
          <w:spacing w:val="10"/>
          <w:w w:val="90"/>
        </w:rPr>
        <w:t>先生為香港董事學會資深會員。</w:t>
      </w:r>
      <w:r>
        <w:rPr>
          <w:rFonts w:ascii="Trebuchet MS" w:eastAsia="Trebuchet MS"/>
          <w:color w:val="231F20"/>
          <w:spacing w:val="11"/>
          <w:w w:val="90"/>
        </w:rPr>
        <w:t>Stone</w:t>
      </w:r>
      <w:r>
        <w:rPr>
          <w:rFonts w:ascii="Trebuchet MS" w:eastAsia="Trebuchet MS"/>
          <w:color w:val="231F20"/>
          <w:spacing w:val="105"/>
        </w:rPr>
        <w:t> </w:t>
      </w:r>
      <w:r>
        <w:rPr>
          <w:color w:val="231F20"/>
          <w:spacing w:val="12"/>
          <w:w w:val="90"/>
        </w:rPr>
        <w:t>先生於二零二三年享有董事袍金</w:t>
      </w:r>
      <w:r>
        <w:rPr>
          <w:rFonts w:ascii="Trebuchet MS" w:eastAsia="Trebuchet MS"/>
          <w:color w:val="231F20"/>
          <w:w w:val="90"/>
        </w:rPr>
        <w:t>1,200,000</w:t>
      </w:r>
      <w:r>
        <w:rPr>
          <w:rFonts w:ascii="Trebuchet MS" w:eastAsia="Trebuchet MS"/>
          <w:color w:val="231F20"/>
          <w:spacing w:val="100"/>
        </w:rPr>
        <w:t> </w:t>
      </w:r>
      <w:r>
        <w:rPr>
          <w:color w:val="231F20"/>
          <w:spacing w:val="10"/>
          <w:w w:val="90"/>
        </w:rPr>
        <w:t>港元，金額乃參考其</w:t>
      </w:r>
      <w:r>
        <w:rPr>
          <w:color w:val="231F20"/>
          <w:spacing w:val="10"/>
        </w:rPr>
        <w:t>於本公司的職務及職責後釐定。</w:t>
      </w:r>
    </w:p>
    <w:p>
      <w:pPr>
        <w:pStyle w:val="BodyText"/>
        <w:spacing w:before="15"/>
      </w:pPr>
    </w:p>
    <w:p>
      <w:pPr>
        <w:pStyle w:val="BodyText"/>
        <w:spacing w:line="249" w:lineRule="auto"/>
        <w:ind w:left="913" w:right="916"/>
        <w:jc w:val="both"/>
      </w:pPr>
      <w:r>
        <w:rPr>
          <w:rFonts w:ascii="Microsoft YaHei UI" w:eastAsia="Microsoft YaHei UI" w:hint="eastAsia"/>
          <w:b/>
          <w:color w:val="231F20"/>
          <w:spacing w:val="10"/>
          <w:w w:val="95"/>
        </w:rPr>
        <w:t>楊紹信</w:t>
      </w:r>
      <w:r>
        <w:rPr>
          <w:color w:val="231F20"/>
          <w:w w:val="95"/>
        </w:rPr>
        <w:t>，</w:t>
      </w:r>
      <w:r>
        <w:rPr>
          <w:rFonts w:ascii="Trebuchet MS" w:eastAsia="Trebuchet MS"/>
          <w:color w:val="231F20"/>
          <w:w w:val="95"/>
        </w:rPr>
        <w:t>67</w:t>
      </w:r>
      <w:r>
        <w:rPr>
          <w:rFonts w:ascii="Trebuchet MS" w:eastAsia="Trebuchet MS"/>
          <w:color w:val="231F20"/>
          <w:spacing w:val="-8"/>
          <w:w w:val="95"/>
        </w:rPr>
        <w:t> </w:t>
      </w:r>
      <w:r>
        <w:rPr>
          <w:color w:val="231F20"/>
          <w:spacing w:val="10"/>
          <w:w w:val="95"/>
        </w:rPr>
        <w:t>歲，自二零一六年七月起出任為獨立非執行董事。楊先生現任中國人民政治協商會議第十四屆全國委員</w:t>
      </w:r>
      <w:r>
        <w:rPr>
          <w:color w:val="231F20"/>
          <w:spacing w:val="7"/>
          <w:w w:val="95"/>
        </w:rPr>
        <w:t>會委員、香港太平紳士、香港賽馬會董事會成員等職務，及為中國工商銀行股份有限公司</w:t>
      </w:r>
      <w:r>
        <w:rPr>
          <w:color w:val="231F20"/>
          <w:spacing w:val="10"/>
          <w:w w:val="95"/>
        </w:rPr>
        <w:t>（於聯交所及上海證券交易</w:t>
      </w:r>
      <w:r>
        <w:rPr>
          <w:color w:val="231F20"/>
          <w:spacing w:val="14"/>
          <w:w w:val="95"/>
        </w:rPr>
        <w:t>所上市</w:t>
      </w:r>
      <w:r>
        <w:rPr>
          <w:color w:val="231F20"/>
          <w:spacing w:val="-76"/>
          <w:w w:val="95"/>
        </w:rPr>
        <w:t>）</w:t>
      </w:r>
      <w:r>
        <w:rPr>
          <w:color w:val="231F20"/>
          <w:spacing w:val="11"/>
          <w:w w:val="95"/>
        </w:rPr>
        <w:t>的獨立非執行董事。楊先生亦為敏華控股有限公司及信義玻璃控股有限公司的獨立非執行董事，該兩間公</w:t>
      </w:r>
      <w:r>
        <w:rPr>
          <w:color w:val="231F20"/>
          <w:spacing w:val="10"/>
          <w:w w:val="95"/>
        </w:rPr>
        <w:t>司均於聯交所上巿。楊先生在二零一五年六月三十日於羅兵咸永道會計師事務所退休。彼退休前，曾任羅兵咸永道會計師事務所香港主席及首席合夥人、普華永道中國內地及香港執行主席及首席合夥人、普華永道全球領袖委員會</w:t>
      </w:r>
      <w:r>
        <w:rPr>
          <w:color w:val="231F20"/>
          <w:spacing w:val="8"/>
          <w:w w:val="95"/>
        </w:rPr>
        <w:t>五人領導小組成員及普華永道亞太區主席等職務。楊先生曾任香港恒生大學</w:t>
      </w:r>
      <w:r>
        <w:rPr>
          <w:color w:val="231F20"/>
          <w:spacing w:val="10"/>
          <w:w w:val="95"/>
        </w:rPr>
        <w:t>（</w:t>
      </w:r>
      <w:r>
        <w:rPr>
          <w:color w:val="231F20"/>
          <w:spacing w:val="12"/>
          <w:w w:val="95"/>
        </w:rPr>
        <w:t>前稱恒生管理學院</w:t>
      </w:r>
      <w:r>
        <w:rPr>
          <w:color w:val="231F20"/>
          <w:spacing w:val="-78"/>
          <w:w w:val="95"/>
        </w:rPr>
        <w:t>）</w:t>
      </w:r>
      <w:r>
        <w:rPr>
          <w:color w:val="231F20"/>
          <w:spacing w:val="12"/>
          <w:w w:val="95"/>
        </w:rPr>
        <w:t>董事兼審核委員會</w:t>
      </w:r>
      <w:r>
        <w:rPr>
          <w:color w:val="231F20"/>
          <w:spacing w:val="1"/>
          <w:w w:val="95"/>
        </w:rPr>
        <w:t>主席及香港都會大學</w:t>
      </w:r>
      <w:r>
        <w:rPr>
          <w:color w:val="231F20"/>
          <w:spacing w:val="10"/>
          <w:w w:val="95"/>
        </w:rPr>
        <w:t>（</w:t>
      </w:r>
      <w:r>
        <w:rPr>
          <w:color w:val="231F20"/>
          <w:spacing w:val="12"/>
          <w:w w:val="95"/>
        </w:rPr>
        <w:t>前稱香港公開大學</w:t>
      </w:r>
      <w:r>
        <w:rPr>
          <w:color w:val="231F20"/>
          <w:spacing w:val="-78"/>
          <w:w w:val="95"/>
        </w:rPr>
        <w:t>）</w:t>
      </w:r>
      <w:r>
        <w:rPr>
          <w:color w:val="231F20"/>
          <w:spacing w:val="11"/>
          <w:w w:val="95"/>
        </w:rPr>
        <w:t>校董會副主席，其任期分別截至二零一八年九月三十日及二零一九年六月</w:t>
      </w:r>
      <w:r>
        <w:rPr>
          <w:color w:val="231F20"/>
          <w:spacing w:val="9"/>
          <w:w w:val="95"/>
        </w:rPr>
        <w:t>十九日為止。楊先生亦曾任香港金融管理局外匯基金諮詢委員會委員，其任期截至二零二一年八月三十一日為止。</w:t>
      </w:r>
      <w:r>
        <w:rPr>
          <w:color w:val="231F20"/>
          <w:spacing w:val="14"/>
          <w:w w:val="95"/>
        </w:rPr>
        <w:t>楊先生於一九七八年畢業於英國倫敦政治經濟學院及於二零一九年獲香港都會大學頒授榮譽社會科學博士學位。</w:t>
      </w:r>
      <w:r>
        <w:rPr>
          <w:color w:val="231F20"/>
          <w:spacing w:val="15"/>
          <w:w w:val="95"/>
        </w:rPr>
        <w:t>楊先生是英格蘭及威爾士特許會計師公會資深會員、香港會計師公會資深會員及英國特許管理會計師公會資深會</w:t>
      </w:r>
      <w:r>
        <w:rPr>
          <w:color w:val="231F20"/>
          <w:spacing w:val="11"/>
          <w:w w:val="95"/>
        </w:rPr>
        <w:t>員。楊先生於二零二三年享有董事袍金</w:t>
      </w:r>
      <w:r>
        <w:rPr>
          <w:rFonts w:ascii="Trebuchet MS" w:eastAsia="Trebuchet MS"/>
          <w:color w:val="231F20"/>
          <w:w w:val="95"/>
        </w:rPr>
        <w:t>1,200,000</w:t>
      </w:r>
      <w:r>
        <w:rPr>
          <w:rFonts w:ascii="Trebuchet MS" w:eastAsia="Trebuchet MS"/>
          <w:color w:val="231F20"/>
          <w:spacing w:val="-21"/>
          <w:w w:val="95"/>
        </w:rPr>
        <w:t> </w:t>
      </w:r>
      <w:r>
        <w:rPr>
          <w:color w:val="231F20"/>
          <w:spacing w:val="10"/>
          <w:w w:val="95"/>
        </w:rPr>
        <w:t>港元，金額乃參考其於本公司的職務及職責後釐定。</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p>
    <w:p>
      <w:pPr>
        <w:tabs>
          <w:tab w:pos="951" w:val="left" w:leader="none"/>
        </w:tabs>
        <w:spacing w:before="71"/>
        <w:ind w:left="100" w:right="0" w:firstLine="0"/>
        <w:jc w:val="left"/>
        <w:rPr>
          <w:rFonts w:ascii="Microsoft YaHei UI" w:eastAsia="Microsoft YaHei UI" w:hint="eastAsia"/>
          <w:b/>
          <w:sz w:val="16"/>
        </w:rPr>
      </w:pPr>
      <w:r>
        <w:rPr>
          <w:rFonts w:ascii="Comic Sans MS" w:eastAsia="Comic Sans MS"/>
          <w:b/>
          <w:color w:val="00B3F0"/>
          <w:position w:val="1"/>
          <w:sz w:val="22"/>
        </w:rPr>
        <w:t>112</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0" w:bottom="280" w:left="220" w:right="200"/>
        </w:sectPr>
      </w:pPr>
    </w:p>
    <w:p>
      <w:pPr>
        <w:pStyle w:val="BodyText"/>
        <w:rPr>
          <w:rFonts w:ascii="Microsoft YaHei UI"/>
          <w:b/>
          <w:sz w:val="20"/>
        </w:rPr>
      </w:pPr>
    </w:p>
    <w:p>
      <w:pPr>
        <w:pStyle w:val="BodyText"/>
        <w:rPr>
          <w:rFonts w:ascii="Microsoft YaHei UI"/>
          <w:b/>
          <w:sz w:val="20"/>
        </w:rPr>
      </w:pPr>
    </w:p>
    <w:p>
      <w:pPr>
        <w:pStyle w:val="BodyText"/>
        <w:spacing w:before="3"/>
        <w:rPr>
          <w:rFonts w:ascii="Microsoft YaHei UI"/>
          <w:b/>
          <w:sz w:val="25"/>
        </w:rPr>
      </w:pPr>
    </w:p>
    <w:p>
      <w:pPr>
        <w:pStyle w:val="Heading1"/>
        <w:spacing w:before="37"/>
        <w:ind w:left="0" w:right="914"/>
        <w:jc w:val="right"/>
      </w:pPr>
      <w:r>
        <w:rPr>
          <w:color w:val="0072BC"/>
          <w:spacing w:val="17"/>
          <w:w w:val="85"/>
        </w:rPr>
        <w:t>其他資料</w:t>
      </w:r>
    </w:p>
    <w:p>
      <w:pPr>
        <w:pStyle w:val="BodyText"/>
        <w:spacing w:before="8"/>
        <w:rPr>
          <w:rFonts w:ascii="Microsoft YaHei UI"/>
          <w:b/>
          <w:sz w:val="15"/>
        </w:rPr>
      </w:pPr>
    </w:p>
    <w:p>
      <w:pPr>
        <w:pStyle w:val="BodyText"/>
        <w:spacing w:line="249" w:lineRule="auto" w:before="59"/>
        <w:ind w:left="913" w:right="912"/>
        <w:jc w:val="both"/>
      </w:pPr>
      <w:r>
        <w:rPr>
          <w:rFonts w:ascii="Microsoft YaHei UI" w:eastAsia="Microsoft YaHei UI" w:hint="eastAsia"/>
          <w:b/>
          <w:color w:val="231F20"/>
          <w:spacing w:val="6"/>
          <w:w w:val="95"/>
        </w:rPr>
        <w:t>柯楊</w:t>
      </w:r>
      <w:r>
        <w:rPr>
          <w:color w:val="231F20"/>
          <w:w w:val="95"/>
        </w:rPr>
        <w:t>，</w:t>
      </w:r>
      <w:r>
        <w:rPr>
          <w:rFonts w:ascii="Trebuchet MS" w:eastAsia="Trebuchet MS"/>
          <w:color w:val="231F20"/>
          <w:w w:val="95"/>
        </w:rPr>
        <w:t>68</w:t>
      </w:r>
      <w:r>
        <w:rPr>
          <w:rFonts w:ascii="Trebuchet MS" w:eastAsia="Trebuchet MS"/>
          <w:color w:val="231F20"/>
          <w:spacing w:val="-3"/>
          <w:w w:val="95"/>
        </w:rPr>
        <w:t> </w:t>
      </w:r>
      <w:r>
        <w:rPr>
          <w:color w:val="231F20"/>
          <w:spacing w:val="7"/>
          <w:w w:val="95"/>
        </w:rPr>
        <w:t>歲，自二零一九年八月起出任為獨立非執行董事。柯教授現任北京大學腫瘤醫院遺傳學研究室主任及美國國家醫學科學院外籍院士。同時，柯教授亦擔任北京大學醫學部校友會會長、中國女醫師協會副會長及中國癌症基</w:t>
      </w:r>
      <w:r>
        <w:rPr>
          <w:color w:val="231F20"/>
          <w:spacing w:val="6"/>
          <w:w w:val="95"/>
        </w:rPr>
        <w:t>金會副會長。柯教授的研究領域主要為上消化道腫瘤，包括克隆多個胃癌相關基因並對有關基因進行功能性研究。</w:t>
      </w:r>
      <w:r>
        <w:rPr>
          <w:color w:val="231F20"/>
          <w:w w:val="95"/>
        </w:rPr>
        <w:t>彼與其團隊亦在中國建立了食道癌高發區的人口佇列、研究食道癌的病因及評估食道癌早期篩查的效果與經濟效益。</w:t>
      </w:r>
      <w:r>
        <w:rPr>
          <w:color w:val="231F20"/>
          <w:spacing w:val="83"/>
        </w:rPr>
        <w:t> </w:t>
      </w:r>
      <w:r>
        <w:rPr>
          <w:color w:val="231F20"/>
          <w:spacing w:val="84"/>
        </w:rPr>
        <w:t> </w:t>
      </w:r>
      <w:r>
        <w:rPr>
          <w:color w:val="231F20"/>
          <w:spacing w:val="3"/>
          <w:w w:val="95"/>
        </w:rPr>
        <w:t>彼發表的論文超過</w:t>
      </w:r>
      <w:r>
        <w:rPr>
          <w:rFonts w:ascii="Trebuchet MS" w:eastAsia="Trebuchet MS"/>
          <w:color w:val="231F20"/>
          <w:w w:val="95"/>
        </w:rPr>
        <w:t>100</w:t>
      </w:r>
      <w:r>
        <w:rPr>
          <w:rFonts w:ascii="Trebuchet MS" w:eastAsia="Trebuchet MS"/>
          <w:color w:val="231F20"/>
          <w:spacing w:val="97"/>
        </w:rPr>
        <w:t>  </w:t>
      </w:r>
      <w:r>
        <w:rPr>
          <w:color w:val="231F20"/>
          <w:w w:val="95"/>
        </w:rPr>
        <w:t>篇，獲得多項註冊專利，並在科技及教育成果方面先後獲得多項國家級和省部級獎項。柯教授曾</w:t>
      </w:r>
      <w:r>
        <w:rPr>
          <w:color w:val="231F20"/>
          <w:spacing w:val="17"/>
          <w:w w:val="95"/>
        </w:rPr>
        <w:t>任中國人民政治協商會議第十一屆及第十二屆全國委員會委員、北京大學常務副校長、北京大學醫學</w:t>
      </w:r>
      <w:r>
        <w:rPr>
          <w:color w:val="231F20"/>
          <w:spacing w:val="-84"/>
          <w:w w:val="95"/>
        </w:rPr>
        <w:t>部</w:t>
      </w:r>
      <w:r>
        <w:rPr>
          <w:color w:val="231F20"/>
          <w:w w:val="95"/>
        </w:rPr>
        <w:t>（</w:t>
      </w:r>
      <w:r>
        <w:rPr>
          <w:color w:val="231F20"/>
          <w:spacing w:val="16"/>
          <w:w w:val="95"/>
        </w:rPr>
        <w:t>前稱北</w:t>
      </w:r>
      <w:r>
        <w:rPr>
          <w:color w:val="231F20"/>
          <w:spacing w:val="10"/>
          <w:w w:val="95"/>
        </w:rPr>
        <w:t>京醫學院</w:t>
      </w:r>
      <w:r>
        <w:rPr>
          <w:color w:val="231F20"/>
          <w:spacing w:val="-80"/>
          <w:w w:val="95"/>
        </w:rPr>
        <w:t>）</w:t>
      </w:r>
      <w:r>
        <w:rPr>
          <w:color w:val="231F20"/>
          <w:spacing w:val="5"/>
          <w:w w:val="95"/>
        </w:rPr>
        <w:t>常務副主任、國務院學位委員會委員、國務院醫療體制改革專家諮詢委員會委員、國務院學位辦研究生教</w:t>
      </w:r>
      <w:r>
        <w:rPr>
          <w:color w:val="231F20"/>
          <w:w w:val="95"/>
        </w:rPr>
        <w:t>育醫藥科工作委員會主任委員、第二十四屆及第二十五屆中華醫學會副會長、國家學位委員會臨床醫學教學指導委員會副主任委員、北京大學校友會常務副會長，以及中國高等教育學會醫學教育專業委員會會長。柯教授於一九八二年畢業於北</w:t>
      </w:r>
      <w:r>
        <w:rPr>
          <w:color w:val="231F20"/>
          <w:spacing w:val="15"/>
          <w:w w:val="95"/>
        </w:rPr>
        <w:t>京大學醫學部。自一九八五年至一九八八年間，柯教授曾在美國國家衛生研究院國立癌症研究所出任博士後研</w:t>
      </w:r>
      <w:r>
        <w:rPr>
          <w:color w:val="231F20"/>
          <w:w w:val="95"/>
        </w:rPr>
        <w:t>究學者。柯教授現任康諾亞生物醫藥科技有限公司的獨立非執行董事，該公司於聯交所上市。柯教授於二零二三年</w:t>
      </w:r>
      <w:r>
        <w:rPr>
          <w:color w:val="231F20"/>
          <w:spacing w:val="52"/>
        </w:rPr>
        <w:t>  享</w:t>
      </w:r>
      <w:r>
        <w:rPr>
          <w:color w:val="231F20"/>
          <w:spacing w:val="5"/>
        </w:rPr>
        <w:t>有董事袍金</w:t>
      </w:r>
      <w:r>
        <w:rPr>
          <w:rFonts w:ascii="Trebuchet MS" w:eastAsia="Trebuchet MS"/>
          <w:color w:val="231F20"/>
        </w:rPr>
        <w:t>900,000</w:t>
      </w:r>
      <w:r>
        <w:rPr>
          <w:rFonts w:ascii="Trebuchet MS" w:eastAsia="Trebuchet MS"/>
          <w:color w:val="231F20"/>
          <w:spacing w:val="-30"/>
        </w:rPr>
        <w:t> </w:t>
      </w:r>
      <w:r>
        <w:rPr>
          <w:color w:val="231F20"/>
        </w:rPr>
        <w:t>港元，金額乃參考其於本公司的職務及職責後釐定。</w:t>
      </w:r>
    </w:p>
    <w:p>
      <w:pPr>
        <w:pStyle w:val="BodyText"/>
        <w:spacing w:before="15"/>
      </w:pPr>
    </w:p>
    <w:p>
      <w:pPr>
        <w:pStyle w:val="BodyText"/>
        <w:spacing w:line="249" w:lineRule="auto"/>
        <w:ind w:left="913" w:right="917"/>
        <w:jc w:val="both"/>
      </w:pPr>
      <w:r>
        <w:rPr>
          <w:rFonts w:ascii="Microsoft YaHei UI" w:eastAsia="Microsoft YaHei UI" w:hint="eastAsia"/>
          <w:b/>
          <w:color w:val="231F20"/>
          <w:spacing w:val="10"/>
          <w:w w:val="95"/>
        </w:rPr>
        <w:t>張秀蘭</w:t>
      </w:r>
      <w:r>
        <w:rPr>
          <w:color w:val="231F20"/>
          <w:w w:val="95"/>
        </w:rPr>
        <w:t>，</w:t>
      </w:r>
      <w:r>
        <w:rPr>
          <w:rFonts w:ascii="Trebuchet MS" w:eastAsia="Trebuchet MS"/>
          <w:color w:val="231F20"/>
          <w:w w:val="95"/>
        </w:rPr>
        <w:t>60</w:t>
      </w:r>
      <w:r>
        <w:rPr>
          <w:rFonts w:ascii="Trebuchet MS" w:eastAsia="Trebuchet MS"/>
          <w:color w:val="231F20"/>
          <w:spacing w:val="-8"/>
          <w:w w:val="95"/>
        </w:rPr>
        <w:t> </w:t>
      </w:r>
      <w:r>
        <w:rPr>
          <w:color w:val="231F20"/>
          <w:spacing w:val="10"/>
          <w:w w:val="95"/>
        </w:rPr>
        <w:t>歲，自二零二二年八月起出任為獨立非執行董事。張教授現於加利福尼亞大學舊金山分校擔任顧問。此前，彼曾在北京師範大學社會發展與公共政策學院擔任院長，也曾擔任中國人民政治協商會議第十一屆和第十二屆</w:t>
      </w:r>
      <w:r>
        <w:rPr>
          <w:color w:val="231F20"/>
          <w:spacing w:val="14"/>
          <w:w w:val="95"/>
        </w:rPr>
        <w:t>北京市委員會委員及國務院醫療體制改革專家諮詢委員會委員。張教授主導了</w:t>
      </w:r>
      <w:r>
        <w:rPr>
          <w:rFonts w:ascii="Trebuchet MS" w:eastAsia="Trebuchet MS"/>
          <w:color w:val="231F20"/>
          <w:w w:val="95"/>
        </w:rPr>
        <w:t>40</w:t>
      </w:r>
      <w:r>
        <w:rPr>
          <w:rFonts w:ascii="Trebuchet MS" w:eastAsia="Trebuchet MS"/>
          <w:color w:val="231F20"/>
          <w:spacing w:val="-10"/>
          <w:w w:val="95"/>
        </w:rPr>
        <w:t> </w:t>
      </w:r>
      <w:r>
        <w:rPr>
          <w:color w:val="231F20"/>
          <w:spacing w:val="14"/>
          <w:w w:val="95"/>
        </w:rPr>
        <w:t>餘項研究課題，包括國家社會科</w:t>
      </w:r>
      <w:r>
        <w:rPr>
          <w:color w:val="231F20"/>
          <w:spacing w:val="9"/>
          <w:w w:val="95"/>
        </w:rPr>
        <w:t>學基金重大項目，以及由科學技術部和教育部資助的項目。作為專家，張教授亦就政策制定向政府提供諮詢，包括</w:t>
      </w:r>
    </w:p>
    <w:p>
      <w:pPr>
        <w:pStyle w:val="BodyText"/>
        <w:spacing w:line="249" w:lineRule="auto" w:before="1"/>
        <w:ind w:left="913" w:right="904" w:hanging="91"/>
        <w:jc w:val="both"/>
      </w:pPr>
      <w:r>
        <w:rPr>
          <w:color w:val="231F20"/>
          <w:spacing w:val="-7"/>
          <w:w w:val="95"/>
        </w:rPr>
        <w:t>「十一五規劃」、「五保條例」、城市低保標準的調節機制、城市和農村醫療救助、社會救助體系研究等課題。此外，</w:t>
      </w:r>
      <w:r>
        <w:rPr>
          <w:color w:val="231F20"/>
          <w:spacing w:val="1"/>
          <w:w w:val="95"/>
        </w:rPr>
        <w:t> </w:t>
      </w:r>
      <w:r>
        <w:rPr>
          <w:color w:val="231F20"/>
          <w:spacing w:val="10"/>
          <w:w w:val="95"/>
        </w:rPr>
        <w:t>張教授亦曾承擔來自國務院醫改辦、教育部、衛生部、福特基金會、歐盟、世界銀行、世界衛生組織、聯合國兒童基金會、救助兒童會等機構的課題。張教授分別於一九八五年及一九八八年從北京師範大學取得自然地理學士學位</w:t>
      </w:r>
      <w:r>
        <w:rPr>
          <w:color w:val="231F20"/>
          <w:spacing w:val="4"/>
          <w:w w:val="95"/>
        </w:rPr>
        <w:t>及經濟地理碩士學位。畢業後彼加入了由民政部出版的報紙《中國社會報》擔任編輯。彼於一九九九年從加利福尼亞</w:t>
      </w:r>
      <w:r>
        <w:rPr>
          <w:color w:val="231F20"/>
          <w:spacing w:val="10"/>
          <w:w w:val="95"/>
        </w:rPr>
        <w:t>大學伯克利分校取得社會福利學博士，主要研究領域為社會保障、社會政策、社會福利和醫療健康。同年，張教授</w:t>
      </w:r>
      <w:r>
        <w:rPr>
          <w:color w:val="231F20"/>
          <w:spacing w:val="23"/>
          <w:w w:val="95"/>
        </w:rPr>
        <w:t>於北京師範大學建立中國首個社會發展與公共政策研究所，其後發展為社會發展與公共政策學院。張教授於</w:t>
      </w:r>
      <w:r>
        <w:rPr>
          <w:color w:val="231F20"/>
          <w:spacing w:val="11"/>
          <w:w w:val="95"/>
        </w:rPr>
        <w:t>二零二三年享有董事袍金</w:t>
      </w:r>
      <w:r>
        <w:rPr>
          <w:rFonts w:ascii="Trebuchet MS" w:eastAsia="Trebuchet MS"/>
          <w:color w:val="231F20"/>
          <w:w w:val="95"/>
        </w:rPr>
        <w:t>900,000</w:t>
      </w:r>
      <w:r>
        <w:rPr>
          <w:rFonts w:ascii="Trebuchet MS" w:eastAsia="Trebuchet MS"/>
          <w:color w:val="231F20"/>
          <w:spacing w:val="-23"/>
          <w:w w:val="95"/>
        </w:rPr>
        <w:t> </w:t>
      </w:r>
      <w:r>
        <w:rPr>
          <w:color w:val="231F20"/>
          <w:spacing w:val="10"/>
          <w:w w:val="95"/>
        </w:rPr>
        <w:t>港元，金額乃參考其於本公司的職務及職責後釐定。</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
        <w:rPr>
          <w:sz w:val="14"/>
        </w:rPr>
      </w:pPr>
    </w:p>
    <w:p>
      <w:pPr>
        <w:spacing w:after="0"/>
        <w:rPr>
          <w:sz w:val="14"/>
        </w:rPr>
        <w:sectPr>
          <w:pgSz w:w="11910" w:h="16160"/>
          <w:pgMar w:top="0" w:bottom="280" w:left="220" w:right="200"/>
        </w:sectPr>
      </w:pPr>
    </w:p>
    <w:p>
      <w:pPr>
        <w:spacing w:before="121"/>
        <w:ind w:left="0" w:right="0" w:firstLine="0"/>
        <w:jc w:val="right"/>
        <w:rPr>
          <w:rFonts w:ascii="Microsoft YaHei UI" w:eastAsia="Microsoft YaHei UI" w:hint="eastAsia"/>
          <w:b/>
          <w:sz w:val="16"/>
        </w:rPr>
      </w:pPr>
      <w:r>
        <w:rPr/>
        <w:drawing>
          <wp:anchor distT="0" distB="0" distL="0" distR="0" allowOverlap="1" layoutInCell="1" locked="0" behindDoc="1" simplePos="0" relativeHeight="472904192">
            <wp:simplePos x="0" y="0"/>
            <wp:positionH relativeFrom="page">
              <wp:posOffset>10795</wp:posOffset>
            </wp:positionH>
            <wp:positionV relativeFrom="page">
              <wp:posOffset>0</wp:posOffset>
            </wp:positionV>
            <wp:extent cx="7549210" cy="3673859"/>
            <wp:effectExtent l="0" t="0" r="0" b="0"/>
            <wp:wrapNone/>
            <wp:docPr id="15" name="image29.jpeg"/>
            <wp:cNvGraphicFramePr>
              <a:graphicFrameLocks noChangeAspect="1"/>
            </wp:cNvGraphicFramePr>
            <a:graphic>
              <a:graphicData uri="http://schemas.openxmlformats.org/drawingml/2006/picture">
                <pic:pic>
                  <pic:nvPicPr>
                    <pic:cNvPr id="16" name="image29.jpeg"/>
                    <pic:cNvPicPr/>
                  </pic:nvPicPr>
                  <pic:blipFill>
                    <a:blip r:embed="rId34" cstate="print"/>
                    <a:stretch>
                      <a:fillRect/>
                    </a:stretch>
                  </pic:blipFill>
                  <pic:spPr>
                    <a:xfrm>
                      <a:off x="0" y="0"/>
                      <a:ext cx="7549210" cy="3673859"/>
                    </a:xfrm>
                    <a:prstGeom prst="rect">
                      <a:avLst/>
                    </a:prstGeom>
                  </pic:spPr>
                </pic:pic>
              </a:graphicData>
            </a:graphic>
          </wp:anchor>
        </w:drawing>
      </w:r>
      <w:r>
        <w:rPr>
          <w:rFonts w:ascii="Microsoft YaHei UI" w:eastAsia="Microsoft YaHei UI" w:hint="eastAsia"/>
          <w:b/>
          <w:color w:val="007AC1"/>
          <w:spacing w:val="40"/>
          <w:w w:val="95"/>
          <w:sz w:val="16"/>
        </w:rPr>
        <w:t>二零二三年中期報告</w:t>
      </w:r>
      <w:r>
        <w:rPr>
          <w:rFonts w:ascii="Microsoft YaHei UI" w:eastAsia="Microsoft YaHei UI" w:hint="eastAsia"/>
          <w:b/>
          <w:color w:val="007AC1"/>
          <w:spacing w:val="-2"/>
          <w:sz w:val="16"/>
        </w:rPr>
        <w:t> </w:t>
      </w:r>
    </w:p>
    <w:p>
      <w:pPr>
        <w:spacing w:before="73"/>
        <w:ind w:left="345" w:right="0" w:firstLine="0"/>
        <w:jc w:val="left"/>
        <w:rPr>
          <w:rFonts w:ascii="Comic Sans MS"/>
          <w:b/>
          <w:sz w:val="22"/>
        </w:rPr>
      </w:pPr>
      <w:r>
        <w:rPr/>
        <w:br w:type="column"/>
      </w:r>
      <w:r>
        <w:rPr>
          <w:rFonts w:ascii="Comic Sans MS"/>
          <w:b/>
          <w:color w:val="00B3F0"/>
          <w:sz w:val="22"/>
        </w:rPr>
        <w:t>113</w:t>
      </w:r>
    </w:p>
    <w:p>
      <w:pPr>
        <w:spacing w:after="0"/>
        <w:jc w:val="left"/>
        <w:rPr>
          <w:rFonts w:ascii="Comic Sans MS"/>
          <w:sz w:val="22"/>
        </w:rPr>
        <w:sectPr>
          <w:type w:val="continuous"/>
          <w:pgSz w:w="11910" w:h="16160"/>
          <w:pgMar w:top="1520" w:bottom="280" w:left="220" w:right="200"/>
          <w:cols w:num="2" w:equalWidth="0">
            <w:col w:w="10580" w:space="40"/>
            <w:col w:w="870"/>
          </w:cols>
        </w:sectPr>
      </w:pPr>
    </w:p>
    <w:p>
      <w:pPr>
        <w:pStyle w:val="BodyText"/>
        <w:rPr>
          <w:rFonts w:ascii="Comic Sans MS"/>
          <w:b/>
          <w:sz w:val="20"/>
        </w:rPr>
      </w:pPr>
      <w:r>
        <w:rPr/>
        <w:pict>
          <v:group style="position:absolute;margin-left:0pt;margin-top:.000023pt;width:594.450pt;height:245.15pt;mso-position-horizontal-relative:page;mso-position-vertical-relative:page;z-index:-30411776" coordorigin="0,0" coordsize="11889,4903">
            <v:shape style="position:absolute;left:0;top:0;width:11889;height:4903" type="#_x0000_t75" stroked="false">
              <v:imagedata r:id="rId32" o:title=""/>
            </v:shape>
            <v:shape style="position:absolute;left:1133;top:1276;width:1313;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其他資料</w:t>
                    </w:r>
                  </w:p>
                </w:txbxContent>
              </v:textbox>
              <w10:wrap type="none"/>
            </v:shape>
            <v:shape style="position:absolute;left:1133;top:2219;width:9670;height:1553" type="#_x0000_t202" filled="false" stroked="false">
              <v:textbox inset="0,0,0,0">
                <w:txbxContent>
                  <w:p>
                    <w:pPr>
                      <w:spacing w:line="385" w:lineRule="exact" w:before="0"/>
                      <w:ind w:left="0" w:right="0" w:firstLine="0"/>
                      <w:jc w:val="left"/>
                      <w:rPr>
                        <w:rFonts w:ascii="Microsoft YaHei UI" w:eastAsia="Microsoft YaHei UI" w:hint="eastAsia"/>
                        <w:b/>
                        <w:sz w:val="24"/>
                      </w:rPr>
                    </w:pPr>
                    <w:r>
                      <w:rPr>
                        <w:rFonts w:ascii="Microsoft YaHei UI" w:eastAsia="Microsoft YaHei UI" w:hint="eastAsia"/>
                        <w:b/>
                        <w:color w:val="00AEEF"/>
                        <w:spacing w:val="12"/>
                        <w:w w:val="95"/>
                        <w:sz w:val="24"/>
                      </w:rPr>
                      <w:t>主要股東的權益</w:t>
                    </w:r>
                  </w:p>
                  <w:p>
                    <w:pPr>
                      <w:spacing w:line="360" w:lineRule="atLeast" w:before="124"/>
                      <w:ind w:left="0" w:right="18" w:firstLine="0"/>
                      <w:jc w:val="both"/>
                      <w:rPr>
                        <w:sz w:val="19"/>
                      </w:rPr>
                    </w:pPr>
                    <w:r>
                      <w:rPr>
                        <w:color w:val="231F20"/>
                        <w:spacing w:val="12"/>
                        <w:w w:val="90"/>
                        <w:sz w:val="19"/>
                      </w:rPr>
                      <w:t>於二零二三年六月三十日，下列人士</w:t>
                    </w:r>
                    <w:r>
                      <w:rPr>
                        <w:color w:val="231F20"/>
                        <w:spacing w:val="10"/>
                        <w:w w:val="90"/>
                        <w:sz w:val="19"/>
                      </w:rPr>
                      <w:t>（</w:t>
                    </w:r>
                    <w:r>
                      <w:rPr>
                        <w:color w:val="231F20"/>
                        <w:spacing w:val="20"/>
                        <w:w w:val="90"/>
                        <w:sz w:val="19"/>
                      </w:rPr>
                      <w:t>本公司董事或主要行政人員除外</w:t>
                    </w:r>
                    <w:r>
                      <w:rPr>
                        <w:color w:val="231F20"/>
                        <w:spacing w:val="-70"/>
                        <w:w w:val="90"/>
                        <w:sz w:val="19"/>
                      </w:rPr>
                      <w:t>）</w:t>
                    </w:r>
                    <w:r>
                      <w:rPr>
                        <w:color w:val="231F20"/>
                        <w:spacing w:val="21"/>
                        <w:w w:val="90"/>
                        <w:sz w:val="19"/>
                      </w:rPr>
                      <w:t>擁有根據證券及期貨條例第</w:t>
                    </w:r>
                    <w:r>
                      <w:rPr>
                        <w:rFonts w:ascii="Trebuchet MS" w:eastAsia="Trebuchet MS"/>
                        <w:color w:val="231F20"/>
                        <w:w w:val="90"/>
                        <w:sz w:val="19"/>
                      </w:rPr>
                      <w:t>XV</w:t>
                    </w:r>
                    <w:r>
                      <w:rPr>
                        <w:rFonts w:ascii="Trebuchet MS" w:eastAsia="Trebuchet MS"/>
                        <w:color w:val="231F20"/>
                        <w:spacing w:val="68"/>
                        <w:sz w:val="19"/>
                      </w:rPr>
                      <w:t>  </w:t>
                    </w:r>
                    <w:r>
                      <w:rPr>
                        <w:color w:val="231F20"/>
                        <w:spacing w:val="26"/>
                        <w:w w:val="90"/>
                        <w:sz w:val="19"/>
                      </w:rPr>
                      <w:t>部第</w:t>
                    </w:r>
                    <w:r>
                      <w:rPr>
                        <w:rFonts w:ascii="Trebuchet MS" w:eastAsia="Trebuchet MS"/>
                        <w:color w:val="231F20"/>
                        <w:w w:val="90"/>
                        <w:sz w:val="19"/>
                      </w:rPr>
                      <w:t>2</w:t>
                    </w:r>
                    <w:r>
                      <w:rPr>
                        <w:rFonts w:ascii="Trebuchet MS" w:eastAsia="Trebuchet MS"/>
                        <w:color w:val="231F20"/>
                        <w:spacing w:val="71"/>
                        <w:sz w:val="19"/>
                      </w:rPr>
                      <w:t>  </w:t>
                    </w:r>
                    <w:r>
                      <w:rPr>
                        <w:color w:val="231F20"/>
                        <w:w w:val="90"/>
                        <w:sz w:val="19"/>
                      </w:rPr>
                      <w:t>及</w:t>
                    </w:r>
                    <w:r>
                      <w:rPr>
                        <w:color w:val="231F20"/>
                        <w:spacing w:val="1"/>
                        <w:w w:val="90"/>
                        <w:sz w:val="19"/>
                      </w:rPr>
                      <w:t> </w:t>
                    </w:r>
                    <w:r>
                      <w:rPr>
                        <w:rFonts w:ascii="Trebuchet MS" w:eastAsia="Trebuchet MS"/>
                        <w:color w:val="231F20"/>
                        <w:w w:val="95"/>
                        <w:sz w:val="19"/>
                      </w:rPr>
                      <w:t>3</w:t>
                    </w:r>
                    <w:r>
                      <w:rPr>
                        <w:rFonts w:ascii="Trebuchet MS" w:eastAsia="Trebuchet MS"/>
                        <w:color w:val="231F20"/>
                        <w:spacing w:val="-10"/>
                        <w:w w:val="95"/>
                        <w:sz w:val="19"/>
                      </w:rPr>
                      <w:t> </w:t>
                    </w:r>
                    <w:r>
                      <w:rPr>
                        <w:color w:val="231F20"/>
                        <w:spacing w:val="7"/>
                        <w:w w:val="95"/>
                        <w:sz w:val="19"/>
                      </w:rPr>
                      <w:t>分部的條文須向本公司披露的本公司股份或相關股份的權益或淡倉</w:t>
                    </w:r>
                    <w:r>
                      <w:rPr>
                        <w:color w:val="231F20"/>
                        <w:spacing w:val="10"/>
                        <w:w w:val="95"/>
                        <w:sz w:val="19"/>
                      </w:rPr>
                      <w:t>（</w:t>
                    </w:r>
                    <w:r>
                      <w:rPr>
                        <w:color w:val="231F20"/>
                        <w:spacing w:val="12"/>
                        <w:w w:val="95"/>
                        <w:sz w:val="19"/>
                      </w:rPr>
                      <w:t>根據本公司按證券及期貨條例第</w:t>
                    </w:r>
                    <w:r>
                      <w:rPr>
                        <w:rFonts w:ascii="Trebuchet MS" w:eastAsia="Trebuchet MS"/>
                        <w:color w:val="231F20"/>
                        <w:w w:val="95"/>
                        <w:sz w:val="19"/>
                      </w:rPr>
                      <w:t>336</w:t>
                    </w:r>
                    <w:r>
                      <w:rPr>
                        <w:rFonts w:ascii="Trebuchet MS" w:eastAsia="Trebuchet MS"/>
                        <w:color w:val="231F20"/>
                        <w:spacing w:val="-10"/>
                        <w:w w:val="95"/>
                        <w:sz w:val="19"/>
                      </w:rPr>
                      <w:t> </w:t>
                    </w:r>
                    <w:r>
                      <w:rPr>
                        <w:color w:val="231F20"/>
                        <w:spacing w:val="11"/>
                        <w:w w:val="95"/>
                        <w:sz w:val="19"/>
                      </w:rPr>
                      <w:t>條存置的</w:t>
                    </w:r>
                    <w:r>
                      <w:rPr>
                        <w:color w:val="231F20"/>
                        <w:spacing w:val="10"/>
                        <w:w w:val="95"/>
                        <w:sz w:val="19"/>
                      </w:rPr>
                      <w:t>登記冊所記錄</w:t>
                    </w:r>
                    <w:r>
                      <w:rPr>
                        <w:color w:val="231F20"/>
                        <w:spacing w:val="-81"/>
                        <w:w w:val="95"/>
                        <w:sz w:val="19"/>
                      </w:rPr>
                      <w:t>）</w:t>
                    </w:r>
                    <w:r>
                      <w:rPr>
                        <w:color w:val="231F20"/>
                        <w:spacing w:val="11"/>
                        <w:w w:val="95"/>
                        <w:sz w:val="19"/>
                      </w:rPr>
                      <w:t>，或直接或間接於本公司股份中擁有</w:t>
                    </w:r>
                    <w:r>
                      <w:rPr>
                        <w:rFonts w:ascii="Trebuchet MS" w:eastAsia="Trebuchet MS"/>
                        <w:color w:val="231F20"/>
                        <w:spacing w:val="10"/>
                        <w:w w:val="122"/>
                        <w:sz w:val="19"/>
                      </w:rPr>
                      <w:t>5</w:t>
                    </w:r>
                    <w:r>
                      <w:rPr>
                        <w:rFonts w:ascii="Trebuchet MS" w:eastAsia="Trebuchet MS"/>
                        <w:color w:val="231F20"/>
                        <w:w w:val="122"/>
                        <w:sz w:val="19"/>
                      </w:rPr>
                      <w:t>%</w:t>
                    </w:r>
                    <w:r>
                      <w:rPr>
                        <w:rFonts w:ascii="Trebuchet MS" w:eastAsia="Trebuchet MS"/>
                        <w:color w:val="231F20"/>
                        <w:spacing w:val="-25"/>
                        <w:sz w:val="19"/>
                      </w:rPr>
                      <w:t> </w:t>
                    </w:r>
                    <w:r>
                      <w:rPr>
                        <w:color w:val="231F20"/>
                        <w:spacing w:val="10"/>
                        <w:w w:val="95"/>
                        <w:sz w:val="19"/>
                      </w:rPr>
                      <w:t>或以上權益：</w:t>
                    </w:r>
                  </w:p>
                </w:txbxContent>
              </v:textbox>
              <w10:wrap type="none"/>
            </v:shape>
            <v:shape style="position:absolute;left:1133;top:4211;width:2669;height:282" type="#_x0000_t202" filled="false" stroked="false">
              <v:textbox inset="0,0,0,0">
                <w:txbxContent>
                  <w:p>
                    <w:pPr>
                      <w:spacing w:line="261" w:lineRule="exact" w:before="20"/>
                      <w:ind w:left="0" w:right="0" w:firstLine="0"/>
                      <w:jc w:val="left"/>
                      <w:rPr>
                        <w:rFonts w:ascii="SimSun" w:hAnsi="SimSun" w:eastAsia="SimSun" w:hint="eastAsia"/>
                        <w:sz w:val="22"/>
                      </w:rPr>
                    </w:pPr>
                    <w:r>
                      <w:rPr>
                        <w:rFonts w:ascii="SimSun" w:hAnsi="SimSun" w:eastAsia="SimSun" w:hint="eastAsia"/>
                        <w:color w:val="231F20"/>
                        <w:spacing w:val="11"/>
                        <w:w w:val="95"/>
                        <w:sz w:val="22"/>
                      </w:rPr>
                      <w:t>於本公司股份的好倉╱淡倉</w:t>
                    </w:r>
                  </w:p>
                </w:txbxContent>
              </v:textbox>
              <w10:wrap type="none"/>
            </v:shape>
            <w10:wrap type="none"/>
          </v:group>
        </w:pict>
      </w: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spacing w:before="7"/>
        <w:rPr>
          <w:rFonts w:ascii="Comic Sans MS"/>
          <w:b/>
          <w:sz w:val="17"/>
        </w:rPr>
      </w:pPr>
    </w:p>
    <w:tbl>
      <w:tblPr>
        <w:tblW w:w="0" w:type="auto"/>
        <w:jc w:val="left"/>
        <w:tblInd w:w="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46"/>
        <w:gridCol w:w="1629"/>
        <w:gridCol w:w="1991"/>
        <w:gridCol w:w="2037"/>
        <w:gridCol w:w="1511"/>
      </w:tblGrid>
      <w:tr>
        <w:trPr>
          <w:trHeight w:val="675" w:hRule="atLeast"/>
        </w:trPr>
        <w:tc>
          <w:tcPr>
            <w:tcW w:w="2846" w:type="dxa"/>
          </w:tcPr>
          <w:p>
            <w:pPr>
              <w:pStyle w:val="TableParagraph"/>
              <w:spacing w:before="6"/>
              <w:rPr>
                <w:rFonts w:ascii="Comic Sans MS"/>
                <w:b/>
                <w:sz w:val="23"/>
              </w:rPr>
            </w:pPr>
          </w:p>
          <w:p>
            <w:pPr>
              <w:pStyle w:val="TableParagraph"/>
              <w:spacing w:line="329" w:lineRule="exact"/>
              <w:ind w:left="200"/>
              <w:rPr>
                <w:rFonts w:ascii="Microsoft YaHei UI" w:eastAsia="Microsoft YaHei UI" w:hint="eastAsia"/>
                <w:b/>
                <w:sz w:val="19"/>
              </w:rPr>
            </w:pPr>
            <w:r>
              <w:rPr>
                <w:rFonts w:ascii="Microsoft YaHei UI" w:eastAsia="Microsoft YaHei UI" w:hint="eastAsia"/>
                <w:b/>
                <w:color w:val="231F20"/>
                <w:spacing w:val="10"/>
                <w:w w:val="95"/>
                <w:sz w:val="19"/>
              </w:rPr>
              <w:t>股東名稱</w:t>
            </w:r>
          </w:p>
        </w:tc>
        <w:tc>
          <w:tcPr>
            <w:tcW w:w="1629" w:type="dxa"/>
          </w:tcPr>
          <w:p>
            <w:pPr>
              <w:pStyle w:val="TableParagraph"/>
              <w:spacing w:before="6"/>
              <w:rPr>
                <w:rFonts w:ascii="Comic Sans MS"/>
                <w:b/>
                <w:sz w:val="23"/>
              </w:rPr>
            </w:pPr>
          </w:p>
          <w:p>
            <w:pPr>
              <w:pStyle w:val="TableParagraph"/>
              <w:spacing w:line="329" w:lineRule="exact"/>
              <w:ind w:left="302"/>
              <w:rPr>
                <w:rFonts w:ascii="Microsoft YaHei UI" w:hAnsi="Microsoft YaHei UI" w:eastAsia="Microsoft YaHei UI" w:hint="eastAsia"/>
                <w:b/>
                <w:sz w:val="19"/>
              </w:rPr>
            </w:pPr>
            <w:r>
              <w:rPr>
                <w:rFonts w:ascii="Microsoft YaHei UI" w:hAnsi="Microsoft YaHei UI" w:eastAsia="Microsoft YaHei UI" w:hint="eastAsia"/>
                <w:b/>
                <w:color w:val="231F20"/>
                <w:spacing w:val="10"/>
                <w:sz w:val="19"/>
              </w:rPr>
              <w:t>好倉╱淡倉</w:t>
            </w:r>
          </w:p>
        </w:tc>
        <w:tc>
          <w:tcPr>
            <w:tcW w:w="1991" w:type="dxa"/>
          </w:tcPr>
          <w:p>
            <w:pPr>
              <w:pStyle w:val="TableParagraph"/>
              <w:spacing w:before="6"/>
              <w:rPr>
                <w:rFonts w:ascii="Comic Sans MS"/>
                <w:b/>
                <w:sz w:val="23"/>
              </w:rPr>
            </w:pPr>
          </w:p>
          <w:p>
            <w:pPr>
              <w:pStyle w:val="TableParagraph"/>
              <w:spacing w:line="329" w:lineRule="exact"/>
              <w:ind w:left="373"/>
              <w:rPr>
                <w:rFonts w:ascii="Microsoft YaHei UI" w:hAnsi="Microsoft YaHei UI" w:eastAsia="Microsoft YaHei UI" w:hint="eastAsia"/>
                <w:b/>
                <w:sz w:val="19"/>
              </w:rPr>
            </w:pPr>
            <w:r>
              <w:rPr>
                <w:rFonts w:ascii="Microsoft YaHei UI" w:hAnsi="Microsoft YaHei UI" w:eastAsia="Microsoft YaHei UI" w:hint="eastAsia"/>
                <w:b/>
                <w:color w:val="231F20"/>
                <w:spacing w:val="10"/>
                <w:sz w:val="19"/>
              </w:rPr>
              <w:t>權益性質╱身份</w:t>
            </w:r>
          </w:p>
        </w:tc>
        <w:tc>
          <w:tcPr>
            <w:tcW w:w="2037" w:type="dxa"/>
          </w:tcPr>
          <w:p>
            <w:pPr>
              <w:pStyle w:val="TableParagraph"/>
              <w:spacing w:line="305" w:lineRule="exact"/>
              <w:ind w:right="466"/>
              <w:jc w:val="right"/>
              <w:rPr>
                <w:rFonts w:ascii="Microsoft YaHei UI" w:hAnsi="Microsoft YaHei UI" w:eastAsia="Microsoft YaHei UI" w:hint="eastAsia"/>
                <w:b/>
                <w:sz w:val="19"/>
              </w:rPr>
            </w:pPr>
            <w:r>
              <w:rPr>
                <w:rFonts w:ascii="Microsoft YaHei UI" w:hAnsi="Microsoft YaHei UI" w:eastAsia="Microsoft YaHei UI" w:hint="eastAsia"/>
                <w:b/>
                <w:color w:val="231F20"/>
                <w:spacing w:val="10"/>
                <w:sz w:val="19"/>
              </w:rPr>
              <w:t>所持股份╱</w:t>
            </w:r>
          </w:p>
          <w:p>
            <w:pPr>
              <w:pStyle w:val="TableParagraph"/>
              <w:spacing w:line="329" w:lineRule="exact" w:before="22"/>
              <w:ind w:right="466"/>
              <w:jc w:val="right"/>
              <w:rPr>
                <w:rFonts w:ascii="Microsoft YaHei UI" w:eastAsia="Microsoft YaHei UI" w:hint="eastAsia"/>
                <w:b/>
                <w:sz w:val="19"/>
              </w:rPr>
            </w:pPr>
            <w:r>
              <w:rPr>
                <w:rFonts w:ascii="Microsoft YaHei UI" w:eastAsia="Microsoft YaHei UI" w:hint="eastAsia"/>
                <w:b/>
                <w:color w:val="231F20"/>
                <w:spacing w:val="10"/>
                <w:w w:val="95"/>
                <w:sz w:val="19"/>
              </w:rPr>
              <w:t>相關股份數目</w:t>
            </w:r>
          </w:p>
        </w:tc>
        <w:tc>
          <w:tcPr>
            <w:tcW w:w="1511" w:type="dxa"/>
          </w:tcPr>
          <w:p>
            <w:pPr>
              <w:pStyle w:val="TableParagraph"/>
              <w:spacing w:line="305" w:lineRule="exact"/>
              <w:ind w:right="277"/>
              <w:jc w:val="right"/>
              <w:rPr>
                <w:rFonts w:ascii="Microsoft YaHei UI" w:eastAsia="Microsoft YaHei UI" w:hint="eastAsia"/>
                <w:b/>
                <w:sz w:val="19"/>
              </w:rPr>
            </w:pPr>
            <w:r>
              <w:rPr>
                <w:rFonts w:ascii="Microsoft YaHei UI" w:eastAsia="Microsoft YaHei UI" w:hint="eastAsia"/>
                <w:b/>
                <w:color w:val="231F20"/>
                <w:spacing w:val="10"/>
                <w:w w:val="95"/>
                <w:sz w:val="19"/>
              </w:rPr>
              <w:t>持股概約</w:t>
            </w:r>
          </w:p>
          <w:p>
            <w:pPr>
              <w:pStyle w:val="TableParagraph"/>
              <w:spacing w:line="329" w:lineRule="exact" w:before="22"/>
              <w:ind w:right="277"/>
              <w:jc w:val="right"/>
              <w:rPr>
                <w:rFonts w:ascii="Microsoft YaHei UI" w:eastAsia="Microsoft YaHei UI" w:hint="eastAsia"/>
                <w:b/>
                <w:sz w:val="19"/>
              </w:rPr>
            </w:pPr>
            <w:r>
              <w:rPr>
                <w:rFonts w:ascii="Microsoft YaHei UI" w:eastAsia="Microsoft YaHei UI" w:hint="eastAsia"/>
                <w:b/>
                <w:color w:val="231F20"/>
                <w:spacing w:val="10"/>
                <w:w w:val="95"/>
                <w:sz w:val="19"/>
              </w:rPr>
              <w:t>百分比</w:t>
            </w:r>
          </w:p>
        </w:tc>
      </w:tr>
      <w:tr>
        <w:trPr>
          <w:trHeight w:val="542" w:hRule="atLeast"/>
        </w:trPr>
        <w:tc>
          <w:tcPr>
            <w:tcW w:w="2846" w:type="dxa"/>
          </w:tcPr>
          <w:p>
            <w:pPr>
              <w:pStyle w:val="TableParagraph"/>
              <w:rPr>
                <w:rFonts w:ascii="Times New Roman"/>
                <w:sz w:val="16"/>
              </w:rPr>
            </w:pPr>
          </w:p>
        </w:tc>
        <w:tc>
          <w:tcPr>
            <w:tcW w:w="1629" w:type="dxa"/>
          </w:tcPr>
          <w:p>
            <w:pPr>
              <w:pStyle w:val="TableParagraph"/>
              <w:rPr>
                <w:rFonts w:ascii="Times New Roman"/>
                <w:sz w:val="16"/>
              </w:rPr>
            </w:pPr>
          </w:p>
        </w:tc>
        <w:tc>
          <w:tcPr>
            <w:tcW w:w="1991" w:type="dxa"/>
          </w:tcPr>
          <w:p>
            <w:pPr>
              <w:pStyle w:val="TableParagraph"/>
              <w:rPr>
                <w:rFonts w:ascii="Times New Roman"/>
                <w:sz w:val="16"/>
              </w:rPr>
            </w:pPr>
          </w:p>
        </w:tc>
        <w:tc>
          <w:tcPr>
            <w:tcW w:w="2037" w:type="dxa"/>
          </w:tcPr>
          <w:p>
            <w:pPr>
              <w:pStyle w:val="TableParagraph"/>
              <w:rPr>
                <w:rFonts w:ascii="Times New Roman"/>
                <w:sz w:val="16"/>
              </w:rPr>
            </w:pPr>
          </w:p>
        </w:tc>
        <w:tc>
          <w:tcPr>
            <w:tcW w:w="1511" w:type="dxa"/>
          </w:tcPr>
          <w:p>
            <w:pPr>
              <w:pStyle w:val="TableParagraph"/>
              <w:spacing w:before="3"/>
              <w:ind w:right="197"/>
              <w:jc w:val="right"/>
              <w:rPr>
                <w:sz w:val="19"/>
              </w:rPr>
            </w:pPr>
            <w:r>
              <w:rPr>
                <w:color w:val="231F20"/>
                <w:spacing w:val="10"/>
                <w:sz w:val="19"/>
              </w:rPr>
              <w:t>（</w:t>
            </w:r>
            <w:r>
              <w:rPr>
                <w:color w:val="231F20"/>
                <w:spacing w:val="21"/>
                <w:sz w:val="19"/>
              </w:rPr>
              <w:t>附註</w:t>
            </w:r>
            <w:r>
              <w:rPr>
                <w:rFonts w:ascii="Trebuchet MS" w:eastAsia="Trebuchet MS"/>
                <w:color w:val="231F20"/>
                <w:sz w:val="19"/>
              </w:rPr>
              <w:t>3</w:t>
            </w:r>
            <w:r>
              <w:rPr>
                <w:color w:val="231F20"/>
                <w:sz w:val="19"/>
              </w:rPr>
              <w:t>）</w:t>
            </w:r>
          </w:p>
        </w:tc>
      </w:tr>
      <w:tr>
        <w:trPr>
          <w:trHeight w:val="720" w:hRule="atLeast"/>
        </w:trPr>
        <w:tc>
          <w:tcPr>
            <w:tcW w:w="2846" w:type="dxa"/>
          </w:tcPr>
          <w:p>
            <w:pPr>
              <w:pStyle w:val="TableParagraph"/>
              <w:rPr>
                <w:rFonts w:ascii="Comic Sans MS"/>
                <w:b/>
                <w:sz w:val="18"/>
              </w:rPr>
            </w:pPr>
          </w:p>
          <w:p>
            <w:pPr>
              <w:pStyle w:val="TableParagraph"/>
              <w:ind w:left="200"/>
              <w:rPr>
                <w:rFonts w:ascii="Trebuchet MS"/>
                <w:sz w:val="19"/>
              </w:rPr>
            </w:pPr>
            <w:r>
              <w:rPr>
                <w:rFonts w:ascii="Trebuchet MS"/>
                <w:color w:val="231F20"/>
                <w:w w:val="95"/>
                <w:sz w:val="19"/>
              </w:rPr>
              <w:t>MIH</w:t>
            </w:r>
            <w:r>
              <w:rPr>
                <w:rFonts w:ascii="Trebuchet MS"/>
                <w:color w:val="231F20"/>
                <w:spacing w:val="46"/>
                <w:w w:val="95"/>
                <w:sz w:val="19"/>
              </w:rPr>
              <w:t> </w:t>
            </w:r>
            <w:r>
              <w:rPr>
                <w:rFonts w:ascii="Trebuchet MS"/>
                <w:color w:val="231F20"/>
                <w:w w:val="95"/>
                <w:sz w:val="19"/>
              </w:rPr>
              <w:t>Internet</w:t>
            </w:r>
            <w:r>
              <w:rPr>
                <w:rFonts w:ascii="Trebuchet MS"/>
                <w:color w:val="231F20"/>
                <w:spacing w:val="46"/>
                <w:w w:val="95"/>
                <w:sz w:val="19"/>
              </w:rPr>
              <w:t> </w:t>
            </w:r>
            <w:r>
              <w:rPr>
                <w:rFonts w:ascii="Trebuchet MS"/>
                <w:color w:val="231F20"/>
                <w:w w:val="95"/>
                <w:sz w:val="19"/>
              </w:rPr>
              <w:t>Holdings</w:t>
            </w:r>
            <w:r>
              <w:rPr>
                <w:rFonts w:ascii="Trebuchet MS"/>
                <w:color w:val="231F20"/>
                <w:spacing w:val="47"/>
                <w:w w:val="95"/>
                <w:sz w:val="19"/>
              </w:rPr>
              <w:t> </w:t>
            </w:r>
            <w:r>
              <w:rPr>
                <w:rFonts w:ascii="Trebuchet MS"/>
                <w:color w:val="231F20"/>
                <w:spacing w:val="10"/>
                <w:w w:val="95"/>
                <w:sz w:val="19"/>
              </w:rPr>
              <w:t>B.V.</w:t>
            </w:r>
          </w:p>
        </w:tc>
        <w:tc>
          <w:tcPr>
            <w:tcW w:w="1629" w:type="dxa"/>
          </w:tcPr>
          <w:p>
            <w:pPr>
              <w:pStyle w:val="TableParagraph"/>
              <w:spacing w:before="13"/>
              <w:rPr>
                <w:rFonts w:ascii="Comic Sans MS"/>
                <w:b/>
                <w:sz w:val="12"/>
              </w:rPr>
            </w:pPr>
          </w:p>
          <w:p>
            <w:pPr>
              <w:pStyle w:val="TableParagraph"/>
              <w:ind w:left="302"/>
              <w:rPr>
                <w:sz w:val="19"/>
              </w:rPr>
            </w:pPr>
            <w:r>
              <w:rPr>
                <w:color w:val="231F20"/>
                <w:spacing w:val="10"/>
                <w:w w:val="95"/>
                <w:sz w:val="19"/>
              </w:rPr>
              <w:t>好倉</w:t>
            </w:r>
          </w:p>
        </w:tc>
        <w:tc>
          <w:tcPr>
            <w:tcW w:w="1991" w:type="dxa"/>
          </w:tcPr>
          <w:p>
            <w:pPr>
              <w:pStyle w:val="TableParagraph"/>
              <w:spacing w:before="180"/>
              <w:ind w:left="373"/>
              <w:rPr>
                <w:sz w:val="19"/>
              </w:rPr>
            </w:pPr>
            <w:r>
              <w:rPr>
                <w:color w:val="231F20"/>
                <w:spacing w:val="-36"/>
                <w:w w:val="95"/>
                <w:sz w:val="19"/>
              </w:rPr>
              <w:t>公司</w:t>
            </w:r>
            <w:r>
              <w:rPr>
                <w:color w:val="231F20"/>
                <w:spacing w:val="10"/>
                <w:w w:val="95"/>
                <w:sz w:val="19"/>
              </w:rPr>
              <w:t>（</w:t>
            </w:r>
            <w:r>
              <w:rPr>
                <w:color w:val="231F20"/>
                <w:spacing w:val="21"/>
                <w:w w:val="95"/>
                <w:sz w:val="19"/>
              </w:rPr>
              <w:t>附註</w:t>
            </w:r>
            <w:r>
              <w:rPr>
                <w:rFonts w:ascii="Trebuchet MS" w:eastAsia="Trebuchet MS"/>
                <w:color w:val="231F20"/>
                <w:w w:val="95"/>
                <w:sz w:val="19"/>
              </w:rPr>
              <w:t>1</w:t>
            </w:r>
            <w:r>
              <w:rPr>
                <w:color w:val="231F20"/>
                <w:w w:val="95"/>
                <w:sz w:val="19"/>
              </w:rPr>
              <w:t>）</w:t>
            </w:r>
          </w:p>
        </w:tc>
        <w:tc>
          <w:tcPr>
            <w:tcW w:w="2037" w:type="dxa"/>
          </w:tcPr>
          <w:p>
            <w:pPr>
              <w:pStyle w:val="TableParagraph"/>
              <w:rPr>
                <w:rFonts w:ascii="Comic Sans MS"/>
                <w:b/>
                <w:sz w:val="18"/>
              </w:rPr>
            </w:pPr>
          </w:p>
          <w:p>
            <w:pPr>
              <w:pStyle w:val="TableParagraph"/>
              <w:ind w:right="466"/>
              <w:jc w:val="right"/>
              <w:rPr>
                <w:rFonts w:ascii="Trebuchet MS"/>
                <w:sz w:val="19"/>
              </w:rPr>
            </w:pPr>
            <w:r>
              <w:rPr>
                <w:rFonts w:ascii="Trebuchet MS"/>
                <w:color w:val="231F20"/>
                <w:spacing w:val="10"/>
                <w:sz w:val="19"/>
              </w:rPr>
              <w:t>2,449,761,400</w:t>
            </w:r>
          </w:p>
        </w:tc>
        <w:tc>
          <w:tcPr>
            <w:tcW w:w="1511" w:type="dxa"/>
          </w:tcPr>
          <w:p>
            <w:pPr>
              <w:pStyle w:val="TableParagraph"/>
              <w:rPr>
                <w:rFonts w:ascii="Comic Sans MS"/>
                <w:b/>
                <w:sz w:val="18"/>
              </w:rPr>
            </w:pPr>
          </w:p>
          <w:p>
            <w:pPr>
              <w:pStyle w:val="TableParagraph"/>
              <w:ind w:left="559"/>
              <w:rPr>
                <w:rFonts w:ascii="Trebuchet MS"/>
                <w:sz w:val="19"/>
              </w:rPr>
            </w:pPr>
            <w:r>
              <w:rPr>
                <w:rFonts w:ascii="Trebuchet MS"/>
                <w:color w:val="231F20"/>
                <w:spacing w:val="10"/>
                <w:w w:val="105"/>
                <w:sz w:val="19"/>
              </w:rPr>
              <w:t>25.59%</w:t>
            </w:r>
          </w:p>
        </w:tc>
      </w:tr>
      <w:tr>
        <w:trPr>
          <w:trHeight w:val="830" w:hRule="atLeast"/>
        </w:trPr>
        <w:tc>
          <w:tcPr>
            <w:tcW w:w="2846" w:type="dxa"/>
          </w:tcPr>
          <w:p>
            <w:pPr>
              <w:pStyle w:val="TableParagraph"/>
              <w:spacing w:line="360" w:lineRule="atLeast" w:before="92"/>
              <w:ind w:left="390" w:right="118" w:hanging="191"/>
              <w:rPr>
                <w:rFonts w:ascii="Trebuchet MS"/>
                <w:sz w:val="19"/>
              </w:rPr>
            </w:pPr>
            <w:r>
              <w:rPr>
                <w:rFonts w:ascii="Trebuchet MS"/>
                <w:color w:val="231F20"/>
                <w:w w:val="95"/>
                <w:sz w:val="19"/>
              </w:rPr>
              <w:t>Advance</w:t>
            </w:r>
            <w:r>
              <w:rPr>
                <w:rFonts w:ascii="Trebuchet MS"/>
                <w:color w:val="231F20"/>
                <w:spacing w:val="9"/>
                <w:w w:val="95"/>
                <w:sz w:val="19"/>
              </w:rPr>
              <w:t> </w:t>
            </w:r>
            <w:r>
              <w:rPr>
                <w:rFonts w:ascii="Trebuchet MS"/>
                <w:color w:val="231F20"/>
                <w:w w:val="95"/>
                <w:sz w:val="19"/>
              </w:rPr>
              <w:t>Data</w:t>
            </w:r>
            <w:r>
              <w:rPr>
                <w:rFonts w:ascii="Trebuchet MS"/>
                <w:color w:val="231F20"/>
                <w:spacing w:val="9"/>
                <w:w w:val="95"/>
                <w:sz w:val="19"/>
              </w:rPr>
              <w:t> </w:t>
            </w:r>
            <w:r>
              <w:rPr>
                <w:rFonts w:ascii="Trebuchet MS"/>
                <w:color w:val="231F20"/>
                <w:w w:val="95"/>
                <w:sz w:val="19"/>
              </w:rPr>
              <w:t>Services</w:t>
            </w:r>
            <w:r>
              <w:rPr>
                <w:rFonts w:ascii="Trebuchet MS"/>
                <w:color w:val="231F20"/>
                <w:spacing w:val="-52"/>
                <w:w w:val="95"/>
                <w:sz w:val="19"/>
              </w:rPr>
              <w:t> </w:t>
            </w:r>
            <w:r>
              <w:rPr>
                <w:rFonts w:ascii="Trebuchet MS"/>
                <w:color w:val="231F20"/>
                <w:spacing w:val="10"/>
                <w:sz w:val="19"/>
              </w:rPr>
              <w:t>Limited</w:t>
            </w:r>
          </w:p>
        </w:tc>
        <w:tc>
          <w:tcPr>
            <w:tcW w:w="1629" w:type="dxa"/>
          </w:tcPr>
          <w:p>
            <w:pPr>
              <w:pStyle w:val="TableParagraph"/>
              <w:spacing w:before="13"/>
              <w:rPr>
                <w:rFonts w:ascii="Comic Sans MS"/>
                <w:b/>
                <w:sz w:val="12"/>
              </w:rPr>
            </w:pPr>
          </w:p>
          <w:p>
            <w:pPr>
              <w:pStyle w:val="TableParagraph"/>
              <w:ind w:left="302"/>
              <w:rPr>
                <w:sz w:val="19"/>
              </w:rPr>
            </w:pPr>
            <w:r>
              <w:rPr>
                <w:color w:val="231F20"/>
                <w:spacing w:val="10"/>
                <w:w w:val="95"/>
                <w:sz w:val="19"/>
              </w:rPr>
              <w:t>好倉</w:t>
            </w:r>
          </w:p>
        </w:tc>
        <w:tc>
          <w:tcPr>
            <w:tcW w:w="1991" w:type="dxa"/>
          </w:tcPr>
          <w:p>
            <w:pPr>
              <w:pStyle w:val="TableParagraph"/>
              <w:spacing w:before="180"/>
              <w:ind w:left="373"/>
              <w:rPr>
                <w:sz w:val="19"/>
              </w:rPr>
            </w:pPr>
            <w:r>
              <w:rPr>
                <w:color w:val="231F20"/>
                <w:spacing w:val="-36"/>
                <w:w w:val="95"/>
                <w:sz w:val="19"/>
              </w:rPr>
              <w:t>公司</w:t>
            </w:r>
            <w:r>
              <w:rPr>
                <w:color w:val="231F20"/>
                <w:spacing w:val="10"/>
                <w:w w:val="95"/>
                <w:sz w:val="19"/>
              </w:rPr>
              <w:t>（</w:t>
            </w:r>
            <w:r>
              <w:rPr>
                <w:color w:val="231F20"/>
                <w:spacing w:val="21"/>
                <w:w w:val="95"/>
                <w:sz w:val="19"/>
              </w:rPr>
              <w:t>附註</w:t>
            </w:r>
            <w:r>
              <w:rPr>
                <w:rFonts w:ascii="Trebuchet MS" w:eastAsia="Trebuchet MS"/>
                <w:color w:val="231F20"/>
                <w:w w:val="95"/>
                <w:sz w:val="19"/>
              </w:rPr>
              <w:t>2</w:t>
            </w:r>
            <w:r>
              <w:rPr>
                <w:color w:val="231F20"/>
                <w:w w:val="95"/>
                <w:sz w:val="19"/>
              </w:rPr>
              <w:t>）</w:t>
            </w:r>
          </w:p>
        </w:tc>
        <w:tc>
          <w:tcPr>
            <w:tcW w:w="2037" w:type="dxa"/>
          </w:tcPr>
          <w:p>
            <w:pPr>
              <w:pStyle w:val="TableParagraph"/>
              <w:rPr>
                <w:rFonts w:ascii="Comic Sans MS"/>
                <w:b/>
                <w:sz w:val="18"/>
              </w:rPr>
            </w:pPr>
          </w:p>
          <w:p>
            <w:pPr>
              <w:pStyle w:val="TableParagraph"/>
              <w:ind w:right="466"/>
              <w:jc w:val="right"/>
              <w:rPr>
                <w:rFonts w:ascii="Trebuchet MS"/>
                <w:sz w:val="19"/>
              </w:rPr>
            </w:pPr>
            <w:r>
              <w:rPr>
                <w:rFonts w:ascii="Trebuchet MS"/>
                <w:color w:val="231F20"/>
                <w:spacing w:val="10"/>
                <w:sz w:val="19"/>
              </w:rPr>
              <w:t>804,859,700</w:t>
            </w:r>
          </w:p>
        </w:tc>
        <w:tc>
          <w:tcPr>
            <w:tcW w:w="1511" w:type="dxa"/>
          </w:tcPr>
          <w:p>
            <w:pPr>
              <w:pStyle w:val="TableParagraph"/>
              <w:rPr>
                <w:rFonts w:ascii="Comic Sans MS"/>
                <w:b/>
                <w:sz w:val="18"/>
              </w:rPr>
            </w:pPr>
          </w:p>
          <w:p>
            <w:pPr>
              <w:pStyle w:val="TableParagraph"/>
              <w:ind w:right="277"/>
              <w:jc w:val="right"/>
              <w:rPr>
                <w:rFonts w:ascii="Trebuchet MS"/>
                <w:sz w:val="19"/>
              </w:rPr>
            </w:pPr>
            <w:r>
              <w:rPr>
                <w:rFonts w:ascii="Trebuchet MS"/>
                <w:color w:val="231F20"/>
                <w:spacing w:val="10"/>
                <w:w w:val="105"/>
                <w:sz w:val="19"/>
              </w:rPr>
              <w:t>8.41%</w:t>
            </w:r>
          </w:p>
        </w:tc>
      </w:tr>
    </w:tbl>
    <w:p>
      <w:pPr>
        <w:pStyle w:val="BodyText"/>
        <w:spacing w:before="10"/>
        <w:rPr>
          <w:rFonts w:ascii="Comic Sans MS"/>
          <w:b/>
          <w:sz w:val="24"/>
        </w:rPr>
      </w:pPr>
    </w:p>
    <w:p>
      <w:pPr>
        <w:spacing w:before="28"/>
        <w:ind w:left="913" w:right="0" w:firstLine="0"/>
        <w:jc w:val="left"/>
        <w:rPr>
          <w:sz w:val="17"/>
        </w:rPr>
      </w:pPr>
      <w:r>
        <w:rPr>
          <w:color w:val="231F20"/>
          <w:w w:val="95"/>
          <w:sz w:val="17"/>
        </w:rPr>
        <w:t>附註：</w:t>
      </w:r>
    </w:p>
    <w:p>
      <w:pPr>
        <w:pStyle w:val="BodyText"/>
        <w:spacing w:before="5"/>
        <w:rPr>
          <w:sz w:val="16"/>
        </w:rPr>
      </w:pPr>
    </w:p>
    <w:p>
      <w:pPr>
        <w:pStyle w:val="ListParagraph"/>
        <w:numPr>
          <w:ilvl w:val="0"/>
          <w:numId w:val="51"/>
        </w:numPr>
        <w:tabs>
          <w:tab w:pos="1368" w:val="left" w:leader="none"/>
        </w:tabs>
        <w:spacing w:line="232" w:lineRule="auto" w:before="0" w:after="0"/>
        <w:ind w:left="1367" w:right="921" w:hanging="454"/>
        <w:jc w:val="both"/>
        <w:rPr>
          <w:rFonts w:ascii="Trebuchet MS" w:eastAsia="Trebuchet MS"/>
          <w:sz w:val="17"/>
        </w:rPr>
      </w:pPr>
      <w:r>
        <w:rPr>
          <w:rFonts w:ascii="Trebuchet MS" w:eastAsia="Trebuchet MS"/>
          <w:color w:val="231F20"/>
          <w:w w:val="90"/>
          <w:sz w:val="17"/>
        </w:rPr>
        <w:t>MIH</w:t>
      </w:r>
      <w:r>
        <w:rPr>
          <w:rFonts w:ascii="Trebuchet MS" w:eastAsia="Trebuchet MS"/>
          <w:color w:val="231F20"/>
          <w:spacing w:val="56"/>
          <w:sz w:val="17"/>
        </w:rPr>
        <w:t> </w:t>
      </w:r>
      <w:r>
        <w:rPr>
          <w:rFonts w:ascii="Trebuchet MS" w:eastAsia="Trebuchet MS"/>
          <w:color w:val="231F20"/>
          <w:w w:val="90"/>
          <w:sz w:val="17"/>
        </w:rPr>
        <w:t>Internet</w:t>
      </w:r>
      <w:r>
        <w:rPr>
          <w:rFonts w:ascii="Trebuchet MS" w:eastAsia="Trebuchet MS"/>
          <w:color w:val="231F20"/>
          <w:spacing w:val="56"/>
          <w:sz w:val="17"/>
        </w:rPr>
        <w:t> </w:t>
      </w:r>
      <w:r>
        <w:rPr>
          <w:rFonts w:ascii="Trebuchet MS" w:eastAsia="Trebuchet MS"/>
          <w:color w:val="231F20"/>
          <w:w w:val="90"/>
          <w:sz w:val="17"/>
        </w:rPr>
        <w:t>Holdings</w:t>
      </w:r>
      <w:r>
        <w:rPr>
          <w:rFonts w:ascii="Trebuchet MS" w:eastAsia="Trebuchet MS"/>
          <w:color w:val="231F20"/>
          <w:spacing w:val="56"/>
          <w:sz w:val="17"/>
        </w:rPr>
        <w:t> </w:t>
      </w:r>
      <w:r>
        <w:rPr>
          <w:rFonts w:ascii="Trebuchet MS" w:eastAsia="Trebuchet MS"/>
          <w:color w:val="231F20"/>
          <w:w w:val="90"/>
          <w:sz w:val="17"/>
        </w:rPr>
        <w:t>B.V</w:t>
      </w:r>
      <w:r>
        <w:rPr>
          <w:rFonts w:ascii="Trebuchet MS" w:eastAsia="Trebuchet MS"/>
          <w:color w:val="231F20"/>
          <w:spacing w:val="-2"/>
          <w:w w:val="90"/>
          <w:sz w:val="17"/>
        </w:rPr>
        <w:t>. </w:t>
      </w:r>
      <w:r>
        <w:rPr>
          <w:color w:val="231F20"/>
          <w:spacing w:val="12"/>
          <w:w w:val="90"/>
          <w:sz w:val="17"/>
        </w:rPr>
        <w:t>乃由</w:t>
      </w:r>
      <w:r>
        <w:rPr>
          <w:rFonts w:ascii="Trebuchet MS" w:eastAsia="Trebuchet MS"/>
          <w:color w:val="231F20"/>
          <w:w w:val="90"/>
          <w:sz w:val="17"/>
        </w:rPr>
        <w:t>Naspers</w:t>
      </w:r>
      <w:r>
        <w:rPr>
          <w:rFonts w:ascii="Trebuchet MS" w:eastAsia="Trebuchet MS"/>
          <w:color w:val="231F20"/>
          <w:spacing w:val="56"/>
          <w:sz w:val="17"/>
        </w:rPr>
        <w:t> </w:t>
      </w:r>
      <w:r>
        <w:rPr>
          <w:rFonts w:ascii="Trebuchet MS" w:eastAsia="Trebuchet MS"/>
          <w:color w:val="231F20"/>
          <w:w w:val="90"/>
          <w:sz w:val="17"/>
        </w:rPr>
        <w:t>Limited</w:t>
      </w:r>
      <w:r>
        <w:rPr>
          <w:rFonts w:ascii="Trebuchet MS" w:eastAsia="Trebuchet MS"/>
          <w:color w:val="231F20"/>
          <w:spacing w:val="-3"/>
          <w:w w:val="90"/>
          <w:sz w:val="17"/>
        </w:rPr>
        <w:t> </w:t>
      </w:r>
      <w:r>
        <w:rPr>
          <w:color w:val="231F20"/>
          <w:spacing w:val="2"/>
          <w:w w:val="90"/>
          <w:sz w:val="17"/>
        </w:rPr>
        <w:t>透過其非全資附屬公司</w:t>
      </w:r>
      <w:r>
        <w:rPr>
          <w:rFonts w:ascii="Trebuchet MS" w:eastAsia="Trebuchet MS"/>
          <w:color w:val="231F20"/>
          <w:w w:val="90"/>
          <w:sz w:val="17"/>
        </w:rPr>
        <w:t>Prosus</w:t>
      </w:r>
      <w:r>
        <w:rPr>
          <w:rFonts w:ascii="Trebuchet MS" w:eastAsia="Trebuchet MS"/>
          <w:color w:val="231F20"/>
          <w:spacing w:val="56"/>
          <w:sz w:val="17"/>
        </w:rPr>
        <w:t> </w:t>
      </w:r>
      <w:r>
        <w:rPr>
          <w:rFonts w:ascii="Trebuchet MS" w:eastAsia="Trebuchet MS"/>
          <w:color w:val="231F20"/>
          <w:w w:val="90"/>
          <w:sz w:val="17"/>
        </w:rPr>
        <w:t>N.V</w:t>
      </w:r>
      <w:r>
        <w:rPr>
          <w:rFonts w:ascii="Trebuchet MS" w:eastAsia="Trebuchet MS"/>
          <w:color w:val="231F20"/>
          <w:spacing w:val="-1"/>
          <w:w w:val="90"/>
          <w:sz w:val="17"/>
        </w:rPr>
        <w:t>. </w:t>
      </w:r>
      <w:r>
        <w:rPr>
          <w:color w:val="231F20"/>
          <w:w w:val="90"/>
          <w:sz w:val="17"/>
        </w:rPr>
        <w:t>控制。</w:t>
      </w:r>
      <w:r>
        <w:rPr>
          <w:rFonts w:ascii="Trebuchet MS" w:eastAsia="Trebuchet MS"/>
          <w:color w:val="231F20"/>
          <w:w w:val="90"/>
          <w:sz w:val="17"/>
        </w:rPr>
        <w:t>MIH</w:t>
      </w:r>
      <w:r>
        <w:rPr>
          <w:rFonts w:ascii="Trebuchet MS" w:eastAsia="Trebuchet MS"/>
          <w:color w:val="231F20"/>
          <w:spacing w:val="68"/>
          <w:sz w:val="17"/>
        </w:rPr>
        <w:t> </w:t>
      </w:r>
      <w:r>
        <w:rPr>
          <w:rFonts w:ascii="Trebuchet MS" w:eastAsia="Trebuchet MS"/>
          <w:color w:val="231F20"/>
          <w:w w:val="90"/>
          <w:sz w:val="17"/>
        </w:rPr>
        <w:t>Internet</w:t>
      </w:r>
      <w:r>
        <w:rPr>
          <w:rFonts w:ascii="Trebuchet MS" w:eastAsia="Trebuchet MS"/>
          <w:color w:val="231F20"/>
          <w:spacing w:val="114"/>
          <w:sz w:val="17"/>
        </w:rPr>
        <w:t> </w:t>
      </w:r>
      <w:r>
        <w:rPr>
          <w:rFonts w:ascii="Trebuchet MS" w:eastAsia="Trebuchet MS"/>
          <w:color w:val="231F20"/>
          <w:w w:val="90"/>
          <w:sz w:val="17"/>
        </w:rPr>
        <w:t>Holdings</w:t>
      </w:r>
      <w:r>
        <w:rPr>
          <w:rFonts w:ascii="Trebuchet MS" w:eastAsia="Trebuchet MS"/>
          <w:color w:val="231F20"/>
          <w:spacing w:val="114"/>
          <w:sz w:val="17"/>
        </w:rPr>
        <w:t> </w:t>
      </w:r>
      <w:r>
        <w:rPr>
          <w:rFonts w:ascii="Trebuchet MS" w:eastAsia="Trebuchet MS"/>
          <w:color w:val="231F20"/>
          <w:w w:val="90"/>
          <w:sz w:val="17"/>
        </w:rPr>
        <w:t>B.V</w:t>
      </w:r>
      <w:r>
        <w:rPr>
          <w:rFonts w:ascii="Trebuchet MS" w:eastAsia="Trebuchet MS"/>
          <w:color w:val="231F20"/>
          <w:spacing w:val="1"/>
          <w:w w:val="90"/>
          <w:sz w:val="17"/>
        </w:rPr>
        <w:t>. </w:t>
      </w:r>
      <w:r>
        <w:rPr>
          <w:color w:val="231F20"/>
          <w:w w:val="90"/>
          <w:sz w:val="17"/>
        </w:rPr>
        <w:t>為</w:t>
      </w:r>
      <w:r>
        <w:rPr>
          <w:rFonts w:ascii="Trebuchet MS" w:eastAsia="Trebuchet MS"/>
          <w:color w:val="231F20"/>
          <w:w w:val="90"/>
          <w:sz w:val="17"/>
        </w:rPr>
        <w:t>Prosus</w:t>
      </w:r>
      <w:r>
        <w:rPr>
          <w:rFonts w:ascii="Trebuchet MS" w:eastAsia="Trebuchet MS"/>
          <w:color w:val="231F20"/>
          <w:spacing w:val="32"/>
          <w:w w:val="90"/>
          <w:sz w:val="17"/>
        </w:rPr>
        <w:t> </w:t>
      </w:r>
      <w:r>
        <w:rPr>
          <w:rFonts w:ascii="Trebuchet MS" w:eastAsia="Trebuchet MS"/>
          <w:color w:val="231F20"/>
          <w:w w:val="90"/>
          <w:sz w:val="17"/>
        </w:rPr>
        <w:t>N.V</w:t>
      </w:r>
      <w:r>
        <w:rPr>
          <w:rFonts w:ascii="Trebuchet MS" w:eastAsia="Trebuchet MS"/>
          <w:color w:val="231F20"/>
          <w:spacing w:val="20"/>
          <w:w w:val="90"/>
          <w:sz w:val="17"/>
        </w:rPr>
        <w:t>. </w:t>
      </w:r>
      <w:r>
        <w:rPr>
          <w:color w:val="231F20"/>
          <w:spacing w:val="1"/>
          <w:w w:val="90"/>
          <w:sz w:val="17"/>
        </w:rPr>
        <w:t>的全資附屬公司，故此根據證券及期貨條例第</w:t>
      </w:r>
      <w:r>
        <w:rPr>
          <w:rFonts w:ascii="Trebuchet MS" w:eastAsia="Trebuchet MS"/>
          <w:color w:val="231F20"/>
          <w:w w:val="90"/>
          <w:sz w:val="17"/>
        </w:rPr>
        <w:t>XV</w:t>
      </w:r>
      <w:r>
        <w:rPr>
          <w:rFonts w:ascii="Trebuchet MS" w:eastAsia="Trebuchet MS"/>
          <w:color w:val="231F20"/>
          <w:spacing w:val="40"/>
          <w:w w:val="90"/>
          <w:sz w:val="17"/>
        </w:rPr>
        <w:t> </w:t>
      </w:r>
      <w:r>
        <w:rPr>
          <w:color w:val="231F20"/>
          <w:w w:val="90"/>
          <w:sz w:val="17"/>
        </w:rPr>
        <w:t>部，</w:t>
      </w:r>
      <w:r>
        <w:rPr>
          <w:rFonts w:ascii="Trebuchet MS" w:eastAsia="Trebuchet MS"/>
          <w:color w:val="231F20"/>
          <w:w w:val="90"/>
          <w:sz w:val="17"/>
        </w:rPr>
        <w:t>Naspers</w:t>
      </w:r>
      <w:r>
        <w:rPr>
          <w:rFonts w:ascii="Trebuchet MS" w:eastAsia="Trebuchet MS"/>
          <w:color w:val="231F20"/>
          <w:spacing w:val="31"/>
          <w:w w:val="90"/>
          <w:sz w:val="17"/>
        </w:rPr>
        <w:t> </w:t>
      </w:r>
      <w:r>
        <w:rPr>
          <w:rFonts w:ascii="Trebuchet MS" w:eastAsia="Trebuchet MS"/>
          <w:color w:val="231F20"/>
          <w:w w:val="90"/>
          <w:sz w:val="17"/>
        </w:rPr>
        <w:t>Limited</w:t>
      </w:r>
      <w:r>
        <w:rPr>
          <w:color w:val="231F20"/>
          <w:w w:val="90"/>
          <w:sz w:val="17"/>
        </w:rPr>
        <w:t>、</w:t>
      </w:r>
      <w:r>
        <w:rPr>
          <w:rFonts w:ascii="Trebuchet MS" w:eastAsia="Trebuchet MS"/>
          <w:color w:val="231F20"/>
          <w:w w:val="90"/>
          <w:sz w:val="17"/>
        </w:rPr>
        <w:t>Prosus</w:t>
      </w:r>
      <w:r>
        <w:rPr>
          <w:rFonts w:ascii="Trebuchet MS" w:eastAsia="Trebuchet MS"/>
          <w:color w:val="231F20"/>
          <w:spacing w:val="31"/>
          <w:w w:val="90"/>
          <w:sz w:val="17"/>
        </w:rPr>
        <w:t> </w:t>
      </w:r>
      <w:r>
        <w:rPr>
          <w:rFonts w:ascii="Trebuchet MS" w:eastAsia="Trebuchet MS"/>
          <w:color w:val="231F20"/>
          <w:w w:val="90"/>
          <w:sz w:val="17"/>
        </w:rPr>
        <w:t>N.V</w:t>
      </w:r>
      <w:r>
        <w:rPr>
          <w:rFonts w:ascii="Trebuchet MS" w:eastAsia="Trebuchet MS"/>
          <w:color w:val="231F20"/>
          <w:spacing w:val="20"/>
          <w:w w:val="90"/>
          <w:sz w:val="17"/>
        </w:rPr>
        <w:t>. </w:t>
      </w:r>
      <w:r>
        <w:rPr>
          <w:color w:val="231F20"/>
          <w:spacing w:val="29"/>
          <w:w w:val="90"/>
          <w:sz w:val="17"/>
        </w:rPr>
        <w:t>及</w:t>
      </w:r>
      <w:r>
        <w:rPr>
          <w:rFonts w:ascii="Trebuchet MS" w:eastAsia="Trebuchet MS"/>
          <w:color w:val="231F20"/>
          <w:w w:val="90"/>
          <w:sz w:val="17"/>
        </w:rPr>
        <w:t>MIH</w:t>
      </w:r>
      <w:r>
        <w:rPr>
          <w:rFonts w:ascii="Trebuchet MS" w:eastAsia="Trebuchet MS"/>
          <w:color w:val="231F20"/>
          <w:spacing w:val="31"/>
          <w:w w:val="90"/>
          <w:sz w:val="17"/>
        </w:rPr>
        <w:t> </w:t>
      </w:r>
      <w:r>
        <w:rPr>
          <w:rFonts w:ascii="Trebuchet MS" w:eastAsia="Trebuchet MS"/>
          <w:color w:val="231F20"/>
          <w:w w:val="90"/>
          <w:sz w:val="17"/>
        </w:rPr>
        <w:t>Internet</w:t>
      </w:r>
      <w:r>
        <w:rPr>
          <w:rFonts w:ascii="Trebuchet MS" w:eastAsia="Trebuchet MS"/>
          <w:color w:val="231F20"/>
          <w:spacing w:val="31"/>
          <w:w w:val="90"/>
          <w:sz w:val="17"/>
        </w:rPr>
        <w:t> </w:t>
      </w:r>
      <w:r>
        <w:rPr>
          <w:rFonts w:ascii="Trebuchet MS" w:eastAsia="Trebuchet MS"/>
          <w:color w:val="231F20"/>
          <w:w w:val="90"/>
          <w:sz w:val="17"/>
        </w:rPr>
        <w:t>Holdings</w:t>
      </w:r>
    </w:p>
    <w:p>
      <w:pPr>
        <w:spacing w:line="302" w:lineRule="exact" w:before="0"/>
        <w:ind w:left="1367" w:right="0" w:firstLine="0"/>
        <w:jc w:val="left"/>
        <w:rPr>
          <w:sz w:val="17"/>
        </w:rPr>
      </w:pPr>
      <w:r>
        <w:rPr>
          <w:rFonts w:ascii="Trebuchet MS" w:eastAsia="Trebuchet MS"/>
          <w:color w:val="231F20"/>
          <w:w w:val="90"/>
          <w:sz w:val="17"/>
        </w:rPr>
        <w:t>B.V.</w:t>
      </w:r>
      <w:r>
        <w:rPr>
          <w:rFonts w:ascii="Trebuchet MS" w:eastAsia="Trebuchet MS"/>
          <w:color w:val="231F20"/>
          <w:spacing w:val="60"/>
          <w:sz w:val="17"/>
        </w:rPr>
        <w:t>  </w:t>
      </w:r>
      <w:r>
        <w:rPr>
          <w:color w:val="231F20"/>
          <w:spacing w:val="3"/>
          <w:w w:val="90"/>
          <w:sz w:val="17"/>
        </w:rPr>
        <w:t>被視為擁有同一批</w:t>
      </w:r>
      <w:r>
        <w:rPr>
          <w:rFonts w:ascii="Trebuchet MS" w:eastAsia="Trebuchet MS"/>
          <w:color w:val="231F20"/>
          <w:w w:val="90"/>
          <w:sz w:val="17"/>
        </w:rPr>
        <w:t>2,449,761,400</w:t>
      </w:r>
      <w:r>
        <w:rPr>
          <w:rFonts w:ascii="Trebuchet MS" w:eastAsia="Trebuchet MS"/>
          <w:color w:val="231F20"/>
          <w:spacing w:val="60"/>
          <w:sz w:val="17"/>
        </w:rPr>
        <w:t>  </w:t>
      </w:r>
      <w:r>
        <w:rPr>
          <w:color w:val="231F20"/>
          <w:w w:val="90"/>
          <w:sz w:val="17"/>
        </w:rPr>
        <w:t>股股份的權益。</w:t>
      </w:r>
    </w:p>
    <w:p>
      <w:pPr>
        <w:pStyle w:val="BodyText"/>
        <w:spacing w:before="6"/>
        <w:rPr>
          <w:sz w:val="16"/>
        </w:rPr>
      </w:pPr>
    </w:p>
    <w:p>
      <w:pPr>
        <w:pStyle w:val="ListParagraph"/>
        <w:numPr>
          <w:ilvl w:val="0"/>
          <w:numId w:val="51"/>
        </w:numPr>
        <w:tabs>
          <w:tab w:pos="1368" w:val="left" w:leader="none"/>
        </w:tabs>
        <w:spacing w:line="232" w:lineRule="auto" w:before="0" w:after="0"/>
        <w:ind w:left="1367" w:right="894" w:hanging="454"/>
        <w:jc w:val="both"/>
        <w:rPr>
          <w:sz w:val="17"/>
        </w:rPr>
      </w:pPr>
      <w:r>
        <w:rPr>
          <w:rFonts w:ascii="Trebuchet MS" w:eastAsia="Trebuchet MS"/>
          <w:color w:val="231F20"/>
          <w:w w:val="90"/>
          <w:sz w:val="17"/>
        </w:rPr>
        <w:t>Advance  Data</w:t>
      </w:r>
      <w:r>
        <w:rPr>
          <w:rFonts w:ascii="Trebuchet MS" w:eastAsia="Trebuchet MS"/>
          <w:color w:val="231F20"/>
          <w:spacing w:val="46"/>
          <w:w w:val="90"/>
          <w:sz w:val="17"/>
        </w:rPr>
        <w:t> </w:t>
      </w:r>
      <w:r>
        <w:rPr>
          <w:rFonts w:ascii="Trebuchet MS" w:eastAsia="Trebuchet MS"/>
          <w:color w:val="231F20"/>
          <w:w w:val="90"/>
          <w:sz w:val="17"/>
        </w:rPr>
        <w:t>Services</w:t>
      </w:r>
      <w:r>
        <w:rPr>
          <w:rFonts w:ascii="Trebuchet MS" w:eastAsia="Trebuchet MS"/>
          <w:color w:val="231F20"/>
          <w:spacing w:val="46"/>
          <w:w w:val="90"/>
          <w:sz w:val="17"/>
        </w:rPr>
        <w:t> </w:t>
      </w:r>
      <w:r>
        <w:rPr>
          <w:rFonts w:ascii="Trebuchet MS" w:eastAsia="Trebuchet MS"/>
          <w:color w:val="231F20"/>
          <w:w w:val="90"/>
          <w:sz w:val="17"/>
        </w:rPr>
        <w:t>Limited</w:t>
      </w:r>
      <w:r>
        <w:rPr>
          <w:rFonts w:ascii="Trebuchet MS" w:eastAsia="Trebuchet MS"/>
          <w:color w:val="231F20"/>
          <w:spacing w:val="14"/>
          <w:w w:val="90"/>
          <w:sz w:val="17"/>
        </w:rPr>
        <w:t> </w:t>
      </w:r>
      <w:r>
        <w:rPr>
          <w:color w:val="231F20"/>
          <w:spacing w:val="33"/>
          <w:w w:val="90"/>
          <w:sz w:val="17"/>
        </w:rPr>
        <w:t>直接持有</w:t>
      </w:r>
      <w:r>
        <w:rPr>
          <w:rFonts w:ascii="Trebuchet MS" w:eastAsia="Trebuchet MS"/>
          <w:color w:val="231F20"/>
          <w:w w:val="90"/>
          <w:sz w:val="17"/>
        </w:rPr>
        <w:t>709,859,700</w:t>
      </w:r>
      <w:r>
        <w:rPr>
          <w:rFonts w:ascii="Trebuchet MS" w:eastAsia="Trebuchet MS"/>
          <w:color w:val="231F20"/>
          <w:spacing w:val="10"/>
          <w:w w:val="90"/>
          <w:sz w:val="17"/>
        </w:rPr>
        <w:t> </w:t>
      </w:r>
      <w:r>
        <w:rPr>
          <w:color w:val="231F20"/>
          <w:spacing w:val="34"/>
          <w:w w:val="90"/>
          <w:sz w:val="17"/>
        </w:rPr>
        <w:t>股股份及透過其全資附屬公司馬化騰環球基金會間接持有</w:t>
      </w:r>
      <w:r>
        <w:rPr>
          <w:rFonts w:ascii="Trebuchet MS" w:eastAsia="Trebuchet MS"/>
          <w:color w:val="231F20"/>
          <w:w w:val="90"/>
          <w:sz w:val="17"/>
        </w:rPr>
        <w:t>95,000,000</w:t>
      </w:r>
      <w:r>
        <w:rPr>
          <w:rFonts w:ascii="Trebuchet MS" w:eastAsia="Trebuchet MS"/>
          <w:color w:val="231F20"/>
          <w:spacing w:val="1"/>
          <w:w w:val="90"/>
          <w:sz w:val="17"/>
        </w:rPr>
        <w:t> </w:t>
      </w:r>
      <w:r>
        <w:rPr>
          <w:color w:val="231F20"/>
          <w:spacing w:val="9"/>
          <w:w w:val="90"/>
          <w:sz w:val="17"/>
        </w:rPr>
        <w:t>股股份。由於</w:t>
      </w:r>
      <w:r>
        <w:rPr>
          <w:rFonts w:ascii="Trebuchet MS" w:eastAsia="Trebuchet MS"/>
          <w:color w:val="231F20"/>
          <w:spacing w:val="11"/>
          <w:w w:val="90"/>
          <w:sz w:val="17"/>
        </w:rPr>
        <w:t>Advance</w:t>
      </w:r>
      <w:r>
        <w:rPr>
          <w:rFonts w:ascii="Trebuchet MS" w:eastAsia="Trebuchet MS"/>
          <w:color w:val="231F20"/>
          <w:spacing w:val="162"/>
          <w:sz w:val="17"/>
        </w:rPr>
        <w:t> </w:t>
      </w:r>
      <w:r>
        <w:rPr>
          <w:rFonts w:ascii="Trebuchet MS" w:eastAsia="Trebuchet MS"/>
          <w:color w:val="231F20"/>
          <w:spacing w:val="9"/>
          <w:w w:val="90"/>
          <w:sz w:val="17"/>
        </w:rPr>
        <w:t>Data</w:t>
      </w:r>
      <w:r>
        <w:rPr>
          <w:rFonts w:ascii="Trebuchet MS" w:eastAsia="Trebuchet MS"/>
          <w:color w:val="231F20"/>
          <w:spacing w:val="162"/>
          <w:sz w:val="17"/>
        </w:rPr>
        <w:t> </w:t>
      </w:r>
      <w:r>
        <w:rPr>
          <w:rFonts w:ascii="Trebuchet MS" w:eastAsia="Trebuchet MS"/>
          <w:color w:val="231F20"/>
          <w:spacing w:val="11"/>
          <w:w w:val="90"/>
          <w:sz w:val="17"/>
        </w:rPr>
        <w:t>Services</w:t>
      </w:r>
      <w:r>
        <w:rPr>
          <w:rFonts w:ascii="Trebuchet MS" w:eastAsia="Trebuchet MS"/>
          <w:color w:val="231F20"/>
          <w:spacing w:val="162"/>
          <w:sz w:val="17"/>
        </w:rPr>
        <w:t> </w:t>
      </w:r>
      <w:r>
        <w:rPr>
          <w:rFonts w:ascii="Trebuchet MS" w:eastAsia="Trebuchet MS"/>
          <w:color w:val="231F20"/>
          <w:spacing w:val="11"/>
          <w:w w:val="90"/>
          <w:sz w:val="17"/>
        </w:rPr>
        <w:t>Limited</w:t>
      </w:r>
      <w:r>
        <w:rPr>
          <w:rFonts w:ascii="Trebuchet MS" w:eastAsia="Trebuchet MS"/>
          <w:color w:val="231F20"/>
          <w:spacing w:val="14"/>
          <w:w w:val="90"/>
          <w:sz w:val="17"/>
        </w:rPr>
        <w:t> </w:t>
      </w:r>
      <w:r>
        <w:rPr>
          <w:color w:val="231F20"/>
          <w:spacing w:val="-2"/>
          <w:w w:val="90"/>
          <w:sz w:val="17"/>
        </w:rPr>
        <w:t>為馬化騰先生全資擁有，故此誠如「董事的證券權益」一節所披</w:t>
      </w:r>
      <w:r>
        <w:rPr>
          <w:color w:val="231F20"/>
          <w:sz w:val="17"/>
        </w:rPr>
        <w:t>露，馬先生擁有該等股份的權益。</w:t>
      </w:r>
    </w:p>
    <w:p>
      <w:pPr>
        <w:pStyle w:val="BodyText"/>
        <w:spacing w:before="1"/>
        <w:rPr>
          <w:sz w:val="16"/>
        </w:rPr>
      </w:pPr>
    </w:p>
    <w:p>
      <w:pPr>
        <w:pStyle w:val="ListParagraph"/>
        <w:numPr>
          <w:ilvl w:val="0"/>
          <w:numId w:val="51"/>
        </w:numPr>
        <w:tabs>
          <w:tab w:pos="1367" w:val="left" w:leader="none"/>
          <w:tab w:pos="1368" w:val="left" w:leader="none"/>
        </w:tabs>
        <w:spacing w:line="240" w:lineRule="auto" w:before="0" w:after="0"/>
        <w:ind w:left="1367" w:right="0" w:hanging="455"/>
        <w:jc w:val="left"/>
        <w:rPr>
          <w:sz w:val="17"/>
        </w:rPr>
      </w:pPr>
      <w:r>
        <w:rPr>
          <w:color w:val="231F20"/>
          <w:spacing w:val="1"/>
          <w:w w:val="95"/>
          <w:sz w:val="17"/>
        </w:rPr>
        <w:t>於二零二三年六月三十日，本公司的已發行股份總數為</w:t>
      </w:r>
      <w:r>
        <w:rPr>
          <w:rFonts w:ascii="Trebuchet MS" w:eastAsia="Trebuchet MS"/>
          <w:color w:val="231F20"/>
          <w:w w:val="95"/>
          <w:sz w:val="17"/>
        </w:rPr>
        <w:t>9,574,017,108</w:t>
      </w:r>
      <w:r>
        <w:rPr>
          <w:rFonts w:ascii="Trebuchet MS" w:eastAsia="Trebuchet MS"/>
          <w:color w:val="231F20"/>
          <w:spacing w:val="71"/>
          <w:sz w:val="17"/>
        </w:rPr>
        <w:t>   </w:t>
      </w:r>
      <w:r>
        <w:rPr>
          <w:color w:val="231F20"/>
          <w:w w:val="95"/>
          <w:sz w:val="17"/>
        </w:rPr>
        <w:t>股。</w:t>
      </w:r>
    </w:p>
    <w:p>
      <w:pPr>
        <w:pStyle w:val="BodyText"/>
        <w:spacing w:before="1"/>
        <w:rPr>
          <w:sz w:val="21"/>
        </w:rPr>
      </w:pPr>
    </w:p>
    <w:p>
      <w:pPr>
        <w:pStyle w:val="BodyText"/>
        <w:spacing w:line="249" w:lineRule="auto" w:before="1"/>
        <w:ind w:left="913" w:right="914"/>
      </w:pPr>
      <w:r>
        <w:rPr>
          <w:color w:val="231F20"/>
          <w:spacing w:val="13"/>
          <w:w w:val="95"/>
        </w:rPr>
        <w:t>除上文披露者外，於二零二三年六月三十日，本公司並無接獲通知有任何其他人士</w:t>
      </w:r>
      <w:r>
        <w:rPr>
          <w:color w:val="231F20"/>
          <w:spacing w:val="10"/>
          <w:w w:val="95"/>
        </w:rPr>
        <w:t>（</w:t>
      </w:r>
      <w:r>
        <w:rPr>
          <w:color w:val="231F20"/>
          <w:spacing w:val="19"/>
          <w:w w:val="95"/>
        </w:rPr>
        <w:t>本公司董事或主要行政人員</w:t>
      </w:r>
      <w:r>
        <w:rPr>
          <w:color w:val="231F20"/>
          <w:spacing w:val="10"/>
          <w:w w:val="95"/>
        </w:rPr>
        <w:t>除外</w:t>
      </w:r>
      <w:r>
        <w:rPr>
          <w:color w:val="231F20"/>
          <w:spacing w:val="-81"/>
          <w:w w:val="95"/>
        </w:rPr>
        <w:t>）</w:t>
      </w:r>
      <w:r>
        <w:rPr>
          <w:color w:val="231F20"/>
          <w:spacing w:val="5"/>
          <w:w w:val="95"/>
        </w:rPr>
        <w:t>於本公司股份及相關股份中擁有權益或淡倉</w:t>
      </w:r>
      <w:r>
        <w:rPr>
          <w:color w:val="231F20"/>
          <w:spacing w:val="10"/>
          <w:w w:val="95"/>
        </w:rPr>
        <w:t>（</w:t>
      </w:r>
      <w:r>
        <w:rPr>
          <w:color w:val="231F20"/>
          <w:spacing w:val="12"/>
          <w:w w:val="95"/>
        </w:rPr>
        <w:t>根據證券及期貨條例第</w:t>
      </w:r>
      <w:r>
        <w:rPr>
          <w:rFonts w:ascii="Trebuchet MS" w:eastAsia="Trebuchet MS"/>
          <w:color w:val="231F20"/>
          <w:w w:val="95"/>
        </w:rPr>
        <w:t>336</w:t>
      </w:r>
      <w:r>
        <w:rPr>
          <w:rFonts w:ascii="Trebuchet MS" w:eastAsia="Trebuchet MS"/>
          <w:color w:val="231F20"/>
          <w:spacing w:val="-21"/>
          <w:w w:val="95"/>
        </w:rPr>
        <w:t> </w:t>
      </w:r>
      <w:r>
        <w:rPr>
          <w:color w:val="231F20"/>
          <w:spacing w:val="10"/>
          <w:w w:val="95"/>
        </w:rPr>
        <w:t>條須存置的登記冊所記錄</w:t>
      </w:r>
      <w:r>
        <w:rPr>
          <w:color w:val="231F20"/>
          <w:spacing w:val="-81"/>
          <w:w w:val="95"/>
        </w:rPr>
        <w:t>）</w:t>
      </w:r>
      <w:r>
        <w:rPr>
          <w:color w:val="231F20"/>
          <w:w w:val="95"/>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5"/>
        </w:rPr>
      </w:pPr>
    </w:p>
    <w:p>
      <w:pPr>
        <w:tabs>
          <w:tab w:pos="951" w:val="left" w:leader="none"/>
        </w:tabs>
        <w:spacing w:before="71"/>
        <w:ind w:left="100" w:right="0" w:firstLine="0"/>
        <w:jc w:val="left"/>
        <w:rPr>
          <w:rFonts w:ascii="Microsoft YaHei UI" w:eastAsia="Microsoft YaHei UI" w:hint="eastAsia"/>
          <w:b/>
          <w:sz w:val="16"/>
        </w:rPr>
      </w:pPr>
      <w:r>
        <w:rPr>
          <w:rFonts w:ascii="Comic Sans MS" w:eastAsia="Comic Sans MS"/>
          <w:b/>
          <w:color w:val="00B3F0"/>
          <w:position w:val="1"/>
          <w:sz w:val="22"/>
        </w:rPr>
        <w:t>114</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0" w:bottom="280" w:left="220" w:right="200"/>
        </w:sect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2"/>
        <w:rPr>
          <w:rFonts w:ascii="Microsoft YaHei UI"/>
          <w:b/>
          <w:sz w:val="15"/>
        </w:rPr>
      </w:pPr>
    </w:p>
    <w:tbl>
      <w:tblPr>
        <w:tblW w:w="0" w:type="auto"/>
        <w:jc w:val="left"/>
        <w:tblInd w:w="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72"/>
        <w:gridCol w:w="1307"/>
        <w:gridCol w:w="1860"/>
        <w:gridCol w:w="1201"/>
        <w:gridCol w:w="1591"/>
      </w:tblGrid>
      <w:tr>
        <w:trPr>
          <w:trHeight w:val="281" w:hRule="atLeast"/>
        </w:trPr>
        <w:tc>
          <w:tcPr>
            <w:tcW w:w="9731" w:type="dxa"/>
            <w:gridSpan w:val="5"/>
          </w:tcPr>
          <w:p>
            <w:pPr>
              <w:pStyle w:val="TableParagraph"/>
              <w:spacing w:line="262" w:lineRule="exact"/>
              <w:ind w:left="6382"/>
              <w:rPr>
                <w:rFonts w:ascii="Microsoft YaHei UI" w:eastAsia="Microsoft YaHei UI" w:hint="eastAsia"/>
                <w:b/>
                <w:sz w:val="19"/>
              </w:rPr>
            </w:pPr>
            <w:r>
              <w:rPr>
                <w:rFonts w:ascii="Microsoft YaHei UI" w:eastAsia="Microsoft YaHei UI" w:hint="eastAsia"/>
                <w:b/>
                <w:color w:val="231F20"/>
                <w:w w:val="85"/>
                <w:sz w:val="19"/>
              </w:rPr>
              <w:t>每股購買代價</w:t>
            </w:r>
          </w:p>
        </w:tc>
      </w:tr>
      <w:tr>
        <w:trPr>
          <w:trHeight w:val="640" w:hRule="atLeast"/>
        </w:trPr>
        <w:tc>
          <w:tcPr>
            <w:tcW w:w="3772" w:type="dxa"/>
          </w:tcPr>
          <w:p>
            <w:pPr>
              <w:pStyle w:val="TableParagraph"/>
              <w:spacing w:line="329" w:lineRule="exact" w:before="5"/>
              <w:ind w:left="200"/>
              <w:rPr>
                <w:rFonts w:ascii="Microsoft YaHei UI" w:eastAsia="Microsoft YaHei UI" w:hint="eastAsia"/>
                <w:b/>
                <w:sz w:val="19"/>
              </w:rPr>
            </w:pPr>
            <w:r>
              <w:rPr>
                <w:rFonts w:ascii="Microsoft YaHei UI" w:eastAsia="Microsoft YaHei UI" w:hint="eastAsia"/>
                <w:b/>
                <w:color w:val="231F20"/>
                <w:w w:val="85"/>
                <w:sz w:val="19"/>
              </w:rPr>
              <w:t>截至二零二三年六月三十日止</w:t>
            </w:r>
          </w:p>
          <w:p>
            <w:pPr>
              <w:pStyle w:val="TableParagraph"/>
              <w:spacing w:line="286" w:lineRule="exact"/>
              <w:ind w:left="370"/>
              <w:rPr>
                <w:rFonts w:ascii="Microsoft YaHei UI" w:eastAsia="Microsoft YaHei UI" w:hint="eastAsia"/>
                <w:b/>
                <w:sz w:val="19"/>
              </w:rPr>
            </w:pPr>
            <w:r>
              <w:rPr>
                <w:rFonts w:ascii="Microsoft YaHei UI" w:eastAsia="Microsoft YaHei UI" w:hint="eastAsia"/>
                <w:b/>
                <w:color w:val="231F20"/>
                <w:w w:val="85"/>
                <w:sz w:val="19"/>
              </w:rPr>
              <w:t>六個月的購買月份</w:t>
            </w:r>
          </w:p>
        </w:tc>
        <w:tc>
          <w:tcPr>
            <w:tcW w:w="1307" w:type="dxa"/>
          </w:tcPr>
          <w:p>
            <w:pPr>
              <w:pStyle w:val="TableParagraph"/>
              <w:spacing w:line="329" w:lineRule="exact" w:before="5"/>
              <w:ind w:right="-15"/>
              <w:jc w:val="right"/>
              <w:rPr>
                <w:rFonts w:ascii="Microsoft YaHei UI" w:eastAsia="Microsoft YaHei UI" w:hint="eastAsia"/>
                <w:b/>
                <w:sz w:val="19"/>
              </w:rPr>
            </w:pPr>
            <w:r>
              <w:rPr>
                <w:rFonts w:ascii="Microsoft YaHei UI" w:eastAsia="Microsoft YaHei UI" w:hint="eastAsia"/>
                <w:b/>
                <w:color w:val="231F20"/>
                <w:w w:val="85"/>
                <w:sz w:val="19"/>
              </w:rPr>
              <w:t>購買</w:t>
            </w:r>
          </w:p>
          <w:p>
            <w:pPr>
              <w:pStyle w:val="TableParagraph"/>
              <w:spacing w:line="286" w:lineRule="exact"/>
              <w:ind w:right="-15"/>
              <w:jc w:val="right"/>
              <w:rPr>
                <w:rFonts w:ascii="Microsoft YaHei UI" w:eastAsia="Microsoft YaHei UI" w:hint="eastAsia"/>
                <w:b/>
                <w:sz w:val="19"/>
              </w:rPr>
            </w:pPr>
            <w:r>
              <w:rPr>
                <w:rFonts w:ascii="Microsoft YaHei UI" w:eastAsia="Microsoft YaHei UI" w:hint="eastAsia"/>
                <w:b/>
                <w:color w:val="231F20"/>
                <w:w w:val="85"/>
                <w:sz w:val="19"/>
              </w:rPr>
              <w:t>股份數目</w:t>
            </w:r>
          </w:p>
        </w:tc>
        <w:tc>
          <w:tcPr>
            <w:tcW w:w="1860" w:type="dxa"/>
          </w:tcPr>
          <w:p>
            <w:pPr>
              <w:pStyle w:val="TableParagraph"/>
              <w:spacing w:line="329" w:lineRule="exact" w:before="5"/>
              <w:ind w:right="434"/>
              <w:jc w:val="right"/>
              <w:rPr>
                <w:rFonts w:ascii="Microsoft YaHei UI" w:eastAsia="Microsoft YaHei UI" w:hint="eastAsia"/>
                <w:b/>
                <w:sz w:val="19"/>
              </w:rPr>
            </w:pPr>
            <w:r>
              <w:rPr>
                <w:rFonts w:ascii="Microsoft YaHei UI" w:eastAsia="Microsoft YaHei UI" w:hint="eastAsia"/>
                <w:b/>
                <w:color w:val="231F20"/>
                <w:w w:val="85"/>
                <w:sz w:val="19"/>
              </w:rPr>
              <w:t>所付</w:t>
            </w:r>
          </w:p>
          <w:p>
            <w:pPr>
              <w:pStyle w:val="TableParagraph"/>
              <w:spacing w:line="286" w:lineRule="exact"/>
              <w:ind w:right="434"/>
              <w:jc w:val="right"/>
              <w:rPr>
                <w:rFonts w:ascii="Microsoft YaHei UI" w:eastAsia="Microsoft YaHei UI" w:hint="eastAsia"/>
                <w:b/>
                <w:sz w:val="19"/>
              </w:rPr>
            </w:pPr>
            <w:r>
              <w:rPr>
                <w:rFonts w:ascii="Microsoft YaHei UI" w:eastAsia="Microsoft YaHei UI" w:hint="eastAsia"/>
                <w:b/>
                <w:color w:val="231F20"/>
                <w:w w:val="85"/>
                <w:sz w:val="19"/>
              </w:rPr>
              <w:t>最高價</w:t>
            </w:r>
          </w:p>
        </w:tc>
        <w:tc>
          <w:tcPr>
            <w:tcW w:w="1201" w:type="dxa"/>
          </w:tcPr>
          <w:p>
            <w:pPr>
              <w:pStyle w:val="TableParagraph"/>
              <w:spacing w:line="329" w:lineRule="exact" w:before="5"/>
              <w:ind w:right="218"/>
              <w:jc w:val="right"/>
              <w:rPr>
                <w:rFonts w:ascii="Microsoft YaHei UI" w:eastAsia="Microsoft YaHei UI" w:hint="eastAsia"/>
                <w:b/>
                <w:sz w:val="19"/>
              </w:rPr>
            </w:pPr>
            <w:r>
              <w:rPr>
                <w:rFonts w:ascii="Microsoft YaHei UI" w:eastAsia="Microsoft YaHei UI" w:hint="eastAsia"/>
                <w:b/>
                <w:color w:val="231F20"/>
                <w:w w:val="85"/>
                <w:sz w:val="19"/>
              </w:rPr>
              <w:t>所付</w:t>
            </w:r>
          </w:p>
          <w:p>
            <w:pPr>
              <w:pStyle w:val="TableParagraph"/>
              <w:spacing w:line="286" w:lineRule="exact"/>
              <w:ind w:right="218"/>
              <w:jc w:val="right"/>
              <w:rPr>
                <w:rFonts w:ascii="Microsoft YaHei UI" w:eastAsia="Microsoft YaHei UI" w:hint="eastAsia"/>
                <w:b/>
                <w:sz w:val="19"/>
              </w:rPr>
            </w:pPr>
            <w:r>
              <w:rPr>
                <w:rFonts w:ascii="Microsoft YaHei UI" w:eastAsia="Microsoft YaHei UI" w:hint="eastAsia"/>
                <w:b/>
                <w:color w:val="231F20"/>
                <w:w w:val="85"/>
                <w:sz w:val="19"/>
              </w:rPr>
              <w:t>最低價</w:t>
            </w:r>
          </w:p>
        </w:tc>
        <w:tc>
          <w:tcPr>
            <w:tcW w:w="1591" w:type="dxa"/>
          </w:tcPr>
          <w:p>
            <w:pPr>
              <w:pStyle w:val="TableParagraph"/>
              <w:spacing w:line="329" w:lineRule="exact" w:before="5"/>
              <w:ind w:right="-15"/>
              <w:jc w:val="right"/>
              <w:rPr>
                <w:rFonts w:ascii="Microsoft YaHei UI" w:eastAsia="Microsoft YaHei UI" w:hint="eastAsia"/>
                <w:b/>
                <w:sz w:val="19"/>
              </w:rPr>
            </w:pPr>
            <w:r>
              <w:rPr>
                <w:rFonts w:ascii="Microsoft YaHei UI" w:eastAsia="Microsoft YaHei UI" w:hint="eastAsia"/>
                <w:b/>
                <w:color w:val="231F20"/>
                <w:w w:val="85"/>
                <w:sz w:val="19"/>
              </w:rPr>
              <w:t>所付</w:t>
            </w:r>
          </w:p>
          <w:p>
            <w:pPr>
              <w:pStyle w:val="TableParagraph"/>
              <w:spacing w:line="286" w:lineRule="exact"/>
              <w:ind w:right="-15"/>
              <w:jc w:val="right"/>
              <w:rPr>
                <w:rFonts w:ascii="Microsoft YaHei UI" w:eastAsia="Microsoft YaHei UI" w:hint="eastAsia"/>
                <w:b/>
                <w:sz w:val="19"/>
              </w:rPr>
            </w:pPr>
            <w:r>
              <w:rPr>
                <w:rFonts w:ascii="Microsoft YaHei UI" w:eastAsia="Microsoft YaHei UI" w:hint="eastAsia"/>
                <w:b/>
                <w:color w:val="231F20"/>
                <w:w w:val="85"/>
                <w:sz w:val="19"/>
              </w:rPr>
              <w:t>總代價</w:t>
            </w:r>
          </w:p>
        </w:tc>
      </w:tr>
      <w:tr>
        <w:trPr>
          <w:trHeight w:val="413" w:hRule="atLeast"/>
        </w:trPr>
        <w:tc>
          <w:tcPr>
            <w:tcW w:w="3772" w:type="dxa"/>
          </w:tcPr>
          <w:p>
            <w:pPr>
              <w:pStyle w:val="TableParagraph"/>
              <w:rPr>
                <w:rFonts w:ascii="Times New Roman"/>
                <w:sz w:val="16"/>
              </w:rPr>
            </w:pPr>
          </w:p>
        </w:tc>
        <w:tc>
          <w:tcPr>
            <w:tcW w:w="1307" w:type="dxa"/>
          </w:tcPr>
          <w:p>
            <w:pPr>
              <w:pStyle w:val="TableParagraph"/>
              <w:rPr>
                <w:rFonts w:ascii="Times New Roman"/>
                <w:sz w:val="16"/>
              </w:rPr>
            </w:pPr>
          </w:p>
        </w:tc>
        <w:tc>
          <w:tcPr>
            <w:tcW w:w="1860" w:type="dxa"/>
          </w:tcPr>
          <w:p>
            <w:pPr>
              <w:pStyle w:val="TableParagraph"/>
              <w:spacing w:before="5"/>
              <w:ind w:right="434"/>
              <w:jc w:val="right"/>
              <w:rPr>
                <w:rFonts w:ascii="Microsoft YaHei UI" w:eastAsia="Microsoft YaHei UI" w:hint="eastAsia"/>
                <w:b/>
                <w:sz w:val="19"/>
              </w:rPr>
            </w:pPr>
            <w:r>
              <w:rPr>
                <w:rFonts w:ascii="Microsoft YaHei UI" w:eastAsia="Microsoft YaHei UI" w:hint="eastAsia"/>
                <w:b/>
                <w:color w:val="231F20"/>
                <w:w w:val="85"/>
                <w:sz w:val="19"/>
              </w:rPr>
              <w:t>港元</w:t>
            </w:r>
          </w:p>
        </w:tc>
        <w:tc>
          <w:tcPr>
            <w:tcW w:w="1201" w:type="dxa"/>
          </w:tcPr>
          <w:p>
            <w:pPr>
              <w:pStyle w:val="TableParagraph"/>
              <w:spacing w:before="5"/>
              <w:ind w:right="218"/>
              <w:jc w:val="right"/>
              <w:rPr>
                <w:rFonts w:ascii="Microsoft YaHei UI" w:eastAsia="Microsoft YaHei UI" w:hint="eastAsia"/>
                <w:b/>
                <w:sz w:val="19"/>
              </w:rPr>
            </w:pPr>
            <w:r>
              <w:rPr>
                <w:rFonts w:ascii="Microsoft YaHei UI" w:eastAsia="Microsoft YaHei UI" w:hint="eastAsia"/>
                <w:b/>
                <w:color w:val="231F20"/>
                <w:w w:val="85"/>
                <w:sz w:val="19"/>
              </w:rPr>
              <w:t>港元</w:t>
            </w:r>
          </w:p>
        </w:tc>
        <w:tc>
          <w:tcPr>
            <w:tcW w:w="1591" w:type="dxa"/>
          </w:tcPr>
          <w:p>
            <w:pPr>
              <w:pStyle w:val="TableParagraph"/>
              <w:spacing w:before="5"/>
              <w:ind w:right="-15"/>
              <w:jc w:val="right"/>
              <w:rPr>
                <w:rFonts w:ascii="Microsoft YaHei UI" w:eastAsia="Microsoft YaHei UI" w:hint="eastAsia"/>
                <w:b/>
                <w:sz w:val="19"/>
              </w:rPr>
            </w:pPr>
            <w:r>
              <w:rPr>
                <w:rFonts w:ascii="Microsoft YaHei UI" w:eastAsia="Microsoft YaHei UI" w:hint="eastAsia"/>
                <w:b/>
                <w:color w:val="231F20"/>
                <w:w w:val="85"/>
                <w:sz w:val="19"/>
              </w:rPr>
              <w:t>港元</w:t>
            </w:r>
          </w:p>
        </w:tc>
      </w:tr>
      <w:tr>
        <w:trPr>
          <w:trHeight w:val="402" w:hRule="atLeast"/>
        </w:trPr>
        <w:tc>
          <w:tcPr>
            <w:tcW w:w="3772" w:type="dxa"/>
          </w:tcPr>
          <w:p>
            <w:pPr>
              <w:pStyle w:val="TableParagraph"/>
              <w:spacing w:line="319" w:lineRule="exact" w:before="63"/>
              <w:ind w:left="200"/>
              <w:rPr>
                <w:sz w:val="19"/>
              </w:rPr>
            </w:pPr>
            <w:r>
              <w:rPr>
                <w:color w:val="231F20"/>
                <w:w w:val="85"/>
                <w:sz w:val="19"/>
              </w:rPr>
              <w:t>一月</w:t>
            </w:r>
          </w:p>
        </w:tc>
        <w:tc>
          <w:tcPr>
            <w:tcW w:w="1307" w:type="dxa"/>
          </w:tcPr>
          <w:p>
            <w:pPr>
              <w:pStyle w:val="TableParagraph"/>
              <w:spacing w:before="134"/>
              <w:ind w:right="-15"/>
              <w:jc w:val="right"/>
              <w:rPr>
                <w:rFonts w:ascii="Trebuchet MS"/>
                <w:sz w:val="19"/>
              </w:rPr>
            </w:pPr>
            <w:r>
              <w:rPr>
                <w:rFonts w:ascii="Trebuchet MS"/>
                <w:color w:val="231F20"/>
                <w:w w:val="95"/>
                <w:sz w:val="19"/>
              </w:rPr>
              <w:t>7,853,100</w:t>
            </w:r>
          </w:p>
        </w:tc>
        <w:tc>
          <w:tcPr>
            <w:tcW w:w="1860" w:type="dxa"/>
          </w:tcPr>
          <w:p>
            <w:pPr>
              <w:pStyle w:val="TableParagraph"/>
              <w:spacing w:before="134"/>
              <w:ind w:right="434"/>
              <w:jc w:val="right"/>
              <w:rPr>
                <w:rFonts w:ascii="Trebuchet MS"/>
                <w:sz w:val="19"/>
              </w:rPr>
            </w:pPr>
            <w:r>
              <w:rPr>
                <w:rFonts w:ascii="Trebuchet MS"/>
                <w:color w:val="231F20"/>
                <w:w w:val="95"/>
                <w:sz w:val="19"/>
              </w:rPr>
              <w:t>384.80</w:t>
            </w:r>
          </w:p>
        </w:tc>
        <w:tc>
          <w:tcPr>
            <w:tcW w:w="1201" w:type="dxa"/>
          </w:tcPr>
          <w:p>
            <w:pPr>
              <w:pStyle w:val="TableParagraph"/>
              <w:spacing w:before="134"/>
              <w:ind w:right="218"/>
              <w:jc w:val="right"/>
              <w:rPr>
                <w:rFonts w:ascii="Trebuchet MS"/>
                <w:sz w:val="19"/>
              </w:rPr>
            </w:pPr>
            <w:r>
              <w:rPr>
                <w:rFonts w:ascii="Trebuchet MS"/>
                <w:color w:val="231F20"/>
                <w:w w:val="95"/>
                <w:sz w:val="19"/>
              </w:rPr>
              <w:t>329.00</w:t>
            </w:r>
          </w:p>
        </w:tc>
        <w:tc>
          <w:tcPr>
            <w:tcW w:w="1591" w:type="dxa"/>
          </w:tcPr>
          <w:p>
            <w:pPr>
              <w:pStyle w:val="TableParagraph"/>
              <w:spacing w:before="134"/>
              <w:ind w:right="-15"/>
              <w:jc w:val="right"/>
              <w:rPr>
                <w:rFonts w:ascii="Trebuchet MS"/>
                <w:sz w:val="19"/>
              </w:rPr>
            </w:pPr>
            <w:r>
              <w:rPr>
                <w:rFonts w:ascii="Trebuchet MS"/>
                <w:color w:val="231F20"/>
                <w:w w:val="90"/>
                <w:sz w:val="19"/>
              </w:rPr>
              <w:t>2,873,963,974.54</w:t>
            </w:r>
          </w:p>
        </w:tc>
      </w:tr>
      <w:tr>
        <w:trPr>
          <w:trHeight w:val="320" w:hRule="atLeast"/>
        </w:trPr>
        <w:tc>
          <w:tcPr>
            <w:tcW w:w="3772" w:type="dxa"/>
          </w:tcPr>
          <w:p>
            <w:pPr>
              <w:pStyle w:val="TableParagraph"/>
              <w:spacing w:line="300" w:lineRule="exact"/>
              <w:ind w:left="200"/>
              <w:rPr>
                <w:sz w:val="19"/>
              </w:rPr>
            </w:pPr>
            <w:r>
              <w:rPr>
                <w:color w:val="231F20"/>
                <w:w w:val="85"/>
                <w:sz w:val="19"/>
              </w:rPr>
              <w:t>三月</w:t>
            </w:r>
          </w:p>
        </w:tc>
        <w:tc>
          <w:tcPr>
            <w:tcW w:w="1307" w:type="dxa"/>
          </w:tcPr>
          <w:p>
            <w:pPr>
              <w:pStyle w:val="TableParagraph"/>
              <w:spacing w:before="51"/>
              <w:ind w:right="-15"/>
              <w:jc w:val="right"/>
              <w:rPr>
                <w:rFonts w:ascii="Trebuchet MS"/>
                <w:sz w:val="19"/>
              </w:rPr>
            </w:pPr>
            <w:r>
              <w:rPr>
                <w:rFonts w:ascii="Trebuchet MS"/>
                <w:color w:val="231F20"/>
                <w:w w:val="95"/>
                <w:sz w:val="19"/>
              </w:rPr>
              <w:t>4,620,000</w:t>
            </w:r>
          </w:p>
        </w:tc>
        <w:tc>
          <w:tcPr>
            <w:tcW w:w="1860" w:type="dxa"/>
          </w:tcPr>
          <w:p>
            <w:pPr>
              <w:pStyle w:val="TableParagraph"/>
              <w:spacing w:before="51"/>
              <w:ind w:right="434"/>
              <w:jc w:val="right"/>
              <w:rPr>
                <w:rFonts w:ascii="Trebuchet MS"/>
                <w:sz w:val="19"/>
              </w:rPr>
            </w:pPr>
            <w:r>
              <w:rPr>
                <w:rFonts w:ascii="Trebuchet MS"/>
                <w:color w:val="231F20"/>
                <w:w w:val="95"/>
                <w:sz w:val="19"/>
              </w:rPr>
              <w:t>393.80</w:t>
            </w:r>
          </w:p>
        </w:tc>
        <w:tc>
          <w:tcPr>
            <w:tcW w:w="1201" w:type="dxa"/>
          </w:tcPr>
          <w:p>
            <w:pPr>
              <w:pStyle w:val="TableParagraph"/>
              <w:spacing w:before="51"/>
              <w:ind w:right="218"/>
              <w:jc w:val="right"/>
              <w:rPr>
                <w:rFonts w:ascii="Trebuchet MS"/>
                <w:sz w:val="19"/>
              </w:rPr>
            </w:pPr>
            <w:r>
              <w:rPr>
                <w:rFonts w:ascii="Trebuchet MS"/>
                <w:color w:val="231F20"/>
                <w:w w:val="95"/>
                <w:sz w:val="19"/>
              </w:rPr>
              <w:t>362.80</w:t>
            </w:r>
          </w:p>
        </w:tc>
        <w:tc>
          <w:tcPr>
            <w:tcW w:w="1591" w:type="dxa"/>
          </w:tcPr>
          <w:p>
            <w:pPr>
              <w:pStyle w:val="TableParagraph"/>
              <w:spacing w:before="51"/>
              <w:ind w:right="-15"/>
              <w:jc w:val="right"/>
              <w:rPr>
                <w:rFonts w:ascii="Trebuchet MS"/>
                <w:sz w:val="19"/>
              </w:rPr>
            </w:pPr>
            <w:r>
              <w:rPr>
                <w:rFonts w:ascii="Trebuchet MS"/>
                <w:color w:val="231F20"/>
                <w:w w:val="90"/>
                <w:sz w:val="19"/>
              </w:rPr>
              <w:t>1,755,093,825.00</w:t>
            </w:r>
          </w:p>
        </w:tc>
      </w:tr>
      <w:tr>
        <w:trPr>
          <w:trHeight w:val="319" w:hRule="atLeast"/>
        </w:trPr>
        <w:tc>
          <w:tcPr>
            <w:tcW w:w="3772" w:type="dxa"/>
          </w:tcPr>
          <w:p>
            <w:pPr>
              <w:pStyle w:val="TableParagraph"/>
              <w:spacing w:line="300" w:lineRule="exact"/>
              <w:ind w:left="200"/>
              <w:rPr>
                <w:sz w:val="19"/>
              </w:rPr>
            </w:pPr>
            <w:r>
              <w:rPr>
                <w:color w:val="231F20"/>
                <w:w w:val="85"/>
                <w:sz w:val="19"/>
              </w:rPr>
              <w:t>四月</w:t>
            </w:r>
          </w:p>
        </w:tc>
        <w:tc>
          <w:tcPr>
            <w:tcW w:w="1307" w:type="dxa"/>
          </w:tcPr>
          <w:p>
            <w:pPr>
              <w:pStyle w:val="TableParagraph"/>
              <w:spacing w:before="51"/>
              <w:ind w:right="-15"/>
              <w:jc w:val="right"/>
              <w:rPr>
                <w:rFonts w:ascii="Trebuchet MS"/>
                <w:sz w:val="19"/>
              </w:rPr>
            </w:pPr>
            <w:r>
              <w:rPr>
                <w:rFonts w:ascii="Trebuchet MS"/>
                <w:color w:val="231F20"/>
                <w:w w:val="95"/>
                <w:sz w:val="19"/>
              </w:rPr>
              <w:t>4,640,000</w:t>
            </w:r>
          </w:p>
        </w:tc>
        <w:tc>
          <w:tcPr>
            <w:tcW w:w="1860" w:type="dxa"/>
          </w:tcPr>
          <w:p>
            <w:pPr>
              <w:pStyle w:val="TableParagraph"/>
              <w:spacing w:before="51"/>
              <w:ind w:right="434"/>
              <w:jc w:val="right"/>
              <w:rPr>
                <w:rFonts w:ascii="Trebuchet MS"/>
                <w:sz w:val="19"/>
              </w:rPr>
            </w:pPr>
            <w:r>
              <w:rPr>
                <w:rFonts w:ascii="Trebuchet MS"/>
                <w:color w:val="231F20"/>
                <w:w w:val="95"/>
                <w:sz w:val="19"/>
              </w:rPr>
              <w:t>390.80</w:t>
            </w:r>
          </w:p>
        </w:tc>
        <w:tc>
          <w:tcPr>
            <w:tcW w:w="1201" w:type="dxa"/>
          </w:tcPr>
          <w:p>
            <w:pPr>
              <w:pStyle w:val="TableParagraph"/>
              <w:spacing w:before="51"/>
              <w:ind w:right="218"/>
              <w:jc w:val="right"/>
              <w:rPr>
                <w:rFonts w:ascii="Trebuchet MS"/>
                <w:sz w:val="19"/>
              </w:rPr>
            </w:pPr>
            <w:r>
              <w:rPr>
                <w:rFonts w:ascii="Trebuchet MS"/>
                <w:color w:val="231F20"/>
                <w:w w:val="95"/>
                <w:sz w:val="19"/>
              </w:rPr>
              <w:t>354.40</w:t>
            </w:r>
          </w:p>
        </w:tc>
        <w:tc>
          <w:tcPr>
            <w:tcW w:w="1591" w:type="dxa"/>
          </w:tcPr>
          <w:p>
            <w:pPr>
              <w:pStyle w:val="TableParagraph"/>
              <w:spacing w:before="51"/>
              <w:ind w:right="-15"/>
              <w:jc w:val="right"/>
              <w:rPr>
                <w:rFonts w:ascii="Trebuchet MS"/>
                <w:sz w:val="19"/>
              </w:rPr>
            </w:pPr>
            <w:r>
              <w:rPr>
                <w:rFonts w:ascii="Trebuchet MS"/>
                <w:color w:val="231F20"/>
                <w:w w:val="90"/>
                <w:sz w:val="19"/>
              </w:rPr>
              <w:t>1,759,793,152.00</w:t>
            </w:r>
          </w:p>
        </w:tc>
      </w:tr>
      <w:tr>
        <w:trPr>
          <w:trHeight w:val="320" w:hRule="atLeast"/>
        </w:trPr>
        <w:tc>
          <w:tcPr>
            <w:tcW w:w="3772" w:type="dxa"/>
          </w:tcPr>
          <w:p>
            <w:pPr>
              <w:pStyle w:val="TableParagraph"/>
              <w:spacing w:line="300" w:lineRule="exact"/>
              <w:ind w:left="200"/>
              <w:rPr>
                <w:sz w:val="19"/>
              </w:rPr>
            </w:pPr>
            <w:r>
              <w:rPr>
                <w:color w:val="231F20"/>
                <w:w w:val="85"/>
                <w:sz w:val="19"/>
              </w:rPr>
              <w:t>五月</w:t>
            </w:r>
          </w:p>
        </w:tc>
        <w:tc>
          <w:tcPr>
            <w:tcW w:w="1307" w:type="dxa"/>
          </w:tcPr>
          <w:p>
            <w:pPr>
              <w:pStyle w:val="TableParagraph"/>
              <w:spacing w:before="51"/>
              <w:ind w:right="-15"/>
              <w:jc w:val="right"/>
              <w:rPr>
                <w:rFonts w:ascii="Trebuchet MS"/>
                <w:sz w:val="19"/>
              </w:rPr>
            </w:pPr>
            <w:r>
              <w:rPr>
                <w:rFonts w:ascii="Trebuchet MS"/>
                <w:color w:val="231F20"/>
                <w:w w:val="95"/>
                <w:sz w:val="19"/>
              </w:rPr>
              <w:t>7,740,000</w:t>
            </w:r>
          </w:p>
        </w:tc>
        <w:tc>
          <w:tcPr>
            <w:tcW w:w="1860" w:type="dxa"/>
          </w:tcPr>
          <w:p>
            <w:pPr>
              <w:pStyle w:val="TableParagraph"/>
              <w:spacing w:before="51"/>
              <w:ind w:right="434"/>
              <w:jc w:val="right"/>
              <w:rPr>
                <w:rFonts w:ascii="Trebuchet MS"/>
                <w:sz w:val="19"/>
              </w:rPr>
            </w:pPr>
            <w:r>
              <w:rPr>
                <w:rFonts w:ascii="Trebuchet MS"/>
                <w:color w:val="231F20"/>
                <w:w w:val="95"/>
                <w:sz w:val="19"/>
              </w:rPr>
              <w:t>345.40</w:t>
            </w:r>
          </w:p>
        </w:tc>
        <w:tc>
          <w:tcPr>
            <w:tcW w:w="1201" w:type="dxa"/>
          </w:tcPr>
          <w:p>
            <w:pPr>
              <w:pStyle w:val="TableParagraph"/>
              <w:spacing w:before="51"/>
              <w:ind w:right="218"/>
              <w:jc w:val="right"/>
              <w:rPr>
                <w:rFonts w:ascii="Trebuchet MS"/>
                <w:sz w:val="19"/>
              </w:rPr>
            </w:pPr>
            <w:r>
              <w:rPr>
                <w:rFonts w:ascii="Trebuchet MS"/>
                <w:color w:val="231F20"/>
                <w:w w:val="95"/>
                <w:sz w:val="19"/>
              </w:rPr>
              <w:t>306.00</w:t>
            </w:r>
          </w:p>
        </w:tc>
        <w:tc>
          <w:tcPr>
            <w:tcW w:w="1591" w:type="dxa"/>
          </w:tcPr>
          <w:p>
            <w:pPr>
              <w:pStyle w:val="TableParagraph"/>
              <w:spacing w:before="51"/>
              <w:ind w:right="-15"/>
              <w:jc w:val="right"/>
              <w:rPr>
                <w:rFonts w:ascii="Trebuchet MS"/>
                <w:sz w:val="19"/>
              </w:rPr>
            </w:pPr>
            <w:r>
              <w:rPr>
                <w:rFonts w:ascii="Trebuchet MS"/>
                <w:color w:val="231F20"/>
                <w:w w:val="90"/>
                <w:sz w:val="19"/>
              </w:rPr>
              <w:t>2,514,634,060.00</w:t>
            </w:r>
          </w:p>
        </w:tc>
      </w:tr>
      <w:tr>
        <w:trPr>
          <w:trHeight w:val="314" w:hRule="atLeast"/>
        </w:trPr>
        <w:tc>
          <w:tcPr>
            <w:tcW w:w="3772" w:type="dxa"/>
          </w:tcPr>
          <w:p>
            <w:pPr>
              <w:pStyle w:val="TableParagraph"/>
              <w:spacing w:line="294" w:lineRule="exact"/>
              <w:ind w:left="200"/>
              <w:rPr>
                <w:sz w:val="19"/>
              </w:rPr>
            </w:pPr>
            <w:r>
              <w:rPr>
                <w:color w:val="231F20"/>
                <w:w w:val="85"/>
                <w:sz w:val="19"/>
              </w:rPr>
              <w:t>六月</w:t>
            </w:r>
          </w:p>
        </w:tc>
        <w:tc>
          <w:tcPr>
            <w:tcW w:w="1307" w:type="dxa"/>
            <w:tcBorders>
              <w:bottom w:val="single" w:sz="8" w:space="0" w:color="231F20"/>
            </w:tcBorders>
          </w:tcPr>
          <w:p>
            <w:pPr>
              <w:pStyle w:val="TableParagraph"/>
              <w:spacing w:before="51"/>
              <w:ind w:right="-15"/>
              <w:jc w:val="right"/>
              <w:rPr>
                <w:rFonts w:ascii="Trebuchet MS"/>
                <w:sz w:val="19"/>
              </w:rPr>
            </w:pPr>
            <w:r>
              <w:rPr>
                <w:rFonts w:ascii="Trebuchet MS"/>
                <w:color w:val="231F20"/>
                <w:w w:val="95"/>
                <w:sz w:val="19"/>
              </w:rPr>
              <w:t>23,493,400</w:t>
            </w:r>
          </w:p>
        </w:tc>
        <w:tc>
          <w:tcPr>
            <w:tcW w:w="1860" w:type="dxa"/>
          </w:tcPr>
          <w:p>
            <w:pPr>
              <w:pStyle w:val="TableParagraph"/>
              <w:spacing w:before="51"/>
              <w:ind w:right="434"/>
              <w:jc w:val="right"/>
              <w:rPr>
                <w:rFonts w:ascii="Trebuchet MS"/>
                <w:sz w:val="19"/>
              </w:rPr>
            </w:pPr>
            <w:r>
              <w:rPr>
                <w:rFonts w:ascii="Trebuchet MS"/>
                <w:color w:val="231F20"/>
                <w:w w:val="95"/>
                <w:sz w:val="19"/>
              </w:rPr>
              <w:t>361.00</w:t>
            </w:r>
          </w:p>
        </w:tc>
        <w:tc>
          <w:tcPr>
            <w:tcW w:w="1201" w:type="dxa"/>
          </w:tcPr>
          <w:p>
            <w:pPr>
              <w:pStyle w:val="TableParagraph"/>
              <w:spacing w:before="51"/>
              <w:ind w:right="218"/>
              <w:jc w:val="right"/>
              <w:rPr>
                <w:rFonts w:ascii="Trebuchet MS"/>
                <w:sz w:val="19"/>
              </w:rPr>
            </w:pPr>
            <w:r>
              <w:rPr>
                <w:rFonts w:ascii="Trebuchet MS"/>
                <w:color w:val="231F20"/>
                <w:w w:val="95"/>
                <w:sz w:val="19"/>
              </w:rPr>
              <w:t>311.40</w:t>
            </w:r>
          </w:p>
        </w:tc>
        <w:tc>
          <w:tcPr>
            <w:tcW w:w="1591" w:type="dxa"/>
            <w:tcBorders>
              <w:bottom w:val="single" w:sz="8" w:space="0" w:color="231F20"/>
            </w:tcBorders>
          </w:tcPr>
          <w:p>
            <w:pPr>
              <w:pStyle w:val="TableParagraph"/>
              <w:spacing w:before="51"/>
              <w:ind w:right="-15"/>
              <w:jc w:val="right"/>
              <w:rPr>
                <w:rFonts w:ascii="Trebuchet MS"/>
                <w:sz w:val="19"/>
              </w:rPr>
            </w:pPr>
            <w:r>
              <w:rPr>
                <w:rFonts w:ascii="Trebuchet MS"/>
                <w:color w:val="231F20"/>
                <w:w w:val="90"/>
                <w:sz w:val="19"/>
              </w:rPr>
              <w:t>7,971,702,166.14</w:t>
            </w:r>
          </w:p>
        </w:tc>
      </w:tr>
      <w:tr>
        <w:trPr>
          <w:trHeight w:val="505" w:hRule="atLeast"/>
        </w:trPr>
        <w:tc>
          <w:tcPr>
            <w:tcW w:w="3772" w:type="dxa"/>
          </w:tcPr>
          <w:p>
            <w:pPr>
              <w:pStyle w:val="TableParagraph"/>
              <w:spacing w:before="131"/>
              <w:ind w:left="200"/>
              <w:rPr>
                <w:sz w:val="19"/>
              </w:rPr>
            </w:pPr>
            <w:r>
              <w:rPr>
                <w:color w:val="231F20"/>
                <w:w w:val="85"/>
                <w:sz w:val="19"/>
              </w:rPr>
              <w:t>合計：</w:t>
            </w:r>
          </w:p>
        </w:tc>
        <w:tc>
          <w:tcPr>
            <w:tcW w:w="1307" w:type="dxa"/>
            <w:tcBorders>
              <w:top w:val="single" w:sz="8" w:space="0" w:color="231F20"/>
              <w:bottom w:val="single" w:sz="4" w:space="0" w:color="231F20"/>
            </w:tcBorders>
          </w:tcPr>
          <w:p>
            <w:pPr>
              <w:pStyle w:val="TableParagraph"/>
              <w:spacing w:before="6"/>
              <w:rPr>
                <w:rFonts w:ascii="Microsoft YaHei UI"/>
                <w:b/>
                <w:sz w:val="11"/>
              </w:rPr>
            </w:pPr>
          </w:p>
          <w:p>
            <w:pPr>
              <w:pStyle w:val="TableParagraph"/>
              <w:spacing w:before="1"/>
              <w:ind w:right="-15"/>
              <w:jc w:val="right"/>
              <w:rPr>
                <w:rFonts w:ascii="Trebuchet MS"/>
                <w:sz w:val="19"/>
              </w:rPr>
            </w:pPr>
            <w:r>
              <w:rPr>
                <w:rFonts w:ascii="Trebuchet MS"/>
                <w:color w:val="231F20"/>
                <w:w w:val="95"/>
                <w:sz w:val="19"/>
              </w:rPr>
              <w:t>48,346,500</w:t>
            </w:r>
          </w:p>
        </w:tc>
        <w:tc>
          <w:tcPr>
            <w:tcW w:w="1860" w:type="dxa"/>
          </w:tcPr>
          <w:p>
            <w:pPr>
              <w:pStyle w:val="TableParagraph"/>
              <w:rPr>
                <w:rFonts w:ascii="Times New Roman"/>
                <w:sz w:val="16"/>
              </w:rPr>
            </w:pPr>
          </w:p>
        </w:tc>
        <w:tc>
          <w:tcPr>
            <w:tcW w:w="1201" w:type="dxa"/>
          </w:tcPr>
          <w:p>
            <w:pPr>
              <w:pStyle w:val="TableParagraph"/>
              <w:rPr>
                <w:rFonts w:ascii="Times New Roman"/>
                <w:sz w:val="16"/>
              </w:rPr>
            </w:pPr>
          </w:p>
        </w:tc>
        <w:tc>
          <w:tcPr>
            <w:tcW w:w="1591" w:type="dxa"/>
            <w:tcBorders>
              <w:top w:val="single" w:sz="8" w:space="0" w:color="231F20"/>
              <w:bottom w:val="single" w:sz="4" w:space="0" w:color="231F20"/>
            </w:tcBorders>
          </w:tcPr>
          <w:p>
            <w:pPr>
              <w:pStyle w:val="TableParagraph"/>
              <w:spacing w:before="6"/>
              <w:rPr>
                <w:rFonts w:ascii="Microsoft YaHei UI"/>
                <w:b/>
                <w:sz w:val="11"/>
              </w:rPr>
            </w:pPr>
          </w:p>
          <w:p>
            <w:pPr>
              <w:pStyle w:val="TableParagraph"/>
              <w:spacing w:before="1"/>
              <w:ind w:right="-15"/>
              <w:jc w:val="right"/>
              <w:rPr>
                <w:rFonts w:ascii="Trebuchet MS"/>
                <w:sz w:val="19"/>
              </w:rPr>
            </w:pPr>
            <w:r>
              <w:rPr>
                <w:rFonts w:ascii="Trebuchet MS"/>
                <w:color w:val="231F20"/>
                <w:w w:val="90"/>
                <w:sz w:val="19"/>
              </w:rPr>
              <w:t>16,875,187,177.68</w:t>
            </w:r>
          </w:p>
        </w:tc>
      </w:tr>
    </w:tbl>
    <w:p>
      <w:pPr>
        <w:pStyle w:val="BodyText"/>
        <w:spacing w:before="9"/>
        <w:rPr>
          <w:rFonts w:ascii="Microsoft YaHei UI"/>
          <w:b/>
          <w:sz w:val="15"/>
        </w:rPr>
      </w:pPr>
    </w:p>
    <w:p>
      <w:pPr>
        <w:pStyle w:val="BodyText"/>
        <w:spacing w:line="249" w:lineRule="auto" w:before="31"/>
        <w:ind w:left="913" w:right="921"/>
      </w:pPr>
      <w:r>
        <w:rPr/>
        <w:pict>
          <v:line style="position:absolute;mso-position-horizontal-relative:page;mso-position-vertical-relative:paragraph;z-index:15953408" from="453.543304pt,-15.695247pt" to="532.913304pt,-15.695247pt" stroked="true" strokeweight="1.25pt" strokecolor="#231f20">
            <v:stroke dashstyle="solid"/>
            <w10:wrap type="none"/>
          </v:line>
        </w:pict>
      </w:r>
      <w:r>
        <w:rPr>
          <w:color w:val="231F20"/>
          <w:spacing w:val="12"/>
          <w:w w:val="95"/>
        </w:rPr>
        <w:t>除上文及中期財務資料附註</w:t>
      </w:r>
      <w:r>
        <w:rPr>
          <w:rFonts w:ascii="Trebuchet MS" w:eastAsia="Trebuchet MS"/>
          <w:color w:val="231F20"/>
          <w:w w:val="95"/>
        </w:rPr>
        <w:t>26</w:t>
      </w:r>
      <w:r>
        <w:rPr>
          <w:rFonts w:ascii="Trebuchet MS" w:eastAsia="Trebuchet MS"/>
          <w:color w:val="231F20"/>
          <w:spacing w:val="-13"/>
          <w:w w:val="95"/>
        </w:rPr>
        <w:t> </w:t>
      </w:r>
      <w:r>
        <w:rPr>
          <w:color w:val="231F20"/>
          <w:spacing w:val="9"/>
          <w:w w:val="95"/>
        </w:rPr>
        <w:t>所披露者外，本公司或其任何附屬公司於截至二零二三年六月三十日止六個月內概無</w:t>
      </w:r>
      <w:r>
        <w:rPr>
          <w:color w:val="231F20"/>
          <w:spacing w:val="10"/>
        </w:rPr>
        <w:t>購買、出售或贖回本公司任何上市證券。</w:t>
      </w:r>
    </w:p>
    <w:p>
      <w:pPr>
        <w:pStyle w:val="BodyText"/>
        <w:spacing w:before="13"/>
        <w:rPr>
          <w:sz w:val="16"/>
        </w:rPr>
      </w:pPr>
    </w:p>
    <w:p>
      <w:pPr>
        <w:pStyle w:val="Heading2"/>
        <w:spacing w:before="1"/>
      </w:pPr>
      <w:r>
        <w:rPr>
          <w:color w:val="00AEEF"/>
          <w:spacing w:val="12"/>
          <w:w w:val="95"/>
        </w:rPr>
        <w:t>僱員及酬金政策</w:t>
      </w:r>
    </w:p>
    <w:p>
      <w:pPr>
        <w:pStyle w:val="BodyText"/>
        <w:spacing w:line="249" w:lineRule="auto" w:before="158"/>
        <w:ind w:left="913" w:right="918"/>
      </w:pPr>
      <w:r>
        <w:rPr>
          <w:color w:val="231F20"/>
          <w:spacing w:val="13"/>
          <w:w w:val="95"/>
        </w:rPr>
        <w:t>於二零二三年六月三十日，本集團有</w:t>
      </w:r>
      <w:r>
        <w:rPr>
          <w:rFonts w:ascii="Trebuchet MS" w:eastAsia="Trebuchet MS"/>
          <w:color w:val="231F20"/>
          <w:w w:val="95"/>
        </w:rPr>
        <w:t>104,503</w:t>
      </w:r>
      <w:r>
        <w:rPr>
          <w:rFonts w:ascii="Trebuchet MS" w:eastAsia="Trebuchet MS"/>
          <w:color w:val="231F20"/>
          <w:spacing w:val="30"/>
          <w:w w:val="95"/>
        </w:rPr>
        <w:t> </w:t>
      </w:r>
      <w:r>
        <w:rPr>
          <w:color w:val="231F20"/>
          <w:spacing w:val="-19"/>
          <w:w w:val="95"/>
        </w:rPr>
        <w:t>名僱員</w:t>
      </w:r>
      <w:r>
        <w:rPr>
          <w:color w:val="231F20"/>
          <w:spacing w:val="10"/>
          <w:w w:val="95"/>
        </w:rPr>
        <w:t>（二零二二年六月三十日：</w:t>
      </w:r>
      <w:r>
        <w:rPr>
          <w:rFonts w:ascii="Trebuchet MS" w:eastAsia="Trebuchet MS"/>
          <w:color w:val="231F20"/>
          <w:w w:val="95"/>
        </w:rPr>
        <w:t>110,715</w:t>
      </w:r>
      <w:r>
        <w:rPr>
          <w:rFonts w:ascii="Trebuchet MS" w:eastAsia="Trebuchet MS"/>
          <w:color w:val="231F20"/>
          <w:spacing w:val="31"/>
          <w:w w:val="95"/>
        </w:rPr>
        <w:t> </w:t>
      </w:r>
      <w:r>
        <w:rPr>
          <w:color w:val="231F20"/>
          <w:spacing w:val="13"/>
          <w:w w:val="95"/>
        </w:rPr>
        <w:t>名</w:t>
      </w:r>
      <w:r>
        <w:rPr>
          <w:color w:val="231F20"/>
          <w:spacing w:val="-81"/>
          <w:w w:val="95"/>
        </w:rPr>
        <w:t>）</w:t>
      </w:r>
      <w:r>
        <w:rPr>
          <w:color w:val="231F20"/>
          <w:spacing w:val="13"/>
          <w:w w:val="95"/>
        </w:rPr>
        <w:t>。本集團聘用的僱員數</w:t>
      </w:r>
      <w:r>
        <w:rPr>
          <w:color w:val="231F20"/>
          <w:spacing w:val="10"/>
        </w:rPr>
        <w:t>目視乎需要而不時有所變更，而僱員酬金亦根據業內慣例釐定。</w:t>
      </w:r>
    </w:p>
    <w:p>
      <w:pPr>
        <w:pStyle w:val="BodyText"/>
        <w:spacing w:before="14"/>
      </w:pPr>
    </w:p>
    <w:p>
      <w:pPr>
        <w:pStyle w:val="BodyText"/>
        <w:spacing w:line="249" w:lineRule="auto"/>
        <w:ind w:left="913" w:right="918"/>
      </w:pPr>
      <w:r>
        <w:rPr>
          <w:color w:val="231F20"/>
          <w:spacing w:val="10"/>
          <w:w w:val="95"/>
        </w:rPr>
        <w:t>本集團定期審閱僱員的酬金政策及整體酬金。除退休金及內部培訓課程外，僱員可根據個別表現評核而酌情獲授花</w:t>
      </w:r>
      <w:r>
        <w:rPr>
          <w:color w:val="231F20"/>
          <w:spacing w:val="10"/>
        </w:rPr>
        <w:t>紅、獎勵股份及購股權。</w:t>
      </w:r>
    </w:p>
    <w:p>
      <w:pPr>
        <w:pStyle w:val="BodyText"/>
        <w:spacing w:before="14"/>
      </w:pPr>
    </w:p>
    <w:p>
      <w:pPr>
        <w:pStyle w:val="BodyText"/>
        <w:spacing w:line="249" w:lineRule="auto" w:before="1"/>
        <w:ind w:left="913" w:right="918"/>
      </w:pPr>
      <w:r>
        <w:rPr>
          <w:color w:val="231F20"/>
          <w:spacing w:val="13"/>
          <w:w w:val="95"/>
        </w:rPr>
        <w:t>本集團截至二零二三年六月三十日止六個月的總酬金成本為人民幣</w:t>
      </w:r>
      <w:r>
        <w:rPr>
          <w:rFonts w:ascii="Trebuchet MS" w:eastAsia="Trebuchet MS"/>
          <w:color w:val="231F20"/>
          <w:w w:val="95"/>
        </w:rPr>
        <w:t>540.69</w:t>
      </w:r>
      <w:r>
        <w:rPr>
          <w:rFonts w:ascii="Trebuchet MS" w:eastAsia="Trebuchet MS"/>
          <w:color w:val="231F20"/>
          <w:spacing w:val="12"/>
          <w:w w:val="95"/>
        </w:rPr>
        <w:t> </w:t>
      </w:r>
      <w:r>
        <w:rPr>
          <w:color w:val="231F20"/>
          <w:spacing w:val="-34"/>
          <w:w w:val="95"/>
        </w:rPr>
        <w:t>億元</w:t>
      </w:r>
      <w:r>
        <w:rPr>
          <w:color w:val="231F20"/>
          <w:spacing w:val="10"/>
          <w:w w:val="95"/>
        </w:rPr>
        <w:t>（</w:t>
      </w:r>
      <w:r>
        <w:rPr>
          <w:color w:val="231F20"/>
          <w:spacing w:val="12"/>
          <w:w w:val="95"/>
        </w:rPr>
        <w:t>截至二零二二年六月三十日止六個</w:t>
      </w:r>
      <w:r>
        <w:rPr>
          <w:color w:val="231F20"/>
          <w:spacing w:val="14"/>
        </w:rPr>
        <w:t>月：人民幣</w:t>
      </w:r>
      <w:r>
        <w:rPr>
          <w:rFonts w:ascii="Trebuchet MS" w:eastAsia="Trebuchet MS"/>
          <w:color w:val="231F20"/>
        </w:rPr>
        <w:t>567.79</w:t>
      </w:r>
      <w:r>
        <w:rPr>
          <w:rFonts w:ascii="Trebuchet MS" w:eastAsia="Trebuchet MS"/>
          <w:color w:val="231F20"/>
          <w:spacing w:val="-26"/>
        </w:rPr>
        <w:t> </w:t>
      </w:r>
      <w:r>
        <w:rPr>
          <w:color w:val="231F20"/>
          <w:spacing w:val="10"/>
        </w:rPr>
        <w:t>億元</w:t>
      </w:r>
      <w:r>
        <w:rPr>
          <w:color w:val="231F20"/>
          <w:spacing w:val="-81"/>
        </w:rPr>
        <w:t>）</w:t>
      </w:r>
      <w:r>
        <w:rPr>
          <w:color w:val="231F20"/>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0"/>
        </w:rPr>
      </w:pPr>
    </w:p>
    <w:p>
      <w:pPr>
        <w:spacing w:after="0"/>
        <w:rPr>
          <w:sz w:val="20"/>
        </w:rPr>
        <w:sectPr>
          <w:pgSz w:w="11910" w:h="16160"/>
          <w:pgMar w:top="0" w:bottom="280" w:left="220" w:right="200"/>
        </w:sectPr>
      </w:pPr>
    </w:p>
    <w:p>
      <w:pPr>
        <w:spacing w:before="120"/>
        <w:ind w:left="0" w:right="0" w:firstLine="0"/>
        <w:jc w:val="right"/>
        <w:rPr>
          <w:rFonts w:ascii="Microsoft YaHei UI" w:eastAsia="Microsoft YaHei UI" w:hint="eastAsia"/>
          <w:b/>
          <w:sz w:val="16"/>
        </w:rPr>
      </w:pPr>
      <w:r>
        <w:rPr/>
        <w:pict>
          <v:group style="position:absolute;margin-left:.85pt;margin-top:.000023pt;width:594.450pt;height:289.3pt;mso-position-horizontal-relative:page;mso-position-vertical-relative:page;z-index:-30411264" coordorigin="17,0" coordsize="11889,5786">
            <v:shape style="position:absolute;left:17;top:0;width:11889;height:5786" type="#_x0000_t75" stroked="false">
              <v:imagedata r:id="rId34" o:title=""/>
            </v:shape>
            <v:shape style="position:absolute;left:9496;top:1276;width:1313;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其他資料</w:t>
                    </w:r>
                  </w:p>
                </w:txbxContent>
              </v:textbox>
              <w10:wrap type="none"/>
            </v:shape>
            <v:shape style="position:absolute;left:1133;top:2219;width:9658;height:1175" type="#_x0000_t202" filled="false" stroked="false">
              <v:textbox inset="0,0,0,0">
                <w:txbxContent>
                  <w:p>
                    <w:pPr>
                      <w:spacing w:line="385" w:lineRule="exact" w:before="0"/>
                      <w:ind w:left="0" w:right="0" w:firstLine="0"/>
                      <w:jc w:val="left"/>
                      <w:rPr>
                        <w:rFonts w:ascii="Microsoft YaHei UI" w:eastAsia="Microsoft YaHei UI" w:hint="eastAsia"/>
                        <w:b/>
                        <w:sz w:val="24"/>
                      </w:rPr>
                    </w:pPr>
                    <w:r>
                      <w:rPr>
                        <w:rFonts w:ascii="Microsoft YaHei UI" w:eastAsia="Microsoft YaHei UI" w:hint="eastAsia"/>
                        <w:b/>
                        <w:color w:val="00AEEF"/>
                        <w:spacing w:val="12"/>
                        <w:w w:val="95"/>
                        <w:sz w:val="24"/>
                      </w:rPr>
                      <w:t>購買、出售或贖回本公司上市證券</w:t>
                    </w:r>
                  </w:p>
                  <w:p>
                    <w:pPr>
                      <w:spacing w:line="360" w:lineRule="atLeast" w:before="124"/>
                      <w:ind w:left="0" w:right="18" w:firstLine="0"/>
                      <w:jc w:val="left"/>
                      <w:rPr>
                        <w:sz w:val="19"/>
                      </w:rPr>
                    </w:pPr>
                    <w:r>
                      <w:rPr>
                        <w:color w:val="231F20"/>
                        <w:spacing w:val="9"/>
                        <w:w w:val="95"/>
                        <w:sz w:val="19"/>
                      </w:rPr>
                      <w:t>截至二零二三年六月三十日止六個月內，本公司於聯交所以總代價約</w:t>
                    </w:r>
                    <w:r>
                      <w:rPr>
                        <w:rFonts w:ascii="Trebuchet MS" w:eastAsia="Trebuchet MS"/>
                        <w:color w:val="231F20"/>
                        <w:w w:val="95"/>
                        <w:sz w:val="19"/>
                      </w:rPr>
                      <w:t>169</w:t>
                    </w:r>
                    <w:r>
                      <w:rPr>
                        <w:rFonts w:ascii="Trebuchet MS" w:eastAsia="Trebuchet MS"/>
                        <w:color w:val="231F20"/>
                        <w:spacing w:val="30"/>
                        <w:w w:val="95"/>
                        <w:sz w:val="19"/>
                      </w:rPr>
                      <w:t> </w:t>
                    </w:r>
                    <w:r>
                      <w:rPr>
                        <w:color w:val="231F20"/>
                        <w:spacing w:val="-21"/>
                        <w:w w:val="95"/>
                        <w:sz w:val="19"/>
                      </w:rPr>
                      <w:t>億港元</w:t>
                    </w:r>
                    <w:r>
                      <w:rPr>
                        <w:color w:val="231F20"/>
                        <w:spacing w:val="10"/>
                        <w:w w:val="95"/>
                        <w:sz w:val="19"/>
                      </w:rPr>
                      <w:t>（</w:t>
                    </w:r>
                    <w:r>
                      <w:rPr>
                        <w:color w:val="231F20"/>
                        <w:spacing w:val="11"/>
                        <w:w w:val="95"/>
                        <w:sz w:val="19"/>
                      </w:rPr>
                      <w:t>未計開支</w:t>
                    </w:r>
                    <w:r>
                      <w:rPr>
                        <w:color w:val="231F20"/>
                        <w:spacing w:val="-79"/>
                        <w:w w:val="95"/>
                        <w:sz w:val="19"/>
                      </w:rPr>
                      <w:t>）</w:t>
                    </w:r>
                    <w:r>
                      <w:rPr>
                        <w:color w:val="231F20"/>
                        <w:spacing w:val="16"/>
                        <w:w w:val="95"/>
                        <w:sz w:val="19"/>
                      </w:rPr>
                      <w:t>購回合共</w:t>
                    </w:r>
                    <w:r>
                      <w:rPr>
                        <w:rFonts w:ascii="Trebuchet MS" w:eastAsia="Trebuchet MS"/>
                        <w:color w:val="231F20"/>
                        <w:w w:val="95"/>
                        <w:sz w:val="19"/>
                      </w:rPr>
                      <w:t>48,346,500</w:t>
                    </w:r>
                    <w:r>
                      <w:rPr>
                        <w:rFonts w:ascii="Trebuchet MS" w:eastAsia="Trebuchet MS"/>
                        <w:color w:val="231F20"/>
                        <w:spacing w:val="30"/>
                        <w:w w:val="95"/>
                        <w:sz w:val="19"/>
                      </w:rPr>
                      <w:t> </w:t>
                    </w:r>
                    <w:r>
                      <w:rPr>
                        <w:color w:val="231F20"/>
                        <w:w w:val="95"/>
                        <w:sz w:val="19"/>
                      </w:rPr>
                      <w:t>股</w:t>
                    </w:r>
                    <w:r>
                      <w:rPr>
                        <w:color w:val="231F20"/>
                        <w:spacing w:val="10"/>
                        <w:sz w:val="19"/>
                      </w:rPr>
                      <w:t>股份。購回的股份其後已被註銷。進行回購旨在長遠提高股東價值。購回股份的詳情如下：</w:t>
                    </w:r>
                  </w:p>
                </w:txbxContent>
              </v:textbox>
              <w10:wrap type="none"/>
            </v:shape>
            <w10:wrap type="none"/>
          </v:group>
        </w:pict>
      </w:r>
      <w:r>
        <w:rPr>
          <w:rFonts w:ascii="Microsoft YaHei UI" w:eastAsia="Microsoft YaHei UI" w:hint="eastAsia"/>
          <w:b/>
          <w:color w:val="007AC1"/>
          <w:spacing w:val="40"/>
          <w:w w:val="95"/>
          <w:sz w:val="16"/>
        </w:rPr>
        <w:t>二零二三年中期報告</w:t>
      </w:r>
      <w:r>
        <w:rPr>
          <w:rFonts w:ascii="Microsoft YaHei UI" w:eastAsia="Microsoft YaHei UI" w:hint="eastAsia"/>
          <w:b/>
          <w:color w:val="007AC1"/>
          <w:spacing w:val="-2"/>
          <w:sz w:val="16"/>
        </w:rPr>
        <w:t> </w:t>
      </w:r>
    </w:p>
    <w:p>
      <w:pPr>
        <w:spacing w:before="72"/>
        <w:ind w:left="345" w:right="0" w:firstLine="0"/>
        <w:jc w:val="left"/>
        <w:rPr>
          <w:rFonts w:ascii="Comic Sans MS"/>
          <w:b/>
          <w:sz w:val="22"/>
        </w:rPr>
      </w:pPr>
      <w:r>
        <w:rPr/>
        <w:br w:type="column"/>
      </w:r>
      <w:r>
        <w:rPr>
          <w:rFonts w:ascii="Comic Sans MS"/>
          <w:b/>
          <w:color w:val="00B3F0"/>
          <w:sz w:val="22"/>
        </w:rPr>
        <w:t>115</w:t>
      </w:r>
    </w:p>
    <w:p>
      <w:pPr>
        <w:spacing w:after="0"/>
        <w:jc w:val="left"/>
        <w:rPr>
          <w:rFonts w:ascii="Comic Sans MS"/>
          <w:sz w:val="22"/>
        </w:rPr>
        <w:sectPr>
          <w:type w:val="continuous"/>
          <w:pgSz w:w="11910" w:h="16160"/>
          <w:pgMar w:top="1520" w:bottom="280" w:left="220" w:right="200"/>
          <w:cols w:num="2" w:equalWidth="0">
            <w:col w:w="10580" w:space="40"/>
            <w:col w:w="870"/>
          </w:cols>
        </w:sectPr>
      </w:pPr>
    </w:p>
    <w:p>
      <w:pPr>
        <w:pStyle w:val="BodyText"/>
        <w:rPr>
          <w:rFonts w:ascii="Comic Sans MS"/>
          <w:b/>
          <w:sz w:val="20"/>
        </w:rPr>
      </w:pPr>
      <w:r>
        <w:rPr/>
        <w:pict>
          <v:group style="position:absolute;margin-left:0pt;margin-top:.000023pt;width:594.450pt;height:250.25pt;mso-position-horizontal-relative:page;mso-position-vertical-relative:page;z-index:-30410240" coordorigin="0,0" coordsize="11889,5005">
            <v:shape style="position:absolute;left:0;top:0;width:11889;height:4903" type="#_x0000_t75" stroked="false">
              <v:imagedata r:id="rId32" o:title=""/>
            </v:shape>
            <v:shape style="position:absolute;left:1133;top:1276;width:1313;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其他資料</w:t>
                    </w:r>
                  </w:p>
                </w:txbxContent>
              </v:textbox>
              <w10:wrap type="none"/>
            </v:shape>
            <v:shape style="position:absolute;left:1133;top:2219;width:9660;height:1175" type="#_x0000_t202" filled="false" stroked="false">
              <v:textbox inset="0,0,0,0">
                <w:txbxContent>
                  <w:p>
                    <w:pPr>
                      <w:spacing w:line="385" w:lineRule="exact" w:before="0"/>
                      <w:ind w:left="0" w:right="0" w:firstLine="0"/>
                      <w:jc w:val="left"/>
                      <w:rPr>
                        <w:rFonts w:ascii="Microsoft YaHei UI" w:eastAsia="Microsoft YaHei UI" w:hint="eastAsia"/>
                        <w:b/>
                        <w:sz w:val="24"/>
                      </w:rPr>
                    </w:pPr>
                    <w:r>
                      <w:rPr>
                        <w:rFonts w:ascii="Microsoft YaHei UI" w:eastAsia="Microsoft YaHei UI" w:hint="eastAsia"/>
                        <w:b/>
                        <w:color w:val="00AEEF"/>
                        <w:spacing w:val="12"/>
                        <w:w w:val="95"/>
                        <w:sz w:val="24"/>
                      </w:rPr>
                      <w:t>審核委員會</w:t>
                    </w:r>
                  </w:p>
                  <w:p>
                    <w:pPr>
                      <w:spacing w:line="360" w:lineRule="atLeast" w:before="124"/>
                      <w:ind w:left="0" w:right="18" w:firstLine="0"/>
                      <w:jc w:val="left"/>
                      <w:rPr>
                        <w:sz w:val="19"/>
                      </w:rPr>
                    </w:pPr>
                    <w:r>
                      <w:rPr>
                        <w:color w:val="231F20"/>
                        <w:spacing w:val="10"/>
                        <w:w w:val="95"/>
                        <w:sz w:val="19"/>
                      </w:rPr>
                      <w:t>審核委員會連同核數師已審閱本集團截至二零二三年六月三十日止三個月及六個月的未經審核中期財務資料。審核</w:t>
                    </w:r>
                    <w:r>
                      <w:rPr>
                        <w:color w:val="231F20"/>
                        <w:spacing w:val="10"/>
                        <w:sz w:val="19"/>
                      </w:rPr>
                      <w:t>委員會亦已審閱本集團所採納的會計準則及慣例，並討論有關審核、風險管理、內部監控及財務報告事項。</w:t>
                    </w:r>
                  </w:p>
                </w:txbxContent>
              </v:textbox>
              <w10:wrap type="none"/>
            </v:shape>
            <v:shape style="position:absolute;left:1133;top:3829;width:9672;height:1175" type="#_x0000_t202" filled="false" stroked="false">
              <v:textbox inset="0,0,0,0">
                <w:txbxContent>
                  <w:p>
                    <w:pPr>
                      <w:spacing w:line="385" w:lineRule="exact" w:before="0"/>
                      <w:ind w:left="0" w:right="0" w:firstLine="0"/>
                      <w:jc w:val="left"/>
                      <w:rPr>
                        <w:rFonts w:ascii="Microsoft YaHei UI" w:eastAsia="Microsoft YaHei UI" w:hint="eastAsia"/>
                        <w:b/>
                        <w:sz w:val="24"/>
                      </w:rPr>
                    </w:pPr>
                    <w:r>
                      <w:rPr>
                        <w:rFonts w:ascii="Microsoft YaHei UI" w:eastAsia="Microsoft YaHei UI" w:hint="eastAsia"/>
                        <w:b/>
                        <w:color w:val="00AEEF"/>
                        <w:spacing w:val="12"/>
                        <w:w w:val="95"/>
                        <w:sz w:val="24"/>
                      </w:rPr>
                      <w:t>採納有關董事證券交易的守則</w:t>
                    </w:r>
                  </w:p>
                  <w:p>
                    <w:pPr>
                      <w:spacing w:line="360" w:lineRule="atLeast" w:before="124"/>
                      <w:ind w:left="0" w:right="18" w:firstLine="0"/>
                      <w:jc w:val="left"/>
                      <w:rPr>
                        <w:sz w:val="19"/>
                      </w:rPr>
                    </w:pPr>
                    <w:r>
                      <w:rPr>
                        <w:color w:val="231F20"/>
                        <w:spacing w:val="10"/>
                        <w:w w:val="95"/>
                        <w:sz w:val="19"/>
                      </w:rPr>
                      <w:t>本公司按照不較標準守則所規定的標準寬鬆的條款，採納有關董事證券交易的守則。在向本公司所有董事作出特定</w:t>
                    </w:r>
                    <w:r>
                      <w:rPr>
                        <w:color w:val="231F20"/>
                        <w:spacing w:val="10"/>
                        <w:sz w:val="19"/>
                      </w:rPr>
                      <w:t>查詢後，所有董事確認，彼等於本中期報告所涵蓋的會計期間一直遵守有關守則。</w:t>
                    </w:r>
                  </w:p>
                </w:txbxContent>
              </v:textbox>
              <w10:wrap type="none"/>
            </v:shape>
            <w10:wrap type="none"/>
          </v:group>
        </w:pict>
      </w: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spacing w:before="12"/>
        <w:rPr>
          <w:rFonts w:ascii="Comic Sans MS"/>
          <w:b/>
          <w:sz w:val="21"/>
        </w:rPr>
      </w:pPr>
    </w:p>
    <w:p>
      <w:pPr>
        <w:pStyle w:val="Heading2"/>
        <w:spacing w:before="58"/>
      </w:pPr>
      <w:r>
        <w:rPr>
          <w:color w:val="00AEEF"/>
          <w:spacing w:val="12"/>
          <w:w w:val="95"/>
        </w:rPr>
        <w:t>遵守企業管治守則</w:t>
      </w:r>
    </w:p>
    <w:p>
      <w:pPr>
        <w:pStyle w:val="BodyText"/>
        <w:spacing w:line="249" w:lineRule="auto" w:before="159"/>
        <w:ind w:left="913" w:right="830"/>
      </w:pPr>
      <w:r>
        <w:rPr>
          <w:color w:val="231F20"/>
          <w:spacing w:val="14"/>
          <w:w w:val="90"/>
        </w:rPr>
        <w:t>企業管治守則的守則條文第</w:t>
      </w:r>
      <w:r>
        <w:rPr>
          <w:rFonts w:ascii="Trebuchet MS" w:eastAsia="Trebuchet MS"/>
          <w:color w:val="231F20"/>
          <w:w w:val="90"/>
        </w:rPr>
        <w:t>B.2.2</w:t>
      </w:r>
      <w:r>
        <w:rPr>
          <w:rFonts w:ascii="Trebuchet MS" w:eastAsia="Trebuchet MS"/>
          <w:color w:val="231F20"/>
          <w:spacing w:val="65"/>
        </w:rPr>
        <w:t>    </w:t>
      </w:r>
      <w:r>
        <w:rPr>
          <w:color w:val="231F20"/>
          <w:spacing w:val="-1"/>
          <w:w w:val="90"/>
        </w:rPr>
        <w:t>條規定每名董事</w:t>
      </w:r>
      <w:r>
        <w:rPr>
          <w:color w:val="231F20"/>
          <w:spacing w:val="10"/>
          <w:w w:val="90"/>
        </w:rPr>
        <w:t>（</w:t>
      </w:r>
      <w:r>
        <w:rPr>
          <w:color w:val="231F20"/>
          <w:spacing w:val="13"/>
          <w:w w:val="90"/>
        </w:rPr>
        <w:t>包括有指定任期的董事</w:t>
      </w:r>
      <w:r>
        <w:rPr>
          <w:color w:val="231F20"/>
          <w:spacing w:val="-77"/>
          <w:w w:val="90"/>
        </w:rPr>
        <w:t>）</w:t>
      </w:r>
      <w:r>
        <w:rPr>
          <w:color w:val="231F20"/>
          <w:spacing w:val="12"/>
          <w:w w:val="90"/>
        </w:rPr>
        <w:t>均須至少每三年輪值退任一次。根據章</w:t>
      </w:r>
      <w:r>
        <w:rPr>
          <w:color w:val="231F20"/>
          <w:spacing w:val="12"/>
          <w:w w:val="95"/>
        </w:rPr>
        <w:t>程</w:t>
      </w:r>
      <w:r>
        <w:rPr>
          <w:color w:val="231F20"/>
          <w:spacing w:val="3"/>
          <w:w w:val="95"/>
        </w:rPr>
        <w:t>細則，當時三分之一的董事</w:t>
      </w:r>
      <w:r>
        <w:rPr>
          <w:color w:val="231F20"/>
          <w:spacing w:val="10"/>
          <w:w w:val="95"/>
        </w:rPr>
        <w:t>（</w:t>
      </w:r>
      <w:r>
        <w:rPr>
          <w:color w:val="231F20"/>
          <w:spacing w:val="11"/>
          <w:w w:val="95"/>
        </w:rPr>
        <w:t>或倘董事人數並非三的倍數，則以最接近但不超過三分之一的數目</w:t>
      </w:r>
      <w:r>
        <w:rPr>
          <w:color w:val="231F20"/>
          <w:spacing w:val="-78"/>
          <w:w w:val="95"/>
        </w:rPr>
        <w:t>）</w:t>
      </w:r>
      <w:r>
        <w:rPr>
          <w:color w:val="231F20"/>
          <w:spacing w:val="11"/>
          <w:w w:val="95"/>
        </w:rPr>
        <w:t>須輪值退任，惟董</w:t>
      </w:r>
      <w:r>
        <w:rPr>
          <w:color w:val="231F20"/>
          <w:spacing w:val="10"/>
          <w:w w:val="95"/>
        </w:rPr>
        <w:t>事會主席擔任該職務則毋須輪值退任，亦毋須計入每年須退任董事的數目內。根據章程細則的條文，劉熾平先生</w:t>
      </w:r>
      <w:r>
        <w:rPr>
          <w:color w:val="231F20"/>
          <w:spacing w:val="32"/>
          <w:w w:val="90"/>
        </w:rPr>
        <w:t>及</w:t>
      </w:r>
      <w:r>
        <w:rPr>
          <w:rFonts w:ascii="Trebuchet MS" w:eastAsia="Trebuchet MS"/>
          <w:color w:val="231F20"/>
          <w:w w:val="90"/>
        </w:rPr>
        <w:t>Jacobus</w:t>
      </w:r>
      <w:r>
        <w:rPr>
          <w:rFonts w:ascii="Trebuchet MS" w:eastAsia="Trebuchet MS"/>
          <w:color w:val="231F20"/>
          <w:spacing w:val="143"/>
        </w:rPr>
        <w:t> </w:t>
      </w:r>
      <w:r>
        <w:rPr>
          <w:rFonts w:ascii="Trebuchet MS" w:eastAsia="Trebuchet MS"/>
          <w:color w:val="231F20"/>
          <w:w w:val="90"/>
        </w:rPr>
        <w:t>Petrus</w:t>
      </w:r>
      <w:r>
        <w:rPr>
          <w:rFonts w:ascii="Trebuchet MS" w:eastAsia="Trebuchet MS"/>
          <w:color w:val="231F20"/>
          <w:spacing w:val="144"/>
        </w:rPr>
        <w:t> </w:t>
      </w:r>
      <w:r>
        <w:rPr>
          <w:rFonts w:ascii="Trebuchet MS" w:eastAsia="Trebuchet MS"/>
          <w:color w:val="231F20"/>
          <w:w w:val="90"/>
        </w:rPr>
        <w:t>(Koos)</w:t>
      </w:r>
      <w:r>
        <w:rPr>
          <w:rFonts w:ascii="Trebuchet MS" w:eastAsia="Trebuchet MS"/>
          <w:color w:val="231F20"/>
          <w:spacing w:val="144"/>
        </w:rPr>
        <w:t> </w:t>
      </w:r>
      <w:r>
        <w:rPr>
          <w:rFonts w:ascii="Trebuchet MS" w:eastAsia="Trebuchet MS"/>
          <w:color w:val="231F20"/>
          <w:w w:val="90"/>
        </w:rPr>
        <w:t>Bekker</w:t>
      </w:r>
      <w:r>
        <w:rPr>
          <w:rFonts w:ascii="Trebuchet MS" w:eastAsia="Trebuchet MS"/>
          <w:color w:val="231F20"/>
          <w:spacing w:val="50"/>
          <w:w w:val="90"/>
        </w:rPr>
        <w:t> </w:t>
      </w:r>
      <w:r>
        <w:rPr>
          <w:color w:val="231F20"/>
          <w:w w:val="90"/>
        </w:rPr>
        <w:t>先生於二零二三年股東週年大會上退任，</w:t>
      </w:r>
      <w:r>
        <w:rPr>
          <w:rFonts w:ascii="Trebuchet MS" w:eastAsia="Trebuchet MS"/>
          <w:color w:val="231F20"/>
          <w:w w:val="90"/>
        </w:rPr>
        <w:t>Jacobus</w:t>
      </w:r>
      <w:r>
        <w:rPr>
          <w:rFonts w:ascii="Trebuchet MS" w:eastAsia="Trebuchet MS"/>
          <w:color w:val="231F20"/>
          <w:spacing w:val="143"/>
        </w:rPr>
        <w:t> </w:t>
      </w:r>
      <w:r>
        <w:rPr>
          <w:rFonts w:ascii="Trebuchet MS" w:eastAsia="Trebuchet MS"/>
          <w:color w:val="231F20"/>
          <w:w w:val="90"/>
        </w:rPr>
        <w:t>Petrus</w:t>
      </w:r>
      <w:r>
        <w:rPr>
          <w:rFonts w:ascii="Trebuchet MS" w:eastAsia="Trebuchet MS"/>
          <w:color w:val="231F20"/>
          <w:spacing w:val="144"/>
        </w:rPr>
        <w:t> </w:t>
      </w:r>
      <w:r>
        <w:rPr>
          <w:rFonts w:ascii="Trebuchet MS" w:eastAsia="Trebuchet MS"/>
          <w:color w:val="231F20"/>
          <w:w w:val="90"/>
        </w:rPr>
        <w:t>(Koos)</w:t>
      </w:r>
      <w:r>
        <w:rPr>
          <w:rFonts w:ascii="Trebuchet MS" w:eastAsia="Trebuchet MS"/>
          <w:color w:val="231F20"/>
          <w:spacing w:val="144"/>
        </w:rPr>
        <w:t> </w:t>
      </w:r>
      <w:r>
        <w:rPr>
          <w:rFonts w:ascii="Trebuchet MS" w:eastAsia="Trebuchet MS"/>
          <w:color w:val="231F20"/>
          <w:w w:val="90"/>
        </w:rPr>
        <w:t>Bekker</w:t>
      </w:r>
      <w:r>
        <w:rPr>
          <w:rFonts w:ascii="Trebuchet MS" w:eastAsia="Trebuchet MS"/>
          <w:color w:val="231F20"/>
          <w:spacing w:val="46"/>
        </w:rPr>
        <w:t> </w:t>
      </w:r>
      <w:r>
        <w:rPr>
          <w:color w:val="231F20"/>
          <w:w w:val="90"/>
        </w:rPr>
        <w:t>先生獲重 </w:t>
      </w:r>
      <w:r>
        <w:rPr>
          <w:color w:val="231F20"/>
          <w:spacing w:val="10"/>
          <w:w w:val="95"/>
        </w:rPr>
        <w:t>選，而劉熾平先生並無膺選連任。張秀蘭教授自二零二二年八月十八日起獲委任為本公司董事，並根據章程細則第</w:t>
      </w:r>
      <w:r>
        <w:rPr>
          <w:rFonts w:ascii="Trebuchet MS" w:eastAsia="Trebuchet MS"/>
          <w:color w:val="231F20"/>
          <w:w w:val="90"/>
        </w:rPr>
        <w:t>86(3</w:t>
      </w:r>
      <w:r>
        <w:rPr>
          <w:rFonts w:ascii="Trebuchet MS" w:eastAsia="Trebuchet MS"/>
          <w:color w:val="231F20"/>
          <w:spacing w:val="17"/>
          <w:w w:val="90"/>
        </w:rPr>
        <w:t>) </w:t>
      </w:r>
      <w:r>
        <w:rPr>
          <w:color w:val="231F20"/>
          <w:spacing w:val="11"/>
          <w:w w:val="90"/>
        </w:rPr>
        <w:t>條於二零二三年股東週年大會上獲重選。由於</w:t>
      </w:r>
      <w:r>
        <w:rPr>
          <w:rFonts w:ascii="Trebuchet MS" w:eastAsia="Trebuchet MS"/>
          <w:color w:val="231F20"/>
          <w:w w:val="90"/>
        </w:rPr>
        <w:t>Charles</w:t>
      </w:r>
      <w:r>
        <w:rPr>
          <w:rFonts w:ascii="Trebuchet MS" w:eastAsia="Trebuchet MS"/>
          <w:color w:val="231F20"/>
          <w:spacing w:val="129"/>
        </w:rPr>
        <w:t> </w:t>
      </w:r>
      <w:r>
        <w:rPr>
          <w:rFonts w:ascii="Trebuchet MS" w:eastAsia="Trebuchet MS"/>
          <w:color w:val="231F20"/>
          <w:w w:val="90"/>
        </w:rPr>
        <w:t>St</w:t>
      </w:r>
      <w:r>
        <w:rPr>
          <w:rFonts w:ascii="Trebuchet MS" w:eastAsia="Trebuchet MS"/>
          <w:color w:val="231F20"/>
          <w:spacing w:val="129"/>
        </w:rPr>
        <w:t> </w:t>
      </w:r>
      <w:r>
        <w:rPr>
          <w:rFonts w:ascii="Trebuchet MS" w:eastAsia="Trebuchet MS"/>
          <w:color w:val="231F20"/>
          <w:w w:val="90"/>
        </w:rPr>
        <w:t>Leger</w:t>
      </w:r>
      <w:r>
        <w:rPr>
          <w:rFonts w:ascii="Trebuchet MS" w:eastAsia="Trebuchet MS"/>
          <w:color w:val="231F20"/>
          <w:spacing w:val="129"/>
        </w:rPr>
        <w:t> </w:t>
      </w:r>
      <w:r>
        <w:rPr>
          <w:rFonts w:ascii="Trebuchet MS" w:eastAsia="Trebuchet MS"/>
          <w:color w:val="231F20"/>
          <w:w w:val="90"/>
        </w:rPr>
        <w:t>Searle</w:t>
      </w:r>
      <w:r>
        <w:rPr>
          <w:rFonts w:ascii="Trebuchet MS" w:eastAsia="Trebuchet MS"/>
          <w:color w:val="231F20"/>
          <w:spacing w:val="31"/>
          <w:w w:val="90"/>
        </w:rPr>
        <w:t> </w:t>
      </w:r>
      <w:r>
        <w:rPr>
          <w:color w:val="231F20"/>
          <w:spacing w:val="-3"/>
          <w:w w:val="90"/>
        </w:rPr>
        <w:t>先生及柯楊教授</w:t>
      </w:r>
      <w:r>
        <w:rPr>
          <w:color w:val="231F20"/>
          <w:spacing w:val="10"/>
          <w:w w:val="90"/>
        </w:rPr>
        <w:t>（於二零二零年獲重選）</w:t>
      </w:r>
      <w:r>
        <w:rPr>
          <w:color w:val="231F20"/>
          <w:spacing w:val="-48"/>
          <w:w w:val="90"/>
        </w:rPr>
        <w:t> </w:t>
      </w:r>
      <w:r>
        <w:rPr>
          <w:color w:val="231F20"/>
          <w:spacing w:val="31"/>
          <w:w w:val="90"/>
        </w:rPr>
        <w:t>的重選並未於二零二三年股東週年大會上被考慮，因此偏離企業管治守則的守則條文第</w:t>
      </w:r>
      <w:r>
        <w:rPr>
          <w:rFonts w:ascii="Trebuchet MS" w:eastAsia="Trebuchet MS"/>
          <w:color w:val="231F20"/>
          <w:w w:val="90"/>
        </w:rPr>
        <w:t>B.2.2</w:t>
      </w:r>
      <w:r>
        <w:rPr>
          <w:rFonts w:ascii="Trebuchet MS" w:eastAsia="Trebuchet MS"/>
          <w:color w:val="231F20"/>
          <w:spacing w:val="60"/>
        </w:rPr>
        <w:t> </w:t>
      </w:r>
      <w:r>
        <w:rPr>
          <w:color w:val="231F20"/>
          <w:spacing w:val="21"/>
          <w:w w:val="90"/>
        </w:rPr>
        <w:t>條。考慮到</w:t>
      </w:r>
      <w:r>
        <w:rPr>
          <w:rFonts w:ascii="Trebuchet MS" w:eastAsia="Trebuchet MS"/>
          <w:color w:val="231F20"/>
          <w:w w:val="90"/>
        </w:rPr>
        <w:t>Charles</w:t>
      </w:r>
      <w:r>
        <w:rPr>
          <w:rFonts w:ascii="Trebuchet MS" w:eastAsia="Trebuchet MS"/>
          <w:color w:val="231F20"/>
          <w:spacing w:val="95"/>
        </w:rPr>
        <w:t>  </w:t>
      </w:r>
      <w:r>
        <w:rPr>
          <w:rFonts w:ascii="Trebuchet MS" w:eastAsia="Trebuchet MS"/>
          <w:color w:val="231F20"/>
          <w:w w:val="90"/>
        </w:rPr>
        <w:t>St</w:t>
      </w:r>
      <w:r>
        <w:rPr>
          <w:rFonts w:ascii="Trebuchet MS" w:eastAsia="Trebuchet MS"/>
          <w:color w:val="231F20"/>
          <w:spacing w:val="95"/>
        </w:rPr>
        <w:t>  </w:t>
      </w:r>
      <w:r>
        <w:rPr>
          <w:rFonts w:ascii="Trebuchet MS" w:eastAsia="Trebuchet MS"/>
          <w:color w:val="231F20"/>
          <w:w w:val="90"/>
        </w:rPr>
        <w:t>Leger</w:t>
      </w:r>
      <w:r>
        <w:rPr>
          <w:rFonts w:ascii="Trebuchet MS" w:eastAsia="Trebuchet MS"/>
          <w:color w:val="231F20"/>
          <w:spacing w:val="95"/>
        </w:rPr>
        <w:t>  </w:t>
      </w:r>
      <w:r>
        <w:rPr>
          <w:rFonts w:ascii="Trebuchet MS" w:eastAsia="Trebuchet MS"/>
          <w:color w:val="231F20"/>
          <w:w w:val="90"/>
        </w:rPr>
        <w:t>Searle</w:t>
      </w:r>
      <w:r>
        <w:rPr>
          <w:rFonts w:ascii="Trebuchet MS" w:eastAsia="Trebuchet MS"/>
          <w:color w:val="231F20"/>
          <w:spacing w:val="116"/>
        </w:rPr>
        <w:t> </w:t>
      </w:r>
      <w:r>
        <w:rPr>
          <w:color w:val="231F20"/>
          <w:w w:val="90"/>
        </w:rPr>
        <w:t>先生及柯楊教授的重選將於下一屆股東週年大會上予以考慮，故董事會認為，有關偏離企業</w:t>
      </w:r>
      <w:r>
        <w:rPr>
          <w:color w:val="231F20"/>
          <w:spacing w:val="10"/>
        </w:rPr>
        <w:t>管</w:t>
      </w:r>
      <w:r>
        <w:rPr>
          <w:color w:val="231F20"/>
          <w:spacing w:val="12"/>
        </w:rPr>
        <w:t>治守則的守則條文第</w:t>
      </w:r>
      <w:r>
        <w:rPr>
          <w:rFonts w:ascii="Trebuchet MS" w:eastAsia="Trebuchet MS"/>
          <w:color w:val="231F20"/>
        </w:rPr>
        <w:t>B.2.2</w:t>
      </w:r>
      <w:r>
        <w:rPr>
          <w:rFonts w:ascii="Trebuchet MS" w:eastAsia="Trebuchet MS"/>
          <w:color w:val="231F20"/>
          <w:spacing w:val="-27"/>
        </w:rPr>
        <w:t> </w:t>
      </w:r>
      <w:r>
        <w:rPr>
          <w:color w:val="231F20"/>
          <w:spacing w:val="10"/>
        </w:rPr>
        <w:t>條對本公司的整體營運並無重大影響。</w:t>
      </w:r>
    </w:p>
    <w:p>
      <w:pPr>
        <w:pStyle w:val="BodyText"/>
        <w:spacing w:before="15"/>
      </w:pPr>
    </w:p>
    <w:p>
      <w:pPr>
        <w:pStyle w:val="BodyText"/>
        <w:spacing w:line="249" w:lineRule="auto"/>
        <w:ind w:left="913" w:right="929"/>
      </w:pPr>
      <w:r>
        <w:rPr>
          <w:color w:val="231F20"/>
          <w:spacing w:val="10"/>
          <w:w w:val="95"/>
        </w:rPr>
        <w:t>除上文及本公司於二零二二年年報內的企業管治報告所披露者外，本公司的董事概不知悉有任何資料將會合理地顯</w:t>
      </w:r>
      <w:r>
        <w:rPr>
          <w:color w:val="231F20"/>
          <w:spacing w:val="10"/>
        </w:rPr>
        <w:t>示本公司於二零二三年一月一日至二零二三年六月三十日期間並無遵守企業管治守則的守則條文。</w:t>
      </w:r>
    </w:p>
    <w:p>
      <w:pPr>
        <w:pStyle w:val="BodyText"/>
        <w:spacing w:before="14"/>
      </w:pPr>
    </w:p>
    <w:p>
      <w:pPr>
        <w:pStyle w:val="BodyText"/>
        <w:spacing w:line="249" w:lineRule="auto"/>
        <w:ind w:left="913" w:right="922"/>
      </w:pPr>
      <w:r>
        <w:rPr>
          <w:color w:val="231F20"/>
          <w:spacing w:val="11"/>
          <w:w w:val="90"/>
        </w:rPr>
        <w:t>關於偏離企業管治守則的守則條文第</w:t>
      </w:r>
      <w:r>
        <w:rPr>
          <w:rFonts w:ascii="Trebuchet MS" w:eastAsia="Trebuchet MS"/>
          <w:color w:val="231F20"/>
          <w:w w:val="90"/>
        </w:rPr>
        <w:t>B.2.2</w:t>
      </w:r>
      <w:r>
        <w:rPr>
          <w:rFonts w:ascii="Trebuchet MS" w:eastAsia="Trebuchet MS"/>
          <w:color w:val="231F20"/>
          <w:spacing w:val="56"/>
        </w:rPr>
        <w:t>  </w:t>
      </w:r>
      <w:r>
        <w:rPr>
          <w:color w:val="231F20"/>
          <w:spacing w:val="-81"/>
          <w:w w:val="90"/>
        </w:rPr>
        <w:t>條</w:t>
      </w:r>
      <w:r>
        <w:rPr>
          <w:color w:val="231F20"/>
          <w:spacing w:val="10"/>
          <w:w w:val="90"/>
        </w:rPr>
        <w:t>（就董事退任及重選</w:t>
      </w:r>
      <w:r>
        <w:rPr>
          <w:color w:val="231F20"/>
          <w:spacing w:val="-80"/>
          <w:w w:val="90"/>
        </w:rPr>
        <w:t>）</w:t>
      </w:r>
      <w:r>
        <w:rPr>
          <w:color w:val="231F20"/>
          <w:spacing w:val="21"/>
          <w:w w:val="90"/>
        </w:rPr>
        <w:t>及第</w:t>
      </w:r>
      <w:r>
        <w:rPr>
          <w:rFonts w:ascii="Trebuchet MS" w:eastAsia="Trebuchet MS"/>
          <w:color w:val="231F20"/>
          <w:w w:val="90"/>
        </w:rPr>
        <w:t>C.2.1</w:t>
      </w:r>
      <w:r>
        <w:rPr>
          <w:rFonts w:ascii="Trebuchet MS" w:eastAsia="Trebuchet MS"/>
          <w:color w:val="231F20"/>
          <w:spacing w:val="56"/>
        </w:rPr>
        <w:t>  </w:t>
      </w:r>
      <w:r>
        <w:rPr>
          <w:color w:val="231F20"/>
          <w:spacing w:val="-81"/>
          <w:w w:val="90"/>
        </w:rPr>
        <w:t>條</w:t>
      </w:r>
      <w:r>
        <w:rPr>
          <w:color w:val="231F20"/>
          <w:spacing w:val="10"/>
          <w:w w:val="90"/>
        </w:rPr>
        <w:t>（就主席與行政總裁的角色區分</w:t>
      </w:r>
      <w:r>
        <w:rPr>
          <w:color w:val="231F20"/>
          <w:spacing w:val="-80"/>
          <w:w w:val="90"/>
        </w:rPr>
        <w:t>）</w:t>
      </w:r>
      <w:r>
        <w:rPr>
          <w:color w:val="231F20"/>
          <w:spacing w:val="10"/>
          <w:w w:val="90"/>
        </w:rPr>
        <w:t>的規</w:t>
      </w:r>
      <w:r>
        <w:rPr>
          <w:color w:val="231F20"/>
          <w:spacing w:val="10"/>
        </w:rPr>
        <w:t>定，董事會將繼續不時審閱現有架構，並在適當時候作出必須的改動，並屆時知會股東。</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4"/>
        </w:rPr>
      </w:pPr>
    </w:p>
    <w:p>
      <w:pPr>
        <w:tabs>
          <w:tab w:pos="951" w:val="left" w:leader="none"/>
        </w:tabs>
        <w:spacing w:before="71"/>
        <w:ind w:left="100" w:right="0" w:firstLine="0"/>
        <w:jc w:val="left"/>
        <w:rPr>
          <w:rFonts w:ascii="Microsoft YaHei UI" w:eastAsia="Microsoft YaHei UI" w:hint="eastAsia"/>
          <w:b/>
          <w:sz w:val="16"/>
        </w:rPr>
      </w:pPr>
      <w:r>
        <w:rPr>
          <w:rFonts w:ascii="Comic Sans MS" w:eastAsia="Comic Sans MS"/>
          <w:b/>
          <w:color w:val="00B3F0"/>
          <w:position w:val="1"/>
          <w:sz w:val="22"/>
        </w:rPr>
        <w:t>116</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0" w:bottom="280" w:left="220" w:right="200"/>
        </w:sect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14" w:after="1"/>
        <w:rPr>
          <w:rFonts w:ascii="Microsoft YaHei UI"/>
          <w:b/>
          <w:sz w:val="24"/>
        </w:rPr>
      </w:pPr>
    </w:p>
    <w:tbl>
      <w:tblPr>
        <w:tblW w:w="0" w:type="auto"/>
        <w:jc w:val="left"/>
        <w:tblInd w:w="6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57"/>
        <w:gridCol w:w="6981"/>
      </w:tblGrid>
      <w:tr>
        <w:trPr>
          <w:trHeight w:val="415" w:hRule="atLeast"/>
        </w:trPr>
        <w:tc>
          <w:tcPr>
            <w:tcW w:w="3157" w:type="dxa"/>
          </w:tcPr>
          <w:p>
            <w:pPr>
              <w:pStyle w:val="TableParagraph"/>
              <w:spacing w:line="305" w:lineRule="exact"/>
              <w:ind w:left="290"/>
              <w:rPr>
                <w:rFonts w:ascii="Microsoft YaHei UI" w:eastAsia="Microsoft YaHei UI" w:hint="eastAsia"/>
                <w:b/>
                <w:sz w:val="19"/>
              </w:rPr>
            </w:pPr>
            <w:bookmarkStart w:name="釋義" w:id="15"/>
            <w:bookmarkEnd w:id="15"/>
            <w:r>
              <w:rPr/>
            </w:r>
            <w:r>
              <w:rPr>
                <w:rFonts w:ascii="Microsoft YaHei UI" w:eastAsia="Microsoft YaHei UI" w:hint="eastAsia"/>
                <w:b/>
                <w:color w:val="231F20"/>
                <w:spacing w:val="10"/>
                <w:w w:val="95"/>
                <w:sz w:val="19"/>
              </w:rPr>
              <w:t>詞彙</w:t>
            </w:r>
          </w:p>
        </w:tc>
        <w:tc>
          <w:tcPr>
            <w:tcW w:w="6981" w:type="dxa"/>
          </w:tcPr>
          <w:p>
            <w:pPr>
              <w:pStyle w:val="TableParagraph"/>
              <w:spacing w:line="305" w:lineRule="exact"/>
              <w:ind w:left="478"/>
              <w:rPr>
                <w:rFonts w:ascii="Microsoft YaHei UI" w:eastAsia="Microsoft YaHei UI" w:hint="eastAsia"/>
                <w:b/>
                <w:sz w:val="19"/>
              </w:rPr>
            </w:pPr>
            <w:r>
              <w:rPr>
                <w:rFonts w:ascii="Microsoft YaHei UI" w:eastAsia="Microsoft YaHei UI" w:hint="eastAsia"/>
                <w:b/>
                <w:color w:val="231F20"/>
                <w:spacing w:val="10"/>
                <w:w w:val="95"/>
                <w:sz w:val="19"/>
              </w:rPr>
              <w:t>釋義</w:t>
            </w:r>
          </w:p>
        </w:tc>
      </w:tr>
      <w:tr>
        <w:trPr>
          <w:trHeight w:val="562" w:hRule="atLeast"/>
        </w:trPr>
        <w:tc>
          <w:tcPr>
            <w:tcW w:w="3157" w:type="dxa"/>
          </w:tcPr>
          <w:p>
            <w:pPr>
              <w:pStyle w:val="TableParagraph"/>
              <w:spacing w:before="103"/>
              <w:ind w:left="200"/>
              <w:rPr>
                <w:sz w:val="19"/>
              </w:rPr>
            </w:pPr>
            <w:r>
              <w:rPr>
                <w:color w:val="231F20"/>
                <w:spacing w:val="10"/>
                <w:w w:val="95"/>
                <w:sz w:val="19"/>
              </w:rPr>
              <w:t>「二零零七年股份獎勵計劃」</w:t>
            </w:r>
          </w:p>
        </w:tc>
        <w:tc>
          <w:tcPr>
            <w:tcW w:w="6981" w:type="dxa"/>
          </w:tcPr>
          <w:p>
            <w:pPr>
              <w:pStyle w:val="TableParagraph"/>
              <w:spacing w:before="103"/>
              <w:ind w:left="478"/>
              <w:rPr>
                <w:sz w:val="19"/>
              </w:rPr>
            </w:pPr>
            <w:r>
              <w:rPr>
                <w:color w:val="231F20"/>
                <w:spacing w:val="12"/>
                <w:w w:val="90"/>
                <w:sz w:val="19"/>
              </w:rPr>
              <w:t>本公司於採納日期</w:t>
            </w:r>
            <w:r>
              <w:rPr>
                <w:rFonts w:ascii="Trebuchet MS" w:eastAsia="Trebuchet MS"/>
                <w:color w:val="231F20"/>
                <w:w w:val="90"/>
                <w:sz w:val="19"/>
              </w:rPr>
              <w:t>I</w:t>
            </w:r>
            <w:r>
              <w:rPr>
                <w:rFonts w:ascii="Trebuchet MS" w:eastAsia="Trebuchet MS"/>
                <w:color w:val="231F20"/>
                <w:spacing w:val="64"/>
                <w:sz w:val="19"/>
              </w:rPr>
              <w:t>  </w:t>
            </w:r>
            <w:r>
              <w:rPr>
                <w:color w:val="231F20"/>
                <w:spacing w:val="-1"/>
                <w:w w:val="90"/>
                <w:sz w:val="19"/>
              </w:rPr>
              <w:t>採納的股份獎勵計劃</w:t>
            </w:r>
            <w:r>
              <w:rPr>
                <w:color w:val="231F20"/>
                <w:spacing w:val="10"/>
                <w:w w:val="90"/>
                <w:sz w:val="19"/>
              </w:rPr>
              <w:t>（經修訂）</w:t>
            </w:r>
          </w:p>
        </w:tc>
      </w:tr>
      <w:tr>
        <w:trPr>
          <w:trHeight w:val="560" w:hRule="atLeast"/>
        </w:trPr>
        <w:tc>
          <w:tcPr>
            <w:tcW w:w="3157" w:type="dxa"/>
          </w:tcPr>
          <w:p>
            <w:pPr>
              <w:pStyle w:val="TableParagraph"/>
              <w:spacing w:before="100"/>
              <w:ind w:left="200"/>
              <w:rPr>
                <w:sz w:val="19"/>
              </w:rPr>
            </w:pPr>
            <w:r>
              <w:rPr>
                <w:color w:val="231F20"/>
                <w:spacing w:val="10"/>
                <w:w w:val="95"/>
                <w:sz w:val="19"/>
              </w:rPr>
              <w:t>「二零一三年股份獎勵計劃」</w:t>
            </w:r>
          </w:p>
        </w:tc>
        <w:tc>
          <w:tcPr>
            <w:tcW w:w="6981" w:type="dxa"/>
          </w:tcPr>
          <w:p>
            <w:pPr>
              <w:pStyle w:val="TableParagraph"/>
              <w:spacing w:before="100"/>
              <w:ind w:left="478"/>
              <w:rPr>
                <w:sz w:val="19"/>
              </w:rPr>
            </w:pPr>
            <w:r>
              <w:rPr>
                <w:color w:val="231F20"/>
                <w:spacing w:val="12"/>
                <w:w w:val="90"/>
                <w:sz w:val="19"/>
              </w:rPr>
              <w:t>本公司於採納日期</w:t>
            </w:r>
            <w:r>
              <w:rPr>
                <w:rFonts w:ascii="Trebuchet MS" w:eastAsia="Trebuchet MS"/>
                <w:color w:val="231F20"/>
                <w:w w:val="90"/>
                <w:sz w:val="19"/>
              </w:rPr>
              <w:t>II</w:t>
            </w:r>
            <w:r>
              <w:rPr>
                <w:rFonts w:ascii="Trebuchet MS" w:eastAsia="Trebuchet MS"/>
                <w:color w:val="231F20"/>
                <w:spacing w:val="70"/>
                <w:sz w:val="19"/>
              </w:rPr>
              <w:t>  </w:t>
            </w:r>
            <w:r>
              <w:rPr>
                <w:color w:val="231F20"/>
                <w:spacing w:val="-1"/>
                <w:w w:val="90"/>
                <w:sz w:val="19"/>
              </w:rPr>
              <w:t>採納的股份獎勵計劃</w:t>
            </w:r>
            <w:r>
              <w:rPr>
                <w:color w:val="231F20"/>
                <w:spacing w:val="10"/>
                <w:w w:val="90"/>
                <w:sz w:val="19"/>
              </w:rPr>
              <w:t>（經修訂）</w:t>
            </w:r>
          </w:p>
        </w:tc>
      </w:tr>
      <w:tr>
        <w:trPr>
          <w:trHeight w:val="566" w:hRule="atLeast"/>
        </w:trPr>
        <w:tc>
          <w:tcPr>
            <w:tcW w:w="3157" w:type="dxa"/>
          </w:tcPr>
          <w:p>
            <w:pPr>
              <w:pStyle w:val="TableParagraph"/>
              <w:spacing w:before="100"/>
              <w:ind w:left="200"/>
              <w:rPr>
                <w:sz w:val="19"/>
              </w:rPr>
            </w:pPr>
            <w:r>
              <w:rPr>
                <w:color w:val="231F20"/>
                <w:spacing w:val="10"/>
                <w:w w:val="95"/>
                <w:sz w:val="19"/>
              </w:rPr>
              <w:t>「二零一九年股份獎勵計劃」</w:t>
            </w:r>
          </w:p>
        </w:tc>
        <w:tc>
          <w:tcPr>
            <w:tcW w:w="6981" w:type="dxa"/>
          </w:tcPr>
          <w:p>
            <w:pPr>
              <w:pStyle w:val="TableParagraph"/>
              <w:spacing w:before="100"/>
              <w:ind w:left="478"/>
              <w:rPr>
                <w:sz w:val="19"/>
              </w:rPr>
            </w:pPr>
            <w:r>
              <w:rPr>
                <w:color w:val="231F20"/>
                <w:spacing w:val="12"/>
                <w:w w:val="95"/>
                <w:sz w:val="19"/>
              </w:rPr>
              <w:t>本公司於採納日期</w:t>
            </w:r>
            <w:r>
              <w:rPr>
                <w:rFonts w:ascii="Trebuchet MS" w:eastAsia="Trebuchet MS"/>
                <w:color w:val="231F20"/>
                <w:w w:val="95"/>
                <w:sz w:val="19"/>
              </w:rPr>
              <w:t>III</w:t>
            </w:r>
            <w:r>
              <w:rPr>
                <w:rFonts w:ascii="Trebuchet MS" w:eastAsia="Trebuchet MS"/>
                <w:color w:val="231F20"/>
                <w:spacing w:val="-3"/>
                <w:w w:val="95"/>
                <w:sz w:val="19"/>
              </w:rPr>
              <w:t> </w:t>
            </w:r>
            <w:r>
              <w:rPr>
                <w:color w:val="231F20"/>
                <w:spacing w:val="-1"/>
                <w:w w:val="95"/>
                <w:sz w:val="19"/>
              </w:rPr>
              <w:t>採納的股份獎勵計劃</w:t>
            </w:r>
            <w:r>
              <w:rPr>
                <w:color w:val="231F20"/>
                <w:spacing w:val="10"/>
                <w:w w:val="95"/>
                <w:sz w:val="19"/>
              </w:rPr>
              <w:t>（經修訂）</w:t>
            </w:r>
          </w:p>
        </w:tc>
      </w:tr>
      <w:tr>
        <w:trPr>
          <w:trHeight w:val="544" w:hRule="atLeast"/>
        </w:trPr>
        <w:tc>
          <w:tcPr>
            <w:tcW w:w="3157" w:type="dxa"/>
          </w:tcPr>
          <w:p>
            <w:pPr>
              <w:pStyle w:val="TableParagraph"/>
              <w:spacing w:before="94"/>
              <w:ind w:left="200"/>
              <w:rPr>
                <w:sz w:val="19"/>
              </w:rPr>
            </w:pPr>
            <w:r>
              <w:rPr>
                <w:color w:val="231F20"/>
                <w:spacing w:val="10"/>
                <w:w w:val="95"/>
                <w:sz w:val="19"/>
              </w:rPr>
              <w:t>「二零二三年股東週年大會」</w:t>
            </w:r>
          </w:p>
        </w:tc>
        <w:tc>
          <w:tcPr>
            <w:tcW w:w="6981" w:type="dxa"/>
          </w:tcPr>
          <w:p>
            <w:pPr>
              <w:pStyle w:val="TableParagraph"/>
              <w:spacing w:before="94"/>
              <w:ind w:left="478"/>
              <w:rPr>
                <w:sz w:val="19"/>
              </w:rPr>
            </w:pPr>
            <w:r>
              <w:rPr>
                <w:color w:val="231F20"/>
                <w:spacing w:val="10"/>
                <w:w w:val="95"/>
                <w:sz w:val="19"/>
              </w:rPr>
              <w:t>本公司於二零二三年五月十七日舉行的股東週年大會</w:t>
            </w:r>
          </w:p>
        </w:tc>
      </w:tr>
      <w:tr>
        <w:trPr>
          <w:trHeight w:val="575" w:hRule="atLeast"/>
        </w:trPr>
        <w:tc>
          <w:tcPr>
            <w:tcW w:w="3157" w:type="dxa"/>
          </w:tcPr>
          <w:p>
            <w:pPr>
              <w:pStyle w:val="TableParagraph"/>
              <w:spacing w:before="109"/>
              <w:ind w:left="200"/>
              <w:rPr>
                <w:sz w:val="19"/>
              </w:rPr>
            </w:pPr>
            <w:r>
              <w:rPr>
                <w:color w:val="231F20"/>
                <w:spacing w:val="10"/>
                <w:w w:val="95"/>
                <w:sz w:val="19"/>
              </w:rPr>
              <w:t>「二零二三年股份獎勵計劃」</w:t>
            </w:r>
          </w:p>
        </w:tc>
        <w:tc>
          <w:tcPr>
            <w:tcW w:w="6981" w:type="dxa"/>
          </w:tcPr>
          <w:p>
            <w:pPr>
              <w:pStyle w:val="TableParagraph"/>
              <w:spacing w:before="109"/>
              <w:ind w:left="478"/>
              <w:rPr>
                <w:sz w:val="19"/>
              </w:rPr>
            </w:pPr>
            <w:r>
              <w:rPr>
                <w:color w:val="231F20"/>
                <w:spacing w:val="12"/>
                <w:w w:val="90"/>
                <w:sz w:val="19"/>
              </w:rPr>
              <w:t>本公司於採納日期</w:t>
            </w:r>
            <w:r>
              <w:rPr>
                <w:rFonts w:ascii="Trebuchet MS" w:eastAsia="Trebuchet MS"/>
                <w:color w:val="231F20"/>
                <w:w w:val="90"/>
                <w:sz w:val="19"/>
              </w:rPr>
              <w:t>IV</w:t>
            </w:r>
            <w:r>
              <w:rPr>
                <w:rFonts w:ascii="Trebuchet MS" w:eastAsia="Trebuchet MS"/>
                <w:color w:val="231F20"/>
                <w:spacing w:val="79"/>
                <w:sz w:val="19"/>
              </w:rPr>
              <w:t>  </w:t>
            </w:r>
            <w:r>
              <w:rPr>
                <w:color w:val="231F20"/>
                <w:spacing w:val="-1"/>
                <w:w w:val="90"/>
                <w:sz w:val="19"/>
              </w:rPr>
              <w:t>採納的股份獎勵計劃</w:t>
            </w:r>
            <w:r>
              <w:rPr>
                <w:color w:val="231F20"/>
                <w:spacing w:val="10"/>
                <w:w w:val="90"/>
                <w:sz w:val="19"/>
              </w:rPr>
              <w:t>（經不時修訂）</w:t>
            </w:r>
          </w:p>
        </w:tc>
      </w:tr>
      <w:tr>
        <w:trPr>
          <w:trHeight w:val="544" w:hRule="atLeast"/>
        </w:trPr>
        <w:tc>
          <w:tcPr>
            <w:tcW w:w="3157" w:type="dxa"/>
          </w:tcPr>
          <w:p>
            <w:pPr>
              <w:pStyle w:val="TableParagraph"/>
              <w:spacing w:before="94"/>
              <w:ind w:left="200"/>
              <w:rPr>
                <w:sz w:val="19"/>
              </w:rPr>
            </w:pPr>
            <w:r>
              <w:rPr>
                <w:color w:val="231F20"/>
                <w:spacing w:val="10"/>
                <w:w w:val="95"/>
                <w:sz w:val="19"/>
              </w:rPr>
              <w:t>「二零二三年購股權計劃」</w:t>
            </w:r>
          </w:p>
        </w:tc>
        <w:tc>
          <w:tcPr>
            <w:tcW w:w="6981" w:type="dxa"/>
          </w:tcPr>
          <w:p>
            <w:pPr>
              <w:pStyle w:val="TableParagraph"/>
              <w:spacing w:before="94"/>
              <w:ind w:left="478"/>
              <w:rPr>
                <w:sz w:val="19"/>
              </w:rPr>
            </w:pPr>
            <w:r>
              <w:rPr>
                <w:color w:val="231F20"/>
                <w:spacing w:val="5"/>
                <w:w w:val="95"/>
                <w:sz w:val="19"/>
              </w:rPr>
              <w:t>本公司於二零二三年五月十七日採納的購股權計劃</w:t>
            </w:r>
            <w:r>
              <w:rPr>
                <w:color w:val="231F20"/>
                <w:spacing w:val="10"/>
                <w:w w:val="95"/>
                <w:sz w:val="19"/>
              </w:rPr>
              <w:t>（經不時修訂）</w:t>
            </w:r>
          </w:p>
        </w:tc>
      </w:tr>
      <w:tr>
        <w:trPr>
          <w:trHeight w:val="569" w:hRule="atLeast"/>
        </w:trPr>
        <w:tc>
          <w:tcPr>
            <w:tcW w:w="3157" w:type="dxa"/>
          </w:tcPr>
          <w:p>
            <w:pPr>
              <w:pStyle w:val="TableParagraph"/>
              <w:spacing w:before="109"/>
              <w:ind w:left="200"/>
              <w:rPr>
                <w:sz w:val="19"/>
              </w:rPr>
            </w:pPr>
            <w:r>
              <w:rPr>
                <w:color w:val="231F20"/>
                <w:spacing w:val="14"/>
                <w:w w:val="95"/>
                <w:sz w:val="19"/>
              </w:rPr>
              <w:t>「採納日期</w:t>
            </w:r>
            <w:r>
              <w:rPr>
                <w:rFonts w:ascii="Trebuchet MS" w:eastAsia="Trebuchet MS"/>
                <w:color w:val="231F20"/>
                <w:spacing w:val="10"/>
                <w:w w:val="95"/>
                <w:sz w:val="19"/>
              </w:rPr>
              <w:t>I</w:t>
            </w:r>
            <w:r>
              <w:rPr>
                <w:color w:val="231F20"/>
                <w:w w:val="95"/>
                <w:sz w:val="19"/>
              </w:rPr>
              <w:t>」</w:t>
            </w:r>
          </w:p>
        </w:tc>
        <w:tc>
          <w:tcPr>
            <w:tcW w:w="6981" w:type="dxa"/>
          </w:tcPr>
          <w:p>
            <w:pPr>
              <w:pStyle w:val="TableParagraph"/>
              <w:spacing w:before="109"/>
              <w:ind w:left="478"/>
              <w:rPr>
                <w:sz w:val="19"/>
              </w:rPr>
            </w:pPr>
            <w:r>
              <w:rPr>
                <w:color w:val="231F20"/>
                <w:spacing w:val="10"/>
                <w:w w:val="95"/>
                <w:sz w:val="19"/>
              </w:rPr>
              <w:t>二零零七年十二月十三日，即本公司採納二零零七年股份獎勵計劃的日期</w:t>
            </w:r>
          </w:p>
        </w:tc>
      </w:tr>
      <w:tr>
        <w:trPr>
          <w:trHeight w:val="560" w:hRule="atLeast"/>
        </w:trPr>
        <w:tc>
          <w:tcPr>
            <w:tcW w:w="3157" w:type="dxa"/>
          </w:tcPr>
          <w:p>
            <w:pPr>
              <w:pStyle w:val="TableParagraph"/>
              <w:spacing w:before="100"/>
              <w:ind w:left="200"/>
              <w:rPr>
                <w:sz w:val="19"/>
              </w:rPr>
            </w:pPr>
            <w:r>
              <w:rPr>
                <w:color w:val="231F20"/>
                <w:spacing w:val="14"/>
                <w:w w:val="95"/>
                <w:sz w:val="19"/>
              </w:rPr>
              <w:t>「採納日期</w:t>
            </w:r>
            <w:r>
              <w:rPr>
                <w:rFonts w:ascii="Trebuchet MS" w:eastAsia="Trebuchet MS"/>
                <w:color w:val="231F20"/>
                <w:spacing w:val="10"/>
                <w:w w:val="95"/>
                <w:sz w:val="19"/>
              </w:rPr>
              <w:t>II</w:t>
            </w:r>
            <w:r>
              <w:rPr>
                <w:color w:val="231F20"/>
                <w:w w:val="95"/>
                <w:sz w:val="19"/>
              </w:rPr>
              <w:t>」</w:t>
            </w:r>
          </w:p>
        </w:tc>
        <w:tc>
          <w:tcPr>
            <w:tcW w:w="6981" w:type="dxa"/>
          </w:tcPr>
          <w:p>
            <w:pPr>
              <w:pStyle w:val="TableParagraph"/>
              <w:spacing w:before="100"/>
              <w:ind w:left="478"/>
              <w:rPr>
                <w:sz w:val="19"/>
              </w:rPr>
            </w:pPr>
            <w:r>
              <w:rPr>
                <w:color w:val="231F20"/>
                <w:spacing w:val="10"/>
                <w:w w:val="95"/>
                <w:sz w:val="19"/>
              </w:rPr>
              <w:t>二零一三年十一月十三日，即本公司採納二零一三年股份獎勵計劃的日期</w:t>
            </w:r>
          </w:p>
        </w:tc>
      </w:tr>
      <w:tr>
        <w:trPr>
          <w:trHeight w:val="560" w:hRule="atLeast"/>
        </w:trPr>
        <w:tc>
          <w:tcPr>
            <w:tcW w:w="3157" w:type="dxa"/>
          </w:tcPr>
          <w:p>
            <w:pPr>
              <w:pStyle w:val="TableParagraph"/>
              <w:spacing w:before="100"/>
              <w:ind w:left="200"/>
              <w:rPr>
                <w:sz w:val="19"/>
              </w:rPr>
            </w:pPr>
            <w:r>
              <w:rPr>
                <w:color w:val="231F20"/>
                <w:spacing w:val="14"/>
                <w:w w:val="90"/>
                <w:sz w:val="19"/>
              </w:rPr>
              <w:t>「採納日期</w:t>
            </w:r>
            <w:r>
              <w:rPr>
                <w:rFonts w:ascii="Trebuchet MS" w:eastAsia="Trebuchet MS"/>
                <w:color w:val="231F20"/>
                <w:spacing w:val="10"/>
                <w:w w:val="90"/>
                <w:sz w:val="19"/>
              </w:rPr>
              <w:t>III</w:t>
            </w:r>
            <w:r>
              <w:rPr>
                <w:color w:val="231F20"/>
                <w:w w:val="90"/>
                <w:sz w:val="19"/>
              </w:rPr>
              <w:t>」</w:t>
            </w:r>
          </w:p>
        </w:tc>
        <w:tc>
          <w:tcPr>
            <w:tcW w:w="6981" w:type="dxa"/>
          </w:tcPr>
          <w:p>
            <w:pPr>
              <w:pStyle w:val="TableParagraph"/>
              <w:spacing w:before="100"/>
              <w:ind w:left="478"/>
              <w:rPr>
                <w:sz w:val="19"/>
              </w:rPr>
            </w:pPr>
            <w:r>
              <w:rPr>
                <w:color w:val="231F20"/>
                <w:spacing w:val="10"/>
                <w:w w:val="95"/>
                <w:sz w:val="19"/>
              </w:rPr>
              <w:t>二零一九年十一月二十五日，即本公司採納二零一九年股份獎勵計劃的日期</w:t>
            </w:r>
          </w:p>
        </w:tc>
      </w:tr>
      <w:tr>
        <w:trPr>
          <w:trHeight w:val="566" w:hRule="atLeast"/>
        </w:trPr>
        <w:tc>
          <w:tcPr>
            <w:tcW w:w="3157" w:type="dxa"/>
          </w:tcPr>
          <w:p>
            <w:pPr>
              <w:pStyle w:val="TableParagraph"/>
              <w:spacing w:before="100"/>
              <w:ind w:left="200"/>
              <w:rPr>
                <w:sz w:val="19"/>
              </w:rPr>
            </w:pPr>
            <w:r>
              <w:rPr>
                <w:color w:val="231F20"/>
                <w:spacing w:val="14"/>
                <w:w w:val="90"/>
                <w:sz w:val="19"/>
              </w:rPr>
              <w:t>「採納日期</w:t>
            </w:r>
            <w:r>
              <w:rPr>
                <w:rFonts w:ascii="Trebuchet MS" w:eastAsia="Trebuchet MS"/>
                <w:color w:val="231F20"/>
                <w:spacing w:val="10"/>
                <w:w w:val="90"/>
                <w:sz w:val="19"/>
              </w:rPr>
              <w:t>IV</w:t>
            </w:r>
            <w:r>
              <w:rPr>
                <w:color w:val="231F20"/>
                <w:w w:val="90"/>
                <w:sz w:val="19"/>
              </w:rPr>
              <w:t>」</w:t>
            </w:r>
          </w:p>
        </w:tc>
        <w:tc>
          <w:tcPr>
            <w:tcW w:w="6981" w:type="dxa"/>
          </w:tcPr>
          <w:p>
            <w:pPr>
              <w:pStyle w:val="TableParagraph"/>
              <w:spacing w:before="100"/>
              <w:ind w:left="478"/>
              <w:rPr>
                <w:sz w:val="19"/>
              </w:rPr>
            </w:pPr>
            <w:r>
              <w:rPr>
                <w:color w:val="231F20"/>
                <w:spacing w:val="10"/>
                <w:w w:val="95"/>
                <w:sz w:val="19"/>
              </w:rPr>
              <w:t>二零二三年五月十七日，即本公司採納二零二三年股份獎勵計劃的日期</w:t>
            </w:r>
          </w:p>
        </w:tc>
      </w:tr>
      <w:tr>
        <w:trPr>
          <w:trHeight w:val="550" w:hRule="atLeast"/>
        </w:trPr>
        <w:tc>
          <w:tcPr>
            <w:tcW w:w="3157" w:type="dxa"/>
          </w:tcPr>
          <w:p>
            <w:pPr>
              <w:pStyle w:val="TableParagraph"/>
              <w:spacing w:before="94"/>
              <w:ind w:left="200"/>
              <w:rPr>
                <w:sz w:val="19"/>
              </w:rPr>
            </w:pPr>
            <w:r>
              <w:rPr>
                <w:color w:val="231F20"/>
                <w:spacing w:val="10"/>
                <w:w w:val="95"/>
                <w:sz w:val="19"/>
              </w:rPr>
              <w:t>「人工智能」</w:t>
            </w:r>
          </w:p>
        </w:tc>
        <w:tc>
          <w:tcPr>
            <w:tcW w:w="6981" w:type="dxa"/>
          </w:tcPr>
          <w:p>
            <w:pPr>
              <w:pStyle w:val="TableParagraph"/>
              <w:spacing w:before="94"/>
              <w:ind w:left="478"/>
              <w:rPr>
                <w:sz w:val="19"/>
              </w:rPr>
            </w:pPr>
            <w:r>
              <w:rPr>
                <w:color w:val="231F20"/>
                <w:spacing w:val="10"/>
                <w:w w:val="95"/>
                <w:sz w:val="19"/>
              </w:rPr>
              <w:t>人工智能</w:t>
            </w:r>
          </w:p>
        </w:tc>
      </w:tr>
      <w:tr>
        <w:trPr>
          <w:trHeight w:val="920" w:hRule="atLeast"/>
        </w:trPr>
        <w:tc>
          <w:tcPr>
            <w:tcW w:w="3157" w:type="dxa"/>
          </w:tcPr>
          <w:p>
            <w:pPr>
              <w:pStyle w:val="TableParagraph"/>
              <w:spacing w:before="103"/>
              <w:ind w:left="200"/>
              <w:rPr>
                <w:sz w:val="19"/>
              </w:rPr>
            </w:pPr>
            <w:r>
              <w:rPr>
                <w:color w:val="231F20"/>
                <w:spacing w:val="10"/>
                <w:w w:val="95"/>
                <w:sz w:val="19"/>
              </w:rPr>
              <w:t>「章程細則」</w:t>
            </w:r>
          </w:p>
        </w:tc>
        <w:tc>
          <w:tcPr>
            <w:tcW w:w="6981" w:type="dxa"/>
          </w:tcPr>
          <w:p>
            <w:pPr>
              <w:pStyle w:val="TableParagraph"/>
              <w:spacing w:line="249" w:lineRule="auto" w:before="103"/>
              <w:ind w:left="478" w:right="198"/>
              <w:rPr>
                <w:sz w:val="19"/>
              </w:rPr>
            </w:pPr>
            <w:r>
              <w:rPr>
                <w:color w:val="231F20"/>
                <w:spacing w:val="10"/>
                <w:w w:val="95"/>
                <w:sz w:val="19"/>
              </w:rPr>
              <w:t>本公司於二零二二年五月十八日以特別決議案通過採納之第三次經修訂及重</w:t>
            </w:r>
            <w:r>
              <w:rPr>
                <w:color w:val="231F20"/>
                <w:spacing w:val="10"/>
                <w:sz w:val="19"/>
              </w:rPr>
              <w:t>列組織章程細則</w:t>
            </w:r>
          </w:p>
        </w:tc>
      </w:tr>
      <w:tr>
        <w:trPr>
          <w:trHeight w:val="560" w:hRule="atLeast"/>
        </w:trPr>
        <w:tc>
          <w:tcPr>
            <w:tcW w:w="3157" w:type="dxa"/>
          </w:tcPr>
          <w:p>
            <w:pPr>
              <w:pStyle w:val="TableParagraph"/>
              <w:spacing w:before="103"/>
              <w:ind w:left="200"/>
              <w:rPr>
                <w:sz w:val="19"/>
              </w:rPr>
            </w:pPr>
            <w:r>
              <w:rPr>
                <w:color w:val="231F20"/>
                <w:spacing w:val="10"/>
                <w:w w:val="95"/>
                <w:sz w:val="19"/>
              </w:rPr>
              <w:t>「審核委員會」</w:t>
            </w:r>
          </w:p>
        </w:tc>
        <w:tc>
          <w:tcPr>
            <w:tcW w:w="6981" w:type="dxa"/>
          </w:tcPr>
          <w:p>
            <w:pPr>
              <w:pStyle w:val="TableParagraph"/>
              <w:spacing w:before="103"/>
              <w:ind w:left="478"/>
              <w:rPr>
                <w:sz w:val="19"/>
              </w:rPr>
            </w:pPr>
            <w:r>
              <w:rPr>
                <w:color w:val="231F20"/>
                <w:spacing w:val="10"/>
                <w:w w:val="95"/>
                <w:sz w:val="19"/>
              </w:rPr>
              <w:t>本公司的審核委員會</w:t>
            </w:r>
          </w:p>
        </w:tc>
      </w:tr>
      <w:tr>
        <w:trPr>
          <w:trHeight w:val="559" w:hRule="atLeast"/>
        </w:trPr>
        <w:tc>
          <w:tcPr>
            <w:tcW w:w="3157" w:type="dxa"/>
          </w:tcPr>
          <w:p>
            <w:pPr>
              <w:pStyle w:val="TableParagraph"/>
              <w:spacing w:before="103"/>
              <w:ind w:left="200"/>
              <w:rPr>
                <w:sz w:val="19"/>
              </w:rPr>
            </w:pPr>
            <w:r>
              <w:rPr>
                <w:color w:val="231F20"/>
                <w:spacing w:val="10"/>
                <w:w w:val="95"/>
                <w:sz w:val="19"/>
              </w:rPr>
              <w:t>「核數師」</w:t>
            </w:r>
          </w:p>
        </w:tc>
        <w:tc>
          <w:tcPr>
            <w:tcW w:w="6981" w:type="dxa"/>
          </w:tcPr>
          <w:p>
            <w:pPr>
              <w:pStyle w:val="TableParagraph"/>
              <w:spacing w:before="103"/>
              <w:ind w:left="478"/>
              <w:rPr>
                <w:sz w:val="19"/>
              </w:rPr>
            </w:pPr>
            <w:r>
              <w:rPr>
                <w:color w:val="231F20"/>
                <w:spacing w:val="10"/>
                <w:w w:val="95"/>
                <w:sz w:val="19"/>
              </w:rPr>
              <w:t>羅兵咸永道會計師事務所，本公司的核數師</w:t>
            </w:r>
          </w:p>
        </w:tc>
      </w:tr>
      <w:tr>
        <w:trPr>
          <w:trHeight w:val="560" w:hRule="atLeast"/>
        </w:trPr>
        <w:tc>
          <w:tcPr>
            <w:tcW w:w="3157" w:type="dxa"/>
          </w:tcPr>
          <w:p>
            <w:pPr>
              <w:pStyle w:val="TableParagraph"/>
              <w:spacing w:before="103"/>
              <w:ind w:left="200"/>
              <w:rPr>
                <w:sz w:val="19"/>
              </w:rPr>
            </w:pPr>
            <w:r>
              <w:rPr>
                <w:color w:val="231F20"/>
                <w:spacing w:val="10"/>
                <w:w w:val="95"/>
                <w:sz w:val="19"/>
              </w:rPr>
              <w:t>「獎勵股份」</w:t>
            </w:r>
          </w:p>
        </w:tc>
        <w:tc>
          <w:tcPr>
            <w:tcW w:w="6981" w:type="dxa"/>
          </w:tcPr>
          <w:p>
            <w:pPr>
              <w:pStyle w:val="TableParagraph"/>
              <w:spacing w:before="103"/>
              <w:ind w:left="478"/>
              <w:rPr>
                <w:sz w:val="19"/>
              </w:rPr>
            </w:pPr>
            <w:r>
              <w:rPr>
                <w:color w:val="231F20"/>
                <w:spacing w:val="10"/>
                <w:w w:val="95"/>
                <w:sz w:val="19"/>
              </w:rPr>
              <w:t>根據股份獎勵計劃獎勵的本公司股份</w:t>
            </w:r>
          </w:p>
        </w:tc>
      </w:tr>
      <w:tr>
        <w:trPr>
          <w:trHeight w:val="560" w:hRule="atLeast"/>
        </w:trPr>
        <w:tc>
          <w:tcPr>
            <w:tcW w:w="3157" w:type="dxa"/>
          </w:tcPr>
          <w:p>
            <w:pPr>
              <w:pStyle w:val="TableParagraph"/>
              <w:spacing w:before="103"/>
              <w:ind w:left="200"/>
              <w:rPr>
                <w:sz w:val="19"/>
              </w:rPr>
            </w:pPr>
            <w:r>
              <w:rPr>
                <w:color w:val="231F20"/>
                <w:spacing w:val="10"/>
                <w:w w:val="95"/>
                <w:sz w:val="19"/>
              </w:rPr>
              <w:t>「董事會」</w:t>
            </w:r>
          </w:p>
        </w:tc>
        <w:tc>
          <w:tcPr>
            <w:tcW w:w="6981" w:type="dxa"/>
          </w:tcPr>
          <w:p>
            <w:pPr>
              <w:pStyle w:val="TableParagraph"/>
              <w:spacing w:before="103"/>
              <w:ind w:left="478"/>
              <w:rPr>
                <w:sz w:val="19"/>
              </w:rPr>
            </w:pPr>
            <w:r>
              <w:rPr>
                <w:color w:val="231F20"/>
                <w:spacing w:val="10"/>
                <w:w w:val="95"/>
                <w:sz w:val="19"/>
              </w:rPr>
              <w:t>本公司董事會</w:t>
            </w:r>
          </w:p>
        </w:tc>
      </w:tr>
      <w:tr>
        <w:trPr>
          <w:trHeight w:val="375" w:hRule="atLeast"/>
        </w:trPr>
        <w:tc>
          <w:tcPr>
            <w:tcW w:w="3157" w:type="dxa"/>
          </w:tcPr>
          <w:p>
            <w:pPr>
              <w:pStyle w:val="TableParagraph"/>
              <w:spacing w:line="251" w:lineRule="exact" w:before="103"/>
              <w:ind w:left="200"/>
              <w:rPr>
                <w:sz w:val="19"/>
              </w:rPr>
            </w:pPr>
            <w:r>
              <w:rPr>
                <w:color w:val="231F20"/>
                <w:spacing w:val="10"/>
                <w:w w:val="95"/>
                <w:sz w:val="19"/>
              </w:rPr>
              <w:t>「企業管治守則」</w:t>
            </w:r>
          </w:p>
        </w:tc>
        <w:tc>
          <w:tcPr>
            <w:tcW w:w="6981" w:type="dxa"/>
          </w:tcPr>
          <w:p>
            <w:pPr>
              <w:pStyle w:val="TableParagraph"/>
              <w:spacing w:line="251" w:lineRule="exact" w:before="103"/>
              <w:ind w:left="478"/>
              <w:rPr>
                <w:sz w:val="19"/>
              </w:rPr>
            </w:pPr>
            <w:r>
              <w:rPr>
                <w:color w:val="231F20"/>
                <w:spacing w:val="10"/>
                <w:w w:val="95"/>
                <w:sz w:val="19"/>
              </w:rPr>
              <w:t>上市規則附錄十四所載的企業管治守則</w:t>
            </w:r>
          </w:p>
        </w:tc>
      </w:tr>
    </w:tbl>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16"/>
        <w:rPr>
          <w:rFonts w:ascii="Microsoft YaHei UI"/>
          <w:b/>
          <w:sz w:val="14"/>
        </w:rPr>
      </w:pPr>
    </w:p>
    <w:p>
      <w:pPr>
        <w:spacing w:after="0"/>
        <w:rPr>
          <w:rFonts w:ascii="Microsoft YaHei UI"/>
          <w:sz w:val="14"/>
        </w:rPr>
        <w:sectPr>
          <w:pgSz w:w="11910" w:h="16160"/>
          <w:pgMar w:top="0" w:bottom="280" w:left="220" w:right="200"/>
        </w:sectPr>
      </w:pPr>
    </w:p>
    <w:p>
      <w:pPr>
        <w:spacing w:before="121"/>
        <w:ind w:left="0" w:right="0" w:firstLine="0"/>
        <w:jc w:val="right"/>
        <w:rPr>
          <w:rFonts w:ascii="Microsoft YaHei UI" w:eastAsia="Microsoft YaHei UI" w:hint="eastAsia"/>
          <w:b/>
          <w:sz w:val="16"/>
        </w:rPr>
      </w:pPr>
      <w:r>
        <w:rPr/>
        <w:pict>
          <v:group style="position:absolute;margin-left:.85pt;margin-top:.000023pt;width:594.450pt;height:289.3pt;mso-position-horizontal-relative:page;mso-position-vertical-relative:page;z-index:-30409728" coordorigin="17,0" coordsize="11889,5786">
            <v:shape style="position:absolute;left:17;top:0;width:11889;height:5786" type="#_x0000_t75" stroked="false">
              <v:imagedata r:id="rId34" o:title=""/>
            </v:shape>
            <v:shape style="position:absolute;left:10142;top:1276;width:667;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釋義</w:t>
                    </w:r>
                  </w:p>
                </w:txbxContent>
              </v:textbox>
              <w10:wrap type="none"/>
            </v:shape>
            <v:shape style="position:absolute;left:1133;top:2269;width:5358;height:190" type="#_x0000_t202" filled="false" stroked="false">
              <v:textbox inset="0,0,0,0">
                <w:txbxContent>
                  <w:p>
                    <w:pPr>
                      <w:spacing w:line="190" w:lineRule="exact" w:before="0"/>
                      <w:ind w:left="0" w:right="0" w:firstLine="0"/>
                      <w:jc w:val="left"/>
                      <w:rPr>
                        <w:sz w:val="19"/>
                      </w:rPr>
                    </w:pPr>
                    <w:r>
                      <w:rPr>
                        <w:color w:val="231F20"/>
                        <w:spacing w:val="10"/>
                        <w:w w:val="95"/>
                        <w:sz w:val="19"/>
                      </w:rPr>
                      <w:t>於本中期報告內，除文義另有所指外，下列詞彙具有以下涵義：</w:t>
                    </w:r>
                  </w:p>
                </w:txbxContent>
              </v:textbox>
              <w10:wrap type="none"/>
            </v:shape>
            <w10:wrap type="none"/>
          </v:group>
        </w:pict>
      </w:r>
      <w:r>
        <w:rPr>
          <w:rFonts w:ascii="Microsoft YaHei UI" w:eastAsia="Microsoft YaHei UI" w:hint="eastAsia"/>
          <w:b/>
          <w:color w:val="007AC1"/>
          <w:spacing w:val="40"/>
          <w:w w:val="95"/>
          <w:sz w:val="16"/>
        </w:rPr>
        <w:t>二零二三年中期報告</w:t>
      </w:r>
      <w:r>
        <w:rPr>
          <w:rFonts w:ascii="Microsoft YaHei UI" w:eastAsia="Microsoft YaHei UI" w:hint="eastAsia"/>
          <w:b/>
          <w:color w:val="007AC1"/>
          <w:spacing w:val="-2"/>
          <w:sz w:val="16"/>
        </w:rPr>
        <w:t> </w:t>
      </w:r>
    </w:p>
    <w:p>
      <w:pPr>
        <w:spacing w:before="73"/>
        <w:ind w:left="345" w:right="0" w:firstLine="0"/>
        <w:jc w:val="left"/>
        <w:rPr>
          <w:rFonts w:ascii="Comic Sans MS"/>
          <w:b/>
          <w:sz w:val="22"/>
        </w:rPr>
      </w:pPr>
      <w:r>
        <w:rPr/>
        <w:br w:type="column"/>
      </w:r>
      <w:r>
        <w:rPr>
          <w:rFonts w:ascii="Comic Sans MS"/>
          <w:b/>
          <w:color w:val="00B3F0"/>
          <w:sz w:val="22"/>
        </w:rPr>
        <w:t>117</w:t>
      </w:r>
    </w:p>
    <w:p>
      <w:pPr>
        <w:spacing w:after="0"/>
        <w:jc w:val="left"/>
        <w:rPr>
          <w:rFonts w:ascii="Comic Sans MS"/>
          <w:sz w:val="22"/>
        </w:rPr>
        <w:sectPr>
          <w:type w:val="continuous"/>
          <w:pgSz w:w="11910" w:h="16160"/>
          <w:pgMar w:top="1520" w:bottom="280" w:left="220" w:right="200"/>
          <w:cols w:num="2" w:equalWidth="0">
            <w:col w:w="10580" w:space="40"/>
            <w:col w:w="870"/>
          </w:cols>
        </w:sectPr>
      </w:pPr>
    </w:p>
    <w:p>
      <w:pPr>
        <w:pStyle w:val="BodyText"/>
        <w:rPr>
          <w:rFonts w:ascii="Comic Sans MS"/>
          <w:b/>
          <w:sz w:val="20"/>
        </w:rPr>
      </w:pPr>
      <w:r>
        <w:rPr/>
        <w:pict>
          <v:group style="position:absolute;margin-left:0pt;margin-top:.000023pt;width:594.450pt;height:245.15pt;mso-position-horizontal-relative:page;mso-position-vertical-relative:page;z-index:-30409216" coordorigin="0,0" coordsize="11889,4903">
            <v:shape style="position:absolute;left:0;top:0;width:11889;height:4903" type="#_x0000_t75" stroked="false">
              <v:imagedata r:id="rId32" o:title=""/>
            </v:shape>
            <v:shape style="position:absolute;left:1133;top:1276;width:667;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釋義</w:t>
                    </w:r>
                  </w:p>
                </w:txbxContent>
              </v:textbox>
              <w10:wrap type="none"/>
            </v:shape>
            <w10:wrap type="none"/>
          </v:group>
        </w:pict>
      </w: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spacing w:before="13"/>
        <w:rPr>
          <w:rFonts w:ascii="Comic Sans MS"/>
          <w:b/>
          <w:sz w:val="29"/>
        </w:rPr>
      </w:pPr>
    </w:p>
    <w:tbl>
      <w:tblPr>
        <w:tblW w:w="0" w:type="auto"/>
        <w:jc w:val="left"/>
        <w:tblInd w:w="6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66"/>
        <w:gridCol w:w="7182"/>
      </w:tblGrid>
      <w:tr>
        <w:trPr>
          <w:trHeight w:val="416" w:hRule="atLeast"/>
        </w:trPr>
        <w:tc>
          <w:tcPr>
            <w:tcW w:w="2966" w:type="dxa"/>
          </w:tcPr>
          <w:p>
            <w:pPr>
              <w:pStyle w:val="TableParagraph"/>
              <w:spacing w:line="305" w:lineRule="exact"/>
              <w:ind w:left="290"/>
              <w:rPr>
                <w:rFonts w:ascii="Microsoft YaHei UI" w:eastAsia="Microsoft YaHei UI" w:hint="eastAsia"/>
                <w:b/>
                <w:sz w:val="19"/>
              </w:rPr>
            </w:pPr>
            <w:r>
              <w:rPr>
                <w:rFonts w:ascii="Microsoft YaHei UI" w:eastAsia="Microsoft YaHei UI" w:hint="eastAsia"/>
                <w:b/>
                <w:color w:val="231F20"/>
                <w:spacing w:val="10"/>
                <w:w w:val="95"/>
                <w:sz w:val="19"/>
              </w:rPr>
              <w:t>詞彙</w:t>
            </w:r>
          </w:p>
        </w:tc>
        <w:tc>
          <w:tcPr>
            <w:tcW w:w="7182" w:type="dxa"/>
          </w:tcPr>
          <w:p>
            <w:pPr>
              <w:pStyle w:val="TableParagraph"/>
              <w:spacing w:line="305" w:lineRule="exact"/>
              <w:ind w:left="669"/>
              <w:rPr>
                <w:rFonts w:ascii="Microsoft YaHei UI" w:eastAsia="Microsoft YaHei UI" w:hint="eastAsia"/>
                <w:b/>
                <w:sz w:val="19"/>
              </w:rPr>
            </w:pPr>
            <w:r>
              <w:rPr>
                <w:rFonts w:ascii="Microsoft YaHei UI" w:eastAsia="Microsoft YaHei UI" w:hint="eastAsia"/>
                <w:b/>
                <w:color w:val="231F20"/>
                <w:spacing w:val="10"/>
                <w:w w:val="95"/>
                <w:sz w:val="19"/>
              </w:rPr>
              <w:t>釋義</w:t>
            </w:r>
          </w:p>
        </w:tc>
      </w:tr>
      <w:tr>
        <w:trPr>
          <w:trHeight w:val="893" w:hRule="atLeast"/>
        </w:trPr>
        <w:tc>
          <w:tcPr>
            <w:tcW w:w="2966" w:type="dxa"/>
          </w:tcPr>
          <w:p>
            <w:pPr>
              <w:pStyle w:val="TableParagraph"/>
              <w:spacing w:before="92"/>
              <w:ind w:left="200"/>
              <w:rPr>
                <w:sz w:val="19"/>
              </w:rPr>
            </w:pPr>
            <w:r>
              <w:rPr>
                <w:color w:val="231F20"/>
                <w:spacing w:val="10"/>
                <w:w w:val="95"/>
                <w:sz w:val="19"/>
              </w:rPr>
              <w:t>「本公司」</w:t>
            </w:r>
          </w:p>
        </w:tc>
        <w:tc>
          <w:tcPr>
            <w:tcW w:w="7182" w:type="dxa"/>
          </w:tcPr>
          <w:p>
            <w:pPr>
              <w:pStyle w:val="TableParagraph"/>
              <w:spacing w:line="242" w:lineRule="auto" w:before="92"/>
              <w:ind w:left="669" w:right="209"/>
              <w:rPr>
                <w:sz w:val="19"/>
              </w:rPr>
            </w:pPr>
            <w:r>
              <w:rPr>
                <w:color w:val="231F20"/>
                <w:spacing w:val="10"/>
                <w:w w:val="95"/>
                <w:sz w:val="19"/>
              </w:rPr>
              <w:t>騰訊控股有限公司，一間根據開曼群島法律組織及存續的有限責任公司，其</w:t>
            </w:r>
            <w:r>
              <w:rPr>
                <w:color w:val="231F20"/>
                <w:spacing w:val="10"/>
                <w:sz w:val="19"/>
              </w:rPr>
              <w:t>股份於聯交所上市</w:t>
            </w:r>
          </w:p>
        </w:tc>
      </w:tr>
      <w:tr>
        <w:trPr>
          <w:trHeight w:val="543" w:hRule="atLeast"/>
        </w:trPr>
        <w:tc>
          <w:tcPr>
            <w:tcW w:w="2966" w:type="dxa"/>
          </w:tcPr>
          <w:p>
            <w:pPr>
              <w:pStyle w:val="TableParagraph"/>
              <w:spacing w:before="98"/>
              <w:ind w:left="200"/>
              <w:rPr>
                <w:sz w:val="19"/>
              </w:rPr>
            </w:pPr>
            <w:r>
              <w:rPr>
                <w:color w:val="231F20"/>
                <w:spacing w:val="10"/>
                <w:w w:val="95"/>
                <w:sz w:val="19"/>
              </w:rPr>
              <w:t>「日活躍賬戶數」</w:t>
            </w:r>
          </w:p>
        </w:tc>
        <w:tc>
          <w:tcPr>
            <w:tcW w:w="7182" w:type="dxa"/>
          </w:tcPr>
          <w:p>
            <w:pPr>
              <w:pStyle w:val="TableParagraph"/>
              <w:spacing w:before="98"/>
              <w:ind w:left="669"/>
              <w:rPr>
                <w:sz w:val="19"/>
              </w:rPr>
            </w:pPr>
            <w:r>
              <w:rPr>
                <w:color w:val="231F20"/>
                <w:spacing w:val="10"/>
                <w:w w:val="95"/>
                <w:sz w:val="19"/>
              </w:rPr>
              <w:t>日活躍賬戶數</w:t>
            </w:r>
          </w:p>
        </w:tc>
      </w:tr>
      <w:tr>
        <w:trPr>
          <w:trHeight w:val="1250" w:hRule="atLeast"/>
        </w:trPr>
        <w:tc>
          <w:tcPr>
            <w:tcW w:w="2966" w:type="dxa"/>
          </w:tcPr>
          <w:p>
            <w:pPr>
              <w:pStyle w:val="TableParagraph"/>
              <w:spacing w:before="104"/>
              <w:ind w:left="200"/>
              <w:rPr>
                <w:sz w:val="19"/>
              </w:rPr>
            </w:pPr>
            <w:r>
              <w:rPr>
                <w:color w:val="231F20"/>
                <w:spacing w:val="10"/>
                <w:w w:val="95"/>
                <w:sz w:val="19"/>
              </w:rPr>
              <w:t>「實物分派」</w:t>
            </w:r>
          </w:p>
        </w:tc>
        <w:tc>
          <w:tcPr>
            <w:tcW w:w="7182" w:type="dxa"/>
          </w:tcPr>
          <w:p>
            <w:pPr>
              <w:pStyle w:val="TableParagraph"/>
              <w:spacing w:line="242" w:lineRule="auto" w:before="104"/>
              <w:ind w:left="669" w:right="200"/>
              <w:jc w:val="both"/>
              <w:rPr>
                <w:sz w:val="19"/>
              </w:rPr>
            </w:pPr>
            <w:r>
              <w:rPr>
                <w:color w:val="231F20"/>
                <w:spacing w:val="17"/>
                <w:w w:val="95"/>
                <w:sz w:val="19"/>
              </w:rPr>
              <w:t>按各合資格股東於記錄日期持有的每</w:t>
            </w:r>
            <w:r>
              <w:rPr>
                <w:rFonts w:ascii="Trebuchet MS" w:eastAsia="Trebuchet MS"/>
                <w:color w:val="231F20"/>
                <w:w w:val="95"/>
                <w:sz w:val="19"/>
              </w:rPr>
              <w:t>10</w:t>
            </w:r>
            <w:r>
              <w:rPr>
                <w:rFonts w:ascii="Trebuchet MS" w:eastAsia="Trebuchet MS"/>
                <w:color w:val="231F20"/>
                <w:spacing w:val="-9"/>
                <w:w w:val="95"/>
                <w:sz w:val="19"/>
              </w:rPr>
              <w:t> </w:t>
            </w:r>
            <w:r>
              <w:rPr>
                <w:color w:val="231F20"/>
                <w:spacing w:val="18"/>
                <w:w w:val="95"/>
                <w:sz w:val="19"/>
              </w:rPr>
              <w:t>股本公司股份獲發</w:t>
            </w:r>
            <w:r>
              <w:rPr>
                <w:rFonts w:ascii="Trebuchet MS" w:eastAsia="Trebuchet MS"/>
                <w:color w:val="231F20"/>
                <w:w w:val="95"/>
                <w:sz w:val="19"/>
              </w:rPr>
              <w:t>1</w:t>
            </w:r>
            <w:r>
              <w:rPr>
                <w:rFonts w:ascii="Trebuchet MS" w:eastAsia="Trebuchet MS"/>
                <w:color w:val="231F20"/>
                <w:spacing w:val="-9"/>
                <w:w w:val="95"/>
                <w:sz w:val="19"/>
              </w:rPr>
              <w:t> </w:t>
            </w:r>
            <w:r>
              <w:rPr>
                <w:color w:val="231F20"/>
                <w:spacing w:val="22"/>
                <w:w w:val="95"/>
                <w:sz w:val="19"/>
              </w:rPr>
              <w:t>股美团</w:t>
            </w:r>
            <w:r>
              <w:rPr>
                <w:rFonts w:ascii="Trebuchet MS" w:eastAsia="Trebuchet MS"/>
                <w:color w:val="231F20"/>
                <w:w w:val="95"/>
                <w:sz w:val="19"/>
              </w:rPr>
              <w:t>B</w:t>
            </w:r>
            <w:r>
              <w:rPr>
                <w:rFonts w:ascii="Trebuchet MS" w:eastAsia="Trebuchet MS"/>
                <w:color w:val="231F20"/>
                <w:spacing w:val="-9"/>
                <w:w w:val="95"/>
                <w:sz w:val="19"/>
              </w:rPr>
              <w:t> </w:t>
            </w:r>
            <w:r>
              <w:rPr>
                <w:color w:val="231F20"/>
                <w:spacing w:val="17"/>
                <w:w w:val="95"/>
                <w:sz w:val="19"/>
              </w:rPr>
              <w:t>類普</w:t>
            </w:r>
            <w:r>
              <w:rPr>
                <w:color w:val="231F20"/>
                <w:spacing w:val="10"/>
                <w:w w:val="95"/>
                <w:sz w:val="19"/>
              </w:rPr>
              <w:t>通股的基準，本公司按彼等各自於本公司之持股比例向合資格股東以實物分</w:t>
            </w:r>
            <w:r>
              <w:rPr>
                <w:color w:val="231F20"/>
                <w:spacing w:val="10"/>
                <w:sz w:val="19"/>
              </w:rPr>
              <w:t>派方式分派本集團所持有的美团股份作為特別中期股息分派</w:t>
            </w:r>
          </w:p>
        </w:tc>
      </w:tr>
      <w:tr>
        <w:trPr>
          <w:trHeight w:val="565" w:hRule="atLeast"/>
        </w:trPr>
        <w:tc>
          <w:tcPr>
            <w:tcW w:w="2966" w:type="dxa"/>
          </w:tcPr>
          <w:p>
            <w:pPr>
              <w:pStyle w:val="TableParagraph"/>
              <w:spacing w:before="104"/>
              <w:ind w:left="200"/>
              <w:rPr>
                <w:sz w:val="19"/>
              </w:rPr>
            </w:pPr>
            <w:r>
              <w:rPr>
                <w:color w:val="231F20"/>
                <w:spacing w:val="10"/>
                <w:sz w:val="19"/>
              </w:rPr>
              <w:t>「</w:t>
            </w:r>
            <w:r>
              <w:rPr>
                <w:rFonts w:ascii="Trebuchet MS" w:eastAsia="Trebuchet MS"/>
                <w:color w:val="231F20"/>
                <w:spacing w:val="10"/>
                <w:sz w:val="19"/>
              </w:rPr>
              <w:t>DnF</w:t>
            </w:r>
            <w:r>
              <w:rPr>
                <w:color w:val="231F20"/>
                <w:sz w:val="19"/>
              </w:rPr>
              <w:t>」</w:t>
            </w:r>
          </w:p>
        </w:tc>
        <w:tc>
          <w:tcPr>
            <w:tcW w:w="7182" w:type="dxa"/>
          </w:tcPr>
          <w:p>
            <w:pPr>
              <w:pStyle w:val="TableParagraph"/>
              <w:spacing w:before="104"/>
              <w:ind w:left="669"/>
              <w:rPr>
                <w:sz w:val="19"/>
              </w:rPr>
            </w:pPr>
            <w:r>
              <w:rPr>
                <w:color w:val="231F20"/>
                <w:spacing w:val="10"/>
                <w:w w:val="95"/>
                <w:sz w:val="19"/>
              </w:rPr>
              <w:t>地下城與勇士：創新世紀</w:t>
            </w:r>
          </w:p>
        </w:tc>
      </w:tr>
      <w:tr>
        <w:trPr>
          <w:trHeight w:val="884" w:hRule="atLeast"/>
        </w:trPr>
        <w:tc>
          <w:tcPr>
            <w:tcW w:w="2966" w:type="dxa"/>
          </w:tcPr>
          <w:p>
            <w:pPr>
              <w:pStyle w:val="TableParagraph"/>
              <w:spacing w:before="89"/>
              <w:ind w:left="200"/>
              <w:rPr>
                <w:sz w:val="19"/>
              </w:rPr>
            </w:pPr>
            <w:r>
              <w:rPr>
                <w:color w:val="231F20"/>
                <w:spacing w:val="10"/>
                <w:w w:val="95"/>
                <w:sz w:val="19"/>
              </w:rPr>
              <w:t>「本土市場遊戲」</w:t>
            </w:r>
          </w:p>
        </w:tc>
        <w:tc>
          <w:tcPr>
            <w:tcW w:w="7182" w:type="dxa"/>
          </w:tcPr>
          <w:p>
            <w:pPr>
              <w:pStyle w:val="TableParagraph"/>
              <w:spacing w:line="242" w:lineRule="auto" w:before="89"/>
              <w:ind w:left="669" w:right="198"/>
              <w:rPr>
                <w:sz w:val="19"/>
              </w:rPr>
            </w:pPr>
            <w:r>
              <w:rPr>
                <w:color w:val="231F20"/>
                <w:spacing w:val="19"/>
                <w:w w:val="95"/>
                <w:sz w:val="19"/>
              </w:rPr>
              <w:t>就本財務及經營資料而言，本土市場遊戲是指我們於中國市</w:t>
            </w:r>
            <w:r>
              <w:rPr>
                <w:color w:val="231F20"/>
                <w:spacing w:val="-81"/>
                <w:w w:val="95"/>
                <w:sz w:val="19"/>
              </w:rPr>
              <w:t>場</w:t>
            </w:r>
            <w:r>
              <w:rPr>
                <w:color w:val="231F20"/>
                <w:spacing w:val="10"/>
                <w:w w:val="95"/>
                <w:sz w:val="19"/>
              </w:rPr>
              <w:t>（</w:t>
            </w:r>
            <w:r>
              <w:rPr>
                <w:color w:val="231F20"/>
                <w:spacing w:val="20"/>
                <w:w w:val="95"/>
                <w:sz w:val="19"/>
              </w:rPr>
              <w:t>不包括香</w:t>
            </w:r>
            <w:r>
              <w:rPr>
                <w:color w:val="231F20"/>
                <w:spacing w:val="10"/>
                <w:sz w:val="19"/>
              </w:rPr>
              <w:t>港、中國澳門特別行政區及中國台灣</w:t>
            </w:r>
            <w:r>
              <w:rPr>
                <w:color w:val="231F20"/>
                <w:spacing w:val="-81"/>
                <w:sz w:val="19"/>
              </w:rPr>
              <w:t>）</w:t>
            </w:r>
            <w:r>
              <w:rPr>
                <w:color w:val="231F20"/>
                <w:spacing w:val="10"/>
                <w:sz w:val="19"/>
              </w:rPr>
              <w:t>的遊戲業務</w:t>
            </w:r>
          </w:p>
        </w:tc>
      </w:tr>
      <w:tr>
        <w:trPr>
          <w:trHeight w:val="565" w:hRule="atLeast"/>
        </w:trPr>
        <w:tc>
          <w:tcPr>
            <w:tcW w:w="2966" w:type="dxa"/>
          </w:tcPr>
          <w:p>
            <w:pPr>
              <w:pStyle w:val="TableParagraph"/>
              <w:spacing w:before="104"/>
              <w:ind w:left="200"/>
              <w:rPr>
                <w:sz w:val="19"/>
              </w:rPr>
            </w:pPr>
            <w:r>
              <w:rPr>
                <w:color w:val="231F20"/>
                <w:spacing w:val="10"/>
                <w:sz w:val="19"/>
              </w:rPr>
              <w:t>「</w:t>
            </w:r>
            <w:r>
              <w:rPr>
                <w:rFonts w:ascii="Trebuchet MS" w:eastAsia="Trebuchet MS"/>
                <w:color w:val="231F20"/>
                <w:spacing w:val="10"/>
                <w:sz w:val="19"/>
              </w:rPr>
              <w:t>EBITDA</w:t>
            </w:r>
            <w:r>
              <w:rPr>
                <w:color w:val="231F20"/>
                <w:sz w:val="19"/>
              </w:rPr>
              <w:t>」</w:t>
            </w:r>
          </w:p>
        </w:tc>
        <w:tc>
          <w:tcPr>
            <w:tcW w:w="7182" w:type="dxa"/>
          </w:tcPr>
          <w:p>
            <w:pPr>
              <w:pStyle w:val="TableParagraph"/>
              <w:spacing w:before="104"/>
              <w:ind w:left="669"/>
              <w:rPr>
                <w:sz w:val="19"/>
              </w:rPr>
            </w:pPr>
            <w:r>
              <w:rPr>
                <w:color w:val="231F20"/>
                <w:spacing w:val="10"/>
                <w:w w:val="95"/>
                <w:sz w:val="19"/>
              </w:rPr>
              <w:t>除利息、稅項、折舊及攤銷前盈利</w:t>
            </w:r>
          </w:p>
        </w:tc>
      </w:tr>
      <w:tr>
        <w:trPr>
          <w:trHeight w:val="540" w:hRule="atLeast"/>
        </w:trPr>
        <w:tc>
          <w:tcPr>
            <w:tcW w:w="2966" w:type="dxa"/>
          </w:tcPr>
          <w:p>
            <w:pPr>
              <w:pStyle w:val="TableParagraph"/>
              <w:spacing w:before="89"/>
              <w:ind w:left="200"/>
              <w:rPr>
                <w:sz w:val="19"/>
              </w:rPr>
            </w:pPr>
            <w:r>
              <w:rPr>
                <w:color w:val="231F20"/>
                <w:spacing w:val="10"/>
                <w:w w:val="95"/>
                <w:sz w:val="19"/>
              </w:rPr>
              <w:t>「合資格人士」</w:t>
            </w:r>
          </w:p>
        </w:tc>
        <w:tc>
          <w:tcPr>
            <w:tcW w:w="7182" w:type="dxa"/>
          </w:tcPr>
          <w:p>
            <w:pPr>
              <w:pStyle w:val="TableParagraph"/>
              <w:spacing w:before="89"/>
              <w:ind w:left="669"/>
              <w:rPr>
                <w:sz w:val="19"/>
              </w:rPr>
            </w:pPr>
            <w:r>
              <w:rPr>
                <w:color w:val="231F20"/>
                <w:spacing w:val="10"/>
                <w:w w:val="95"/>
                <w:sz w:val="19"/>
              </w:rPr>
              <w:t>任何合資格參與各股份獎勵計劃的人士</w:t>
            </w:r>
          </w:p>
        </w:tc>
      </w:tr>
      <w:tr>
        <w:trPr>
          <w:trHeight w:val="1600" w:hRule="atLeast"/>
        </w:trPr>
        <w:tc>
          <w:tcPr>
            <w:tcW w:w="2966" w:type="dxa"/>
          </w:tcPr>
          <w:p>
            <w:pPr>
              <w:pStyle w:val="TableParagraph"/>
              <w:spacing w:before="98"/>
              <w:ind w:left="200"/>
              <w:rPr>
                <w:sz w:val="19"/>
              </w:rPr>
            </w:pPr>
            <w:r>
              <w:rPr>
                <w:color w:val="231F20"/>
                <w:spacing w:val="10"/>
                <w:w w:val="95"/>
                <w:sz w:val="19"/>
              </w:rPr>
              <w:t>「僱員參與者」</w:t>
            </w:r>
          </w:p>
        </w:tc>
        <w:tc>
          <w:tcPr>
            <w:tcW w:w="7182" w:type="dxa"/>
          </w:tcPr>
          <w:p>
            <w:pPr>
              <w:pStyle w:val="TableParagraph"/>
              <w:spacing w:line="242" w:lineRule="auto" w:before="98"/>
              <w:ind w:left="669" w:right="204"/>
              <w:jc w:val="both"/>
              <w:rPr>
                <w:sz w:val="19"/>
              </w:rPr>
            </w:pPr>
            <w:r>
              <w:rPr>
                <w:color w:val="231F20"/>
                <w:spacing w:val="6"/>
                <w:w w:val="95"/>
                <w:sz w:val="19"/>
              </w:rPr>
              <w:t>本集團任何成員公司的董事或僱員</w:t>
            </w:r>
            <w:r>
              <w:rPr>
                <w:color w:val="231F20"/>
                <w:spacing w:val="10"/>
                <w:w w:val="95"/>
                <w:sz w:val="19"/>
              </w:rPr>
              <w:t>（</w:t>
            </w:r>
            <w:r>
              <w:rPr>
                <w:color w:val="231F20"/>
                <w:spacing w:val="13"/>
                <w:w w:val="95"/>
                <w:sz w:val="19"/>
              </w:rPr>
              <w:t>包括因根據首次公開售股後購股權計劃</w:t>
            </w:r>
            <w:r>
              <w:rPr>
                <w:rFonts w:ascii="Trebuchet MS" w:eastAsia="Trebuchet MS"/>
                <w:color w:val="231F20"/>
                <w:spacing w:val="12"/>
                <w:w w:val="90"/>
                <w:sz w:val="19"/>
              </w:rPr>
              <w:t>II</w:t>
            </w:r>
            <w:r>
              <w:rPr>
                <w:color w:val="231F20"/>
                <w:spacing w:val="12"/>
                <w:w w:val="90"/>
                <w:sz w:val="19"/>
              </w:rPr>
              <w:t>、首次公開售股後購股權計劃</w:t>
            </w:r>
            <w:r>
              <w:rPr>
                <w:rFonts w:ascii="Trebuchet MS" w:eastAsia="Trebuchet MS"/>
                <w:color w:val="231F20"/>
                <w:w w:val="90"/>
                <w:sz w:val="19"/>
              </w:rPr>
              <w:t>IV</w:t>
            </w:r>
            <w:r>
              <w:rPr>
                <w:rFonts w:ascii="Trebuchet MS" w:eastAsia="Trebuchet MS"/>
                <w:color w:val="231F20"/>
                <w:spacing w:val="140"/>
                <w:sz w:val="19"/>
              </w:rPr>
              <w:t> </w:t>
            </w:r>
            <w:r>
              <w:rPr>
                <w:color w:val="231F20"/>
                <w:spacing w:val="11"/>
                <w:w w:val="90"/>
                <w:sz w:val="19"/>
              </w:rPr>
              <w:t>及二零二三年購股權計劃獲授購股權或因</w:t>
            </w:r>
            <w:r>
              <w:rPr>
                <w:color w:val="231F20"/>
                <w:spacing w:val="9"/>
                <w:w w:val="95"/>
                <w:sz w:val="19"/>
              </w:rPr>
              <w:t>根據股份獎勵計劃獲授獎勵而與該等公司訂立僱傭合約的人士</w:t>
            </w:r>
            <w:r>
              <w:rPr>
                <w:color w:val="231F20"/>
                <w:spacing w:val="10"/>
                <w:w w:val="95"/>
                <w:sz w:val="19"/>
              </w:rPr>
              <w:t>（</w:t>
            </w:r>
            <w:r>
              <w:rPr>
                <w:color w:val="231F20"/>
                <w:spacing w:val="13"/>
                <w:w w:val="95"/>
                <w:sz w:val="19"/>
              </w:rPr>
              <w:t>視乎情況而</w:t>
            </w:r>
            <w:r>
              <w:rPr>
                <w:color w:val="231F20"/>
                <w:spacing w:val="10"/>
                <w:sz w:val="19"/>
              </w:rPr>
              <w:t>定</w:t>
            </w:r>
            <w:r>
              <w:rPr>
                <w:color w:val="231F20"/>
                <w:spacing w:val="-81"/>
                <w:sz w:val="19"/>
              </w:rPr>
              <w:t>））</w:t>
            </w:r>
          </w:p>
        </w:tc>
      </w:tr>
      <w:tr>
        <w:trPr>
          <w:trHeight w:val="550" w:hRule="atLeast"/>
        </w:trPr>
        <w:tc>
          <w:tcPr>
            <w:tcW w:w="2966" w:type="dxa"/>
          </w:tcPr>
          <w:p>
            <w:pPr>
              <w:pStyle w:val="TableParagraph"/>
              <w:spacing w:before="98"/>
              <w:ind w:left="200"/>
              <w:rPr>
                <w:sz w:val="19"/>
              </w:rPr>
            </w:pPr>
            <w:r>
              <w:rPr>
                <w:color w:val="231F20"/>
                <w:spacing w:val="10"/>
                <w:w w:val="95"/>
                <w:sz w:val="19"/>
              </w:rPr>
              <w:t>「每股盈利」</w:t>
            </w:r>
          </w:p>
        </w:tc>
        <w:tc>
          <w:tcPr>
            <w:tcW w:w="7182" w:type="dxa"/>
          </w:tcPr>
          <w:p>
            <w:pPr>
              <w:pStyle w:val="TableParagraph"/>
              <w:spacing w:before="98"/>
              <w:ind w:left="669"/>
              <w:rPr>
                <w:sz w:val="19"/>
              </w:rPr>
            </w:pPr>
            <w:r>
              <w:rPr>
                <w:color w:val="231F20"/>
                <w:spacing w:val="10"/>
                <w:w w:val="95"/>
                <w:sz w:val="19"/>
              </w:rPr>
              <w:t>每股盈利</w:t>
            </w:r>
          </w:p>
        </w:tc>
      </w:tr>
      <w:tr>
        <w:trPr>
          <w:trHeight w:val="549" w:hRule="atLeast"/>
        </w:trPr>
        <w:tc>
          <w:tcPr>
            <w:tcW w:w="2966" w:type="dxa"/>
          </w:tcPr>
          <w:p>
            <w:pPr>
              <w:pStyle w:val="TableParagraph"/>
              <w:spacing w:before="98"/>
              <w:ind w:left="200"/>
              <w:rPr>
                <w:sz w:val="19"/>
              </w:rPr>
            </w:pPr>
            <w:r>
              <w:rPr>
                <w:color w:val="231F20"/>
                <w:spacing w:val="10"/>
                <w:w w:val="95"/>
                <w:sz w:val="19"/>
              </w:rPr>
              <w:t>「歐元」</w:t>
            </w:r>
          </w:p>
        </w:tc>
        <w:tc>
          <w:tcPr>
            <w:tcW w:w="7182" w:type="dxa"/>
          </w:tcPr>
          <w:p>
            <w:pPr>
              <w:pStyle w:val="TableParagraph"/>
              <w:spacing w:before="98"/>
              <w:ind w:left="669"/>
              <w:rPr>
                <w:sz w:val="19"/>
              </w:rPr>
            </w:pPr>
            <w:r>
              <w:rPr>
                <w:color w:val="231F20"/>
                <w:spacing w:val="10"/>
                <w:w w:val="95"/>
                <w:sz w:val="19"/>
              </w:rPr>
              <w:t>歐洲聯盟法定貨幣</w:t>
            </w:r>
          </w:p>
        </w:tc>
      </w:tr>
      <w:tr>
        <w:trPr>
          <w:trHeight w:val="550" w:hRule="atLeast"/>
        </w:trPr>
        <w:tc>
          <w:tcPr>
            <w:tcW w:w="2966" w:type="dxa"/>
          </w:tcPr>
          <w:p>
            <w:pPr>
              <w:pStyle w:val="TableParagraph"/>
              <w:spacing w:before="98"/>
              <w:ind w:left="200"/>
              <w:rPr>
                <w:sz w:val="19"/>
              </w:rPr>
            </w:pPr>
            <w:r>
              <w:rPr>
                <w:color w:val="231F20"/>
                <w:spacing w:val="10"/>
                <w:w w:val="95"/>
                <w:sz w:val="19"/>
              </w:rPr>
              <w:t>「金融科技」</w:t>
            </w:r>
          </w:p>
        </w:tc>
        <w:tc>
          <w:tcPr>
            <w:tcW w:w="7182" w:type="dxa"/>
          </w:tcPr>
          <w:p>
            <w:pPr>
              <w:pStyle w:val="TableParagraph"/>
              <w:spacing w:before="98"/>
              <w:ind w:left="669"/>
              <w:rPr>
                <w:sz w:val="19"/>
              </w:rPr>
            </w:pPr>
            <w:r>
              <w:rPr>
                <w:color w:val="231F20"/>
                <w:spacing w:val="10"/>
                <w:w w:val="95"/>
                <w:sz w:val="19"/>
              </w:rPr>
              <w:t>金融科技</w:t>
            </w:r>
          </w:p>
        </w:tc>
      </w:tr>
      <w:tr>
        <w:trPr>
          <w:trHeight w:val="550" w:hRule="atLeast"/>
        </w:trPr>
        <w:tc>
          <w:tcPr>
            <w:tcW w:w="2966" w:type="dxa"/>
          </w:tcPr>
          <w:p>
            <w:pPr>
              <w:pStyle w:val="TableParagraph"/>
              <w:spacing w:before="98"/>
              <w:ind w:left="200"/>
              <w:rPr>
                <w:sz w:val="19"/>
              </w:rPr>
            </w:pPr>
            <w:r>
              <w:rPr>
                <w:color w:val="231F20"/>
                <w:spacing w:val="10"/>
                <w:w w:val="95"/>
                <w:sz w:val="19"/>
              </w:rPr>
              <w:t>「授出日期」</w:t>
            </w:r>
          </w:p>
        </w:tc>
        <w:tc>
          <w:tcPr>
            <w:tcW w:w="7182" w:type="dxa"/>
          </w:tcPr>
          <w:p>
            <w:pPr>
              <w:pStyle w:val="TableParagraph"/>
              <w:spacing w:before="98"/>
              <w:ind w:left="669"/>
              <w:rPr>
                <w:sz w:val="19"/>
              </w:rPr>
            </w:pPr>
            <w:r>
              <w:rPr>
                <w:color w:val="231F20"/>
                <w:spacing w:val="10"/>
                <w:w w:val="95"/>
                <w:sz w:val="19"/>
              </w:rPr>
              <w:t>就任何獎勵股份而言，為授出、已授出或將授出獎勵股份的日期</w:t>
            </w:r>
          </w:p>
        </w:tc>
      </w:tr>
      <w:tr>
        <w:trPr>
          <w:trHeight w:val="550" w:hRule="atLeast"/>
        </w:trPr>
        <w:tc>
          <w:tcPr>
            <w:tcW w:w="2966" w:type="dxa"/>
          </w:tcPr>
          <w:p>
            <w:pPr>
              <w:pStyle w:val="TableParagraph"/>
              <w:spacing w:before="98"/>
              <w:ind w:left="200"/>
              <w:rPr>
                <w:sz w:val="19"/>
              </w:rPr>
            </w:pPr>
            <w:r>
              <w:rPr>
                <w:color w:val="231F20"/>
                <w:spacing w:val="10"/>
                <w:w w:val="95"/>
                <w:sz w:val="19"/>
              </w:rPr>
              <w:t>「本集團」</w:t>
            </w:r>
          </w:p>
        </w:tc>
        <w:tc>
          <w:tcPr>
            <w:tcW w:w="7182" w:type="dxa"/>
          </w:tcPr>
          <w:p>
            <w:pPr>
              <w:pStyle w:val="TableParagraph"/>
              <w:spacing w:before="98"/>
              <w:ind w:left="669"/>
              <w:rPr>
                <w:sz w:val="19"/>
              </w:rPr>
            </w:pPr>
            <w:r>
              <w:rPr>
                <w:color w:val="231F20"/>
                <w:spacing w:val="10"/>
                <w:w w:val="95"/>
                <w:sz w:val="19"/>
              </w:rPr>
              <w:t>本公司及其附屬公司</w:t>
            </w:r>
          </w:p>
        </w:tc>
      </w:tr>
      <w:tr>
        <w:trPr>
          <w:trHeight w:val="550" w:hRule="atLeast"/>
        </w:trPr>
        <w:tc>
          <w:tcPr>
            <w:tcW w:w="2966" w:type="dxa"/>
          </w:tcPr>
          <w:p>
            <w:pPr>
              <w:pStyle w:val="TableParagraph"/>
              <w:spacing w:before="98"/>
              <w:ind w:left="200"/>
              <w:rPr>
                <w:sz w:val="19"/>
              </w:rPr>
            </w:pPr>
            <w:r>
              <w:rPr>
                <w:color w:val="231F20"/>
                <w:spacing w:val="10"/>
                <w:w w:val="95"/>
                <w:sz w:val="19"/>
              </w:rPr>
              <w:t>「港元」</w:t>
            </w:r>
          </w:p>
        </w:tc>
        <w:tc>
          <w:tcPr>
            <w:tcW w:w="7182" w:type="dxa"/>
          </w:tcPr>
          <w:p>
            <w:pPr>
              <w:pStyle w:val="TableParagraph"/>
              <w:spacing w:before="98"/>
              <w:ind w:left="669"/>
              <w:rPr>
                <w:sz w:val="19"/>
              </w:rPr>
            </w:pPr>
            <w:r>
              <w:rPr>
                <w:color w:val="231F20"/>
                <w:spacing w:val="10"/>
                <w:w w:val="95"/>
                <w:sz w:val="19"/>
              </w:rPr>
              <w:t>香港法定貨幣</w:t>
            </w:r>
          </w:p>
        </w:tc>
      </w:tr>
      <w:tr>
        <w:trPr>
          <w:trHeight w:val="550" w:hRule="atLeast"/>
        </w:trPr>
        <w:tc>
          <w:tcPr>
            <w:tcW w:w="2966" w:type="dxa"/>
          </w:tcPr>
          <w:p>
            <w:pPr>
              <w:pStyle w:val="TableParagraph"/>
              <w:spacing w:before="98"/>
              <w:ind w:left="200"/>
              <w:rPr>
                <w:sz w:val="19"/>
              </w:rPr>
            </w:pPr>
            <w:r>
              <w:rPr>
                <w:color w:val="231F20"/>
                <w:spacing w:val="10"/>
                <w:w w:val="95"/>
                <w:sz w:val="19"/>
              </w:rPr>
              <w:t>「香港」</w:t>
            </w:r>
          </w:p>
        </w:tc>
        <w:tc>
          <w:tcPr>
            <w:tcW w:w="7182" w:type="dxa"/>
          </w:tcPr>
          <w:p>
            <w:pPr>
              <w:pStyle w:val="TableParagraph"/>
              <w:spacing w:before="98"/>
              <w:ind w:left="669"/>
              <w:rPr>
                <w:sz w:val="19"/>
              </w:rPr>
            </w:pPr>
            <w:r>
              <w:rPr>
                <w:color w:val="231F20"/>
                <w:spacing w:val="10"/>
                <w:w w:val="95"/>
                <w:sz w:val="19"/>
              </w:rPr>
              <w:t>中國香港特別行政區</w:t>
            </w:r>
          </w:p>
        </w:tc>
      </w:tr>
      <w:tr>
        <w:trPr>
          <w:trHeight w:val="550" w:hRule="atLeast"/>
        </w:trPr>
        <w:tc>
          <w:tcPr>
            <w:tcW w:w="2966" w:type="dxa"/>
          </w:tcPr>
          <w:p>
            <w:pPr>
              <w:pStyle w:val="TableParagraph"/>
              <w:spacing w:before="98"/>
              <w:ind w:left="200"/>
              <w:rPr>
                <w:sz w:val="19"/>
              </w:rPr>
            </w:pPr>
            <w:r>
              <w:rPr>
                <w:color w:val="231F20"/>
                <w:spacing w:val="10"/>
                <w:w w:val="95"/>
                <w:sz w:val="19"/>
              </w:rPr>
              <w:t>「國際會計準則」</w:t>
            </w:r>
          </w:p>
        </w:tc>
        <w:tc>
          <w:tcPr>
            <w:tcW w:w="7182" w:type="dxa"/>
          </w:tcPr>
          <w:p>
            <w:pPr>
              <w:pStyle w:val="TableParagraph"/>
              <w:spacing w:before="98"/>
              <w:ind w:left="669"/>
              <w:rPr>
                <w:sz w:val="19"/>
              </w:rPr>
            </w:pPr>
            <w:r>
              <w:rPr>
                <w:color w:val="231F20"/>
                <w:spacing w:val="10"/>
                <w:w w:val="95"/>
                <w:sz w:val="19"/>
              </w:rPr>
              <w:t>國際會計準則</w:t>
            </w:r>
          </w:p>
        </w:tc>
      </w:tr>
      <w:tr>
        <w:trPr>
          <w:trHeight w:val="550" w:hRule="atLeast"/>
        </w:trPr>
        <w:tc>
          <w:tcPr>
            <w:tcW w:w="2966" w:type="dxa"/>
          </w:tcPr>
          <w:p>
            <w:pPr>
              <w:pStyle w:val="TableParagraph"/>
              <w:spacing w:before="98"/>
              <w:ind w:left="200"/>
              <w:rPr>
                <w:sz w:val="19"/>
              </w:rPr>
            </w:pPr>
            <w:r>
              <w:rPr>
                <w:color w:val="231F20"/>
                <w:spacing w:val="10"/>
                <w:w w:val="95"/>
                <w:sz w:val="19"/>
              </w:rPr>
              <w:t>「銀行間同業拆借利率」</w:t>
            </w:r>
          </w:p>
        </w:tc>
        <w:tc>
          <w:tcPr>
            <w:tcW w:w="7182" w:type="dxa"/>
          </w:tcPr>
          <w:p>
            <w:pPr>
              <w:pStyle w:val="TableParagraph"/>
              <w:spacing w:before="98"/>
              <w:ind w:left="669"/>
              <w:rPr>
                <w:sz w:val="19"/>
              </w:rPr>
            </w:pPr>
            <w:r>
              <w:rPr>
                <w:color w:val="231F20"/>
                <w:spacing w:val="10"/>
                <w:w w:val="95"/>
                <w:sz w:val="19"/>
              </w:rPr>
              <w:t>銀行間同業拆借利率</w:t>
            </w:r>
          </w:p>
        </w:tc>
      </w:tr>
      <w:tr>
        <w:trPr>
          <w:trHeight w:val="369" w:hRule="atLeast"/>
        </w:trPr>
        <w:tc>
          <w:tcPr>
            <w:tcW w:w="2966" w:type="dxa"/>
          </w:tcPr>
          <w:p>
            <w:pPr>
              <w:pStyle w:val="TableParagraph"/>
              <w:spacing w:line="251" w:lineRule="exact" w:before="98"/>
              <w:ind w:left="200"/>
              <w:rPr>
                <w:sz w:val="19"/>
              </w:rPr>
            </w:pPr>
            <w:r>
              <w:rPr>
                <w:color w:val="231F20"/>
                <w:spacing w:val="10"/>
                <w:w w:val="95"/>
                <w:sz w:val="19"/>
              </w:rPr>
              <w:t>「國際財務報告準則」</w:t>
            </w:r>
          </w:p>
        </w:tc>
        <w:tc>
          <w:tcPr>
            <w:tcW w:w="7182" w:type="dxa"/>
          </w:tcPr>
          <w:p>
            <w:pPr>
              <w:pStyle w:val="TableParagraph"/>
              <w:spacing w:line="251" w:lineRule="exact" w:before="98"/>
              <w:ind w:left="669"/>
              <w:rPr>
                <w:sz w:val="19"/>
              </w:rPr>
            </w:pPr>
            <w:r>
              <w:rPr>
                <w:color w:val="231F20"/>
                <w:spacing w:val="10"/>
                <w:w w:val="95"/>
                <w:sz w:val="19"/>
              </w:rPr>
              <w:t>國際財務報告準則</w:t>
            </w:r>
          </w:p>
        </w:tc>
      </w:tr>
    </w:tbl>
    <w:p>
      <w:pPr>
        <w:pStyle w:val="BodyText"/>
        <w:spacing w:before="12"/>
        <w:rPr>
          <w:rFonts w:ascii="Comic Sans MS"/>
          <w:b/>
          <w:sz w:val="9"/>
        </w:rPr>
      </w:pPr>
    </w:p>
    <w:p>
      <w:pPr>
        <w:tabs>
          <w:tab w:pos="951" w:val="left" w:leader="none"/>
        </w:tabs>
        <w:spacing w:before="72"/>
        <w:ind w:left="100" w:right="0" w:firstLine="0"/>
        <w:jc w:val="left"/>
        <w:rPr>
          <w:rFonts w:ascii="Microsoft YaHei UI" w:eastAsia="Microsoft YaHei UI" w:hint="eastAsia"/>
          <w:b/>
          <w:sz w:val="16"/>
        </w:rPr>
      </w:pPr>
      <w:r>
        <w:rPr>
          <w:rFonts w:ascii="Comic Sans MS" w:eastAsia="Comic Sans MS"/>
          <w:b/>
          <w:color w:val="00B3F0"/>
          <w:position w:val="1"/>
          <w:sz w:val="22"/>
        </w:rPr>
        <w:t>118</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0" w:bottom="280" w:left="220" w:right="200"/>
        </w:sect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12"/>
        <w:rPr>
          <w:rFonts w:ascii="Microsoft YaHei UI"/>
          <w:b/>
          <w:sz w:val="13"/>
        </w:rPr>
      </w:pPr>
    </w:p>
    <w:tbl>
      <w:tblPr>
        <w:tblW w:w="0" w:type="auto"/>
        <w:jc w:val="left"/>
        <w:tblInd w:w="6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48"/>
        <w:gridCol w:w="6791"/>
      </w:tblGrid>
      <w:tr>
        <w:trPr>
          <w:trHeight w:val="381" w:hRule="atLeast"/>
        </w:trPr>
        <w:tc>
          <w:tcPr>
            <w:tcW w:w="3348" w:type="dxa"/>
          </w:tcPr>
          <w:p>
            <w:pPr>
              <w:pStyle w:val="TableParagraph"/>
              <w:spacing w:line="305" w:lineRule="exact"/>
              <w:ind w:left="290"/>
              <w:rPr>
                <w:rFonts w:ascii="Microsoft YaHei UI" w:eastAsia="Microsoft YaHei UI" w:hint="eastAsia"/>
                <w:b/>
                <w:sz w:val="19"/>
              </w:rPr>
            </w:pPr>
            <w:r>
              <w:rPr>
                <w:rFonts w:ascii="Microsoft YaHei UI" w:eastAsia="Microsoft YaHei UI" w:hint="eastAsia"/>
                <w:b/>
                <w:color w:val="231F20"/>
                <w:spacing w:val="10"/>
                <w:w w:val="95"/>
                <w:sz w:val="19"/>
              </w:rPr>
              <w:t>詞彙</w:t>
            </w:r>
          </w:p>
        </w:tc>
        <w:tc>
          <w:tcPr>
            <w:tcW w:w="6791" w:type="dxa"/>
          </w:tcPr>
          <w:p>
            <w:pPr>
              <w:pStyle w:val="TableParagraph"/>
              <w:spacing w:line="305" w:lineRule="exact"/>
              <w:ind w:left="287"/>
              <w:rPr>
                <w:rFonts w:ascii="Microsoft YaHei UI" w:eastAsia="Microsoft YaHei UI" w:hint="eastAsia"/>
                <w:b/>
                <w:sz w:val="19"/>
              </w:rPr>
            </w:pPr>
            <w:r>
              <w:rPr>
                <w:rFonts w:ascii="Microsoft YaHei UI" w:eastAsia="Microsoft YaHei UI" w:hint="eastAsia"/>
                <w:b/>
                <w:color w:val="231F20"/>
                <w:spacing w:val="10"/>
                <w:w w:val="95"/>
                <w:sz w:val="19"/>
              </w:rPr>
              <w:t>釋義</w:t>
            </w:r>
          </w:p>
        </w:tc>
      </w:tr>
      <w:tr>
        <w:trPr>
          <w:trHeight w:val="473" w:hRule="atLeast"/>
        </w:trPr>
        <w:tc>
          <w:tcPr>
            <w:tcW w:w="3348" w:type="dxa"/>
          </w:tcPr>
          <w:p>
            <w:pPr>
              <w:pStyle w:val="TableParagraph"/>
              <w:spacing w:before="57"/>
              <w:ind w:left="200"/>
              <w:rPr>
                <w:sz w:val="19"/>
              </w:rPr>
            </w:pPr>
            <w:r>
              <w:rPr>
                <w:color w:val="231F20"/>
                <w:spacing w:val="10"/>
                <w:w w:val="95"/>
                <w:sz w:val="19"/>
              </w:rPr>
              <w:t>「中期財務資料」</w:t>
            </w:r>
          </w:p>
        </w:tc>
        <w:tc>
          <w:tcPr>
            <w:tcW w:w="6791" w:type="dxa"/>
          </w:tcPr>
          <w:p>
            <w:pPr>
              <w:pStyle w:val="TableParagraph"/>
              <w:spacing w:before="57"/>
              <w:ind w:left="287"/>
              <w:rPr>
                <w:sz w:val="19"/>
              </w:rPr>
            </w:pPr>
            <w:r>
              <w:rPr>
                <w:color w:val="231F20"/>
                <w:spacing w:val="10"/>
                <w:w w:val="95"/>
                <w:sz w:val="19"/>
              </w:rPr>
              <w:t>截至二零二三年六月三十日止六個月期間的簡明綜合中期財務報表</w:t>
            </w:r>
          </w:p>
        </w:tc>
      </w:tr>
      <w:tr>
        <w:trPr>
          <w:trHeight w:val="840" w:hRule="atLeast"/>
        </w:trPr>
        <w:tc>
          <w:tcPr>
            <w:tcW w:w="3348" w:type="dxa"/>
          </w:tcPr>
          <w:p>
            <w:pPr>
              <w:pStyle w:val="TableParagraph"/>
              <w:spacing w:before="63"/>
              <w:ind w:left="200"/>
              <w:rPr>
                <w:sz w:val="19"/>
              </w:rPr>
            </w:pPr>
            <w:r>
              <w:rPr>
                <w:color w:val="231F20"/>
                <w:spacing w:val="10"/>
                <w:w w:val="95"/>
                <w:sz w:val="19"/>
              </w:rPr>
              <w:t>「國際市場遊戲」</w:t>
            </w:r>
          </w:p>
        </w:tc>
        <w:tc>
          <w:tcPr>
            <w:tcW w:w="6791" w:type="dxa"/>
          </w:tcPr>
          <w:p>
            <w:pPr>
              <w:pStyle w:val="TableParagraph"/>
              <w:spacing w:line="249" w:lineRule="auto" w:before="63"/>
              <w:ind w:left="287" w:right="200"/>
              <w:rPr>
                <w:sz w:val="19"/>
              </w:rPr>
            </w:pPr>
            <w:r>
              <w:rPr>
                <w:color w:val="231F20"/>
                <w:spacing w:val="10"/>
                <w:w w:val="95"/>
                <w:sz w:val="19"/>
              </w:rPr>
              <w:t>就本財務及經營資料而言，國際市場遊戲指我們在本土市場遊戲以外的遊戲</w:t>
            </w:r>
            <w:r>
              <w:rPr>
                <w:color w:val="231F20"/>
                <w:spacing w:val="10"/>
                <w:sz w:val="19"/>
              </w:rPr>
              <w:t>業務</w:t>
            </w:r>
          </w:p>
        </w:tc>
      </w:tr>
      <w:tr>
        <w:trPr>
          <w:trHeight w:val="480" w:hRule="atLeast"/>
        </w:trPr>
        <w:tc>
          <w:tcPr>
            <w:tcW w:w="3348" w:type="dxa"/>
          </w:tcPr>
          <w:p>
            <w:pPr>
              <w:pStyle w:val="TableParagraph"/>
              <w:spacing w:before="63"/>
              <w:ind w:left="200"/>
              <w:rPr>
                <w:sz w:val="19"/>
              </w:rPr>
            </w:pPr>
            <w:r>
              <w:rPr>
                <w:color w:val="231F20"/>
                <w:spacing w:val="10"/>
                <w:w w:val="95"/>
                <w:sz w:val="19"/>
              </w:rPr>
              <w:t>「首次公開售股」</w:t>
            </w:r>
          </w:p>
        </w:tc>
        <w:tc>
          <w:tcPr>
            <w:tcW w:w="6791" w:type="dxa"/>
          </w:tcPr>
          <w:p>
            <w:pPr>
              <w:pStyle w:val="TableParagraph"/>
              <w:spacing w:before="63"/>
              <w:ind w:left="287"/>
              <w:rPr>
                <w:sz w:val="19"/>
              </w:rPr>
            </w:pPr>
            <w:r>
              <w:rPr>
                <w:color w:val="231F20"/>
                <w:spacing w:val="10"/>
                <w:w w:val="95"/>
                <w:sz w:val="19"/>
              </w:rPr>
              <w:t>首次公開售股</w:t>
            </w:r>
          </w:p>
        </w:tc>
      </w:tr>
      <w:tr>
        <w:trPr>
          <w:trHeight w:val="473" w:hRule="atLeast"/>
        </w:trPr>
        <w:tc>
          <w:tcPr>
            <w:tcW w:w="3348" w:type="dxa"/>
          </w:tcPr>
          <w:p>
            <w:pPr>
              <w:pStyle w:val="TableParagraph"/>
              <w:spacing w:before="63"/>
              <w:ind w:left="200"/>
              <w:rPr>
                <w:sz w:val="19"/>
              </w:rPr>
            </w:pPr>
            <w:r>
              <w:rPr>
                <w:color w:val="231F20"/>
                <w:spacing w:val="10"/>
                <w:w w:val="95"/>
                <w:sz w:val="19"/>
              </w:rPr>
              <w:t>「日圓」</w:t>
            </w:r>
          </w:p>
        </w:tc>
        <w:tc>
          <w:tcPr>
            <w:tcW w:w="6791" w:type="dxa"/>
          </w:tcPr>
          <w:p>
            <w:pPr>
              <w:pStyle w:val="TableParagraph"/>
              <w:spacing w:before="63"/>
              <w:ind w:left="287"/>
              <w:rPr>
                <w:sz w:val="19"/>
              </w:rPr>
            </w:pPr>
            <w:r>
              <w:rPr>
                <w:color w:val="231F20"/>
                <w:spacing w:val="10"/>
                <w:w w:val="95"/>
                <w:sz w:val="19"/>
              </w:rPr>
              <w:t>日本法定貨幣</w:t>
            </w:r>
          </w:p>
        </w:tc>
      </w:tr>
      <w:tr>
        <w:trPr>
          <w:trHeight w:val="495" w:hRule="atLeast"/>
        </w:trPr>
        <w:tc>
          <w:tcPr>
            <w:tcW w:w="3348" w:type="dxa"/>
          </w:tcPr>
          <w:p>
            <w:pPr>
              <w:pStyle w:val="TableParagraph"/>
              <w:spacing w:before="69"/>
              <w:ind w:left="200"/>
              <w:rPr>
                <w:sz w:val="19"/>
              </w:rPr>
            </w:pPr>
            <w:r>
              <w:rPr>
                <w:color w:val="231F20"/>
                <w:spacing w:val="10"/>
                <w:sz w:val="19"/>
              </w:rPr>
              <w:t>「</w:t>
            </w:r>
            <w:r>
              <w:rPr>
                <w:rFonts w:ascii="Trebuchet MS" w:eastAsia="Trebuchet MS"/>
                <w:color w:val="231F20"/>
                <w:spacing w:val="10"/>
                <w:sz w:val="19"/>
              </w:rPr>
              <w:t>LIBOR</w:t>
            </w:r>
            <w:r>
              <w:rPr>
                <w:color w:val="231F20"/>
                <w:sz w:val="19"/>
              </w:rPr>
              <w:t>」</w:t>
            </w:r>
          </w:p>
        </w:tc>
        <w:tc>
          <w:tcPr>
            <w:tcW w:w="6791" w:type="dxa"/>
          </w:tcPr>
          <w:p>
            <w:pPr>
              <w:pStyle w:val="TableParagraph"/>
              <w:spacing w:before="69"/>
              <w:ind w:left="287"/>
              <w:rPr>
                <w:sz w:val="19"/>
              </w:rPr>
            </w:pPr>
            <w:r>
              <w:rPr>
                <w:color w:val="231F20"/>
                <w:spacing w:val="10"/>
                <w:w w:val="95"/>
                <w:sz w:val="19"/>
              </w:rPr>
              <w:t>倫敦銀行同業拆借利率</w:t>
            </w:r>
          </w:p>
        </w:tc>
      </w:tr>
      <w:tr>
        <w:trPr>
          <w:trHeight w:val="470" w:hRule="atLeast"/>
        </w:trPr>
        <w:tc>
          <w:tcPr>
            <w:tcW w:w="3348" w:type="dxa"/>
          </w:tcPr>
          <w:p>
            <w:pPr>
              <w:pStyle w:val="TableParagraph"/>
              <w:spacing w:before="54"/>
              <w:ind w:left="200"/>
              <w:rPr>
                <w:sz w:val="19"/>
              </w:rPr>
            </w:pPr>
            <w:r>
              <w:rPr>
                <w:color w:val="231F20"/>
                <w:spacing w:val="10"/>
                <w:w w:val="95"/>
                <w:sz w:val="19"/>
              </w:rPr>
              <w:t>「上市規則」</w:t>
            </w:r>
          </w:p>
        </w:tc>
        <w:tc>
          <w:tcPr>
            <w:tcW w:w="6791" w:type="dxa"/>
          </w:tcPr>
          <w:p>
            <w:pPr>
              <w:pStyle w:val="TableParagraph"/>
              <w:spacing w:before="54"/>
              <w:ind w:left="287"/>
              <w:rPr>
                <w:sz w:val="19"/>
              </w:rPr>
            </w:pPr>
            <w:r>
              <w:rPr>
                <w:color w:val="231F20"/>
                <w:spacing w:val="10"/>
                <w:w w:val="95"/>
                <w:sz w:val="19"/>
              </w:rPr>
              <w:t>聯交所證券上市規則</w:t>
            </w:r>
          </w:p>
        </w:tc>
      </w:tr>
      <w:tr>
        <w:trPr>
          <w:trHeight w:val="473" w:hRule="atLeast"/>
        </w:trPr>
        <w:tc>
          <w:tcPr>
            <w:tcW w:w="3348" w:type="dxa"/>
          </w:tcPr>
          <w:p>
            <w:pPr>
              <w:pStyle w:val="TableParagraph"/>
              <w:spacing w:before="63"/>
              <w:ind w:left="200"/>
              <w:rPr>
                <w:sz w:val="19"/>
              </w:rPr>
            </w:pPr>
            <w:r>
              <w:rPr>
                <w:color w:val="231F20"/>
                <w:spacing w:val="10"/>
                <w:w w:val="95"/>
                <w:sz w:val="19"/>
              </w:rPr>
              <w:t>「月活躍賬戶數」</w:t>
            </w:r>
          </w:p>
        </w:tc>
        <w:tc>
          <w:tcPr>
            <w:tcW w:w="6791" w:type="dxa"/>
          </w:tcPr>
          <w:p>
            <w:pPr>
              <w:pStyle w:val="TableParagraph"/>
              <w:spacing w:before="63"/>
              <w:ind w:left="287"/>
              <w:rPr>
                <w:sz w:val="19"/>
              </w:rPr>
            </w:pPr>
            <w:r>
              <w:rPr>
                <w:color w:val="231F20"/>
                <w:spacing w:val="10"/>
                <w:w w:val="95"/>
                <w:sz w:val="19"/>
              </w:rPr>
              <w:t>月活躍賬戶數</w:t>
            </w:r>
          </w:p>
        </w:tc>
      </w:tr>
      <w:tr>
        <w:trPr>
          <w:trHeight w:val="860" w:hRule="atLeast"/>
        </w:trPr>
        <w:tc>
          <w:tcPr>
            <w:tcW w:w="3348" w:type="dxa"/>
          </w:tcPr>
          <w:p>
            <w:pPr>
              <w:pStyle w:val="TableParagraph"/>
              <w:spacing w:before="69"/>
              <w:ind w:left="200"/>
              <w:rPr>
                <w:sz w:val="19"/>
              </w:rPr>
            </w:pPr>
            <w:r>
              <w:rPr>
                <w:color w:val="231F20"/>
                <w:spacing w:val="10"/>
                <w:w w:val="95"/>
                <w:sz w:val="19"/>
              </w:rPr>
              <w:t>「美团」</w:t>
            </w:r>
          </w:p>
        </w:tc>
        <w:tc>
          <w:tcPr>
            <w:tcW w:w="6791" w:type="dxa"/>
          </w:tcPr>
          <w:p>
            <w:pPr>
              <w:pStyle w:val="TableParagraph"/>
              <w:spacing w:line="249" w:lineRule="auto" w:before="69"/>
              <w:ind w:left="287" w:right="197"/>
              <w:rPr>
                <w:sz w:val="19"/>
              </w:rPr>
            </w:pPr>
            <w:r>
              <w:rPr>
                <w:color w:val="231F20"/>
                <w:spacing w:val="10"/>
                <w:w w:val="95"/>
                <w:sz w:val="19"/>
              </w:rPr>
              <w:t>美团，一間於開曼群島註冊成立以不同投票權控制的有限公司，其</w:t>
            </w:r>
            <w:r>
              <w:rPr>
                <w:rFonts w:ascii="Trebuchet MS" w:eastAsia="Trebuchet MS"/>
                <w:color w:val="231F20"/>
                <w:w w:val="95"/>
                <w:sz w:val="19"/>
              </w:rPr>
              <w:t>B</w:t>
            </w:r>
            <w:r>
              <w:rPr>
                <w:rFonts w:ascii="Trebuchet MS" w:eastAsia="Trebuchet MS"/>
                <w:color w:val="231F20"/>
                <w:spacing w:val="-11"/>
                <w:w w:val="95"/>
                <w:sz w:val="19"/>
              </w:rPr>
              <w:t> </w:t>
            </w:r>
            <w:r>
              <w:rPr>
                <w:color w:val="231F20"/>
                <w:spacing w:val="7"/>
                <w:w w:val="95"/>
                <w:sz w:val="19"/>
              </w:rPr>
              <w:t>類普通</w:t>
            </w:r>
            <w:r>
              <w:rPr>
                <w:color w:val="231F20"/>
                <w:spacing w:val="10"/>
                <w:sz w:val="19"/>
              </w:rPr>
              <w:t>股於聯交所上市</w:t>
            </w:r>
          </w:p>
        </w:tc>
      </w:tr>
      <w:tr>
        <w:trPr>
          <w:trHeight w:val="895" w:hRule="atLeast"/>
        </w:trPr>
        <w:tc>
          <w:tcPr>
            <w:tcW w:w="3348" w:type="dxa"/>
          </w:tcPr>
          <w:p>
            <w:pPr>
              <w:pStyle w:val="TableParagraph"/>
              <w:spacing w:before="89"/>
              <w:ind w:left="200"/>
              <w:rPr>
                <w:sz w:val="19"/>
              </w:rPr>
            </w:pPr>
            <w:r>
              <w:rPr>
                <w:color w:val="231F20"/>
                <w:spacing w:val="10"/>
                <w:w w:val="95"/>
                <w:sz w:val="19"/>
              </w:rPr>
              <w:t>「美团股份」</w:t>
            </w:r>
          </w:p>
        </w:tc>
        <w:tc>
          <w:tcPr>
            <w:tcW w:w="6791" w:type="dxa"/>
          </w:tcPr>
          <w:p>
            <w:pPr>
              <w:pStyle w:val="TableParagraph"/>
              <w:spacing w:line="249" w:lineRule="auto" w:before="89"/>
              <w:ind w:left="287" w:right="198"/>
              <w:rPr>
                <w:sz w:val="19"/>
              </w:rPr>
            </w:pPr>
            <w:r>
              <w:rPr>
                <w:color w:val="231F20"/>
                <w:spacing w:val="10"/>
                <w:w w:val="95"/>
                <w:sz w:val="19"/>
              </w:rPr>
              <w:t>根據實物分派作出分派的本集團持有的美团股本中每股面值</w:t>
            </w:r>
            <w:r>
              <w:rPr>
                <w:rFonts w:ascii="Trebuchet MS" w:eastAsia="Trebuchet MS"/>
                <w:color w:val="231F20"/>
                <w:w w:val="95"/>
                <w:sz w:val="19"/>
              </w:rPr>
              <w:t>0.00001</w:t>
            </w:r>
            <w:r>
              <w:rPr>
                <w:rFonts w:ascii="Trebuchet MS" w:eastAsia="Trebuchet MS"/>
                <w:color w:val="231F20"/>
                <w:spacing w:val="26"/>
                <w:w w:val="95"/>
                <w:sz w:val="19"/>
              </w:rPr>
              <w:t> </w:t>
            </w:r>
            <w:r>
              <w:rPr>
                <w:color w:val="231F20"/>
                <w:spacing w:val="10"/>
                <w:w w:val="95"/>
                <w:sz w:val="19"/>
              </w:rPr>
              <w:t>美元的</w:t>
            </w:r>
            <w:r>
              <w:rPr>
                <w:rFonts w:ascii="Trebuchet MS" w:eastAsia="Trebuchet MS"/>
                <w:color w:val="231F20"/>
                <w:sz w:val="19"/>
              </w:rPr>
              <w:t>B</w:t>
            </w:r>
            <w:r>
              <w:rPr>
                <w:rFonts w:ascii="Trebuchet MS" w:eastAsia="Trebuchet MS"/>
                <w:color w:val="231F20"/>
                <w:spacing w:val="-26"/>
                <w:sz w:val="19"/>
              </w:rPr>
              <w:t> </w:t>
            </w:r>
            <w:r>
              <w:rPr>
                <w:color w:val="231F20"/>
                <w:spacing w:val="10"/>
                <w:sz w:val="19"/>
              </w:rPr>
              <w:t>類普通股</w:t>
            </w:r>
          </w:p>
        </w:tc>
      </w:tr>
      <w:tr>
        <w:trPr>
          <w:trHeight w:val="510" w:hRule="atLeast"/>
        </w:trPr>
        <w:tc>
          <w:tcPr>
            <w:tcW w:w="3348" w:type="dxa"/>
          </w:tcPr>
          <w:p>
            <w:pPr>
              <w:pStyle w:val="TableParagraph"/>
              <w:spacing w:before="74"/>
              <w:ind w:left="200"/>
              <w:rPr>
                <w:sz w:val="19"/>
              </w:rPr>
            </w:pPr>
            <w:r>
              <w:rPr>
                <w:color w:val="231F20"/>
                <w:spacing w:val="10"/>
                <w:w w:val="95"/>
                <w:sz w:val="19"/>
              </w:rPr>
              <w:t>「標準守則」</w:t>
            </w:r>
          </w:p>
        </w:tc>
        <w:tc>
          <w:tcPr>
            <w:tcW w:w="6791" w:type="dxa"/>
          </w:tcPr>
          <w:p>
            <w:pPr>
              <w:pStyle w:val="TableParagraph"/>
              <w:spacing w:before="74"/>
              <w:ind w:left="287"/>
              <w:rPr>
                <w:sz w:val="19"/>
              </w:rPr>
            </w:pPr>
            <w:r>
              <w:rPr>
                <w:color w:val="231F20"/>
                <w:spacing w:val="10"/>
                <w:w w:val="95"/>
                <w:sz w:val="19"/>
              </w:rPr>
              <w:t>上市規則附錄十所載上市發行人董事進行證券交易的標準守則</w:t>
            </w:r>
          </w:p>
        </w:tc>
      </w:tr>
      <w:tr>
        <w:trPr>
          <w:trHeight w:val="520" w:hRule="atLeast"/>
        </w:trPr>
        <w:tc>
          <w:tcPr>
            <w:tcW w:w="3348" w:type="dxa"/>
          </w:tcPr>
          <w:p>
            <w:pPr>
              <w:pStyle w:val="TableParagraph"/>
              <w:spacing w:before="83"/>
              <w:ind w:left="200"/>
              <w:rPr>
                <w:sz w:val="19"/>
              </w:rPr>
            </w:pPr>
            <w:r>
              <w:rPr>
                <w:color w:val="231F20"/>
                <w:spacing w:val="10"/>
                <w:w w:val="95"/>
                <w:sz w:val="19"/>
              </w:rPr>
              <w:t>「納斯達克」</w:t>
            </w:r>
          </w:p>
        </w:tc>
        <w:tc>
          <w:tcPr>
            <w:tcW w:w="6791" w:type="dxa"/>
          </w:tcPr>
          <w:p>
            <w:pPr>
              <w:pStyle w:val="TableParagraph"/>
              <w:spacing w:before="83"/>
              <w:ind w:left="287"/>
              <w:rPr>
                <w:sz w:val="19"/>
              </w:rPr>
            </w:pPr>
            <w:r>
              <w:rPr>
                <w:color w:val="231F20"/>
                <w:spacing w:val="10"/>
                <w:w w:val="95"/>
                <w:sz w:val="19"/>
              </w:rPr>
              <w:t>納斯達克全球精選市場</w:t>
            </w:r>
          </w:p>
        </w:tc>
      </w:tr>
      <w:tr>
        <w:trPr>
          <w:trHeight w:val="520" w:hRule="atLeast"/>
        </w:trPr>
        <w:tc>
          <w:tcPr>
            <w:tcW w:w="3348" w:type="dxa"/>
          </w:tcPr>
          <w:p>
            <w:pPr>
              <w:pStyle w:val="TableParagraph"/>
              <w:spacing w:before="83"/>
              <w:ind w:left="200"/>
              <w:rPr>
                <w:sz w:val="19"/>
              </w:rPr>
            </w:pPr>
            <w:r>
              <w:rPr>
                <w:color w:val="231F20"/>
                <w:spacing w:val="10"/>
                <w:w w:val="95"/>
                <w:sz w:val="19"/>
              </w:rPr>
              <w:t>「中國人民銀行」</w:t>
            </w:r>
          </w:p>
        </w:tc>
        <w:tc>
          <w:tcPr>
            <w:tcW w:w="6791" w:type="dxa"/>
          </w:tcPr>
          <w:p>
            <w:pPr>
              <w:pStyle w:val="TableParagraph"/>
              <w:spacing w:before="83"/>
              <w:ind w:left="287"/>
              <w:rPr>
                <w:sz w:val="19"/>
              </w:rPr>
            </w:pPr>
            <w:r>
              <w:rPr>
                <w:color w:val="231F20"/>
                <w:spacing w:val="10"/>
                <w:w w:val="95"/>
                <w:sz w:val="19"/>
              </w:rPr>
              <w:t>中國人民銀行</w:t>
            </w:r>
          </w:p>
        </w:tc>
      </w:tr>
      <w:tr>
        <w:trPr>
          <w:trHeight w:val="513" w:hRule="atLeast"/>
        </w:trPr>
        <w:tc>
          <w:tcPr>
            <w:tcW w:w="3348" w:type="dxa"/>
          </w:tcPr>
          <w:p>
            <w:pPr>
              <w:pStyle w:val="TableParagraph"/>
              <w:spacing w:before="83"/>
              <w:ind w:left="200"/>
              <w:rPr>
                <w:sz w:val="19"/>
              </w:rPr>
            </w:pPr>
            <w:r>
              <w:rPr>
                <w:color w:val="231F20"/>
                <w:spacing w:val="10"/>
                <w:w w:val="95"/>
                <w:sz w:val="19"/>
              </w:rPr>
              <w:t>「個人電腦」</w:t>
            </w:r>
          </w:p>
        </w:tc>
        <w:tc>
          <w:tcPr>
            <w:tcW w:w="6791" w:type="dxa"/>
          </w:tcPr>
          <w:p>
            <w:pPr>
              <w:pStyle w:val="TableParagraph"/>
              <w:spacing w:before="83"/>
              <w:ind w:left="287"/>
              <w:rPr>
                <w:sz w:val="19"/>
              </w:rPr>
            </w:pPr>
            <w:r>
              <w:rPr>
                <w:color w:val="231F20"/>
                <w:spacing w:val="10"/>
                <w:w w:val="95"/>
                <w:sz w:val="19"/>
              </w:rPr>
              <w:t>個人電腦</w:t>
            </w:r>
          </w:p>
        </w:tc>
      </w:tr>
      <w:tr>
        <w:trPr>
          <w:trHeight w:val="529" w:hRule="atLeast"/>
        </w:trPr>
        <w:tc>
          <w:tcPr>
            <w:tcW w:w="3348" w:type="dxa"/>
          </w:tcPr>
          <w:p>
            <w:pPr>
              <w:pStyle w:val="TableParagraph"/>
              <w:spacing w:before="89"/>
              <w:ind w:left="200"/>
              <w:rPr>
                <w:sz w:val="19"/>
              </w:rPr>
            </w:pPr>
            <w:r>
              <w:rPr>
                <w:color w:val="231F20"/>
                <w:spacing w:val="11"/>
                <w:w w:val="95"/>
                <w:sz w:val="19"/>
              </w:rPr>
              <w:t>「首次公開售股後購股權計劃</w:t>
            </w:r>
            <w:r>
              <w:rPr>
                <w:rFonts w:ascii="Trebuchet MS" w:eastAsia="Trebuchet MS"/>
                <w:color w:val="231F20"/>
                <w:spacing w:val="10"/>
                <w:w w:val="95"/>
                <w:sz w:val="19"/>
              </w:rPr>
              <w:t>I</w:t>
            </w:r>
            <w:r>
              <w:rPr>
                <w:color w:val="231F20"/>
                <w:w w:val="95"/>
                <w:sz w:val="19"/>
              </w:rPr>
              <w:t>」</w:t>
            </w:r>
          </w:p>
        </w:tc>
        <w:tc>
          <w:tcPr>
            <w:tcW w:w="6791" w:type="dxa"/>
          </w:tcPr>
          <w:p>
            <w:pPr>
              <w:pStyle w:val="TableParagraph"/>
              <w:spacing w:before="89"/>
              <w:ind w:left="287"/>
              <w:rPr>
                <w:sz w:val="19"/>
              </w:rPr>
            </w:pPr>
            <w:r>
              <w:rPr>
                <w:color w:val="231F20"/>
                <w:spacing w:val="10"/>
                <w:w w:val="95"/>
                <w:sz w:val="19"/>
              </w:rPr>
              <w:t>本公司於二零零四年三月二十四日採納的首次公開售股後購股權計劃</w:t>
            </w:r>
          </w:p>
        </w:tc>
      </w:tr>
      <w:tr>
        <w:trPr>
          <w:trHeight w:val="519" w:hRule="atLeast"/>
        </w:trPr>
        <w:tc>
          <w:tcPr>
            <w:tcW w:w="3348" w:type="dxa"/>
          </w:tcPr>
          <w:p>
            <w:pPr>
              <w:pStyle w:val="TableParagraph"/>
              <w:spacing w:before="80"/>
              <w:ind w:left="200"/>
              <w:rPr>
                <w:sz w:val="19"/>
              </w:rPr>
            </w:pPr>
            <w:r>
              <w:rPr>
                <w:color w:val="231F20"/>
                <w:spacing w:val="11"/>
                <w:w w:val="95"/>
                <w:sz w:val="19"/>
              </w:rPr>
              <w:t>「首次公開售股後購股權計劃</w:t>
            </w:r>
            <w:r>
              <w:rPr>
                <w:rFonts w:ascii="Trebuchet MS" w:eastAsia="Trebuchet MS"/>
                <w:color w:val="231F20"/>
                <w:spacing w:val="10"/>
                <w:w w:val="95"/>
                <w:sz w:val="19"/>
              </w:rPr>
              <w:t>II</w:t>
            </w:r>
            <w:r>
              <w:rPr>
                <w:color w:val="231F20"/>
                <w:w w:val="95"/>
                <w:sz w:val="19"/>
              </w:rPr>
              <w:t>」</w:t>
            </w:r>
          </w:p>
        </w:tc>
        <w:tc>
          <w:tcPr>
            <w:tcW w:w="6791" w:type="dxa"/>
          </w:tcPr>
          <w:p>
            <w:pPr>
              <w:pStyle w:val="TableParagraph"/>
              <w:spacing w:before="80"/>
              <w:ind w:left="287"/>
              <w:rPr>
                <w:sz w:val="19"/>
              </w:rPr>
            </w:pPr>
            <w:r>
              <w:rPr>
                <w:color w:val="231F20"/>
                <w:spacing w:val="10"/>
                <w:w w:val="95"/>
                <w:sz w:val="19"/>
              </w:rPr>
              <w:t>本公司於二零零七年五月十六日採納的首次公開售股後購股權計劃</w:t>
            </w:r>
          </w:p>
        </w:tc>
      </w:tr>
      <w:tr>
        <w:trPr>
          <w:trHeight w:val="520" w:hRule="atLeast"/>
        </w:trPr>
        <w:tc>
          <w:tcPr>
            <w:tcW w:w="3348" w:type="dxa"/>
          </w:tcPr>
          <w:p>
            <w:pPr>
              <w:pStyle w:val="TableParagraph"/>
              <w:spacing w:before="80"/>
              <w:ind w:left="200"/>
              <w:rPr>
                <w:sz w:val="19"/>
              </w:rPr>
            </w:pPr>
            <w:r>
              <w:rPr>
                <w:color w:val="231F20"/>
                <w:spacing w:val="11"/>
                <w:w w:val="90"/>
                <w:sz w:val="19"/>
              </w:rPr>
              <w:t>「首次公開售股後購股權計劃</w:t>
            </w:r>
            <w:r>
              <w:rPr>
                <w:rFonts w:ascii="Trebuchet MS" w:eastAsia="Trebuchet MS"/>
                <w:color w:val="231F20"/>
                <w:spacing w:val="10"/>
                <w:w w:val="90"/>
                <w:sz w:val="19"/>
              </w:rPr>
              <w:t>III</w:t>
            </w:r>
            <w:r>
              <w:rPr>
                <w:color w:val="231F20"/>
                <w:w w:val="90"/>
                <w:sz w:val="19"/>
              </w:rPr>
              <w:t>」</w:t>
            </w:r>
          </w:p>
        </w:tc>
        <w:tc>
          <w:tcPr>
            <w:tcW w:w="6791" w:type="dxa"/>
          </w:tcPr>
          <w:p>
            <w:pPr>
              <w:pStyle w:val="TableParagraph"/>
              <w:spacing w:before="80"/>
              <w:ind w:left="287"/>
              <w:rPr>
                <w:sz w:val="19"/>
              </w:rPr>
            </w:pPr>
            <w:r>
              <w:rPr>
                <w:color w:val="231F20"/>
                <w:spacing w:val="10"/>
                <w:w w:val="95"/>
                <w:sz w:val="19"/>
              </w:rPr>
              <w:t>本公司於二零零九年五月十三日採納的首次公開售股後購股權計劃</w:t>
            </w:r>
          </w:p>
        </w:tc>
      </w:tr>
      <w:tr>
        <w:trPr>
          <w:trHeight w:val="526" w:hRule="atLeast"/>
        </w:trPr>
        <w:tc>
          <w:tcPr>
            <w:tcW w:w="3348" w:type="dxa"/>
          </w:tcPr>
          <w:p>
            <w:pPr>
              <w:pStyle w:val="TableParagraph"/>
              <w:spacing w:before="80"/>
              <w:ind w:left="200"/>
              <w:rPr>
                <w:sz w:val="19"/>
              </w:rPr>
            </w:pPr>
            <w:r>
              <w:rPr>
                <w:color w:val="231F20"/>
                <w:spacing w:val="11"/>
                <w:w w:val="90"/>
                <w:sz w:val="19"/>
              </w:rPr>
              <w:t>「首次公開售股後購股權計劃</w:t>
            </w:r>
            <w:r>
              <w:rPr>
                <w:rFonts w:ascii="Trebuchet MS" w:eastAsia="Trebuchet MS"/>
                <w:color w:val="231F20"/>
                <w:spacing w:val="10"/>
                <w:w w:val="90"/>
                <w:sz w:val="19"/>
              </w:rPr>
              <w:t>IV</w:t>
            </w:r>
            <w:r>
              <w:rPr>
                <w:color w:val="231F20"/>
                <w:w w:val="90"/>
                <w:sz w:val="19"/>
              </w:rPr>
              <w:t>」</w:t>
            </w:r>
          </w:p>
        </w:tc>
        <w:tc>
          <w:tcPr>
            <w:tcW w:w="6791" w:type="dxa"/>
          </w:tcPr>
          <w:p>
            <w:pPr>
              <w:pStyle w:val="TableParagraph"/>
              <w:spacing w:before="80"/>
              <w:ind w:left="287"/>
              <w:rPr>
                <w:sz w:val="19"/>
              </w:rPr>
            </w:pPr>
            <w:r>
              <w:rPr>
                <w:color w:val="231F20"/>
                <w:spacing w:val="10"/>
                <w:w w:val="95"/>
                <w:sz w:val="19"/>
              </w:rPr>
              <w:t>本公司於二零一七年五月十七日採納的首次公開售股後購股權計劃</w:t>
            </w:r>
          </w:p>
        </w:tc>
      </w:tr>
      <w:tr>
        <w:trPr>
          <w:trHeight w:val="510" w:hRule="atLeast"/>
        </w:trPr>
        <w:tc>
          <w:tcPr>
            <w:tcW w:w="3348" w:type="dxa"/>
          </w:tcPr>
          <w:p>
            <w:pPr>
              <w:pStyle w:val="TableParagraph"/>
              <w:spacing w:before="74"/>
              <w:ind w:left="200"/>
              <w:rPr>
                <w:sz w:val="19"/>
              </w:rPr>
            </w:pPr>
            <w:r>
              <w:rPr>
                <w:color w:val="231F20"/>
                <w:spacing w:val="10"/>
                <w:w w:val="95"/>
                <w:sz w:val="19"/>
              </w:rPr>
              <w:t>「中國」</w:t>
            </w:r>
          </w:p>
        </w:tc>
        <w:tc>
          <w:tcPr>
            <w:tcW w:w="6791" w:type="dxa"/>
          </w:tcPr>
          <w:p>
            <w:pPr>
              <w:pStyle w:val="TableParagraph"/>
              <w:spacing w:before="74"/>
              <w:ind w:left="287"/>
              <w:rPr>
                <w:sz w:val="19"/>
              </w:rPr>
            </w:pPr>
            <w:r>
              <w:rPr>
                <w:color w:val="231F20"/>
                <w:spacing w:val="10"/>
                <w:w w:val="95"/>
                <w:sz w:val="19"/>
              </w:rPr>
              <w:t>中華人民共和國</w:t>
            </w:r>
          </w:p>
        </w:tc>
      </w:tr>
      <w:tr>
        <w:trPr>
          <w:trHeight w:val="520" w:hRule="atLeast"/>
        </w:trPr>
        <w:tc>
          <w:tcPr>
            <w:tcW w:w="3348" w:type="dxa"/>
          </w:tcPr>
          <w:p>
            <w:pPr>
              <w:pStyle w:val="TableParagraph"/>
              <w:spacing w:before="83"/>
              <w:ind w:left="200"/>
              <w:rPr>
                <w:sz w:val="19"/>
              </w:rPr>
            </w:pPr>
            <w:r>
              <w:rPr>
                <w:color w:val="231F20"/>
                <w:spacing w:val="10"/>
                <w:w w:val="95"/>
                <w:sz w:val="19"/>
              </w:rPr>
              <w:t>「中國企業所得稅」</w:t>
            </w:r>
          </w:p>
        </w:tc>
        <w:tc>
          <w:tcPr>
            <w:tcW w:w="6791" w:type="dxa"/>
          </w:tcPr>
          <w:p>
            <w:pPr>
              <w:pStyle w:val="TableParagraph"/>
              <w:spacing w:before="83"/>
              <w:ind w:left="287"/>
              <w:rPr>
                <w:sz w:val="19"/>
              </w:rPr>
            </w:pPr>
            <w:r>
              <w:rPr>
                <w:color w:val="231F20"/>
                <w:spacing w:val="-6"/>
                <w:w w:val="95"/>
                <w:sz w:val="19"/>
              </w:rPr>
              <w:t>根據《中華人民共和國企業所得稅法》定義的中國企業所得稅</w:t>
            </w:r>
          </w:p>
        </w:tc>
      </w:tr>
      <w:tr>
        <w:trPr>
          <w:trHeight w:val="508" w:hRule="atLeast"/>
        </w:trPr>
        <w:tc>
          <w:tcPr>
            <w:tcW w:w="3348" w:type="dxa"/>
          </w:tcPr>
          <w:p>
            <w:pPr>
              <w:pStyle w:val="TableParagraph"/>
              <w:spacing w:before="83"/>
              <w:ind w:left="200"/>
              <w:rPr>
                <w:sz w:val="19"/>
              </w:rPr>
            </w:pPr>
            <w:r>
              <w:rPr>
                <w:color w:val="231F20"/>
                <w:spacing w:val="10"/>
                <w:w w:val="95"/>
                <w:sz w:val="19"/>
              </w:rPr>
              <w:t>「首次公開售股前購股權計劃」</w:t>
            </w:r>
          </w:p>
        </w:tc>
        <w:tc>
          <w:tcPr>
            <w:tcW w:w="6791" w:type="dxa"/>
          </w:tcPr>
          <w:p>
            <w:pPr>
              <w:pStyle w:val="TableParagraph"/>
              <w:spacing w:before="83"/>
              <w:ind w:left="287"/>
              <w:rPr>
                <w:sz w:val="19"/>
              </w:rPr>
            </w:pPr>
            <w:r>
              <w:rPr>
                <w:color w:val="231F20"/>
                <w:spacing w:val="10"/>
                <w:w w:val="95"/>
                <w:sz w:val="19"/>
              </w:rPr>
              <w:t>本公司於二零零一年七月二十七日採納的首次公開售股前購股權計劃</w:t>
            </w:r>
          </w:p>
        </w:tc>
      </w:tr>
      <w:tr>
        <w:trPr>
          <w:trHeight w:val="540" w:hRule="atLeast"/>
        </w:trPr>
        <w:tc>
          <w:tcPr>
            <w:tcW w:w="3348" w:type="dxa"/>
          </w:tcPr>
          <w:p>
            <w:pPr>
              <w:pStyle w:val="TableParagraph"/>
              <w:spacing w:before="95"/>
              <w:ind w:left="200"/>
              <w:rPr>
                <w:sz w:val="19"/>
              </w:rPr>
            </w:pPr>
            <w:r>
              <w:rPr>
                <w:color w:val="231F20"/>
                <w:spacing w:val="10"/>
                <w:sz w:val="19"/>
              </w:rPr>
              <w:t>「</w:t>
            </w:r>
            <w:r>
              <w:rPr>
                <w:rFonts w:ascii="Trebuchet MS" w:eastAsia="Trebuchet MS"/>
                <w:color w:val="231F20"/>
                <w:spacing w:val="9"/>
                <w:sz w:val="19"/>
              </w:rPr>
              <w:t>PUBG</w:t>
            </w:r>
            <w:r>
              <w:rPr>
                <w:color w:val="231F20"/>
                <w:sz w:val="19"/>
              </w:rPr>
              <w:t>」</w:t>
            </w:r>
          </w:p>
        </w:tc>
        <w:tc>
          <w:tcPr>
            <w:tcW w:w="6791" w:type="dxa"/>
          </w:tcPr>
          <w:p>
            <w:pPr>
              <w:pStyle w:val="TableParagraph"/>
              <w:spacing w:before="155"/>
              <w:ind w:left="287"/>
              <w:rPr>
                <w:rFonts w:ascii="Trebuchet MS" w:hAnsi="Trebuchet MS"/>
                <w:sz w:val="19"/>
              </w:rPr>
            </w:pPr>
            <w:r>
              <w:rPr>
                <w:rFonts w:ascii="Trebuchet MS" w:hAnsi="Trebuchet MS"/>
                <w:color w:val="231F20"/>
                <w:spacing w:val="9"/>
                <w:w w:val="90"/>
                <w:sz w:val="19"/>
              </w:rPr>
              <w:t>PlayerUnknown</w:t>
            </w:r>
            <w:r>
              <w:rPr>
                <w:rFonts w:ascii="Trebuchet MS" w:hAnsi="Trebuchet MS"/>
                <w:color w:val="231F20"/>
                <w:spacing w:val="9"/>
                <w:w w:val="90"/>
                <w:position w:val="1"/>
                <w:sz w:val="19"/>
              </w:rPr>
              <w:t>’</w:t>
            </w:r>
            <w:r>
              <w:rPr>
                <w:rFonts w:ascii="Trebuchet MS" w:hAnsi="Trebuchet MS"/>
                <w:color w:val="231F20"/>
                <w:spacing w:val="9"/>
                <w:w w:val="90"/>
                <w:sz w:val="19"/>
              </w:rPr>
              <w:t>s</w:t>
            </w:r>
            <w:r>
              <w:rPr>
                <w:rFonts w:ascii="Trebuchet MS" w:hAnsi="Trebuchet MS"/>
                <w:color w:val="231F20"/>
                <w:spacing w:val="35"/>
                <w:w w:val="90"/>
                <w:sz w:val="19"/>
              </w:rPr>
              <w:t> </w:t>
            </w:r>
            <w:r>
              <w:rPr>
                <w:rFonts w:ascii="Trebuchet MS" w:hAnsi="Trebuchet MS"/>
                <w:color w:val="231F20"/>
                <w:spacing w:val="10"/>
                <w:w w:val="90"/>
                <w:sz w:val="19"/>
              </w:rPr>
              <w:t>Battlegrounds</w:t>
            </w:r>
          </w:p>
        </w:tc>
      </w:tr>
      <w:tr>
        <w:trPr>
          <w:trHeight w:val="345" w:hRule="atLeast"/>
        </w:trPr>
        <w:tc>
          <w:tcPr>
            <w:tcW w:w="3348" w:type="dxa"/>
          </w:tcPr>
          <w:p>
            <w:pPr>
              <w:pStyle w:val="TableParagraph"/>
              <w:spacing w:line="251" w:lineRule="exact" w:before="74"/>
              <w:ind w:left="200"/>
              <w:rPr>
                <w:sz w:val="19"/>
              </w:rPr>
            </w:pPr>
            <w:r>
              <w:rPr>
                <w:color w:val="231F20"/>
                <w:spacing w:val="10"/>
                <w:w w:val="95"/>
                <w:sz w:val="19"/>
              </w:rPr>
              <w:t>「人民幣」</w:t>
            </w:r>
          </w:p>
        </w:tc>
        <w:tc>
          <w:tcPr>
            <w:tcW w:w="6791" w:type="dxa"/>
          </w:tcPr>
          <w:p>
            <w:pPr>
              <w:pStyle w:val="TableParagraph"/>
              <w:spacing w:line="251" w:lineRule="exact" w:before="74"/>
              <w:ind w:left="287"/>
              <w:rPr>
                <w:sz w:val="19"/>
              </w:rPr>
            </w:pPr>
            <w:r>
              <w:rPr>
                <w:color w:val="231F20"/>
                <w:spacing w:val="10"/>
                <w:w w:val="95"/>
                <w:sz w:val="19"/>
              </w:rPr>
              <w:t>中國法定貨幣</w:t>
            </w:r>
          </w:p>
        </w:tc>
      </w:tr>
    </w:tbl>
    <w:p>
      <w:pPr>
        <w:pStyle w:val="BodyText"/>
        <w:spacing w:before="11"/>
        <w:rPr>
          <w:rFonts w:ascii="Microsoft YaHei UI"/>
          <w:b/>
          <w:sz w:val="15"/>
        </w:rPr>
      </w:pPr>
    </w:p>
    <w:p>
      <w:pPr>
        <w:spacing w:after="0"/>
        <w:rPr>
          <w:rFonts w:ascii="Microsoft YaHei UI"/>
          <w:sz w:val="15"/>
        </w:rPr>
        <w:sectPr>
          <w:pgSz w:w="11910" w:h="16160"/>
          <w:pgMar w:top="0" w:bottom="280" w:left="220" w:right="200"/>
        </w:sectPr>
      </w:pPr>
    </w:p>
    <w:p>
      <w:pPr>
        <w:spacing w:before="120"/>
        <w:ind w:left="0" w:right="0" w:firstLine="0"/>
        <w:jc w:val="right"/>
        <w:rPr>
          <w:rFonts w:ascii="Microsoft YaHei UI" w:eastAsia="Microsoft YaHei UI" w:hint="eastAsia"/>
          <w:b/>
          <w:sz w:val="16"/>
        </w:rPr>
      </w:pPr>
      <w:r>
        <w:rPr/>
        <w:pict>
          <v:group style="position:absolute;margin-left:.85pt;margin-top:.000023pt;width:594.450pt;height:289.3pt;mso-position-horizontal-relative:page;mso-position-vertical-relative:page;z-index:-30408704" coordorigin="17,0" coordsize="11889,5786">
            <v:shape style="position:absolute;left:17;top:0;width:11889;height:5786" type="#_x0000_t75" stroked="false">
              <v:imagedata r:id="rId34" o:title=""/>
            </v:shape>
            <v:shape style="position:absolute;left:10142;top:1276;width:667;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釋義</w:t>
                    </w:r>
                  </w:p>
                </w:txbxContent>
              </v:textbox>
              <w10:wrap type="none"/>
            </v:shape>
            <w10:wrap type="none"/>
          </v:group>
        </w:pict>
      </w:r>
      <w:r>
        <w:rPr>
          <w:rFonts w:ascii="Microsoft YaHei UI" w:eastAsia="Microsoft YaHei UI" w:hint="eastAsia"/>
          <w:b/>
          <w:color w:val="007AC1"/>
          <w:spacing w:val="40"/>
          <w:w w:val="95"/>
          <w:sz w:val="16"/>
        </w:rPr>
        <w:t>二零二三年中期報告</w:t>
      </w:r>
      <w:r>
        <w:rPr>
          <w:rFonts w:ascii="Microsoft YaHei UI" w:eastAsia="Microsoft YaHei UI" w:hint="eastAsia"/>
          <w:b/>
          <w:color w:val="007AC1"/>
          <w:spacing w:val="-2"/>
          <w:sz w:val="16"/>
        </w:rPr>
        <w:t> </w:t>
      </w:r>
    </w:p>
    <w:p>
      <w:pPr>
        <w:spacing w:before="73"/>
        <w:ind w:left="345" w:right="0" w:firstLine="0"/>
        <w:jc w:val="left"/>
        <w:rPr>
          <w:rFonts w:ascii="Comic Sans MS"/>
          <w:b/>
          <w:sz w:val="22"/>
        </w:rPr>
      </w:pPr>
      <w:r>
        <w:rPr/>
        <w:br w:type="column"/>
      </w:r>
      <w:r>
        <w:rPr>
          <w:rFonts w:ascii="Comic Sans MS"/>
          <w:b/>
          <w:color w:val="00B3F0"/>
          <w:sz w:val="22"/>
        </w:rPr>
        <w:t>119</w:t>
      </w:r>
    </w:p>
    <w:p>
      <w:pPr>
        <w:spacing w:after="0"/>
        <w:jc w:val="left"/>
        <w:rPr>
          <w:rFonts w:ascii="Comic Sans MS"/>
          <w:sz w:val="22"/>
        </w:rPr>
        <w:sectPr>
          <w:type w:val="continuous"/>
          <w:pgSz w:w="11910" w:h="16160"/>
          <w:pgMar w:top="1520" w:bottom="280" w:left="220" w:right="200"/>
          <w:cols w:num="2" w:equalWidth="0">
            <w:col w:w="10580" w:space="40"/>
            <w:col w:w="870"/>
          </w:cols>
        </w:sectPr>
      </w:pPr>
    </w:p>
    <w:p>
      <w:pPr>
        <w:pStyle w:val="BodyText"/>
        <w:rPr>
          <w:rFonts w:ascii="Comic Sans MS"/>
          <w:b/>
          <w:sz w:val="20"/>
        </w:rPr>
      </w:pPr>
      <w:r>
        <w:rPr/>
        <w:pict>
          <v:group style="position:absolute;margin-left:0pt;margin-top:.000023pt;width:594.450pt;height:245.15pt;mso-position-horizontal-relative:page;mso-position-vertical-relative:page;z-index:-30408192" coordorigin="0,0" coordsize="11889,4903">
            <v:shape style="position:absolute;left:0;top:0;width:11889;height:4903" type="#_x0000_t75" stroked="false">
              <v:imagedata r:id="rId32" o:title=""/>
            </v:shape>
            <v:shape style="position:absolute;left:1133;top:1276;width:667;height:462" type="#_x0000_t202" filled="false" stroked="false">
              <v:textbox inset="0,0,0,0">
                <w:txbxContent>
                  <w:p>
                    <w:pPr>
                      <w:spacing w:line="461" w:lineRule="exact" w:before="0"/>
                      <w:ind w:left="0" w:right="0" w:firstLine="0"/>
                      <w:jc w:val="left"/>
                      <w:rPr>
                        <w:rFonts w:ascii="Microsoft YaHei UI" w:eastAsia="Microsoft YaHei UI" w:hint="eastAsia"/>
                        <w:b/>
                        <w:sz w:val="36"/>
                      </w:rPr>
                    </w:pPr>
                    <w:r>
                      <w:rPr>
                        <w:rFonts w:ascii="Microsoft YaHei UI" w:eastAsia="Microsoft YaHei UI" w:hint="eastAsia"/>
                        <w:b/>
                        <w:color w:val="0072BC"/>
                        <w:spacing w:val="17"/>
                        <w:w w:val="85"/>
                        <w:sz w:val="36"/>
                      </w:rPr>
                      <w:t>釋義</w:t>
                    </w:r>
                  </w:p>
                </w:txbxContent>
              </v:textbox>
              <w10:wrap type="none"/>
            </v:shape>
            <w10:wrap type="none"/>
          </v:group>
        </w:pict>
      </w: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rPr>
          <w:rFonts w:ascii="Comic Sans MS"/>
          <w:b/>
          <w:sz w:val="20"/>
        </w:rPr>
      </w:pPr>
    </w:p>
    <w:p>
      <w:pPr>
        <w:pStyle w:val="BodyText"/>
        <w:spacing w:before="9"/>
        <w:rPr>
          <w:rFonts w:ascii="Comic Sans MS"/>
          <w:b/>
          <w:sz w:val="10"/>
        </w:rPr>
      </w:pPr>
    </w:p>
    <w:tbl>
      <w:tblPr>
        <w:tblW w:w="0" w:type="auto"/>
        <w:jc w:val="left"/>
        <w:tblInd w:w="6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32"/>
        <w:gridCol w:w="7315"/>
      </w:tblGrid>
      <w:tr>
        <w:trPr>
          <w:trHeight w:val="401" w:hRule="atLeast"/>
        </w:trPr>
        <w:tc>
          <w:tcPr>
            <w:tcW w:w="2832" w:type="dxa"/>
          </w:tcPr>
          <w:p>
            <w:pPr>
              <w:pStyle w:val="TableParagraph"/>
              <w:spacing w:line="305" w:lineRule="exact"/>
              <w:ind w:left="290"/>
              <w:rPr>
                <w:rFonts w:ascii="Microsoft YaHei UI" w:eastAsia="Microsoft YaHei UI" w:hint="eastAsia"/>
                <w:b/>
                <w:sz w:val="19"/>
              </w:rPr>
            </w:pPr>
            <w:r>
              <w:rPr>
                <w:rFonts w:ascii="Microsoft YaHei UI" w:eastAsia="Microsoft YaHei UI" w:hint="eastAsia"/>
                <w:b/>
                <w:color w:val="231F20"/>
                <w:spacing w:val="10"/>
                <w:w w:val="95"/>
                <w:sz w:val="19"/>
              </w:rPr>
              <w:t>詞彙</w:t>
            </w:r>
          </w:p>
        </w:tc>
        <w:tc>
          <w:tcPr>
            <w:tcW w:w="7315" w:type="dxa"/>
          </w:tcPr>
          <w:p>
            <w:pPr>
              <w:pStyle w:val="TableParagraph"/>
              <w:spacing w:line="305" w:lineRule="exact"/>
              <w:ind w:left="803"/>
              <w:rPr>
                <w:rFonts w:ascii="Microsoft YaHei UI" w:eastAsia="Microsoft YaHei UI" w:hint="eastAsia"/>
                <w:b/>
                <w:sz w:val="19"/>
              </w:rPr>
            </w:pPr>
            <w:r>
              <w:rPr>
                <w:rFonts w:ascii="Microsoft YaHei UI" w:eastAsia="Microsoft YaHei UI" w:hint="eastAsia"/>
                <w:b/>
                <w:color w:val="231F20"/>
                <w:spacing w:val="10"/>
                <w:w w:val="95"/>
                <w:sz w:val="19"/>
              </w:rPr>
              <w:t>釋義</w:t>
            </w:r>
          </w:p>
        </w:tc>
      </w:tr>
      <w:tr>
        <w:trPr>
          <w:trHeight w:val="513" w:hRule="atLeast"/>
        </w:trPr>
        <w:tc>
          <w:tcPr>
            <w:tcW w:w="2832" w:type="dxa"/>
          </w:tcPr>
          <w:p>
            <w:pPr>
              <w:pStyle w:val="TableParagraph"/>
              <w:spacing w:before="77"/>
              <w:ind w:left="200"/>
              <w:rPr>
                <w:sz w:val="19"/>
              </w:rPr>
            </w:pPr>
            <w:r>
              <w:rPr>
                <w:color w:val="231F20"/>
                <w:spacing w:val="10"/>
                <w:w w:val="95"/>
                <w:sz w:val="19"/>
              </w:rPr>
              <w:t>「獲選參與者」</w:t>
            </w:r>
          </w:p>
        </w:tc>
        <w:tc>
          <w:tcPr>
            <w:tcW w:w="7315" w:type="dxa"/>
          </w:tcPr>
          <w:p>
            <w:pPr>
              <w:pStyle w:val="TableParagraph"/>
              <w:spacing w:before="77"/>
              <w:ind w:left="803"/>
              <w:rPr>
                <w:sz w:val="19"/>
              </w:rPr>
            </w:pPr>
            <w:r>
              <w:rPr>
                <w:color w:val="231F20"/>
                <w:spacing w:val="10"/>
                <w:w w:val="95"/>
                <w:sz w:val="19"/>
              </w:rPr>
              <w:t>獲董事會甄選參與各股份獎勵計劃的任何合資格人士</w:t>
            </w:r>
          </w:p>
        </w:tc>
      </w:tr>
      <w:tr>
        <w:trPr>
          <w:trHeight w:val="2313" w:hRule="atLeast"/>
        </w:trPr>
        <w:tc>
          <w:tcPr>
            <w:tcW w:w="2832" w:type="dxa"/>
          </w:tcPr>
          <w:p>
            <w:pPr>
              <w:pStyle w:val="TableParagraph"/>
              <w:spacing w:before="83"/>
              <w:ind w:left="200"/>
              <w:rPr>
                <w:sz w:val="19"/>
              </w:rPr>
            </w:pPr>
            <w:r>
              <w:rPr>
                <w:color w:val="231F20"/>
                <w:spacing w:val="10"/>
                <w:w w:val="95"/>
                <w:sz w:val="19"/>
              </w:rPr>
              <w:t>「服務提供者」</w:t>
            </w:r>
          </w:p>
        </w:tc>
        <w:tc>
          <w:tcPr>
            <w:tcW w:w="7315" w:type="dxa"/>
          </w:tcPr>
          <w:p>
            <w:pPr>
              <w:pStyle w:val="TableParagraph"/>
              <w:spacing w:line="249" w:lineRule="auto" w:before="83"/>
              <w:ind w:left="803" w:right="198"/>
              <w:jc w:val="both"/>
              <w:rPr>
                <w:sz w:val="19"/>
              </w:rPr>
            </w:pPr>
            <w:r>
              <w:rPr>
                <w:color w:val="231F20"/>
                <w:spacing w:val="10"/>
                <w:w w:val="95"/>
                <w:sz w:val="19"/>
              </w:rPr>
              <w:t>於一般及日常業務過程中持續或經常性向本集團提供有利本集團長期發展的</w:t>
            </w:r>
            <w:r>
              <w:rPr>
                <w:color w:val="231F20"/>
                <w:spacing w:val="13"/>
                <w:w w:val="95"/>
                <w:sz w:val="19"/>
              </w:rPr>
              <w:t>服務的任何人士或實體，包括獨立承包商、諮詢公司、顧問、代理及供應</w:t>
            </w:r>
            <w:r>
              <w:rPr>
                <w:color w:val="231F20"/>
                <w:spacing w:val="-10"/>
                <w:w w:val="95"/>
                <w:sz w:val="19"/>
              </w:rPr>
              <w:t>商，涉及</w:t>
            </w:r>
            <w:r>
              <w:rPr>
                <w:color w:val="231F20"/>
                <w:spacing w:val="10"/>
                <w:w w:val="95"/>
                <w:sz w:val="19"/>
              </w:rPr>
              <w:t>（</w:t>
            </w:r>
            <w:r>
              <w:rPr>
                <w:color w:val="231F20"/>
                <w:spacing w:val="17"/>
                <w:w w:val="95"/>
                <w:sz w:val="19"/>
              </w:rPr>
              <w:t>其中包括</w:t>
            </w:r>
            <w:r>
              <w:rPr>
                <w:color w:val="231F20"/>
                <w:spacing w:val="-73"/>
                <w:w w:val="95"/>
                <w:sz w:val="19"/>
              </w:rPr>
              <w:t>）</w:t>
            </w:r>
            <w:r>
              <w:rPr>
                <w:color w:val="231F20"/>
                <w:spacing w:val="13"/>
                <w:w w:val="95"/>
                <w:sz w:val="19"/>
              </w:rPr>
              <w:t>研發、工程或技術貢獻、設計或開發或分銷本集團提</w:t>
            </w:r>
            <w:r>
              <w:rPr>
                <w:color w:val="231F20"/>
                <w:spacing w:val="10"/>
                <w:w w:val="95"/>
                <w:sz w:val="19"/>
              </w:rPr>
              <w:t>供的產品╱服務，或以其他方式對本集團的財務或業務表現增長作出重大貢獻，如研發、產品商業化、營銷、創新升級、企業形象策略╱商業規劃及本</w:t>
            </w:r>
            <w:r>
              <w:rPr>
                <w:color w:val="231F20"/>
                <w:spacing w:val="10"/>
                <w:sz w:val="19"/>
              </w:rPr>
              <w:t>集團在投資環境中的投資者關係，由董事會全權酌情釐定</w:t>
            </w:r>
          </w:p>
        </w:tc>
      </w:tr>
      <w:tr>
        <w:trPr>
          <w:trHeight w:val="535" w:hRule="atLeast"/>
        </w:trPr>
        <w:tc>
          <w:tcPr>
            <w:tcW w:w="2832" w:type="dxa"/>
          </w:tcPr>
          <w:p>
            <w:pPr>
              <w:pStyle w:val="TableParagraph"/>
              <w:spacing w:before="89"/>
              <w:ind w:left="200"/>
              <w:rPr>
                <w:sz w:val="19"/>
              </w:rPr>
            </w:pPr>
            <w:r>
              <w:rPr>
                <w:color w:val="231F20"/>
                <w:spacing w:val="10"/>
                <w:w w:val="95"/>
                <w:sz w:val="19"/>
              </w:rPr>
              <w:t>「證券及期貨條例」</w:t>
            </w:r>
          </w:p>
        </w:tc>
        <w:tc>
          <w:tcPr>
            <w:tcW w:w="7315" w:type="dxa"/>
          </w:tcPr>
          <w:p>
            <w:pPr>
              <w:pStyle w:val="TableParagraph"/>
              <w:spacing w:before="89"/>
              <w:ind w:left="803"/>
              <w:rPr>
                <w:sz w:val="19"/>
              </w:rPr>
            </w:pPr>
            <w:r>
              <w:rPr>
                <w:color w:val="231F20"/>
                <w:spacing w:val="-3"/>
                <w:w w:val="95"/>
                <w:sz w:val="19"/>
              </w:rPr>
              <w:t>證券及期貨條例</w:t>
            </w:r>
            <w:r>
              <w:rPr>
                <w:color w:val="231F20"/>
                <w:spacing w:val="10"/>
                <w:w w:val="95"/>
                <w:sz w:val="19"/>
              </w:rPr>
              <w:t>（</w:t>
            </w:r>
            <w:r>
              <w:rPr>
                <w:color w:val="231F20"/>
                <w:spacing w:val="14"/>
                <w:w w:val="95"/>
                <w:sz w:val="19"/>
              </w:rPr>
              <w:t>香港法例第</w:t>
            </w:r>
            <w:r>
              <w:rPr>
                <w:rFonts w:ascii="Trebuchet MS" w:eastAsia="Trebuchet MS"/>
                <w:color w:val="231F20"/>
                <w:spacing w:val="10"/>
                <w:w w:val="100"/>
                <w:sz w:val="19"/>
              </w:rPr>
              <w:t>57</w:t>
            </w:r>
            <w:r>
              <w:rPr>
                <w:rFonts w:ascii="Trebuchet MS" w:eastAsia="Trebuchet MS"/>
                <w:color w:val="231F20"/>
                <w:w w:val="100"/>
                <w:sz w:val="19"/>
              </w:rPr>
              <w:t>1</w:t>
            </w:r>
            <w:r>
              <w:rPr>
                <w:rFonts w:ascii="Trebuchet MS" w:eastAsia="Trebuchet MS"/>
                <w:color w:val="231F20"/>
                <w:spacing w:val="-25"/>
                <w:sz w:val="19"/>
              </w:rPr>
              <w:t> </w:t>
            </w:r>
            <w:r>
              <w:rPr>
                <w:color w:val="231F20"/>
                <w:spacing w:val="10"/>
                <w:w w:val="95"/>
                <w:sz w:val="19"/>
              </w:rPr>
              <w:t>章</w:t>
            </w:r>
            <w:r>
              <w:rPr>
                <w:color w:val="231F20"/>
                <w:spacing w:val="-81"/>
                <w:w w:val="95"/>
                <w:sz w:val="19"/>
              </w:rPr>
              <w:t>）</w:t>
            </w:r>
            <w:r>
              <w:rPr>
                <w:color w:val="231F20"/>
                <w:spacing w:val="10"/>
                <w:w w:val="95"/>
                <w:sz w:val="19"/>
              </w:rPr>
              <w:t>，經不時修訂、增補或以其他方式修改</w:t>
            </w:r>
          </w:p>
        </w:tc>
      </w:tr>
      <w:tr>
        <w:trPr>
          <w:trHeight w:val="870" w:hRule="atLeast"/>
        </w:trPr>
        <w:tc>
          <w:tcPr>
            <w:tcW w:w="2832" w:type="dxa"/>
          </w:tcPr>
          <w:p>
            <w:pPr>
              <w:pStyle w:val="TableParagraph"/>
              <w:spacing w:before="74"/>
              <w:ind w:left="200"/>
              <w:rPr>
                <w:sz w:val="19"/>
              </w:rPr>
            </w:pPr>
            <w:r>
              <w:rPr>
                <w:color w:val="231F20"/>
                <w:spacing w:val="10"/>
                <w:w w:val="95"/>
                <w:sz w:val="19"/>
              </w:rPr>
              <w:t>「股份獎勵計劃」</w:t>
            </w:r>
          </w:p>
        </w:tc>
        <w:tc>
          <w:tcPr>
            <w:tcW w:w="7315" w:type="dxa"/>
          </w:tcPr>
          <w:p>
            <w:pPr>
              <w:pStyle w:val="TableParagraph"/>
              <w:spacing w:line="249" w:lineRule="auto" w:before="74"/>
              <w:ind w:left="803" w:right="208"/>
              <w:rPr>
                <w:sz w:val="19"/>
              </w:rPr>
            </w:pPr>
            <w:r>
              <w:rPr>
                <w:color w:val="231F20"/>
                <w:spacing w:val="10"/>
                <w:w w:val="95"/>
                <w:sz w:val="19"/>
              </w:rPr>
              <w:t>二零一三年股份獎勵計劃、二零一九年股份獎勵計劃及二零二三年股份獎勵</w:t>
            </w:r>
            <w:r>
              <w:rPr>
                <w:color w:val="231F20"/>
                <w:spacing w:val="10"/>
                <w:sz w:val="19"/>
              </w:rPr>
              <w:t>計劃</w:t>
            </w:r>
          </w:p>
        </w:tc>
      </w:tr>
      <w:tr>
        <w:trPr>
          <w:trHeight w:val="513" w:hRule="atLeast"/>
        </w:trPr>
        <w:tc>
          <w:tcPr>
            <w:tcW w:w="2832" w:type="dxa"/>
          </w:tcPr>
          <w:p>
            <w:pPr>
              <w:pStyle w:val="TableParagraph"/>
              <w:spacing w:before="83"/>
              <w:ind w:left="200"/>
              <w:rPr>
                <w:sz w:val="19"/>
              </w:rPr>
            </w:pPr>
            <w:r>
              <w:rPr>
                <w:color w:val="231F20"/>
                <w:spacing w:val="10"/>
                <w:w w:val="95"/>
                <w:sz w:val="19"/>
              </w:rPr>
              <w:t>「世紀凱旋」</w:t>
            </w:r>
          </w:p>
        </w:tc>
        <w:tc>
          <w:tcPr>
            <w:tcW w:w="7315" w:type="dxa"/>
          </w:tcPr>
          <w:p>
            <w:pPr>
              <w:pStyle w:val="TableParagraph"/>
              <w:spacing w:before="83"/>
              <w:ind w:left="803"/>
              <w:rPr>
                <w:sz w:val="19"/>
              </w:rPr>
            </w:pPr>
            <w:r>
              <w:rPr>
                <w:color w:val="231F20"/>
                <w:spacing w:val="10"/>
                <w:w w:val="95"/>
                <w:sz w:val="19"/>
              </w:rPr>
              <w:t>深圳市世紀凱旋科技有限公司</w:t>
            </w:r>
          </w:p>
        </w:tc>
      </w:tr>
      <w:tr>
        <w:trPr>
          <w:trHeight w:val="529" w:hRule="atLeast"/>
        </w:trPr>
        <w:tc>
          <w:tcPr>
            <w:tcW w:w="2832" w:type="dxa"/>
          </w:tcPr>
          <w:p>
            <w:pPr>
              <w:pStyle w:val="TableParagraph"/>
              <w:spacing w:before="89"/>
              <w:ind w:left="200"/>
              <w:rPr>
                <w:sz w:val="19"/>
              </w:rPr>
            </w:pPr>
            <w:r>
              <w:rPr>
                <w:color w:val="231F20"/>
                <w:spacing w:val="10"/>
                <w:sz w:val="19"/>
              </w:rPr>
              <w:t>「</w:t>
            </w:r>
            <w:r>
              <w:rPr>
                <w:rFonts w:ascii="Trebuchet MS" w:eastAsia="Trebuchet MS"/>
                <w:color w:val="231F20"/>
                <w:spacing w:val="10"/>
                <w:sz w:val="19"/>
              </w:rPr>
              <w:t>SOFR</w:t>
            </w:r>
            <w:r>
              <w:rPr>
                <w:color w:val="231F20"/>
                <w:sz w:val="19"/>
              </w:rPr>
              <w:t>」</w:t>
            </w:r>
          </w:p>
        </w:tc>
        <w:tc>
          <w:tcPr>
            <w:tcW w:w="7315" w:type="dxa"/>
          </w:tcPr>
          <w:p>
            <w:pPr>
              <w:pStyle w:val="TableParagraph"/>
              <w:spacing w:before="89"/>
              <w:ind w:left="803"/>
              <w:rPr>
                <w:sz w:val="19"/>
              </w:rPr>
            </w:pPr>
            <w:r>
              <w:rPr>
                <w:color w:val="231F20"/>
                <w:spacing w:val="10"/>
                <w:w w:val="95"/>
                <w:sz w:val="19"/>
              </w:rPr>
              <w:t>擔保隔夜融資利率</w:t>
            </w:r>
          </w:p>
        </w:tc>
      </w:tr>
      <w:tr>
        <w:trPr>
          <w:trHeight w:val="526" w:hRule="atLeast"/>
        </w:trPr>
        <w:tc>
          <w:tcPr>
            <w:tcW w:w="2832" w:type="dxa"/>
          </w:tcPr>
          <w:p>
            <w:pPr>
              <w:pStyle w:val="TableParagraph"/>
              <w:spacing w:before="80"/>
              <w:ind w:left="200"/>
              <w:rPr>
                <w:sz w:val="19"/>
              </w:rPr>
            </w:pPr>
            <w:r>
              <w:rPr>
                <w:color w:val="231F20"/>
                <w:spacing w:val="10"/>
                <w:w w:val="95"/>
                <w:sz w:val="19"/>
              </w:rPr>
              <w:t>「</w:t>
            </w:r>
            <w:r>
              <w:rPr>
                <w:rFonts w:ascii="Trebuchet MS" w:eastAsia="Trebuchet MS"/>
                <w:color w:val="231F20"/>
                <w:w w:val="95"/>
                <w:sz w:val="19"/>
              </w:rPr>
              <w:t>SSV</w:t>
            </w:r>
            <w:r>
              <w:rPr>
                <w:rFonts w:ascii="Trebuchet MS" w:eastAsia="Trebuchet MS"/>
                <w:color w:val="231F20"/>
                <w:spacing w:val="-1"/>
                <w:w w:val="95"/>
                <w:sz w:val="19"/>
              </w:rPr>
              <w:t> </w:t>
            </w:r>
            <w:r>
              <w:rPr>
                <w:color w:val="231F20"/>
                <w:spacing w:val="32"/>
                <w:w w:val="95"/>
                <w:sz w:val="19"/>
              </w:rPr>
              <w:t>及</w:t>
            </w:r>
            <w:r>
              <w:rPr>
                <w:rFonts w:ascii="Trebuchet MS" w:eastAsia="Trebuchet MS"/>
                <w:color w:val="231F20"/>
                <w:spacing w:val="10"/>
                <w:w w:val="95"/>
                <w:sz w:val="19"/>
              </w:rPr>
              <w:t>CPP</w:t>
            </w:r>
            <w:r>
              <w:rPr>
                <w:color w:val="231F20"/>
                <w:w w:val="95"/>
                <w:sz w:val="19"/>
              </w:rPr>
              <w:t>」</w:t>
            </w:r>
          </w:p>
        </w:tc>
        <w:tc>
          <w:tcPr>
            <w:tcW w:w="7315" w:type="dxa"/>
          </w:tcPr>
          <w:p>
            <w:pPr>
              <w:pStyle w:val="TableParagraph"/>
              <w:spacing w:before="80"/>
              <w:ind w:left="803"/>
              <w:rPr>
                <w:sz w:val="19"/>
              </w:rPr>
            </w:pPr>
            <w:r>
              <w:rPr>
                <w:color w:val="231F20"/>
                <w:spacing w:val="10"/>
                <w:w w:val="95"/>
                <w:sz w:val="19"/>
              </w:rPr>
              <w:t>可持續社會價值及共同富裕計劃</w:t>
            </w:r>
          </w:p>
        </w:tc>
      </w:tr>
      <w:tr>
        <w:trPr>
          <w:trHeight w:val="510" w:hRule="atLeast"/>
        </w:trPr>
        <w:tc>
          <w:tcPr>
            <w:tcW w:w="2832" w:type="dxa"/>
          </w:tcPr>
          <w:p>
            <w:pPr>
              <w:pStyle w:val="TableParagraph"/>
              <w:spacing w:before="74"/>
              <w:ind w:left="200"/>
              <w:rPr>
                <w:sz w:val="19"/>
              </w:rPr>
            </w:pPr>
            <w:r>
              <w:rPr>
                <w:color w:val="231F20"/>
                <w:spacing w:val="10"/>
                <w:w w:val="95"/>
                <w:sz w:val="19"/>
              </w:rPr>
              <w:t>「聯交所」</w:t>
            </w:r>
          </w:p>
        </w:tc>
        <w:tc>
          <w:tcPr>
            <w:tcW w:w="7315" w:type="dxa"/>
          </w:tcPr>
          <w:p>
            <w:pPr>
              <w:pStyle w:val="TableParagraph"/>
              <w:spacing w:before="74"/>
              <w:ind w:left="803"/>
              <w:rPr>
                <w:sz w:val="19"/>
              </w:rPr>
            </w:pPr>
            <w:r>
              <w:rPr>
                <w:color w:val="231F20"/>
                <w:spacing w:val="10"/>
                <w:w w:val="95"/>
                <w:sz w:val="19"/>
              </w:rPr>
              <w:t>香港聯合交易所有限公司</w:t>
            </w:r>
          </w:p>
        </w:tc>
      </w:tr>
      <w:tr>
        <w:trPr>
          <w:trHeight w:val="520" w:hRule="atLeast"/>
        </w:trPr>
        <w:tc>
          <w:tcPr>
            <w:tcW w:w="2832" w:type="dxa"/>
          </w:tcPr>
          <w:p>
            <w:pPr>
              <w:pStyle w:val="TableParagraph"/>
              <w:spacing w:before="83"/>
              <w:ind w:left="200"/>
              <w:rPr>
                <w:sz w:val="19"/>
              </w:rPr>
            </w:pPr>
            <w:r>
              <w:rPr>
                <w:color w:val="231F20"/>
                <w:spacing w:val="10"/>
                <w:w w:val="95"/>
                <w:sz w:val="19"/>
              </w:rPr>
              <w:t>「騰訊計算機」</w:t>
            </w:r>
          </w:p>
        </w:tc>
        <w:tc>
          <w:tcPr>
            <w:tcW w:w="7315" w:type="dxa"/>
          </w:tcPr>
          <w:p>
            <w:pPr>
              <w:pStyle w:val="TableParagraph"/>
              <w:spacing w:before="83"/>
              <w:ind w:left="803"/>
              <w:rPr>
                <w:sz w:val="19"/>
              </w:rPr>
            </w:pPr>
            <w:r>
              <w:rPr>
                <w:color w:val="231F20"/>
                <w:spacing w:val="10"/>
                <w:w w:val="95"/>
                <w:sz w:val="19"/>
              </w:rPr>
              <w:t>深圳市騰訊計算機系統有限公司</w:t>
            </w:r>
          </w:p>
        </w:tc>
      </w:tr>
      <w:tr>
        <w:trPr>
          <w:trHeight w:val="873" w:hRule="atLeast"/>
        </w:trPr>
        <w:tc>
          <w:tcPr>
            <w:tcW w:w="2832" w:type="dxa"/>
          </w:tcPr>
          <w:p>
            <w:pPr>
              <w:pStyle w:val="TableParagraph"/>
              <w:spacing w:before="83"/>
              <w:ind w:left="200"/>
              <w:rPr>
                <w:sz w:val="19"/>
              </w:rPr>
            </w:pPr>
            <w:r>
              <w:rPr>
                <w:color w:val="231F20"/>
                <w:spacing w:val="10"/>
                <w:w w:val="95"/>
                <w:sz w:val="19"/>
              </w:rPr>
              <w:t>「財付通」</w:t>
            </w:r>
          </w:p>
        </w:tc>
        <w:tc>
          <w:tcPr>
            <w:tcW w:w="7315" w:type="dxa"/>
          </w:tcPr>
          <w:p>
            <w:pPr>
              <w:pStyle w:val="TableParagraph"/>
              <w:spacing w:line="249" w:lineRule="auto" w:before="83"/>
              <w:ind w:left="803" w:right="208"/>
              <w:rPr>
                <w:sz w:val="19"/>
              </w:rPr>
            </w:pPr>
            <w:r>
              <w:rPr>
                <w:color w:val="231F20"/>
                <w:spacing w:val="10"/>
                <w:w w:val="95"/>
                <w:sz w:val="19"/>
              </w:rPr>
              <w:t>財付通支付科技有限公司，本集團的成員公司，在中國內地營運及提供支付</w:t>
            </w:r>
            <w:r>
              <w:rPr>
                <w:color w:val="231F20"/>
                <w:spacing w:val="10"/>
                <w:sz w:val="19"/>
              </w:rPr>
              <w:t>服務</w:t>
            </w:r>
          </w:p>
        </w:tc>
      </w:tr>
      <w:tr>
        <w:trPr>
          <w:trHeight w:val="889" w:hRule="atLeast"/>
        </w:trPr>
        <w:tc>
          <w:tcPr>
            <w:tcW w:w="2832" w:type="dxa"/>
          </w:tcPr>
          <w:p>
            <w:pPr>
              <w:pStyle w:val="TableParagraph"/>
              <w:spacing w:before="89"/>
              <w:ind w:left="200"/>
              <w:rPr>
                <w:sz w:val="19"/>
              </w:rPr>
            </w:pPr>
            <w:r>
              <w:rPr>
                <w:color w:val="231F20"/>
                <w:spacing w:val="13"/>
                <w:w w:val="95"/>
                <w:sz w:val="19"/>
              </w:rPr>
              <w:t>「前瞻性期限</w:t>
            </w:r>
            <w:r>
              <w:rPr>
                <w:rFonts w:ascii="Trebuchet MS" w:eastAsia="Trebuchet MS"/>
                <w:color w:val="231F20"/>
                <w:spacing w:val="10"/>
                <w:w w:val="95"/>
                <w:sz w:val="19"/>
              </w:rPr>
              <w:t>SOFR</w:t>
            </w:r>
            <w:r>
              <w:rPr>
                <w:color w:val="231F20"/>
                <w:w w:val="95"/>
                <w:sz w:val="19"/>
              </w:rPr>
              <w:t>」</w:t>
            </w:r>
          </w:p>
        </w:tc>
        <w:tc>
          <w:tcPr>
            <w:tcW w:w="7315" w:type="dxa"/>
          </w:tcPr>
          <w:p>
            <w:pPr>
              <w:pStyle w:val="TableParagraph"/>
              <w:spacing w:line="249" w:lineRule="auto" w:before="89"/>
              <w:ind w:left="803" w:right="207"/>
              <w:rPr>
                <w:sz w:val="19"/>
              </w:rPr>
            </w:pPr>
            <w:r>
              <w:rPr>
                <w:color w:val="231F20"/>
                <w:spacing w:val="10"/>
                <w:w w:val="95"/>
                <w:sz w:val="19"/>
              </w:rPr>
              <w:t>由美國芝加哥商品交易所基準管理有限公司管理並以相關期限發佈的前瞻性</w:t>
            </w:r>
            <w:r>
              <w:rPr>
                <w:color w:val="231F20"/>
                <w:spacing w:val="21"/>
                <w:sz w:val="19"/>
              </w:rPr>
              <w:t>期限</w:t>
            </w:r>
            <w:r>
              <w:rPr>
                <w:rFonts w:ascii="Trebuchet MS" w:eastAsia="Trebuchet MS"/>
                <w:color w:val="231F20"/>
                <w:sz w:val="19"/>
              </w:rPr>
              <w:t>SOFR</w:t>
            </w:r>
            <w:r>
              <w:rPr>
                <w:rFonts w:ascii="Trebuchet MS" w:eastAsia="Trebuchet MS"/>
                <w:color w:val="231F20"/>
                <w:spacing w:val="-26"/>
                <w:sz w:val="19"/>
              </w:rPr>
              <w:t> </w:t>
            </w:r>
            <w:r>
              <w:rPr>
                <w:color w:val="231F20"/>
                <w:spacing w:val="10"/>
                <w:sz w:val="19"/>
              </w:rPr>
              <w:t>參考利率</w:t>
            </w:r>
          </w:p>
        </w:tc>
      </w:tr>
      <w:tr>
        <w:trPr>
          <w:trHeight w:val="520" w:hRule="atLeast"/>
        </w:trPr>
        <w:tc>
          <w:tcPr>
            <w:tcW w:w="2832" w:type="dxa"/>
          </w:tcPr>
          <w:p>
            <w:pPr>
              <w:pStyle w:val="TableParagraph"/>
              <w:spacing w:before="80"/>
              <w:ind w:left="200"/>
              <w:rPr>
                <w:sz w:val="19"/>
              </w:rPr>
            </w:pPr>
            <w:r>
              <w:rPr>
                <w:color w:val="231F20"/>
                <w:spacing w:val="10"/>
                <w:sz w:val="19"/>
              </w:rPr>
              <w:t>「</w:t>
            </w:r>
            <w:r>
              <w:rPr>
                <w:rFonts w:ascii="Trebuchet MS" w:eastAsia="Trebuchet MS"/>
                <w:color w:val="231F20"/>
                <w:spacing w:val="10"/>
                <w:sz w:val="19"/>
              </w:rPr>
              <w:t>TIBOR</w:t>
            </w:r>
            <w:r>
              <w:rPr>
                <w:color w:val="231F20"/>
                <w:sz w:val="19"/>
              </w:rPr>
              <w:t>」</w:t>
            </w:r>
          </w:p>
        </w:tc>
        <w:tc>
          <w:tcPr>
            <w:tcW w:w="7315" w:type="dxa"/>
          </w:tcPr>
          <w:p>
            <w:pPr>
              <w:pStyle w:val="TableParagraph"/>
              <w:spacing w:before="80"/>
              <w:ind w:left="803"/>
              <w:rPr>
                <w:sz w:val="19"/>
              </w:rPr>
            </w:pPr>
            <w:r>
              <w:rPr>
                <w:color w:val="231F20"/>
                <w:spacing w:val="10"/>
                <w:w w:val="95"/>
                <w:sz w:val="19"/>
              </w:rPr>
              <w:t>東京銀行同業拆借利率</w:t>
            </w:r>
          </w:p>
        </w:tc>
      </w:tr>
      <w:tr>
        <w:trPr>
          <w:trHeight w:val="1237" w:hRule="atLeast"/>
        </w:trPr>
        <w:tc>
          <w:tcPr>
            <w:tcW w:w="2832" w:type="dxa"/>
          </w:tcPr>
          <w:p>
            <w:pPr>
              <w:pStyle w:val="TableParagraph"/>
              <w:spacing w:before="80"/>
              <w:ind w:left="200"/>
              <w:rPr>
                <w:sz w:val="19"/>
              </w:rPr>
            </w:pPr>
            <w:r>
              <w:rPr>
                <w:color w:val="231F20"/>
                <w:spacing w:val="10"/>
                <w:sz w:val="19"/>
              </w:rPr>
              <w:t>「</w:t>
            </w:r>
            <w:r>
              <w:rPr>
                <w:rFonts w:ascii="Trebuchet MS" w:eastAsia="Trebuchet MS"/>
                <w:color w:val="231F20"/>
                <w:spacing w:val="10"/>
                <w:sz w:val="19"/>
              </w:rPr>
              <w:t>TME</w:t>
            </w:r>
            <w:r>
              <w:rPr>
                <w:color w:val="231F20"/>
                <w:sz w:val="19"/>
              </w:rPr>
              <w:t>」</w:t>
            </w:r>
          </w:p>
        </w:tc>
        <w:tc>
          <w:tcPr>
            <w:tcW w:w="7315" w:type="dxa"/>
          </w:tcPr>
          <w:p>
            <w:pPr>
              <w:pStyle w:val="TableParagraph"/>
              <w:spacing w:line="249" w:lineRule="auto" w:before="80"/>
              <w:ind w:left="803" w:right="205"/>
              <w:jc w:val="both"/>
              <w:rPr>
                <w:sz w:val="19"/>
              </w:rPr>
            </w:pPr>
            <w:r>
              <w:rPr>
                <w:rFonts w:ascii="Trebuchet MS" w:eastAsia="Trebuchet MS"/>
                <w:color w:val="231F20"/>
                <w:w w:val="90"/>
                <w:sz w:val="19"/>
              </w:rPr>
              <w:t>Tencent</w:t>
            </w:r>
            <w:r>
              <w:rPr>
                <w:rFonts w:ascii="Trebuchet MS" w:eastAsia="Trebuchet MS"/>
                <w:color w:val="231F20"/>
                <w:spacing w:val="92"/>
                <w:sz w:val="19"/>
              </w:rPr>
              <w:t> </w:t>
            </w:r>
            <w:r>
              <w:rPr>
                <w:rFonts w:ascii="Trebuchet MS" w:eastAsia="Trebuchet MS"/>
                <w:color w:val="231F20"/>
                <w:w w:val="90"/>
                <w:sz w:val="19"/>
              </w:rPr>
              <w:t>Music</w:t>
            </w:r>
            <w:r>
              <w:rPr>
                <w:rFonts w:ascii="Trebuchet MS" w:eastAsia="Trebuchet MS"/>
                <w:color w:val="231F20"/>
                <w:spacing w:val="92"/>
                <w:sz w:val="19"/>
              </w:rPr>
              <w:t> </w:t>
            </w:r>
            <w:r>
              <w:rPr>
                <w:rFonts w:ascii="Trebuchet MS" w:eastAsia="Trebuchet MS"/>
                <w:color w:val="231F20"/>
                <w:spacing w:val="9"/>
                <w:w w:val="90"/>
                <w:sz w:val="19"/>
              </w:rPr>
              <w:t>Entertainment</w:t>
            </w:r>
            <w:r>
              <w:rPr>
                <w:rFonts w:ascii="Trebuchet MS" w:eastAsia="Trebuchet MS"/>
                <w:color w:val="231F20"/>
                <w:spacing w:val="142"/>
                <w:sz w:val="19"/>
              </w:rPr>
              <w:t> </w:t>
            </w:r>
            <w:r>
              <w:rPr>
                <w:rFonts w:ascii="Trebuchet MS" w:eastAsia="Trebuchet MS"/>
                <w:color w:val="231F20"/>
                <w:w w:val="90"/>
                <w:sz w:val="19"/>
              </w:rPr>
              <w:t>Group</w:t>
            </w:r>
            <w:r>
              <w:rPr>
                <w:rFonts w:ascii="Trebuchet MS" w:eastAsia="Trebuchet MS"/>
                <w:color w:val="231F20"/>
                <w:spacing w:val="3"/>
                <w:w w:val="90"/>
                <w:sz w:val="19"/>
              </w:rPr>
              <w:t> </w:t>
            </w:r>
            <w:r>
              <w:rPr>
                <w:color w:val="231F20"/>
                <w:spacing w:val="9"/>
                <w:w w:val="90"/>
                <w:sz w:val="19"/>
              </w:rPr>
              <w:t>騰訊音樂娛樂集團，本公司的非全資</w:t>
            </w:r>
            <w:r>
              <w:rPr>
                <w:color w:val="231F20"/>
                <w:spacing w:val="10"/>
                <w:w w:val="95"/>
                <w:sz w:val="19"/>
              </w:rPr>
              <w:t>附屬公司，一間於開曼群島註冊成立的有限責任公司，其股份於紐約證券交</w:t>
            </w:r>
            <w:r>
              <w:rPr>
                <w:color w:val="231F20"/>
                <w:spacing w:val="10"/>
                <w:sz w:val="19"/>
              </w:rPr>
              <w:t>易所及聯交所上市</w:t>
            </w:r>
          </w:p>
        </w:tc>
      </w:tr>
      <w:tr>
        <w:trPr>
          <w:trHeight w:val="520" w:hRule="atLeast"/>
        </w:trPr>
        <w:tc>
          <w:tcPr>
            <w:tcW w:w="2832" w:type="dxa"/>
          </w:tcPr>
          <w:p>
            <w:pPr>
              <w:pStyle w:val="TableParagraph"/>
              <w:spacing w:before="83"/>
              <w:ind w:left="200"/>
              <w:rPr>
                <w:sz w:val="19"/>
              </w:rPr>
            </w:pPr>
            <w:r>
              <w:rPr>
                <w:color w:val="231F20"/>
                <w:spacing w:val="10"/>
                <w:w w:val="95"/>
                <w:sz w:val="19"/>
              </w:rPr>
              <w:t>「美國」</w:t>
            </w:r>
          </w:p>
        </w:tc>
        <w:tc>
          <w:tcPr>
            <w:tcW w:w="7315" w:type="dxa"/>
          </w:tcPr>
          <w:p>
            <w:pPr>
              <w:pStyle w:val="TableParagraph"/>
              <w:spacing w:before="83"/>
              <w:ind w:left="803"/>
              <w:rPr>
                <w:sz w:val="19"/>
              </w:rPr>
            </w:pPr>
            <w:r>
              <w:rPr>
                <w:color w:val="231F20"/>
                <w:spacing w:val="10"/>
                <w:w w:val="95"/>
                <w:sz w:val="19"/>
              </w:rPr>
              <w:t>美利堅合眾國</w:t>
            </w:r>
          </w:p>
        </w:tc>
      </w:tr>
      <w:tr>
        <w:trPr>
          <w:trHeight w:val="520" w:hRule="atLeast"/>
        </w:trPr>
        <w:tc>
          <w:tcPr>
            <w:tcW w:w="2832" w:type="dxa"/>
          </w:tcPr>
          <w:p>
            <w:pPr>
              <w:pStyle w:val="TableParagraph"/>
              <w:spacing w:before="83"/>
              <w:ind w:left="200"/>
              <w:rPr>
                <w:sz w:val="19"/>
              </w:rPr>
            </w:pPr>
            <w:r>
              <w:rPr>
                <w:color w:val="231F20"/>
                <w:spacing w:val="10"/>
                <w:w w:val="95"/>
                <w:sz w:val="19"/>
              </w:rPr>
              <w:t>「美元」</w:t>
            </w:r>
          </w:p>
        </w:tc>
        <w:tc>
          <w:tcPr>
            <w:tcW w:w="7315" w:type="dxa"/>
          </w:tcPr>
          <w:p>
            <w:pPr>
              <w:pStyle w:val="TableParagraph"/>
              <w:spacing w:before="83"/>
              <w:ind w:left="803"/>
              <w:rPr>
                <w:sz w:val="19"/>
              </w:rPr>
            </w:pPr>
            <w:r>
              <w:rPr>
                <w:color w:val="231F20"/>
                <w:spacing w:val="10"/>
                <w:w w:val="95"/>
                <w:sz w:val="19"/>
              </w:rPr>
              <w:t>美國法定貨幣</w:t>
            </w:r>
          </w:p>
        </w:tc>
      </w:tr>
      <w:tr>
        <w:trPr>
          <w:trHeight w:val="355" w:hRule="atLeast"/>
        </w:trPr>
        <w:tc>
          <w:tcPr>
            <w:tcW w:w="2832" w:type="dxa"/>
          </w:tcPr>
          <w:p>
            <w:pPr>
              <w:pStyle w:val="TableParagraph"/>
              <w:spacing w:line="251" w:lineRule="exact" w:before="83"/>
              <w:ind w:left="200"/>
              <w:rPr>
                <w:sz w:val="19"/>
              </w:rPr>
            </w:pPr>
            <w:r>
              <w:rPr>
                <w:color w:val="231F20"/>
                <w:spacing w:val="10"/>
                <w:w w:val="95"/>
                <w:sz w:val="19"/>
              </w:rPr>
              <w:t>「增值服務」</w:t>
            </w:r>
          </w:p>
        </w:tc>
        <w:tc>
          <w:tcPr>
            <w:tcW w:w="7315" w:type="dxa"/>
          </w:tcPr>
          <w:p>
            <w:pPr>
              <w:pStyle w:val="TableParagraph"/>
              <w:spacing w:line="251" w:lineRule="exact" w:before="83"/>
              <w:ind w:left="803"/>
              <w:rPr>
                <w:sz w:val="19"/>
              </w:rPr>
            </w:pPr>
            <w:r>
              <w:rPr>
                <w:color w:val="231F20"/>
                <w:spacing w:val="10"/>
                <w:w w:val="95"/>
                <w:sz w:val="19"/>
              </w:rPr>
              <w:t>增值服務</w:t>
            </w:r>
          </w:p>
        </w:tc>
      </w:tr>
    </w:tbl>
    <w:p>
      <w:pPr>
        <w:pStyle w:val="BodyText"/>
        <w:rPr>
          <w:rFonts w:ascii="Comic Sans MS"/>
          <w:b/>
          <w:sz w:val="20"/>
        </w:rPr>
      </w:pPr>
    </w:p>
    <w:p>
      <w:pPr>
        <w:pStyle w:val="BodyText"/>
        <w:rPr>
          <w:rFonts w:ascii="Comic Sans MS"/>
          <w:b/>
          <w:sz w:val="20"/>
        </w:rPr>
      </w:pPr>
    </w:p>
    <w:p>
      <w:pPr>
        <w:tabs>
          <w:tab w:pos="951" w:val="left" w:leader="none"/>
        </w:tabs>
        <w:spacing w:before="72"/>
        <w:ind w:left="100" w:right="0" w:firstLine="0"/>
        <w:jc w:val="left"/>
        <w:rPr>
          <w:rFonts w:ascii="Microsoft YaHei UI" w:eastAsia="Microsoft YaHei UI" w:hint="eastAsia"/>
          <w:b/>
          <w:sz w:val="16"/>
        </w:rPr>
      </w:pPr>
      <w:r>
        <w:rPr>
          <w:rFonts w:ascii="Comic Sans MS" w:eastAsia="Comic Sans MS"/>
          <w:b/>
          <w:color w:val="00B3F0"/>
          <w:position w:val="1"/>
          <w:sz w:val="22"/>
        </w:rPr>
        <w:t>120</w:t>
        <w:tab/>
      </w:r>
      <w:r>
        <w:rPr>
          <w:rFonts w:ascii="Microsoft YaHei UI" w:eastAsia="Microsoft YaHei UI" w:hint="eastAsia"/>
          <w:b/>
          <w:color w:val="007AC1"/>
          <w:spacing w:val="10"/>
          <w:sz w:val="16"/>
        </w:rPr>
        <w:t>騰 訊 控 股 有 限 公 司 </w:t>
      </w:r>
      <w:r>
        <w:rPr>
          <w:rFonts w:ascii="Microsoft YaHei UI" w:eastAsia="Microsoft YaHei UI" w:hint="eastAsia"/>
          <w:b/>
          <w:color w:val="007AC1"/>
          <w:spacing w:val="-11"/>
          <w:sz w:val="16"/>
        </w:rPr>
        <w:t> </w:t>
      </w:r>
    </w:p>
    <w:p>
      <w:pPr>
        <w:spacing w:after="0"/>
        <w:jc w:val="left"/>
        <w:rPr>
          <w:rFonts w:ascii="Microsoft YaHei UI" w:eastAsia="Microsoft YaHei UI" w:hint="eastAsia"/>
          <w:sz w:val="16"/>
        </w:rPr>
        <w:sectPr>
          <w:pgSz w:w="11910" w:h="16160"/>
          <w:pgMar w:top="0" w:bottom="280" w:left="220" w:right="200"/>
        </w:sectPr>
      </w:pPr>
    </w:p>
    <w:p>
      <w:pPr>
        <w:pStyle w:val="BodyText"/>
        <w:rPr>
          <w:rFonts w:ascii="Microsoft YaHei UI"/>
          <w:b/>
          <w:sz w:val="20"/>
        </w:rPr>
      </w:pPr>
      <w:r>
        <w:rPr/>
        <w:pict>
          <v:group style="position:absolute;margin-left:0pt;margin-top:.000023pt;width:595.3pt;height:807.9pt;mso-position-horizontal-relative:page;mso-position-vertical-relative:page;z-index:-30407680" coordorigin="0,0" coordsize="11906,16158">
            <v:shape style="position:absolute;left:0;top:0;width:11906;height:16158" type="#_x0000_t75" stroked="false">
              <v:imagedata r:id="rId35" o:title=""/>
            </v:shape>
            <v:shape style="position:absolute;left:3156;top:9179;width:282;height:373" type="#_x0000_t75" stroked="false">
              <v:imagedata r:id="rId36" o:title=""/>
            </v:shape>
            <v:shape style="position:absolute;left:1162;top:9127;width:404;height:425" coordorigin="1162,9128" coordsize="404,425" path="m1565,9128l1173,9128,1162,9189,1315,9189,1251,9553,1337,9553,1401,9189,1555,9189,1565,9128xe" filled="true" fillcolor="#ffffff" stroked="false">
              <v:path arrowok="t"/>
              <v:fill type="solid"/>
            </v:shape>
            <v:shape style="position:absolute;left:1435;top:9255;width:676;height:304" type="#_x0000_t75" stroked="false">
              <v:imagedata r:id="rId37" o:title=""/>
            </v:shape>
            <v:shape style="position:absolute;left:2147;top:9127;width:2227;height:432" coordorigin="2147,9128" coordsize="2227,432" path="m2461,9273l2445,9267,2424,9261,2399,9257,2368,9255,2285,9266,2219,9297,2171,9343,2147,9403,2150,9466,2179,9515,2230,9547,2302,9559,2335,9557,2367,9552,2395,9546,2414,9539,2428,9462,2404,9481,2378,9493,2352,9499,2329,9501,2288,9494,2256,9476,2238,9447,2236,9407,2250,9370,2277,9340,2315,9320,2361,9312,2383,9314,2406,9321,2428,9333,2447,9352,2461,9273xm2789,9347l2774,9305,2773,9302,2733,9268,2712,9264,2712,9354,2710,9376,2560,9376,2571,9353,2589,9330,2616,9312,2652,9305,2686,9313,2705,9331,2712,9354,2712,9264,2666,9255,2591,9267,2533,9300,2492,9347,2472,9404,2473,9466,2499,9515,2549,9547,2622,9559,2658,9557,2693,9552,2725,9542,2755,9529,2760,9503,2767,9462,2738,9480,2706,9493,2675,9501,2644,9503,2605,9499,2574,9485,2555,9462,2551,9427,2780,9427,2783,9421,2786,9410,2788,9397,2789,9376,2789,9354,2789,9347xm3147,9380l3147,9321,3126,9283,3090,9262,3047,9255,3009,9259,2977,9269,2952,9283,2934,9300,2932,9300,2856,9255,2851,9298,2847,9323,2843,9348,2808,9553,2894,9553,2926,9373,2929,9364,2932,9358,2945,9342,2961,9328,2982,9318,3007,9315,3036,9320,3053,9336,3061,9359,3059,9388,3031,9553,3117,9553,3147,9380xm3675,9153l3670,9145,3661,9141,3645,9140,3627,9140,3627,9182,3626,9189,3614,9252,3607,9252,3607,9290,3594,9367,3559,9367,3571,9307,3574,9290,3607,9290,3607,9252,3581,9252,3584,9234,3588,9215,3591,9198,3594,9180,3624,9180,3627,9182,3627,9140,3555,9140,3541,9227,3527,9312,3511,9394,3493,9474,3470,9553,3519,9553,3527,9516,3535,9480,3544,9441,3551,9405,3586,9405,3579,9443,3572,9479,3564,9517,3557,9553,3606,9553,3620,9476,3632,9405,3639,9367,3652,9290,3659,9252,3660,9244,3672,9180,3674,9167,3675,9153xm3818,9459l3640,9459,3646,9496,3810,9496,3818,9460,3818,9459xm3940,9336l3917,9330,3903,9323,3893,9319,3872,9305,3857,9289,3931,9289,3939,9252,3831,9252,3831,9323,3813,9323,3813,9360,3804,9403,3734,9403,3740,9374,3716,9363,3708,9360,3813,9360,3813,9323,3755,9323,3764,9316,3774,9307,3783,9298,3791,9289,3809,9289,3814,9297,3819,9307,3825,9316,3831,9323,3831,9252,3812,9252,3816,9246,3820,9237,3822,9231,3925,9231,3934,9193,3899,9193,3906,9179,3912,9164,3918,9150,3923,9136,3873,9136,3869,9150,3863,9165,3858,9179,3852,9193,3832,9193,3835,9177,3838,9161,3840,9144,3841,9128,3791,9128,3790,9144,3788,9161,3785,9178,3782,9193,3765,9193,3753,9136,3705,9136,3717,9193,3683,9193,3676,9231,3771,9231,3769,9237,3765,9246,3760,9252,3672,9252,3664,9289,3735,9289,3719,9303,3700,9315,3679,9324,3657,9331,3646,9378,3659,9375,3671,9371,3683,9367,3692,9363,3678,9441,3844,9441,3847,9443,3846,9450,3844,9466,3840,9482,3837,9499,3834,9515,3739,9515,3750,9553,3878,9553,3890,9487,3896,9455,3900,9426,3903,9406,3892,9403,3852,9403,3862,9360,3863,9353,3877,9361,3893,9368,3908,9374,3924,9378,3933,9353,3940,9336xm4095,9229l4090,9204,4084,9178,4077,9153,4071,9128,4017,9128,4023,9153,4028,9179,4033,9204,4038,9229,4095,9229xm4101,9410l4087,9422,4072,9433,4058,9445,4043,9456,4053,9405,4061,9353,4070,9301,4078,9252,3977,9252,3969,9295,4014,9295,4004,9360,3992,9427,3979,9493,3966,9559,3999,9539,4031,9517,4062,9494,4090,9472,4093,9456,4101,9410xm4373,9159l4370,9148,4360,9142,4342,9141,4118,9141,4127,9183,4306,9183,4312,9185,4309,9198,4303,9229,4299,9250,4294,9276,4289,9301,4216,9301,4229,9228,4178,9198,4159,9301,4105,9301,4097,9344,4151,9344,4142,9397,4133,9450,4123,9502,4112,9553,4171,9553,4181,9501,4191,9449,4200,9396,4209,9344,4282,9344,4272,9397,4263,9450,4253,9502,4243,9553,4346,9553,4363,9510,4309,9510,4325,9426,4341,9342,4357,9258,4372,9174,4373,9159xe" filled="true" fillcolor="#ffffff" stroked="false">
              <v:path arrowok="t"/>
              <v:fill type="solid"/>
            </v:shape>
            <w10:wrap type="none"/>
          </v:group>
        </w:pict>
      </w: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16"/>
        <w:rPr>
          <w:rFonts w:ascii="Microsoft YaHei UI"/>
          <w:b/>
          <w:sz w:val="12"/>
        </w:rPr>
      </w:pPr>
    </w:p>
    <w:p>
      <w:pPr>
        <w:spacing w:before="106"/>
        <w:ind w:left="950" w:right="0" w:firstLine="0"/>
        <w:jc w:val="left"/>
        <w:rPr>
          <w:rFonts w:ascii="Arial MT" w:eastAsia="Arial MT"/>
          <w:sz w:val="22"/>
        </w:rPr>
      </w:pPr>
      <w:bookmarkStart w:name="封底" w:id="16"/>
      <w:bookmarkEnd w:id="16"/>
      <w:r>
        <w:rPr/>
      </w:r>
      <w:r>
        <w:rPr>
          <w:rFonts w:ascii="SimSun" w:eastAsia="SimSun" w:hint="eastAsia"/>
          <w:color w:val="FFFFFF"/>
          <w:sz w:val="20"/>
        </w:rPr>
        <w:t>網址：</w:t>
      </w:r>
      <w:hyperlink r:id="rId33">
        <w:r>
          <w:rPr>
            <w:rFonts w:ascii="Arial MT" w:eastAsia="Arial MT"/>
            <w:color w:val="FFFFFF"/>
            <w:position w:val="1"/>
            <w:sz w:val="22"/>
          </w:rPr>
          <w:t>www.tencent.com</w:t>
        </w:r>
      </w:hyperlink>
    </w:p>
    <w:p>
      <w:pPr>
        <w:pStyle w:val="BodyText"/>
        <w:spacing w:before="7"/>
        <w:rPr>
          <w:rFonts w:ascii="Arial MT"/>
          <w:sz w:val="30"/>
        </w:rPr>
      </w:pPr>
    </w:p>
    <w:p>
      <w:pPr>
        <w:pStyle w:val="Heading5"/>
        <w:spacing w:before="1"/>
      </w:pPr>
      <w:r>
        <w:rPr>
          <w:color w:val="FFFFFF"/>
        </w:rPr>
        <w:t>騰訊集團總辦事處</w:t>
      </w:r>
    </w:p>
    <w:p>
      <w:pPr>
        <w:spacing w:line="240" w:lineRule="exact" w:before="0"/>
        <w:ind w:left="950" w:right="0" w:firstLine="0"/>
        <w:jc w:val="left"/>
        <w:rPr>
          <w:rFonts w:ascii="SimSun" w:eastAsia="SimSun" w:hint="eastAsia"/>
          <w:sz w:val="20"/>
        </w:rPr>
      </w:pPr>
      <w:r>
        <w:rPr>
          <w:rFonts w:ascii="SimSun" w:eastAsia="SimSun" w:hint="eastAsia"/>
          <w:color w:val="FFFFFF"/>
          <w:sz w:val="20"/>
        </w:rPr>
        <w:t>中國深圳市南山區海天二路33</w:t>
      </w:r>
      <w:r>
        <w:rPr>
          <w:rFonts w:ascii="SimSun" w:eastAsia="SimSun" w:hint="eastAsia"/>
          <w:color w:val="FFFFFF"/>
          <w:spacing w:val="9"/>
          <w:sz w:val="20"/>
        </w:rPr>
        <w:t> 號騰訊濱海大廈</w:t>
      </w:r>
    </w:p>
    <w:p>
      <w:pPr>
        <w:spacing w:line="321" w:lineRule="exact" w:before="117"/>
        <w:ind w:left="950" w:right="0" w:firstLine="0"/>
        <w:jc w:val="left"/>
        <w:rPr>
          <w:rFonts w:ascii="Malgun Gothic" w:eastAsia="Malgun Gothic" w:hint="eastAsia"/>
          <w:sz w:val="20"/>
        </w:rPr>
      </w:pPr>
      <w:r>
        <w:rPr>
          <w:rFonts w:ascii="SimSun" w:eastAsia="SimSun" w:hint="eastAsia"/>
          <w:color w:val="FFFFFF"/>
          <w:sz w:val="20"/>
        </w:rPr>
        <w:t>郵編：</w:t>
      </w:r>
      <w:r>
        <w:rPr>
          <w:rFonts w:ascii="Malgun Gothic" w:eastAsia="Malgun Gothic" w:hint="eastAsia"/>
          <w:color w:val="FFFFFF"/>
          <w:position w:val="1"/>
          <w:sz w:val="20"/>
        </w:rPr>
        <w:t>518054</w:t>
      </w:r>
    </w:p>
    <w:p>
      <w:pPr>
        <w:spacing w:line="184" w:lineRule="auto" w:before="23"/>
        <w:ind w:left="950" w:right="8198" w:firstLine="0"/>
        <w:jc w:val="left"/>
        <w:rPr>
          <w:rFonts w:ascii="Malgun Gothic" w:eastAsia="Malgun Gothic" w:hint="eastAsia"/>
          <w:sz w:val="20"/>
        </w:rPr>
      </w:pPr>
      <w:r>
        <w:rPr>
          <w:rFonts w:ascii="SimSun" w:eastAsia="SimSun" w:hint="eastAsia"/>
          <w:color w:val="FFFFFF"/>
          <w:sz w:val="20"/>
        </w:rPr>
        <w:t>電話：</w:t>
      </w:r>
      <w:r>
        <w:rPr>
          <w:rFonts w:ascii="Malgun Gothic" w:eastAsia="Malgun Gothic" w:hint="eastAsia"/>
          <w:color w:val="FFFFFF"/>
          <w:position w:val="1"/>
          <w:sz w:val="20"/>
        </w:rPr>
        <w:t>86-755-86013388</w:t>
      </w:r>
      <w:r>
        <w:rPr>
          <w:rFonts w:ascii="Malgun Gothic" w:eastAsia="Malgun Gothic" w:hint="eastAsia"/>
          <w:color w:val="FFFFFF"/>
          <w:spacing w:val="1"/>
          <w:position w:val="1"/>
          <w:sz w:val="20"/>
        </w:rPr>
        <w:t> </w:t>
      </w:r>
      <w:r>
        <w:rPr>
          <w:rFonts w:ascii="SimSun" w:eastAsia="SimSun" w:hint="eastAsia"/>
          <w:color w:val="FFFFFF"/>
          <w:sz w:val="20"/>
        </w:rPr>
        <w:t>傳真：</w:t>
      </w:r>
      <w:r>
        <w:rPr>
          <w:rFonts w:ascii="Malgun Gothic" w:eastAsia="Malgun Gothic" w:hint="eastAsia"/>
          <w:color w:val="FFFFFF"/>
          <w:position w:val="1"/>
          <w:sz w:val="20"/>
        </w:rPr>
        <w:t>86-755-86013399</w:t>
      </w:r>
    </w:p>
    <w:p>
      <w:pPr>
        <w:pStyle w:val="BodyText"/>
        <w:spacing w:before="3"/>
        <w:rPr>
          <w:rFonts w:ascii="Malgun Gothic"/>
          <w:sz w:val="34"/>
        </w:rPr>
      </w:pPr>
    </w:p>
    <w:p>
      <w:pPr>
        <w:pStyle w:val="Heading5"/>
        <w:spacing w:line="345" w:lineRule="exact"/>
      </w:pPr>
      <w:r>
        <w:rPr>
          <w:color w:val="FFFFFF"/>
        </w:rPr>
        <w:t>騰訊控股有限公司香港辦事處</w:t>
      </w:r>
    </w:p>
    <w:p>
      <w:pPr>
        <w:spacing w:line="261" w:lineRule="auto" w:before="0"/>
        <w:ind w:left="950" w:right="8336" w:firstLine="0"/>
        <w:jc w:val="left"/>
        <w:rPr>
          <w:rFonts w:ascii="SimSun" w:eastAsia="SimSun" w:hint="eastAsia"/>
          <w:sz w:val="20"/>
        </w:rPr>
      </w:pPr>
      <w:r>
        <w:rPr>
          <w:rFonts w:ascii="SimSun" w:eastAsia="SimSun" w:hint="eastAsia"/>
          <w:color w:val="FFFFFF"/>
          <w:sz w:val="20"/>
        </w:rPr>
        <w:t>香港灣仔皇后大道東1號太古廣場三座29樓</w:t>
      </w:r>
    </w:p>
    <w:p>
      <w:pPr>
        <w:spacing w:line="184" w:lineRule="auto" w:before="138"/>
        <w:ind w:left="950" w:right="8520" w:firstLine="0"/>
        <w:jc w:val="left"/>
        <w:rPr>
          <w:rFonts w:ascii="Malgun Gothic" w:eastAsia="Malgun Gothic" w:hint="eastAsia"/>
          <w:sz w:val="20"/>
        </w:rPr>
      </w:pPr>
      <w:r>
        <w:rPr>
          <w:rFonts w:ascii="SimSun" w:eastAsia="SimSun" w:hint="eastAsia"/>
          <w:color w:val="FFFFFF"/>
          <w:sz w:val="20"/>
        </w:rPr>
        <w:t>電話：</w:t>
      </w:r>
      <w:r>
        <w:rPr>
          <w:rFonts w:ascii="Malgun Gothic" w:eastAsia="Malgun Gothic" w:hint="eastAsia"/>
          <w:color w:val="FFFFFF"/>
          <w:position w:val="1"/>
          <w:sz w:val="20"/>
        </w:rPr>
        <w:t>852-21795122</w:t>
      </w:r>
      <w:r>
        <w:rPr>
          <w:rFonts w:ascii="Malgun Gothic" w:eastAsia="Malgun Gothic" w:hint="eastAsia"/>
          <w:color w:val="FFFFFF"/>
          <w:spacing w:val="1"/>
          <w:position w:val="1"/>
          <w:sz w:val="20"/>
        </w:rPr>
        <w:t> </w:t>
      </w:r>
      <w:r>
        <w:rPr>
          <w:rFonts w:ascii="SimSun" w:eastAsia="SimSun" w:hint="eastAsia"/>
          <w:color w:val="FFFFFF"/>
          <w:sz w:val="20"/>
        </w:rPr>
        <w:t>傳真：</w:t>
      </w:r>
      <w:r>
        <w:rPr>
          <w:rFonts w:ascii="Malgun Gothic" w:eastAsia="Malgun Gothic" w:hint="eastAsia"/>
          <w:color w:val="FFFFFF"/>
          <w:position w:val="1"/>
          <w:sz w:val="20"/>
        </w:rPr>
        <w:t>852-25201148</w:t>
      </w:r>
    </w:p>
    <w:p>
      <w:pPr>
        <w:pStyle w:val="BodyText"/>
        <w:spacing w:before="3"/>
        <w:rPr>
          <w:rFonts w:ascii="Malgun Gothic"/>
          <w:sz w:val="37"/>
        </w:rPr>
      </w:pPr>
    </w:p>
    <w:p>
      <w:pPr>
        <w:spacing w:before="0"/>
        <w:ind w:left="950" w:right="0" w:firstLine="0"/>
        <w:jc w:val="left"/>
        <w:rPr>
          <w:rFonts w:ascii="Arial MT" w:eastAsia="Arial MT"/>
          <w:sz w:val="20"/>
        </w:rPr>
      </w:pPr>
      <w:r>
        <w:rPr>
          <w:rFonts w:ascii="SimSun" w:eastAsia="SimSun" w:hint="eastAsia"/>
          <w:color w:val="FFFFFF"/>
          <w:spacing w:val="5"/>
          <w:sz w:val="20"/>
        </w:rPr>
        <w:t>投資者關係微信官方公眾號 </w:t>
      </w:r>
      <w:r>
        <w:rPr>
          <w:rFonts w:ascii="Arial MT" w:eastAsia="Arial MT"/>
          <w:color w:val="FFFFFF"/>
          <w:spacing w:val="35"/>
          <w:position w:val="1"/>
          <w:sz w:val="20"/>
        </w:rPr>
        <w:t>: </w:t>
      </w:r>
      <w:r>
        <w:rPr>
          <w:rFonts w:ascii="Arial MT" w:eastAsia="Arial MT"/>
          <w:color w:val="FFFFFF"/>
          <w:position w:val="1"/>
          <w:sz w:val="20"/>
        </w:rPr>
        <w:t>Tencent_IR</w:t>
      </w:r>
    </w:p>
    <w:sectPr>
      <w:pgSz w:w="11910" w:h="16160"/>
      <w:pgMar w:top="1520" w:bottom="280" w:left="220" w:right="2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Microsoft YaHei UI">
    <w:altName w:val="Microsoft YaHei UI"/>
    <w:charset w:val="1"/>
    <w:family w:val="swiss"/>
    <w:pitch w:val="variable"/>
  </w:font>
  <w:font w:name="SimSun">
    <w:altName w:val="SimSun"/>
    <w:charset w:val="1"/>
    <w:family w:val="roman"/>
    <w:pitch w:val="variable"/>
  </w:font>
  <w:font w:name="Arial MT">
    <w:altName w:val="Arial MT"/>
    <w:charset w:val="1"/>
    <w:family w:val="swiss"/>
    <w:pitch w:val="variable"/>
  </w:font>
  <w:font w:name="Malgun Gothic">
    <w:altName w:val="Malgun Gothic"/>
    <w:charset w:val="1"/>
    <w:family w:val="swiss"/>
    <w:pitch w:val="variable"/>
  </w:font>
  <w:font w:name="Comic Sans MS">
    <w:altName w:val="Comic Sans MS"/>
    <w:charset w:val="1"/>
    <w:family w:val="script"/>
    <w:pitch w:val="variable"/>
  </w:font>
  <w:font w:name="Microsoft YaHei UI Light">
    <w:altName w:val="Microsoft YaHei UI Light"/>
    <w:charset w:val="1"/>
    <w:family w:val="swiss"/>
    <w:pitch w:val="variable"/>
  </w:font>
  <w:font w:name="Trebuchet MS">
    <w:altName w:val="Trebuchet MS"/>
    <w:charset w:val="1"/>
    <w:family w:val="swiss"/>
    <w:pitch w:val="variable"/>
  </w:font>
  <w:font w:name="Tahoma">
    <w:altName w:val="Tahoma"/>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0">
    <w:multiLevelType w:val="hybridMultilevel"/>
    <w:lvl w:ilvl="0">
      <w:start w:val="1"/>
      <w:numFmt w:val="decimal"/>
      <w:lvlText w:val="%1."/>
      <w:lvlJc w:val="left"/>
      <w:pPr>
        <w:ind w:left="1367" w:hanging="454"/>
        <w:jc w:val="left"/>
      </w:pPr>
      <w:rPr>
        <w:rFonts w:hint="default" w:ascii="Trebuchet MS" w:hAnsi="Trebuchet MS" w:eastAsia="Trebuchet MS" w:cs="Trebuchet MS"/>
        <w:color w:val="231F20"/>
        <w:spacing w:val="0"/>
        <w:w w:val="71"/>
        <w:sz w:val="17"/>
        <w:szCs w:val="17"/>
        <w:lang w:val="en-US" w:eastAsia="zh-TW" w:bidi="ar-SA"/>
      </w:rPr>
    </w:lvl>
    <w:lvl w:ilvl="1">
      <w:start w:val="0"/>
      <w:numFmt w:val="bullet"/>
      <w:lvlText w:val="•"/>
      <w:lvlJc w:val="left"/>
      <w:pPr>
        <w:ind w:left="2372" w:hanging="454"/>
      </w:pPr>
      <w:rPr>
        <w:rFonts w:hint="default"/>
        <w:lang w:val="en-US" w:eastAsia="zh-TW" w:bidi="ar-SA"/>
      </w:rPr>
    </w:lvl>
    <w:lvl w:ilvl="2">
      <w:start w:val="0"/>
      <w:numFmt w:val="bullet"/>
      <w:lvlText w:val="•"/>
      <w:lvlJc w:val="left"/>
      <w:pPr>
        <w:ind w:left="3385" w:hanging="454"/>
      </w:pPr>
      <w:rPr>
        <w:rFonts w:hint="default"/>
        <w:lang w:val="en-US" w:eastAsia="zh-TW" w:bidi="ar-SA"/>
      </w:rPr>
    </w:lvl>
    <w:lvl w:ilvl="3">
      <w:start w:val="0"/>
      <w:numFmt w:val="bullet"/>
      <w:lvlText w:val="•"/>
      <w:lvlJc w:val="left"/>
      <w:pPr>
        <w:ind w:left="4397" w:hanging="454"/>
      </w:pPr>
      <w:rPr>
        <w:rFonts w:hint="default"/>
        <w:lang w:val="en-US" w:eastAsia="zh-TW" w:bidi="ar-SA"/>
      </w:rPr>
    </w:lvl>
    <w:lvl w:ilvl="4">
      <w:start w:val="0"/>
      <w:numFmt w:val="bullet"/>
      <w:lvlText w:val="•"/>
      <w:lvlJc w:val="left"/>
      <w:pPr>
        <w:ind w:left="5410" w:hanging="454"/>
      </w:pPr>
      <w:rPr>
        <w:rFonts w:hint="default"/>
        <w:lang w:val="en-US" w:eastAsia="zh-TW" w:bidi="ar-SA"/>
      </w:rPr>
    </w:lvl>
    <w:lvl w:ilvl="5">
      <w:start w:val="0"/>
      <w:numFmt w:val="bullet"/>
      <w:lvlText w:val="•"/>
      <w:lvlJc w:val="left"/>
      <w:pPr>
        <w:ind w:left="6422" w:hanging="454"/>
      </w:pPr>
      <w:rPr>
        <w:rFonts w:hint="default"/>
        <w:lang w:val="en-US" w:eastAsia="zh-TW" w:bidi="ar-SA"/>
      </w:rPr>
    </w:lvl>
    <w:lvl w:ilvl="6">
      <w:start w:val="0"/>
      <w:numFmt w:val="bullet"/>
      <w:lvlText w:val="•"/>
      <w:lvlJc w:val="left"/>
      <w:pPr>
        <w:ind w:left="7435" w:hanging="454"/>
      </w:pPr>
      <w:rPr>
        <w:rFonts w:hint="default"/>
        <w:lang w:val="en-US" w:eastAsia="zh-TW" w:bidi="ar-SA"/>
      </w:rPr>
    </w:lvl>
    <w:lvl w:ilvl="7">
      <w:start w:val="0"/>
      <w:numFmt w:val="bullet"/>
      <w:lvlText w:val="•"/>
      <w:lvlJc w:val="left"/>
      <w:pPr>
        <w:ind w:left="8447" w:hanging="454"/>
      </w:pPr>
      <w:rPr>
        <w:rFonts w:hint="default"/>
        <w:lang w:val="en-US" w:eastAsia="zh-TW" w:bidi="ar-SA"/>
      </w:rPr>
    </w:lvl>
    <w:lvl w:ilvl="8">
      <w:start w:val="0"/>
      <w:numFmt w:val="bullet"/>
      <w:lvlText w:val="•"/>
      <w:lvlJc w:val="left"/>
      <w:pPr>
        <w:ind w:left="9460" w:hanging="454"/>
      </w:pPr>
      <w:rPr>
        <w:rFonts w:hint="default"/>
        <w:lang w:val="en-US" w:eastAsia="zh-TW" w:bidi="ar-SA"/>
      </w:rPr>
    </w:lvl>
  </w:abstractNum>
  <w:abstractNum w:abstractNumId="48">
    <w:multiLevelType w:val="hybridMultilevel"/>
    <w:lvl w:ilvl="0">
      <w:start w:val="1"/>
      <w:numFmt w:val="decimal"/>
      <w:lvlText w:val="%1."/>
      <w:lvlJc w:val="left"/>
      <w:pPr>
        <w:ind w:left="1367" w:hanging="454"/>
        <w:jc w:val="left"/>
      </w:pPr>
      <w:rPr>
        <w:rFonts w:hint="default" w:ascii="Trebuchet MS" w:hAnsi="Trebuchet MS" w:eastAsia="Trebuchet MS" w:cs="Trebuchet MS"/>
        <w:color w:val="231F20"/>
        <w:spacing w:val="0"/>
        <w:w w:val="88"/>
        <w:sz w:val="17"/>
        <w:szCs w:val="17"/>
        <w:lang w:val="en-US" w:eastAsia="zh-TW" w:bidi="ar-SA"/>
      </w:rPr>
    </w:lvl>
    <w:lvl w:ilvl="1">
      <w:start w:val="0"/>
      <w:numFmt w:val="bullet"/>
      <w:lvlText w:val="•"/>
      <w:lvlJc w:val="left"/>
      <w:pPr>
        <w:ind w:left="2372" w:hanging="454"/>
      </w:pPr>
      <w:rPr>
        <w:rFonts w:hint="default"/>
        <w:lang w:val="en-US" w:eastAsia="zh-TW" w:bidi="ar-SA"/>
      </w:rPr>
    </w:lvl>
    <w:lvl w:ilvl="2">
      <w:start w:val="0"/>
      <w:numFmt w:val="bullet"/>
      <w:lvlText w:val="•"/>
      <w:lvlJc w:val="left"/>
      <w:pPr>
        <w:ind w:left="3385" w:hanging="454"/>
      </w:pPr>
      <w:rPr>
        <w:rFonts w:hint="default"/>
        <w:lang w:val="en-US" w:eastAsia="zh-TW" w:bidi="ar-SA"/>
      </w:rPr>
    </w:lvl>
    <w:lvl w:ilvl="3">
      <w:start w:val="0"/>
      <w:numFmt w:val="bullet"/>
      <w:lvlText w:val="•"/>
      <w:lvlJc w:val="left"/>
      <w:pPr>
        <w:ind w:left="4397" w:hanging="454"/>
      </w:pPr>
      <w:rPr>
        <w:rFonts w:hint="default"/>
        <w:lang w:val="en-US" w:eastAsia="zh-TW" w:bidi="ar-SA"/>
      </w:rPr>
    </w:lvl>
    <w:lvl w:ilvl="4">
      <w:start w:val="0"/>
      <w:numFmt w:val="bullet"/>
      <w:lvlText w:val="•"/>
      <w:lvlJc w:val="left"/>
      <w:pPr>
        <w:ind w:left="5410" w:hanging="454"/>
      </w:pPr>
      <w:rPr>
        <w:rFonts w:hint="default"/>
        <w:lang w:val="en-US" w:eastAsia="zh-TW" w:bidi="ar-SA"/>
      </w:rPr>
    </w:lvl>
    <w:lvl w:ilvl="5">
      <w:start w:val="0"/>
      <w:numFmt w:val="bullet"/>
      <w:lvlText w:val="•"/>
      <w:lvlJc w:val="left"/>
      <w:pPr>
        <w:ind w:left="6422" w:hanging="454"/>
      </w:pPr>
      <w:rPr>
        <w:rFonts w:hint="default"/>
        <w:lang w:val="en-US" w:eastAsia="zh-TW" w:bidi="ar-SA"/>
      </w:rPr>
    </w:lvl>
    <w:lvl w:ilvl="6">
      <w:start w:val="0"/>
      <w:numFmt w:val="bullet"/>
      <w:lvlText w:val="•"/>
      <w:lvlJc w:val="left"/>
      <w:pPr>
        <w:ind w:left="7435" w:hanging="454"/>
      </w:pPr>
      <w:rPr>
        <w:rFonts w:hint="default"/>
        <w:lang w:val="en-US" w:eastAsia="zh-TW" w:bidi="ar-SA"/>
      </w:rPr>
    </w:lvl>
    <w:lvl w:ilvl="7">
      <w:start w:val="0"/>
      <w:numFmt w:val="bullet"/>
      <w:lvlText w:val="•"/>
      <w:lvlJc w:val="left"/>
      <w:pPr>
        <w:ind w:left="8447" w:hanging="454"/>
      </w:pPr>
      <w:rPr>
        <w:rFonts w:hint="default"/>
        <w:lang w:val="en-US" w:eastAsia="zh-TW" w:bidi="ar-SA"/>
      </w:rPr>
    </w:lvl>
    <w:lvl w:ilvl="8">
      <w:start w:val="0"/>
      <w:numFmt w:val="bullet"/>
      <w:lvlText w:val="•"/>
      <w:lvlJc w:val="left"/>
      <w:pPr>
        <w:ind w:left="9460" w:hanging="454"/>
      </w:pPr>
      <w:rPr>
        <w:rFonts w:hint="default"/>
        <w:lang w:val="en-US" w:eastAsia="zh-TW" w:bidi="ar-SA"/>
      </w:rPr>
    </w:lvl>
  </w:abstractNum>
  <w:abstractNum w:abstractNumId="47">
    <w:multiLevelType w:val="hybridMultilevel"/>
    <w:lvl w:ilvl="0">
      <w:start w:val="1"/>
      <w:numFmt w:val="decimal"/>
      <w:lvlText w:val="%1."/>
      <w:lvlJc w:val="left"/>
      <w:pPr>
        <w:ind w:left="1367" w:hanging="454"/>
        <w:jc w:val="left"/>
      </w:pPr>
      <w:rPr>
        <w:rFonts w:hint="default" w:ascii="Trebuchet MS" w:hAnsi="Trebuchet MS" w:eastAsia="Trebuchet MS" w:cs="Trebuchet MS"/>
        <w:color w:val="231F20"/>
        <w:spacing w:val="0"/>
        <w:w w:val="88"/>
        <w:sz w:val="17"/>
        <w:szCs w:val="17"/>
        <w:lang w:val="en-US" w:eastAsia="zh-TW" w:bidi="ar-SA"/>
      </w:rPr>
    </w:lvl>
    <w:lvl w:ilvl="1">
      <w:start w:val="0"/>
      <w:numFmt w:val="bullet"/>
      <w:lvlText w:val="•"/>
      <w:lvlJc w:val="left"/>
      <w:pPr>
        <w:ind w:left="2372" w:hanging="454"/>
      </w:pPr>
      <w:rPr>
        <w:rFonts w:hint="default"/>
        <w:lang w:val="en-US" w:eastAsia="zh-TW" w:bidi="ar-SA"/>
      </w:rPr>
    </w:lvl>
    <w:lvl w:ilvl="2">
      <w:start w:val="0"/>
      <w:numFmt w:val="bullet"/>
      <w:lvlText w:val="•"/>
      <w:lvlJc w:val="left"/>
      <w:pPr>
        <w:ind w:left="3385" w:hanging="454"/>
      </w:pPr>
      <w:rPr>
        <w:rFonts w:hint="default"/>
        <w:lang w:val="en-US" w:eastAsia="zh-TW" w:bidi="ar-SA"/>
      </w:rPr>
    </w:lvl>
    <w:lvl w:ilvl="3">
      <w:start w:val="0"/>
      <w:numFmt w:val="bullet"/>
      <w:lvlText w:val="•"/>
      <w:lvlJc w:val="left"/>
      <w:pPr>
        <w:ind w:left="4397" w:hanging="454"/>
      </w:pPr>
      <w:rPr>
        <w:rFonts w:hint="default"/>
        <w:lang w:val="en-US" w:eastAsia="zh-TW" w:bidi="ar-SA"/>
      </w:rPr>
    </w:lvl>
    <w:lvl w:ilvl="4">
      <w:start w:val="0"/>
      <w:numFmt w:val="bullet"/>
      <w:lvlText w:val="•"/>
      <w:lvlJc w:val="left"/>
      <w:pPr>
        <w:ind w:left="5410" w:hanging="454"/>
      </w:pPr>
      <w:rPr>
        <w:rFonts w:hint="default"/>
        <w:lang w:val="en-US" w:eastAsia="zh-TW" w:bidi="ar-SA"/>
      </w:rPr>
    </w:lvl>
    <w:lvl w:ilvl="5">
      <w:start w:val="0"/>
      <w:numFmt w:val="bullet"/>
      <w:lvlText w:val="•"/>
      <w:lvlJc w:val="left"/>
      <w:pPr>
        <w:ind w:left="6422" w:hanging="454"/>
      </w:pPr>
      <w:rPr>
        <w:rFonts w:hint="default"/>
        <w:lang w:val="en-US" w:eastAsia="zh-TW" w:bidi="ar-SA"/>
      </w:rPr>
    </w:lvl>
    <w:lvl w:ilvl="6">
      <w:start w:val="0"/>
      <w:numFmt w:val="bullet"/>
      <w:lvlText w:val="•"/>
      <w:lvlJc w:val="left"/>
      <w:pPr>
        <w:ind w:left="7435" w:hanging="454"/>
      </w:pPr>
      <w:rPr>
        <w:rFonts w:hint="default"/>
        <w:lang w:val="en-US" w:eastAsia="zh-TW" w:bidi="ar-SA"/>
      </w:rPr>
    </w:lvl>
    <w:lvl w:ilvl="7">
      <w:start w:val="0"/>
      <w:numFmt w:val="bullet"/>
      <w:lvlText w:val="•"/>
      <w:lvlJc w:val="left"/>
      <w:pPr>
        <w:ind w:left="8447" w:hanging="454"/>
      </w:pPr>
      <w:rPr>
        <w:rFonts w:hint="default"/>
        <w:lang w:val="en-US" w:eastAsia="zh-TW" w:bidi="ar-SA"/>
      </w:rPr>
    </w:lvl>
    <w:lvl w:ilvl="8">
      <w:start w:val="0"/>
      <w:numFmt w:val="bullet"/>
      <w:lvlText w:val="•"/>
      <w:lvlJc w:val="left"/>
      <w:pPr>
        <w:ind w:left="9460" w:hanging="454"/>
      </w:pPr>
      <w:rPr>
        <w:rFonts w:hint="default"/>
        <w:lang w:val="en-US" w:eastAsia="zh-TW" w:bidi="ar-SA"/>
      </w:rPr>
    </w:lvl>
  </w:abstractNum>
  <w:abstractNum w:abstractNumId="45">
    <w:multiLevelType w:val="hybridMultilevel"/>
    <w:lvl w:ilvl="0">
      <w:start w:val="1"/>
      <w:numFmt w:val="decimal"/>
      <w:lvlText w:val="%1."/>
      <w:lvlJc w:val="left"/>
      <w:pPr>
        <w:ind w:left="1367" w:hanging="454"/>
        <w:jc w:val="left"/>
      </w:pPr>
      <w:rPr>
        <w:rFonts w:hint="default" w:ascii="Trebuchet MS" w:hAnsi="Trebuchet MS" w:eastAsia="Trebuchet MS" w:cs="Trebuchet MS"/>
        <w:color w:val="231F20"/>
        <w:spacing w:val="0"/>
        <w:w w:val="88"/>
        <w:sz w:val="17"/>
        <w:szCs w:val="17"/>
        <w:lang w:val="en-US" w:eastAsia="zh-TW" w:bidi="ar-SA"/>
      </w:rPr>
    </w:lvl>
    <w:lvl w:ilvl="1">
      <w:start w:val="0"/>
      <w:numFmt w:val="bullet"/>
      <w:lvlText w:val="•"/>
      <w:lvlJc w:val="left"/>
      <w:pPr>
        <w:ind w:left="2372" w:hanging="454"/>
      </w:pPr>
      <w:rPr>
        <w:rFonts w:hint="default"/>
        <w:lang w:val="en-US" w:eastAsia="zh-TW" w:bidi="ar-SA"/>
      </w:rPr>
    </w:lvl>
    <w:lvl w:ilvl="2">
      <w:start w:val="0"/>
      <w:numFmt w:val="bullet"/>
      <w:lvlText w:val="•"/>
      <w:lvlJc w:val="left"/>
      <w:pPr>
        <w:ind w:left="3385" w:hanging="454"/>
      </w:pPr>
      <w:rPr>
        <w:rFonts w:hint="default"/>
        <w:lang w:val="en-US" w:eastAsia="zh-TW" w:bidi="ar-SA"/>
      </w:rPr>
    </w:lvl>
    <w:lvl w:ilvl="3">
      <w:start w:val="0"/>
      <w:numFmt w:val="bullet"/>
      <w:lvlText w:val="•"/>
      <w:lvlJc w:val="left"/>
      <w:pPr>
        <w:ind w:left="4397" w:hanging="454"/>
      </w:pPr>
      <w:rPr>
        <w:rFonts w:hint="default"/>
        <w:lang w:val="en-US" w:eastAsia="zh-TW" w:bidi="ar-SA"/>
      </w:rPr>
    </w:lvl>
    <w:lvl w:ilvl="4">
      <w:start w:val="0"/>
      <w:numFmt w:val="bullet"/>
      <w:lvlText w:val="•"/>
      <w:lvlJc w:val="left"/>
      <w:pPr>
        <w:ind w:left="5410" w:hanging="454"/>
      </w:pPr>
      <w:rPr>
        <w:rFonts w:hint="default"/>
        <w:lang w:val="en-US" w:eastAsia="zh-TW" w:bidi="ar-SA"/>
      </w:rPr>
    </w:lvl>
    <w:lvl w:ilvl="5">
      <w:start w:val="0"/>
      <w:numFmt w:val="bullet"/>
      <w:lvlText w:val="•"/>
      <w:lvlJc w:val="left"/>
      <w:pPr>
        <w:ind w:left="6422" w:hanging="454"/>
      </w:pPr>
      <w:rPr>
        <w:rFonts w:hint="default"/>
        <w:lang w:val="en-US" w:eastAsia="zh-TW" w:bidi="ar-SA"/>
      </w:rPr>
    </w:lvl>
    <w:lvl w:ilvl="6">
      <w:start w:val="0"/>
      <w:numFmt w:val="bullet"/>
      <w:lvlText w:val="•"/>
      <w:lvlJc w:val="left"/>
      <w:pPr>
        <w:ind w:left="7435" w:hanging="454"/>
      </w:pPr>
      <w:rPr>
        <w:rFonts w:hint="default"/>
        <w:lang w:val="en-US" w:eastAsia="zh-TW" w:bidi="ar-SA"/>
      </w:rPr>
    </w:lvl>
    <w:lvl w:ilvl="7">
      <w:start w:val="0"/>
      <w:numFmt w:val="bullet"/>
      <w:lvlText w:val="•"/>
      <w:lvlJc w:val="left"/>
      <w:pPr>
        <w:ind w:left="8447" w:hanging="454"/>
      </w:pPr>
      <w:rPr>
        <w:rFonts w:hint="default"/>
        <w:lang w:val="en-US" w:eastAsia="zh-TW" w:bidi="ar-SA"/>
      </w:rPr>
    </w:lvl>
    <w:lvl w:ilvl="8">
      <w:start w:val="0"/>
      <w:numFmt w:val="bullet"/>
      <w:lvlText w:val="•"/>
      <w:lvlJc w:val="left"/>
      <w:pPr>
        <w:ind w:left="9460" w:hanging="454"/>
      </w:pPr>
      <w:rPr>
        <w:rFonts w:hint="default"/>
        <w:lang w:val="en-US" w:eastAsia="zh-TW" w:bidi="ar-SA"/>
      </w:rPr>
    </w:lvl>
  </w:abstractNum>
  <w:abstractNum w:abstractNumId="43">
    <w:multiLevelType w:val="hybridMultilevel"/>
    <w:lvl w:ilvl="0">
      <w:start w:val="4"/>
      <w:numFmt w:val="decimal"/>
      <w:lvlText w:val="%1."/>
      <w:lvlJc w:val="left"/>
      <w:pPr>
        <w:ind w:left="1820" w:hanging="454"/>
        <w:jc w:val="left"/>
      </w:pPr>
      <w:rPr>
        <w:rFonts w:hint="default" w:ascii="Trebuchet MS" w:hAnsi="Trebuchet MS" w:eastAsia="Trebuchet MS" w:cs="Trebuchet MS"/>
        <w:color w:val="231F20"/>
        <w:spacing w:val="0"/>
        <w:w w:val="88"/>
        <w:sz w:val="17"/>
        <w:szCs w:val="17"/>
        <w:lang w:val="en-US" w:eastAsia="zh-TW" w:bidi="ar-SA"/>
      </w:rPr>
    </w:lvl>
    <w:lvl w:ilvl="1">
      <w:start w:val="0"/>
      <w:numFmt w:val="bullet"/>
      <w:lvlText w:val="•"/>
      <w:lvlJc w:val="left"/>
      <w:pPr>
        <w:ind w:left="2786" w:hanging="454"/>
      </w:pPr>
      <w:rPr>
        <w:rFonts w:hint="default"/>
        <w:lang w:val="en-US" w:eastAsia="zh-TW" w:bidi="ar-SA"/>
      </w:rPr>
    </w:lvl>
    <w:lvl w:ilvl="2">
      <w:start w:val="0"/>
      <w:numFmt w:val="bullet"/>
      <w:lvlText w:val="•"/>
      <w:lvlJc w:val="left"/>
      <w:pPr>
        <w:ind w:left="3753" w:hanging="454"/>
      </w:pPr>
      <w:rPr>
        <w:rFonts w:hint="default"/>
        <w:lang w:val="en-US" w:eastAsia="zh-TW" w:bidi="ar-SA"/>
      </w:rPr>
    </w:lvl>
    <w:lvl w:ilvl="3">
      <w:start w:val="0"/>
      <w:numFmt w:val="bullet"/>
      <w:lvlText w:val="•"/>
      <w:lvlJc w:val="left"/>
      <w:pPr>
        <w:ind w:left="4719" w:hanging="454"/>
      </w:pPr>
      <w:rPr>
        <w:rFonts w:hint="default"/>
        <w:lang w:val="en-US" w:eastAsia="zh-TW" w:bidi="ar-SA"/>
      </w:rPr>
    </w:lvl>
    <w:lvl w:ilvl="4">
      <w:start w:val="0"/>
      <w:numFmt w:val="bullet"/>
      <w:lvlText w:val="•"/>
      <w:lvlJc w:val="left"/>
      <w:pPr>
        <w:ind w:left="5686" w:hanging="454"/>
      </w:pPr>
      <w:rPr>
        <w:rFonts w:hint="default"/>
        <w:lang w:val="en-US" w:eastAsia="zh-TW" w:bidi="ar-SA"/>
      </w:rPr>
    </w:lvl>
    <w:lvl w:ilvl="5">
      <w:start w:val="0"/>
      <w:numFmt w:val="bullet"/>
      <w:lvlText w:val="•"/>
      <w:lvlJc w:val="left"/>
      <w:pPr>
        <w:ind w:left="6652" w:hanging="454"/>
      </w:pPr>
      <w:rPr>
        <w:rFonts w:hint="default"/>
        <w:lang w:val="en-US" w:eastAsia="zh-TW" w:bidi="ar-SA"/>
      </w:rPr>
    </w:lvl>
    <w:lvl w:ilvl="6">
      <w:start w:val="0"/>
      <w:numFmt w:val="bullet"/>
      <w:lvlText w:val="•"/>
      <w:lvlJc w:val="left"/>
      <w:pPr>
        <w:ind w:left="7619" w:hanging="454"/>
      </w:pPr>
      <w:rPr>
        <w:rFonts w:hint="default"/>
        <w:lang w:val="en-US" w:eastAsia="zh-TW" w:bidi="ar-SA"/>
      </w:rPr>
    </w:lvl>
    <w:lvl w:ilvl="7">
      <w:start w:val="0"/>
      <w:numFmt w:val="bullet"/>
      <w:lvlText w:val="•"/>
      <w:lvlJc w:val="left"/>
      <w:pPr>
        <w:ind w:left="8585" w:hanging="454"/>
      </w:pPr>
      <w:rPr>
        <w:rFonts w:hint="default"/>
        <w:lang w:val="en-US" w:eastAsia="zh-TW" w:bidi="ar-SA"/>
      </w:rPr>
    </w:lvl>
    <w:lvl w:ilvl="8">
      <w:start w:val="0"/>
      <w:numFmt w:val="bullet"/>
      <w:lvlText w:val="•"/>
      <w:lvlJc w:val="left"/>
      <w:pPr>
        <w:ind w:left="9552" w:hanging="454"/>
      </w:pPr>
      <w:rPr>
        <w:rFonts w:hint="default"/>
        <w:lang w:val="en-US" w:eastAsia="zh-TW" w:bidi="ar-SA"/>
      </w:rPr>
    </w:lvl>
  </w:abstractNum>
  <w:abstractNum w:abstractNumId="40">
    <w:multiLevelType w:val="hybridMultilevel"/>
    <w:lvl w:ilvl="0">
      <w:start w:val="36"/>
      <w:numFmt w:val="decimal"/>
      <w:lvlText w:val="%1"/>
      <w:lvlJc w:val="left"/>
      <w:pPr>
        <w:ind w:left="1367" w:hanging="454"/>
        <w:jc w:val="left"/>
      </w:pPr>
      <w:rPr>
        <w:rFonts w:hint="default" w:ascii="Tahoma" w:hAnsi="Tahoma" w:eastAsia="Tahoma" w:cs="Tahoma"/>
        <w:b/>
        <w:bCs/>
        <w:color w:val="00AEEF"/>
        <w:spacing w:val="0"/>
        <w:w w:val="82"/>
        <w:sz w:val="24"/>
        <w:szCs w:val="24"/>
        <w:lang w:val="en-US" w:eastAsia="zh-TW" w:bidi="ar-SA"/>
      </w:rPr>
    </w:lvl>
    <w:lvl w:ilvl="1">
      <w:start w:val="1"/>
      <w:numFmt w:val="lowerLetter"/>
      <w:lvlText w:val="(%2)"/>
      <w:lvlJc w:val="left"/>
      <w:pPr>
        <w:ind w:left="1820" w:hanging="454"/>
        <w:jc w:val="left"/>
      </w:pPr>
      <w:rPr>
        <w:rFonts w:hint="default" w:ascii="Tahoma" w:hAnsi="Tahoma" w:eastAsia="Tahoma" w:cs="Tahoma"/>
        <w:b/>
        <w:bCs/>
        <w:color w:val="231F20"/>
        <w:spacing w:val="0"/>
        <w:w w:val="73"/>
        <w:sz w:val="22"/>
        <w:szCs w:val="22"/>
        <w:lang w:val="en-US" w:eastAsia="zh-TW" w:bidi="ar-SA"/>
      </w:rPr>
    </w:lvl>
    <w:lvl w:ilvl="2">
      <w:start w:val="0"/>
      <w:numFmt w:val="bullet"/>
      <w:lvlText w:val="•"/>
      <w:lvlJc w:val="left"/>
      <w:pPr>
        <w:ind w:left="2893" w:hanging="454"/>
      </w:pPr>
      <w:rPr>
        <w:rFonts w:hint="default"/>
        <w:lang w:val="en-US" w:eastAsia="zh-TW" w:bidi="ar-SA"/>
      </w:rPr>
    </w:lvl>
    <w:lvl w:ilvl="3">
      <w:start w:val="0"/>
      <w:numFmt w:val="bullet"/>
      <w:lvlText w:val="•"/>
      <w:lvlJc w:val="left"/>
      <w:pPr>
        <w:ind w:left="3967" w:hanging="454"/>
      </w:pPr>
      <w:rPr>
        <w:rFonts w:hint="default"/>
        <w:lang w:val="en-US" w:eastAsia="zh-TW" w:bidi="ar-SA"/>
      </w:rPr>
    </w:lvl>
    <w:lvl w:ilvl="4">
      <w:start w:val="0"/>
      <w:numFmt w:val="bullet"/>
      <w:lvlText w:val="•"/>
      <w:lvlJc w:val="left"/>
      <w:pPr>
        <w:ind w:left="5041" w:hanging="454"/>
      </w:pPr>
      <w:rPr>
        <w:rFonts w:hint="default"/>
        <w:lang w:val="en-US" w:eastAsia="zh-TW" w:bidi="ar-SA"/>
      </w:rPr>
    </w:lvl>
    <w:lvl w:ilvl="5">
      <w:start w:val="0"/>
      <w:numFmt w:val="bullet"/>
      <w:lvlText w:val="•"/>
      <w:lvlJc w:val="left"/>
      <w:pPr>
        <w:ind w:left="6115" w:hanging="454"/>
      </w:pPr>
      <w:rPr>
        <w:rFonts w:hint="default"/>
        <w:lang w:val="en-US" w:eastAsia="zh-TW" w:bidi="ar-SA"/>
      </w:rPr>
    </w:lvl>
    <w:lvl w:ilvl="6">
      <w:start w:val="0"/>
      <w:numFmt w:val="bullet"/>
      <w:lvlText w:val="•"/>
      <w:lvlJc w:val="left"/>
      <w:pPr>
        <w:ind w:left="7189" w:hanging="454"/>
      </w:pPr>
      <w:rPr>
        <w:rFonts w:hint="default"/>
        <w:lang w:val="en-US" w:eastAsia="zh-TW" w:bidi="ar-SA"/>
      </w:rPr>
    </w:lvl>
    <w:lvl w:ilvl="7">
      <w:start w:val="0"/>
      <w:numFmt w:val="bullet"/>
      <w:lvlText w:val="•"/>
      <w:lvlJc w:val="left"/>
      <w:pPr>
        <w:ind w:left="8263" w:hanging="454"/>
      </w:pPr>
      <w:rPr>
        <w:rFonts w:hint="default"/>
        <w:lang w:val="en-US" w:eastAsia="zh-TW" w:bidi="ar-SA"/>
      </w:rPr>
    </w:lvl>
    <w:lvl w:ilvl="8">
      <w:start w:val="0"/>
      <w:numFmt w:val="bullet"/>
      <w:lvlText w:val="•"/>
      <w:lvlJc w:val="left"/>
      <w:pPr>
        <w:ind w:left="9337" w:hanging="454"/>
      </w:pPr>
      <w:rPr>
        <w:rFonts w:hint="default"/>
        <w:lang w:val="en-US" w:eastAsia="zh-TW" w:bidi="ar-SA"/>
      </w:rPr>
    </w:lvl>
  </w:abstractNum>
  <w:abstractNum w:abstractNumId="39">
    <w:multiLevelType w:val="hybridMultilevel"/>
    <w:lvl w:ilvl="0">
      <w:start w:val="32"/>
      <w:numFmt w:val="decimal"/>
      <w:lvlText w:val="%1"/>
      <w:lvlJc w:val="left"/>
      <w:pPr>
        <w:ind w:left="1367" w:hanging="454"/>
        <w:jc w:val="left"/>
      </w:pPr>
      <w:rPr>
        <w:rFonts w:hint="default" w:ascii="Tahoma" w:hAnsi="Tahoma" w:eastAsia="Tahoma" w:cs="Tahoma"/>
        <w:b/>
        <w:bCs/>
        <w:color w:val="00AEEF"/>
        <w:spacing w:val="0"/>
        <w:w w:val="82"/>
        <w:sz w:val="24"/>
        <w:szCs w:val="24"/>
        <w:lang w:val="en-US" w:eastAsia="zh-TW" w:bidi="ar-SA"/>
      </w:rPr>
    </w:lvl>
    <w:lvl w:ilvl="1">
      <w:start w:val="1"/>
      <w:numFmt w:val="lowerLetter"/>
      <w:lvlText w:val="(%2)"/>
      <w:lvlJc w:val="left"/>
      <w:pPr>
        <w:ind w:left="1820" w:hanging="454"/>
        <w:jc w:val="left"/>
      </w:pPr>
      <w:rPr>
        <w:rFonts w:hint="default" w:ascii="Tahoma" w:hAnsi="Tahoma" w:eastAsia="Tahoma" w:cs="Tahoma"/>
        <w:b/>
        <w:bCs/>
        <w:color w:val="231F20"/>
        <w:spacing w:val="0"/>
        <w:w w:val="73"/>
        <w:sz w:val="22"/>
        <w:szCs w:val="22"/>
        <w:lang w:val="en-US" w:eastAsia="zh-TW" w:bidi="ar-SA"/>
      </w:rPr>
    </w:lvl>
    <w:lvl w:ilvl="2">
      <w:start w:val="0"/>
      <w:numFmt w:val="bullet"/>
      <w:lvlText w:val="•"/>
      <w:lvlJc w:val="left"/>
      <w:pPr>
        <w:ind w:left="2893" w:hanging="454"/>
      </w:pPr>
      <w:rPr>
        <w:rFonts w:hint="default"/>
        <w:lang w:val="en-US" w:eastAsia="zh-TW" w:bidi="ar-SA"/>
      </w:rPr>
    </w:lvl>
    <w:lvl w:ilvl="3">
      <w:start w:val="0"/>
      <w:numFmt w:val="bullet"/>
      <w:lvlText w:val="•"/>
      <w:lvlJc w:val="left"/>
      <w:pPr>
        <w:ind w:left="3967" w:hanging="454"/>
      </w:pPr>
      <w:rPr>
        <w:rFonts w:hint="default"/>
        <w:lang w:val="en-US" w:eastAsia="zh-TW" w:bidi="ar-SA"/>
      </w:rPr>
    </w:lvl>
    <w:lvl w:ilvl="4">
      <w:start w:val="0"/>
      <w:numFmt w:val="bullet"/>
      <w:lvlText w:val="•"/>
      <w:lvlJc w:val="left"/>
      <w:pPr>
        <w:ind w:left="5041" w:hanging="454"/>
      </w:pPr>
      <w:rPr>
        <w:rFonts w:hint="default"/>
        <w:lang w:val="en-US" w:eastAsia="zh-TW" w:bidi="ar-SA"/>
      </w:rPr>
    </w:lvl>
    <w:lvl w:ilvl="5">
      <w:start w:val="0"/>
      <w:numFmt w:val="bullet"/>
      <w:lvlText w:val="•"/>
      <w:lvlJc w:val="left"/>
      <w:pPr>
        <w:ind w:left="6115" w:hanging="454"/>
      </w:pPr>
      <w:rPr>
        <w:rFonts w:hint="default"/>
        <w:lang w:val="en-US" w:eastAsia="zh-TW" w:bidi="ar-SA"/>
      </w:rPr>
    </w:lvl>
    <w:lvl w:ilvl="6">
      <w:start w:val="0"/>
      <w:numFmt w:val="bullet"/>
      <w:lvlText w:val="•"/>
      <w:lvlJc w:val="left"/>
      <w:pPr>
        <w:ind w:left="7189" w:hanging="454"/>
      </w:pPr>
      <w:rPr>
        <w:rFonts w:hint="default"/>
        <w:lang w:val="en-US" w:eastAsia="zh-TW" w:bidi="ar-SA"/>
      </w:rPr>
    </w:lvl>
    <w:lvl w:ilvl="7">
      <w:start w:val="0"/>
      <w:numFmt w:val="bullet"/>
      <w:lvlText w:val="•"/>
      <w:lvlJc w:val="left"/>
      <w:pPr>
        <w:ind w:left="8263" w:hanging="454"/>
      </w:pPr>
      <w:rPr>
        <w:rFonts w:hint="default"/>
        <w:lang w:val="en-US" w:eastAsia="zh-TW" w:bidi="ar-SA"/>
      </w:rPr>
    </w:lvl>
    <w:lvl w:ilvl="8">
      <w:start w:val="0"/>
      <w:numFmt w:val="bullet"/>
      <w:lvlText w:val="•"/>
      <w:lvlJc w:val="left"/>
      <w:pPr>
        <w:ind w:left="9337" w:hanging="454"/>
      </w:pPr>
      <w:rPr>
        <w:rFonts w:hint="default"/>
        <w:lang w:val="en-US" w:eastAsia="zh-TW" w:bidi="ar-SA"/>
      </w:rPr>
    </w:lvl>
  </w:abstractNum>
  <w:abstractNum w:abstractNumId="38">
    <w:multiLevelType w:val="hybridMultilevel"/>
    <w:lvl w:ilvl="0">
      <w:start w:val="29"/>
      <w:numFmt w:val="decimal"/>
      <w:lvlText w:val="%1"/>
      <w:lvlJc w:val="left"/>
      <w:pPr>
        <w:ind w:left="1367" w:hanging="454"/>
        <w:jc w:val="left"/>
      </w:pPr>
      <w:rPr>
        <w:rFonts w:hint="default" w:ascii="Tahoma" w:hAnsi="Tahoma" w:eastAsia="Tahoma" w:cs="Tahoma"/>
        <w:b/>
        <w:bCs/>
        <w:color w:val="00AEEF"/>
        <w:spacing w:val="0"/>
        <w:w w:val="82"/>
        <w:sz w:val="24"/>
        <w:szCs w:val="24"/>
        <w:lang w:val="en-US" w:eastAsia="zh-TW" w:bidi="ar-SA"/>
      </w:rPr>
    </w:lvl>
    <w:lvl w:ilvl="1">
      <w:start w:val="0"/>
      <w:numFmt w:val="bullet"/>
      <w:lvlText w:val="•"/>
      <w:lvlJc w:val="left"/>
      <w:pPr>
        <w:ind w:left="2372" w:hanging="454"/>
      </w:pPr>
      <w:rPr>
        <w:rFonts w:hint="default"/>
        <w:lang w:val="en-US" w:eastAsia="zh-TW" w:bidi="ar-SA"/>
      </w:rPr>
    </w:lvl>
    <w:lvl w:ilvl="2">
      <w:start w:val="0"/>
      <w:numFmt w:val="bullet"/>
      <w:lvlText w:val="•"/>
      <w:lvlJc w:val="left"/>
      <w:pPr>
        <w:ind w:left="3385" w:hanging="454"/>
      </w:pPr>
      <w:rPr>
        <w:rFonts w:hint="default"/>
        <w:lang w:val="en-US" w:eastAsia="zh-TW" w:bidi="ar-SA"/>
      </w:rPr>
    </w:lvl>
    <w:lvl w:ilvl="3">
      <w:start w:val="0"/>
      <w:numFmt w:val="bullet"/>
      <w:lvlText w:val="•"/>
      <w:lvlJc w:val="left"/>
      <w:pPr>
        <w:ind w:left="4397" w:hanging="454"/>
      </w:pPr>
      <w:rPr>
        <w:rFonts w:hint="default"/>
        <w:lang w:val="en-US" w:eastAsia="zh-TW" w:bidi="ar-SA"/>
      </w:rPr>
    </w:lvl>
    <w:lvl w:ilvl="4">
      <w:start w:val="0"/>
      <w:numFmt w:val="bullet"/>
      <w:lvlText w:val="•"/>
      <w:lvlJc w:val="left"/>
      <w:pPr>
        <w:ind w:left="5410" w:hanging="454"/>
      </w:pPr>
      <w:rPr>
        <w:rFonts w:hint="default"/>
        <w:lang w:val="en-US" w:eastAsia="zh-TW" w:bidi="ar-SA"/>
      </w:rPr>
    </w:lvl>
    <w:lvl w:ilvl="5">
      <w:start w:val="0"/>
      <w:numFmt w:val="bullet"/>
      <w:lvlText w:val="•"/>
      <w:lvlJc w:val="left"/>
      <w:pPr>
        <w:ind w:left="6422" w:hanging="454"/>
      </w:pPr>
      <w:rPr>
        <w:rFonts w:hint="default"/>
        <w:lang w:val="en-US" w:eastAsia="zh-TW" w:bidi="ar-SA"/>
      </w:rPr>
    </w:lvl>
    <w:lvl w:ilvl="6">
      <w:start w:val="0"/>
      <w:numFmt w:val="bullet"/>
      <w:lvlText w:val="•"/>
      <w:lvlJc w:val="left"/>
      <w:pPr>
        <w:ind w:left="7435" w:hanging="454"/>
      </w:pPr>
      <w:rPr>
        <w:rFonts w:hint="default"/>
        <w:lang w:val="en-US" w:eastAsia="zh-TW" w:bidi="ar-SA"/>
      </w:rPr>
    </w:lvl>
    <w:lvl w:ilvl="7">
      <w:start w:val="0"/>
      <w:numFmt w:val="bullet"/>
      <w:lvlText w:val="•"/>
      <w:lvlJc w:val="left"/>
      <w:pPr>
        <w:ind w:left="8447" w:hanging="454"/>
      </w:pPr>
      <w:rPr>
        <w:rFonts w:hint="default"/>
        <w:lang w:val="en-US" w:eastAsia="zh-TW" w:bidi="ar-SA"/>
      </w:rPr>
    </w:lvl>
    <w:lvl w:ilvl="8">
      <w:start w:val="0"/>
      <w:numFmt w:val="bullet"/>
      <w:lvlText w:val="•"/>
      <w:lvlJc w:val="left"/>
      <w:pPr>
        <w:ind w:left="9460" w:hanging="454"/>
      </w:pPr>
      <w:rPr>
        <w:rFonts w:hint="default"/>
        <w:lang w:val="en-US" w:eastAsia="zh-TW" w:bidi="ar-SA"/>
      </w:rPr>
    </w:lvl>
  </w:abstractNum>
  <w:abstractNum w:abstractNumId="37">
    <w:multiLevelType w:val="hybridMultilevel"/>
    <w:lvl w:ilvl="0">
      <w:start w:val="28"/>
      <w:numFmt w:val="decimal"/>
      <w:lvlText w:val="%1"/>
      <w:lvlJc w:val="left"/>
      <w:pPr>
        <w:ind w:left="1367" w:hanging="454"/>
        <w:jc w:val="left"/>
      </w:pPr>
      <w:rPr>
        <w:rFonts w:hint="default" w:ascii="Tahoma" w:hAnsi="Tahoma" w:eastAsia="Tahoma" w:cs="Tahoma"/>
        <w:b/>
        <w:bCs/>
        <w:color w:val="00AEEF"/>
        <w:spacing w:val="0"/>
        <w:w w:val="82"/>
        <w:sz w:val="24"/>
        <w:szCs w:val="24"/>
        <w:lang w:val="en-US" w:eastAsia="zh-TW" w:bidi="ar-SA"/>
      </w:rPr>
    </w:lvl>
    <w:lvl w:ilvl="1">
      <w:start w:val="0"/>
      <w:numFmt w:val="bullet"/>
      <w:lvlText w:val="•"/>
      <w:lvlJc w:val="left"/>
      <w:pPr>
        <w:ind w:left="2372" w:hanging="454"/>
      </w:pPr>
      <w:rPr>
        <w:rFonts w:hint="default"/>
        <w:lang w:val="en-US" w:eastAsia="zh-TW" w:bidi="ar-SA"/>
      </w:rPr>
    </w:lvl>
    <w:lvl w:ilvl="2">
      <w:start w:val="0"/>
      <w:numFmt w:val="bullet"/>
      <w:lvlText w:val="•"/>
      <w:lvlJc w:val="left"/>
      <w:pPr>
        <w:ind w:left="3385" w:hanging="454"/>
      </w:pPr>
      <w:rPr>
        <w:rFonts w:hint="default"/>
        <w:lang w:val="en-US" w:eastAsia="zh-TW" w:bidi="ar-SA"/>
      </w:rPr>
    </w:lvl>
    <w:lvl w:ilvl="3">
      <w:start w:val="0"/>
      <w:numFmt w:val="bullet"/>
      <w:lvlText w:val="•"/>
      <w:lvlJc w:val="left"/>
      <w:pPr>
        <w:ind w:left="4397" w:hanging="454"/>
      </w:pPr>
      <w:rPr>
        <w:rFonts w:hint="default"/>
        <w:lang w:val="en-US" w:eastAsia="zh-TW" w:bidi="ar-SA"/>
      </w:rPr>
    </w:lvl>
    <w:lvl w:ilvl="4">
      <w:start w:val="0"/>
      <w:numFmt w:val="bullet"/>
      <w:lvlText w:val="•"/>
      <w:lvlJc w:val="left"/>
      <w:pPr>
        <w:ind w:left="5410" w:hanging="454"/>
      </w:pPr>
      <w:rPr>
        <w:rFonts w:hint="default"/>
        <w:lang w:val="en-US" w:eastAsia="zh-TW" w:bidi="ar-SA"/>
      </w:rPr>
    </w:lvl>
    <w:lvl w:ilvl="5">
      <w:start w:val="0"/>
      <w:numFmt w:val="bullet"/>
      <w:lvlText w:val="•"/>
      <w:lvlJc w:val="left"/>
      <w:pPr>
        <w:ind w:left="6422" w:hanging="454"/>
      </w:pPr>
      <w:rPr>
        <w:rFonts w:hint="default"/>
        <w:lang w:val="en-US" w:eastAsia="zh-TW" w:bidi="ar-SA"/>
      </w:rPr>
    </w:lvl>
    <w:lvl w:ilvl="6">
      <w:start w:val="0"/>
      <w:numFmt w:val="bullet"/>
      <w:lvlText w:val="•"/>
      <w:lvlJc w:val="left"/>
      <w:pPr>
        <w:ind w:left="7435" w:hanging="454"/>
      </w:pPr>
      <w:rPr>
        <w:rFonts w:hint="default"/>
        <w:lang w:val="en-US" w:eastAsia="zh-TW" w:bidi="ar-SA"/>
      </w:rPr>
    </w:lvl>
    <w:lvl w:ilvl="7">
      <w:start w:val="0"/>
      <w:numFmt w:val="bullet"/>
      <w:lvlText w:val="•"/>
      <w:lvlJc w:val="left"/>
      <w:pPr>
        <w:ind w:left="8447" w:hanging="454"/>
      </w:pPr>
      <w:rPr>
        <w:rFonts w:hint="default"/>
        <w:lang w:val="en-US" w:eastAsia="zh-TW" w:bidi="ar-SA"/>
      </w:rPr>
    </w:lvl>
    <w:lvl w:ilvl="8">
      <w:start w:val="0"/>
      <w:numFmt w:val="bullet"/>
      <w:lvlText w:val="•"/>
      <w:lvlJc w:val="left"/>
      <w:pPr>
        <w:ind w:left="9460" w:hanging="454"/>
      </w:pPr>
      <w:rPr>
        <w:rFonts w:hint="default"/>
        <w:lang w:val="en-US" w:eastAsia="zh-TW" w:bidi="ar-SA"/>
      </w:rPr>
    </w:lvl>
  </w:abstractNum>
  <w:abstractNum w:abstractNumId="36">
    <w:multiLevelType w:val="hybridMultilevel"/>
    <w:lvl w:ilvl="0">
      <w:start w:val="1"/>
      <w:numFmt w:val="lowerLetter"/>
      <w:lvlText w:val="(%1)"/>
      <w:lvlJc w:val="left"/>
      <w:pPr>
        <w:ind w:left="1820" w:hanging="454"/>
        <w:jc w:val="left"/>
      </w:pPr>
      <w:rPr>
        <w:rFonts w:hint="default" w:ascii="Trebuchet MS" w:hAnsi="Trebuchet MS" w:eastAsia="Trebuchet MS" w:cs="Trebuchet MS"/>
        <w:color w:val="231F20"/>
        <w:spacing w:val="0"/>
        <w:w w:val="87"/>
        <w:sz w:val="17"/>
        <w:szCs w:val="17"/>
        <w:lang w:val="en-US" w:eastAsia="zh-TW" w:bidi="ar-SA"/>
      </w:rPr>
    </w:lvl>
    <w:lvl w:ilvl="1">
      <w:start w:val="0"/>
      <w:numFmt w:val="bullet"/>
      <w:lvlText w:val="•"/>
      <w:lvlJc w:val="left"/>
      <w:pPr>
        <w:ind w:left="2786" w:hanging="454"/>
      </w:pPr>
      <w:rPr>
        <w:rFonts w:hint="default"/>
        <w:lang w:val="en-US" w:eastAsia="zh-TW" w:bidi="ar-SA"/>
      </w:rPr>
    </w:lvl>
    <w:lvl w:ilvl="2">
      <w:start w:val="0"/>
      <w:numFmt w:val="bullet"/>
      <w:lvlText w:val="•"/>
      <w:lvlJc w:val="left"/>
      <w:pPr>
        <w:ind w:left="3753" w:hanging="454"/>
      </w:pPr>
      <w:rPr>
        <w:rFonts w:hint="default"/>
        <w:lang w:val="en-US" w:eastAsia="zh-TW" w:bidi="ar-SA"/>
      </w:rPr>
    </w:lvl>
    <w:lvl w:ilvl="3">
      <w:start w:val="0"/>
      <w:numFmt w:val="bullet"/>
      <w:lvlText w:val="•"/>
      <w:lvlJc w:val="left"/>
      <w:pPr>
        <w:ind w:left="4719" w:hanging="454"/>
      </w:pPr>
      <w:rPr>
        <w:rFonts w:hint="default"/>
        <w:lang w:val="en-US" w:eastAsia="zh-TW" w:bidi="ar-SA"/>
      </w:rPr>
    </w:lvl>
    <w:lvl w:ilvl="4">
      <w:start w:val="0"/>
      <w:numFmt w:val="bullet"/>
      <w:lvlText w:val="•"/>
      <w:lvlJc w:val="left"/>
      <w:pPr>
        <w:ind w:left="5686" w:hanging="454"/>
      </w:pPr>
      <w:rPr>
        <w:rFonts w:hint="default"/>
        <w:lang w:val="en-US" w:eastAsia="zh-TW" w:bidi="ar-SA"/>
      </w:rPr>
    </w:lvl>
    <w:lvl w:ilvl="5">
      <w:start w:val="0"/>
      <w:numFmt w:val="bullet"/>
      <w:lvlText w:val="•"/>
      <w:lvlJc w:val="left"/>
      <w:pPr>
        <w:ind w:left="6652" w:hanging="454"/>
      </w:pPr>
      <w:rPr>
        <w:rFonts w:hint="default"/>
        <w:lang w:val="en-US" w:eastAsia="zh-TW" w:bidi="ar-SA"/>
      </w:rPr>
    </w:lvl>
    <w:lvl w:ilvl="6">
      <w:start w:val="0"/>
      <w:numFmt w:val="bullet"/>
      <w:lvlText w:val="•"/>
      <w:lvlJc w:val="left"/>
      <w:pPr>
        <w:ind w:left="7619" w:hanging="454"/>
      </w:pPr>
      <w:rPr>
        <w:rFonts w:hint="default"/>
        <w:lang w:val="en-US" w:eastAsia="zh-TW" w:bidi="ar-SA"/>
      </w:rPr>
    </w:lvl>
    <w:lvl w:ilvl="7">
      <w:start w:val="0"/>
      <w:numFmt w:val="bullet"/>
      <w:lvlText w:val="•"/>
      <w:lvlJc w:val="left"/>
      <w:pPr>
        <w:ind w:left="8585" w:hanging="454"/>
      </w:pPr>
      <w:rPr>
        <w:rFonts w:hint="default"/>
        <w:lang w:val="en-US" w:eastAsia="zh-TW" w:bidi="ar-SA"/>
      </w:rPr>
    </w:lvl>
    <w:lvl w:ilvl="8">
      <w:start w:val="0"/>
      <w:numFmt w:val="bullet"/>
      <w:lvlText w:val="•"/>
      <w:lvlJc w:val="left"/>
      <w:pPr>
        <w:ind w:left="9552" w:hanging="454"/>
      </w:pPr>
      <w:rPr>
        <w:rFonts w:hint="default"/>
        <w:lang w:val="en-US" w:eastAsia="zh-TW" w:bidi="ar-SA"/>
      </w:rPr>
    </w:lvl>
  </w:abstractNum>
  <w:abstractNum w:abstractNumId="34">
    <w:multiLevelType w:val="hybridMultilevel"/>
    <w:lvl w:ilvl="0">
      <w:start w:val="1"/>
      <w:numFmt w:val="lowerLetter"/>
      <w:lvlText w:val="(%1)"/>
      <w:lvlJc w:val="left"/>
      <w:pPr>
        <w:ind w:left="1820" w:hanging="454"/>
        <w:jc w:val="left"/>
      </w:pPr>
      <w:rPr>
        <w:rFonts w:hint="default" w:ascii="Tahoma" w:hAnsi="Tahoma" w:eastAsia="Tahoma" w:cs="Tahoma"/>
        <w:b/>
        <w:bCs/>
        <w:color w:val="231F20"/>
        <w:spacing w:val="0"/>
        <w:w w:val="73"/>
        <w:sz w:val="22"/>
        <w:szCs w:val="22"/>
        <w:lang w:val="en-US" w:eastAsia="zh-TW" w:bidi="ar-SA"/>
      </w:rPr>
    </w:lvl>
    <w:lvl w:ilvl="1">
      <w:start w:val="0"/>
      <w:numFmt w:val="bullet"/>
      <w:lvlText w:val="•"/>
      <w:lvlJc w:val="left"/>
      <w:pPr>
        <w:ind w:left="2786" w:hanging="454"/>
      </w:pPr>
      <w:rPr>
        <w:rFonts w:hint="default"/>
        <w:lang w:val="en-US" w:eastAsia="zh-TW" w:bidi="ar-SA"/>
      </w:rPr>
    </w:lvl>
    <w:lvl w:ilvl="2">
      <w:start w:val="0"/>
      <w:numFmt w:val="bullet"/>
      <w:lvlText w:val="•"/>
      <w:lvlJc w:val="left"/>
      <w:pPr>
        <w:ind w:left="3753" w:hanging="454"/>
      </w:pPr>
      <w:rPr>
        <w:rFonts w:hint="default"/>
        <w:lang w:val="en-US" w:eastAsia="zh-TW" w:bidi="ar-SA"/>
      </w:rPr>
    </w:lvl>
    <w:lvl w:ilvl="3">
      <w:start w:val="0"/>
      <w:numFmt w:val="bullet"/>
      <w:lvlText w:val="•"/>
      <w:lvlJc w:val="left"/>
      <w:pPr>
        <w:ind w:left="4719" w:hanging="454"/>
      </w:pPr>
      <w:rPr>
        <w:rFonts w:hint="default"/>
        <w:lang w:val="en-US" w:eastAsia="zh-TW" w:bidi="ar-SA"/>
      </w:rPr>
    </w:lvl>
    <w:lvl w:ilvl="4">
      <w:start w:val="0"/>
      <w:numFmt w:val="bullet"/>
      <w:lvlText w:val="•"/>
      <w:lvlJc w:val="left"/>
      <w:pPr>
        <w:ind w:left="5686" w:hanging="454"/>
      </w:pPr>
      <w:rPr>
        <w:rFonts w:hint="default"/>
        <w:lang w:val="en-US" w:eastAsia="zh-TW" w:bidi="ar-SA"/>
      </w:rPr>
    </w:lvl>
    <w:lvl w:ilvl="5">
      <w:start w:val="0"/>
      <w:numFmt w:val="bullet"/>
      <w:lvlText w:val="•"/>
      <w:lvlJc w:val="left"/>
      <w:pPr>
        <w:ind w:left="6652" w:hanging="454"/>
      </w:pPr>
      <w:rPr>
        <w:rFonts w:hint="default"/>
        <w:lang w:val="en-US" w:eastAsia="zh-TW" w:bidi="ar-SA"/>
      </w:rPr>
    </w:lvl>
    <w:lvl w:ilvl="6">
      <w:start w:val="0"/>
      <w:numFmt w:val="bullet"/>
      <w:lvlText w:val="•"/>
      <w:lvlJc w:val="left"/>
      <w:pPr>
        <w:ind w:left="7619" w:hanging="454"/>
      </w:pPr>
      <w:rPr>
        <w:rFonts w:hint="default"/>
        <w:lang w:val="en-US" w:eastAsia="zh-TW" w:bidi="ar-SA"/>
      </w:rPr>
    </w:lvl>
    <w:lvl w:ilvl="7">
      <w:start w:val="0"/>
      <w:numFmt w:val="bullet"/>
      <w:lvlText w:val="•"/>
      <w:lvlJc w:val="left"/>
      <w:pPr>
        <w:ind w:left="8585" w:hanging="454"/>
      </w:pPr>
      <w:rPr>
        <w:rFonts w:hint="default"/>
        <w:lang w:val="en-US" w:eastAsia="zh-TW" w:bidi="ar-SA"/>
      </w:rPr>
    </w:lvl>
    <w:lvl w:ilvl="8">
      <w:start w:val="0"/>
      <w:numFmt w:val="bullet"/>
      <w:lvlText w:val="•"/>
      <w:lvlJc w:val="left"/>
      <w:pPr>
        <w:ind w:left="9552" w:hanging="454"/>
      </w:pPr>
      <w:rPr>
        <w:rFonts w:hint="default"/>
        <w:lang w:val="en-US" w:eastAsia="zh-TW" w:bidi="ar-SA"/>
      </w:rPr>
    </w:lvl>
  </w:abstractNum>
  <w:abstractNum w:abstractNumId="33">
    <w:multiLevelType w:val="hybridMultilevel"/>
    <w:lvl w:ilvl="0">
      <w:start w:val="1"/>
      <w:numFmt w:val="lowerLetter"/>
      <w:lvlText w:val="(%1)"/>
      <w:lvlJc w:val="left"/>
      <w:pPr>
        <w:ind w:left="1820" w:hanging="454"/>
        <w:jc w:val="left"/>
      </w:pPr>
      <w:rPr>
        <w:rFonts w:hint="default" w:ascii="Tahoma" w:hAnsi="Tahoma" w:eastAsia="Tahoma" w:cs="Tahoma"/>
        <w:b/>
        <w:bCs/>
        <w:color w:val="231F20"/>
        <w:spacing w:val="0"/>
        <w:w w:val="73"/>
        <w:sz w:val="22"/>
        <w:szCs w:val="22"/>
        <w:lang w:val="en-US" w:eastAsia="zh-TW" w:bidi="ar-SA"/>
      </w:rPr>
    </w:lvl>
    <w:lvl w:ilvl="1">
      <w:start w:val="0"/>
      <w:numFmt w:val="bullet"/>
      <w:lvlText w:val="•"/>
      <w:lvlJc w:val="left"/>
      <w:pPr>
        <w:ind w:left="2786" w:hanging="454"/>
      </w:pPr>
      <w:rPr>
        <w:rFonts w:hint="default"/>
        <w:lang w:val="en-US" w:eastAsia="zh-TW" w:bidi="ar-SA"/>
      </w:rPr>
    </w:lvl>
    <w:lvl w:ilvl="2">
      <w:start w:val="0"/>
      <w:numFmt w:val="bullet"/>
      <w:lvlText w:val="•"/>
      <w:lvlJc w:val="left"/>
      <w:pPr>
        <w:ind w:left="3753" w:hanging="454"/>
      </w:pPr>
      <w:rPr>
        <w:rFonts w:hint="default"/>
        <w:lang w:val="en-US" w:eastAsia="zh-TW" w:bidi="ar-SA"/>
      </w:rPr>
    </w:lvl>
    <w:lvl w:ilvl="3">
      <w:start w:val="0"/>
      <w:numFmt w:val="bullet"/>
      <w:lvlText w:val="•"/>
      <w:lvlJc w:val="left"/>
      <w:pPr>
        <w:ind w:left="4719" w:hanging="454"/>
      </w:pPr>
      <w:rPr>
        <w:rFonts w:hint="default"/>
        <w:lang w:val="en-US" w:eastAsia="zh-TW" w:bidi="ar-SA"/>
      </w:rPr>
    </w:lvl>
    <w:lvl w:ilvl="4">
      <w:start w:val="0"/>
      <w:numFmt w:val="bullet"/>
      <w:lvlText w:val="•"/>
      <w:lvlJc w:val="left"/>
      <w:pPr>
        <w:ind w:left="5686" w:hanging="454"/>
      </w:pPr>
      <w:rPr>
        <w:rFonts w:hint="default"/>
        <w:lang w:val="en-US" w:eastAsia="zh-TW" w:bidi="ar-SA"/>
      </w:rPr>
    </w:lvl>
    <w:lvl w:ilvl="5">
      <w:start w:val="0"/>
      <w:numFmt w:val="bullet"/>
      <w:lvlText w:val="•"/>
      <w:lvlJc w:val="left"/>
      <w:pPr>
        <w:ind w:left="6652" w:hanging="454"/>
      </w:pPr>
      <w:rPr>
        <w:rFonts w:hint="default"/>
        <w:lang w:val="en-US" w:eastAsia="zh-TW" w:bidi="ar-SA"/>
      </w:rPr>
    </w:lvl>
    <w:lvl w:ilvl="6">
      <w:start w:val="0"/>
      <w:numFmt w:val="bullet"/>
      <w:lvlText w:val="•"/>
      <w:lvlJc w:val="left"/>
      <w:pPr>
        <w:ind w:left="7619" w:hanging="454"/>
      </w:pPr>
      <w:rPr>
        <w:rFonts w:hint="default"/>
        <w:lang w:val="en-US" w:eastAsia="zh-TW" w:bidi="ar-SA"/>
      </w:rPr>
    </w:lvl>
    <w:lvl w:ilvl="7">
      <w:start w:val="0"/>
      <w:numFmt w:val="bullet"/>
      <w:lvlText w:val="•"/>
      <w:lvlJc w:val="left"/>
      <w:pPr>
        <w:ind w:left="8585" w:hanging="454"/>
      </w:pPr>
      <w:rPr>
        <w:rFonts w:hint="default"/>
        <w:lang w:val="en-US" w:eastAsia="zh-TW" w:bidi="ar-SA"/>
      </w:rPr>
    </w:lvl>
    <w:lvl w:ilvl="8">
      <w:start w:val="0"/>
      <w:numFmt w:val="bullet"/>
      <w:lvlText w:val="•"/>
      <w:lvlJc w:val="left"/>
      <w:pPr>
        <w:ind w:left="9552" w:hanging="454"/>
      </w:pPr>
      <w:rPr>
        <w:rFonts w:hint="default"/>
        <w:lang w:val="en-US" w:eastAsia="zh-TW" w:bidi="ar-SA"/>
      </w:rPr>
    </w:lvl>
  </w:abstractNum>
  <w:abstractNum w:abstractNumId="32">
    <w:multiLevelType w:val="hybridMultilevel"/>
    <w:lvl w:ilvl="0">
      <w:start w:val="1"/>
      <w:numFmt w:val="lowerLetter"/>
      <w:lvlText w:val="(%1)"/>
      <w:lvlJc w:val="left"/>
      <w:pPr>
        <w:ind w:left="1820" w:hanging="454"/>
        <w:jc w:val="left"/>
      </w:pPr>
      <w:rPr>
        <w:rFonts w:hint="default" w:ascii="Tahoma" w:hAnsi="Tahoma" w:eastAsia="Tahoma" w:cs="Tahoma"/>
        <w:b/>
        <w:bCs/>
        <w:color w:val="231F20"/>
        <w:spacing w:val="0"/>
        <w:w w:val="73"/>
        <w:sz w:val="22"/>
        <w:szCs w:val="22"/>
        <w:lang w:val="en-US" w:eastAsia="zh-TW" w:bidi="ar-SA"/>
      </w:rPr>
    </w:lvl>
    <w:lvl w:ilvl="1">
      <w:start w:val="1"/>
      <w:numFmt w:val="lowerRoman"/>
      <w:lvlText w:val="(%2)"/>
      <w:lvlJc w:val="left"/>
      <w:pPr>
        <w:ind w:left="2274" w:hanging="454"/>
        <w:jc w:val="left"/>
      </w:pPr>
      <w:rPr>
        <w:rFonts w:hint="default" w:ascii="Trebuchet MS" w:hAnsi="Trebuchet MS" w:eastAsia="Trebuchet MS" w:cs="Trebuchet MS"/>
        <w:color w:val="231F20"/>
        <w:spacing w:val="0"/>
        <w:w w:val="82"/>
        <w:sz w:val="19"/>
        <w:szCs w:val="19"/>
        <w:lang w:val="en-US" w:eastAsia="zh-TW" w:bidi="ar-SA"/>
      </w:rPr>
    </w:lvl>
    <w:lvl w:ilvl="2">
      <w:start w:val="0"/>
      <w:numFmt w:val="bullet"/>
      <w:lvlText w:val="•"/>
      <w:lvlJc w:val="left"/>
      <w:pPr>
        <w:ind w:left="3302" w:hanging="454"/>
      </w:pPr>
      <w:rPr>
        <w:rFonts w:hint="default"/>
        <w:lang w:val="en-US" w:eastAsia="zh-TW" w:bidi="ar-SA"/>
      </w:rPr>
    </w:lvl>
    <w:lvl w:ilvl="3">
      <w:start w:val="0"/>
      <w:numFmt w:val="bullet"/>
      <w:lvlText w:val="•"/>
      <w:lvlJc w:val="left"/>
      <w:pPr>
        <w:ind w:left="4325" w:hanging="454"/>
      </w:pPr>
      <w:rPr>
        <w:rFonts w:hint="default"/>
        <w:lang w:val="en-US" w:eastAsia="zh-TW" w:bidi="ar-SA"/>
      </w:rPr>
    </w:lvl>
    <w:lvl w:ilvl="4">
      <w:start w:val="0"/>
      <w:numFmt w:val="bullet"/>
      <w:lvlText w:val="•"/>
      <w:lvlJc w:val="left"/>
      <w:pPr>
        <w:ind w:left="5348" w:hanging="454"/>
      </w:pPr>
      <w:rPr>
        <w:rFonts w:hint="default"/>
        <w:lang w:val="en-US" w:eastAsia="zh-TW" w:bidi="ar-SA"/>
      </w:rPr>
    </w:lvl>
    <w:lvl w:ilvl="5">
      <w:start w:val="0"/>
      <w:numFmt w:val="bullet"/>
      <w:lvlText w:val="•"/>
      <w:lvlJc w:val="left"/>
      <w:pPr>
        <w:ind w:left="6371" w:hanging="454"/>
      </w:pPr>
      <w:rPr>
        <w:rFonts w:hint="default"/>
        <w:lang w:val="en-US" w:eastAsia="zh-TW" w:bidi="ar-SA"/>
      </w:rPr>
    </w:lvl>
    <w:lvl w:ilvl="6">
      <w:start w:val="0"/>
      <w:numFmt w:val="bullet"/>
      <w:lvlText w:val="•"/>
      <w:lvlJc w:val="left"/>
      <w:pPr>
        <w:ind w:left="7394" w:hanging="454"/>
      </w:pPr>
      <w:rPr>
        <w:rFonts w:hint="default"/>
        <w:lang w:val="en-US" w:eastAsia="zh-TW" w:bidi="ar-SA"/>
      </w:rPr>
    </w:lvl>
    <w:lvl w:ilvl="7">
      <w:start w:val="0"/>
      <w:numFmt w:val="bullet"/>
      <w:lvlText w:val="•"/>
      <w:lvlJc w:val="left"/>
      <w:pPr>
        <w:ind w:left="8417" w:hanging="454"/>
      </w:pPr>
      <w:rPr>
        <w:rFonts w:hint="default"/>
        <w:lang w:val="en-US" w:eastAsia="zh-TW" w:bidi="ar-SA"/>
      </w:rPr>
    </w:lvl>
    <w:lvl w:ilvl="8">
      <w:start w:val="0"/>
      <w:numFmt w:val="bullet"/>
      <w:lvlText w:val="•"/>
      <w:lvlJc w:val="left"/>
      <w:pPr>
        <w:ind w:left="9439" w:hanging="454"/>
      </w:pPr>
      <w:rPr>
        <w:rFonts w:hint="default"/>
        <w:lang w:val="en-US" w:eastAsia="zh-TW" w:bidi="ar-SA"/>
      </w:rPr>
    </w:lvl>
  </w:abstractNum>
  <w:abstractNum w:abstractNumId="31">
    <w:multiLevelType w:val="hybridMultilevel"/>
    <w:lvl w:ilvl="0">
      <w:start w:val="1"/>
      <w:numFmt w:val="lowerLetter"/>
      <w:lvlText w:val="(%1)"/>
      <w:lvlJc w:val="left"/>
      <w:pPr>
        <w:ind w:left="1820" w:hanging="454"/>
        <w:jc w:val="left"/>
      </w:pPr>
      <w:rPr>
        <w:rFonts w:hint="default" w:ascii="Tahoma" w:hAnsi="Tahoma" w:eastAsia="Tahoma" w:cs="Tahoma"/>
        <w:b/>
        <w:bCs/>
        <w:color w:val="231F20"/>
        <w:spacing w:val="0"/>
        <w:w w:val="73"/>
        <w:sz w:val="22"/>
        <w:szCs w:val="22"/>
        <w:lang w:val="en-US" w:eastAsia="zh-TW" w:bidi="ar-SA"/>
      </w:rPr>
    </w:lvl>
    <w:lvl w:ilvl="1">
      <w:start w:val="1"/>
      <w:numFmt w:val="lowerRoman"/>
      <w:lvlText w:val="(%2)"/>
      <w:lvlJc w:val="left"/>
      <w:pPr>
        <w:ind w:left="2274" w:hanging="454"/>
        <w:jc w:val="left"/>
      </w:pPr>
      <w:rPr>
        <w:rFonts w:hint="default" w:ascii="Trebuchet MS" w:hAnsi="Trebuchet MS" w:eastAsia="Trebuchet MS" w:cs="Trebuchet MS"/>
        <w:color w:val="231F20"/>
        <w:spacing w:val="0"/>
        <w:w w:val="82"/>
        <w:sz w:val="19"/>
        <w:szCs w:val="19"/>
        <w:lang w:val="en-US" w:eastAsia="zh-TW" w:bidi="ar-SA"/>
      </w:rPr>
    </w:lvl>
    <w:lvl w:ilvl="2">
      <w:start w:val="0"/>
      <w:numFmt w:val="bullet"/>
      <w:lvlText w:val="•"/>
      <w:lvlJc w:val="left"/>
      <w:pPr>
        <w:ind w:left="3302" w:hanging="454"/>
      </w:pPr>
      <w:rPr>
        <w:rFonts w:hint="default"/>
        <w:lang w:val="en-US" w:eastAsia="zh-TW" w:bidi="ar-SA"/>
      </w:rPr>
    </w:lvl>
    <w:lvl w:ilvl="3">
      <w:start w:val="0"/>
      <w:numFmt w:val="bullet"/>
      <w:lvlText w:val="•"/>
      <w:lvlJc w:val="left"/>
      <w:pPr>
        <w:ind w:left="4325" w:hanging="454"/>
      </w:pPr>
      <w:rPr>
        <w:rFonts w:hint="default"/>
        <w:lang w:val="en-US" w:eastAsia="zh-TW" w:bidi="ar-SA"/>
      </w:rPr>
    </w:lvl>
    <w:lvl w:ilvl="4">
      <w:start w:val="0"/>
      <w:numFmt w:val="bullet"/>
      <w:lvlText w:val="•"/>
      <w:lvlJc w:val="left"/>
      <w:pPr>
        <w:ind w:left="5348" w:hanging="454"/>
      </w:pPr>
      <w:rPr>
        <w:rFonts w:hint="default"/>
        <w:lang w:val="en-US" w:eastAsia="zh-TW" w:bidi="ar-SA"/>
      </w:rPr>
    </w:lvl>
    <w:lvl w:ilvl="5">
      <w:start w:val="0"/>
      <w:numFmt w:val="bullet"/>
      <w:lvlText w:val="•"/>
      <w:lvlJc w:val="left"/>
      <w:pPr>
        <w:ind w:left="6371" w:hanging="454"/>
      </w:pPr>
      <w:rPr>
        <w:rFonts w:hint="default"/>
        <w:lang w:val="en-US" w:eastAsia="zh-TW" w:bidi="ar-SA"/>
      </w:rPr>
    </w:lvl>
    <w:lvl w:ilvl="6">
      <w:start w:val="0"/>
      <w:numFmt w:val="bullet"/>
      <w:lvlText w:val="•"/>
      <w:lvlJc w:val="left"/>
      <w:pPr>
        <w:ind w:left="7394" w:hanging="454"/>
      </w:pPr>
      <w:rPr>
        <w:rFonts w:hint="default"/>
        <w:lang w:val="en-US" w:eastAsia="zh-TW" w:bidi="ar-SA"/>
      </w:rPr>
    </w:lvl>
    <w:lvl w:ilvl="7">
      <w:start w:val="0"/>
      <w:numFmt w:val="bullet"/>
      <w:lvlText w:val="•"/>
      <w:lvlJc w:val="left"/>
      <w:pPr>
        <w:ind w:left="8417" w:hanging="454"/>
      </w:pPr>
      <w:rPr>
        <w:rFonts w:hint="default"/>
        <w:lang w:val="en-US" w:eastAsia="zh-TW" w:bidi="ar-SA"/>
      </w:rPr>
    </w:lvl>
    <w:lvl w:ilvl="8">
      <w:start w:val="0"/>
      <w:numFmt w:val="bullet"/>
      <w:lvlText w:val="•"/>
      <w:lvlJc w:val="left"/>
      <w:pPr>
        <w:ind w:left="9439" w:hanging="454"/>
      </w:pPr>
      <w:rPr>
        <w:rFonts w:hint="default"/>
        <w:lang w:val="en-US" w:eastAsia="zh-TW" w:bidi="ar-SA"/>
      </w:rPr>
    </w:lvl>
  </w:abstractNum>
  <w:abstractNum w:abstractNumId="30">
    <w:multiLevelType w:val="hybridMultilevel"/>
    <w:lvl w:ilvl="0">
      <w:start w:val="1"/>
      <w:numFmt w:val="lowerLetter"/>
      <w:lvlText w:val="(%1)"/>
      <w:lvlJc w:val="left"/>
      <w:pPr>
        <w:ind w:left="1820" w:hanging="454"/>
        <w:jc w:val="left"/>
      </w:pPr>
      <w:rPr>
        <w:rFonts w:hint="default" w:ascii="Tahoma" w:hAnsi="Tahoma" w:eastAsia="Tahoma" w:cs="Tahoma"/>
        <w:b/>
        <w:bCs/>
        <w:color w:val="231F20"/>
        <w:spacing w:val="0"/>
        <w:w w:val="73"/>
        <w:sz w:val="22"/>
        <w:szCs w:val="22"/>
        <w:lang w:val="en-US" w:eastAsia="zh-TW" w:bidi="ar-SA"/>
      </w:rPr>
    </w:lvl>
    <w:lvl w:ilvl="1">
      <w:start w:val="0"/>
      <w:numFmt w:val="bullet"/>
      <w:lvlText w:val="•"/>
      <w:lvlJc w:val="left"/>
      <w:pPr>
        <w:ind w:left="2786" w:hanging="454"/>
      </w:pPr>
      <w:rPr>
        <w:rFonts w:hint="default"/>
        <w:lang w:val="en-US" w:eastAsia="zh-TW" w:bidi="ar-SA"/>
      </w:rPr>
    </w:lvl>
    <w:lvl w:ilvl="2">
      <w:start w:val="0"/>
      <w:numFmt w:val="bullet"/>
      <w:lvlText w:val="•"/>
      <w:lvlJc w:val="left"/>
      <w:pPr>
        <w:ind w:left="3753" w:hanging="454"/>
      </w:pPr>
      <w:rPr>
        <w:rFonts w:hint="default"/>
        <w:lang w:val="en-US" w:eastAsia="zh-TW" w:bidi="ar-SA"/>
      </w:rPr>
    </w:lvl>
    <w:lvl w:ilvl="3">
      <w:start w:val="0"/>
      <w:numFmt w:val="bullet"/>
      <w:lvlText w:val="•"/>
      <w:lvlJc w:val="left"/>
      <w:pPr>
        <w:ind w:left="4719" w:hanging="454"/>
      </w:pPr>
      <w:rPr>
        <w:rFonts w:hint="default"/>
        <w:lang w:val="en-US" w:eastAsia="zh-TW" w:bidi="ar-SA"/>
      </w:rPr>
    </w:lvl>
    <w:lvl w:ilvl="4">
      <w:start w:val="0"/>
      <w:numFmt w:val="bullet"/>
      <w:lvlText w:val="•"/>
      <w:lvlJc w:val="left"/>
      <w:pPr>
        <w:ind w:left="5686" w:hanging="454"/>
      </w:pPr>
      <w:rPr>
        <w:rFonts w:hint="default"/>
        <w:lang w:val="en-US" w:eastAsia="zh-TW" w:bidi="ar-SA"/>
      </w:rPr>
    </w:lvl>
    <w:lvl w:ilvl="5">
      <w:start w:val="0"/>
      <w:numFmt w:val="bullet"/>
      <w:lvlText w:val="•"/>
      <w:lvlJc w:val="left"/>
      <w:pPr>
        <w:ind w:left="6652" w:hanging="454"/>
      </w:pPr>
      <w:rPr>
        <w:rFonts w:hint="default"/>
        <w:lang w:val="en-US" w:eastAsia="zh-TW" w:bidi="ar-SA"/>
      </w:rPr>
    </w:lvl>
    <w:lvl w:ilvl="6">
      <w:start w:val="0"/>
      <w:numFmt w:val="bullet"/>
      <w:lvlText w:val="•"/>
      <w:lvlJc w:val="left"/>
      <w:pPr>
        <w:ind w:left="7619" w:hanging="454"/>
      </w:pPr>
      <w:rPr>
        <w:rFonts w:hint="default"/>
        <w:lang w:val="en-US" w:eastAsia="zh-TW" w:bidi="ar-SA"/>
      </w:rPr>
    </w:lvl>
    <w:lvl w:ilvl="7">
      <w:start w:val="0"/>
      <w:numFmt w:val="bullet"/>
      <w:lvlText w:val="•"/>
      <w:lvlJc w:val="left"/>
      <w:pPr>
        <w:ind w:left="8585" w:hanging="454"/>
      </w:pPr>
      <w:rPr>
        <w:rFonts w:hint="default"/>
        <w:lang w:val="en-US" w:eastAsia="zh-TW" w:bidi="ar-SA"/>
      </w:rPr>
    </w:lvl>
    <w:lvl w:ilvl="8">
      <w:start w:val="0"/>
      <w:numFmt w:val="bullet"/>
      <w:lvlText w:val="•"/>
      <w:lvlJc w:val="left"/>
      <w:pPr>
        <w:ind w:left="9552" w:hanging="454"/>
      </w:pPr>
      <w:rPr>
        <w:rFonts w:hint="default"/>
        <w:lang w:val="en-US" w:eastAsia="zh-TW" w:bidi="ar-SA"/>
      </w:rPr>
    </w:lvl>
  </w:abstractNum>
  <w:abstractNum w:abstractNumId="29">
    <w:multiLevelType w:val="hybridMultilevel"/>
    <w:lvl w:ilvl="0">
      <w:start w:val="24"/>
      <w:numFmt w:val="decimal"/>
      <w:lvlText w:val="%1"/>
      <w:lvlJc w:val="left"/>
      <w:pPr>
        <w:ind w:left="1367" w:hanging="454"/>
        <w:jc w:val="left"/>
      </w:pPr>
      <w:rPr>
        <w:rFonts w:hint="default" w:ascii="Tahoma" w:hAnsi="Tahoma" w:eastAsia="Tahoma" w:cs="Tahoma"/>
        <w:b/>
        <w:bCs/>
        <w:color w:val="00AEEF"/>
        <w:spacing w:val="0"/>
        <w:w w:val="82"/>
        <w:sz w:val="24"/>
        <w:szCs w:val="24"/>
        <w:lang w:val="en-US" w:eastAsia="zh-TW" w:bidi="ar-SA"/>
      </w:rPr>
    </w:lvl>
    <w:lvl w:ilvl="1">
      <w:start w:val="0"/>
      <w:numFmt w:val="bullet"/>
      <w:lvlText w:val="•"/>
      <w:lvlJc w:val="left"/>
      <w:pPr>
        <w:ind w:left="2372" w:hanging="454"/>
      </w:pPr>
      <w:rPr>
        <w:rFonts w:hint="default"/>
        <w:lang w:val="en-US" w:eastAsia="zh-TW" w:bidi="ar-SA"/>
      </w:rPr>
    </w:lvl>
    <w:lvl w:ilvl="2">
      <w:start w:val="0"/>
      <w:numFmt w:val="bullet"/>
      <w:lvlText w:val="•"/>
      <w:lvlJc w:val="left"/>
      <w:pPr>
        <w:ind w:left="3385" w:hanging="454"/>
      </w:pPr>
      <w:rPr>
        <w:rFonts w:hint="default"/>
        <w:lang w:val="en-US" w:eastAsia="zh-TW" w:bidi="ar-SA"/>
      </w:rPr>
    </w:lvl>
    <w:lvl w:ilvl="3">
      <w:start w:val="0"/>
      <w:numFmt w:val="bullet"/>
      <w:lvlText w:val="•"/>
      <w:lvlJc w:val="left"/>
      <w:pPr>
        <w:ind w:left="4397" w:hanging="454"/>
      </w:pPr>
      <w:rPr>
        <w:rFonts w:hint="default"/>
        <w:lang w:val="en-US" w:eastAsia="zh-TW" w:bidi="ar-SA"/>
      </w:rPr>
    </w:lvl>
    <w:lvl w:ilvl="4">
      <w:start w:val="0"/>
      <w:numFmt w:val="bullet"/>
      <w:lvlText w:val="•"/>
      <w:lvlJc w:val="left"/>
      <w:pPr>
        <w:ind w:left="5410" w:hanging="454"/>
      </w:pPr>
      <w:rPr>
        <w:rFonts w:hint="default"/>
        <w:lang w:val="en-US" w:eastAsia="zh-TW" w:bidi="ar-SA"/>
      </w:rPr>
    </w:lvl>
    <w:lvl w:ilvl="5">
      <w:start w:val="0"/>
      <w:numFmt w:val="bullet"/>
      <w:lvlText w:val="•"/>
      <w:lvlJc w:val="left"/>
      <w:pPr>
        <w:ind w:left="6422" w:hanging="454"/>
      </w:pPr>
      <w:rPr>
        <w:rFonts w:hint="default"/>
        <w:lang w:val="en-US" w:eastAsia="zh-TW" w:bidi="ar-SA"/>
      </w:rPr>
    </w:lvl>
    <w:lvl w:ilvl="6">
      <w:start w:val="0"/>
      <w:numFmt w:val="bullet"/>
      <w:lvlText w:val="•"/>
      <w:lvlJc w:val="left"/>
      <w:pPr>
        <w:ind w:left="7435" w:hanging="454"/>
      </w:pPr>
      <w:rPr>
        <w:rFonts w:hint="default"/>
        <w:lang w:val="en-US" w:eastAsia="zh-TW" w:bidi="ar-SA"/>
      </w:rPr>
    </w:lvl>
    <w:lvl w:ilvl="7">
      <w:start w:val="0"/>
      <w:numFmt w:val="bullet"/>
      <w:lvlText w:val="•"/>
      <w:lvlJc w:val="left"/>
      <w:pPr>
        <w:ind w:left="8447" w:hanging="454"/>
      </w:pPr>
      <w:rPr>
        <w:rFonts w:hint="default"/>
        <w:lang w:val="en-US" w:eastAsia="zh-TW" w:bidi="ar-SA"/>
      </w:rPr>
    </w:lvl>
    <w:lvl w:ilvl="8">
      <w:start w:val="0"/>
      <w:numFmt w:val="bullet"/>
      <w:lvlText w:val="•"/>
      <w:lvlJc w:val="left"/>
      <w:pPr>
        <w:ind w:left="9460" w:hanging="454"/>
      </w:pPr>
      <w:rPr>
        <w:rFonts w:hint="default"/>
        <w:lang w:val="en-US" w:eastAsia="zh-TW" w:bidi="ar-SA"/>
      </w:rPr>
    </w:lvl>
  </w:abstractNum>
  <w:abstractNum w:abstractNumId="28">
    <w:multiLevelType w:val="hybridMultilevel"/>
    <w:lvl w:ilvl="0">
      <w:start w:val="21"/>
      <w:numFmt w:val="decimal"/>
      <w:lvlText w:val="%1"/>
      <w:lvlJc w:val="left"/>
      <w:pPr>
        <w:ind w:left="1367" w:hanging="454"/>
        <w:jc w:val="left"/>
      </w:pPr>
      <w:rPr>
        <w:rFonts w:hint="default" w:ascii="Tahoma" w:hAnsi="Tahoma" w:eastAsia="Tahoma" w:cs="Tahoma"/>
        <w:b/>
        <w:bCs/>
        <w:color w:val="00AEEF"/>
        <w:spacing w:val="0"/>
        <w:w w:val="82"/>
        <w:sz w:val="24"/>
        <w:szCs w:val="24"/>
        <w:lang w:val="en-US" w:eastAsia="zh-TW" w:bidi="ar-SA"/>
      </w:rPr>
    </w:lvl>
    <w:lvl w:ilvl="1">
      <w:start w:val="1"/>
      <w:numFmt w:val="lowerLetter"/>
      <w:lvlText w:val="(%2)"/>
      <w:lvlJc w:val="left"/>
      <w:pPr>
        <w:ind w:left="1820" w:hanging="454"/>
        <w:jc w:val="left"/>
      </w:pPr>
      <w:rPr>
        <w:rFonts w:hint="default" w:ascii="Trebuchet MS" w:hAnsi="Trebuchet MS" w:eastAsia="Trebuchet MS" w:cs="Trebuchet MS"/>
        <w:color w:val="231F20"/>
        <w:spacing w:val="0"/>
        <w:w w:val="87"/>
        <w:sz w:val="17"/>
        <w:szCs w:val="17"/>
        <w:lang w:val="en-US" w:eastAsia="zh-TW" w:bidi="ar-SA"/>
      </w:rPr>
    </w:lvl>
    <w:lvl w:ilvl="2">
      <w:start w:val="0"/>
      <w:numFmt w:val="bullet"/>
      <w:lvlText w:val="•"/>
      <w:lvlJc w:val="left"/>
      <w:pPr>
        <w:ind w:left="2893" w:hanging="454"/>
      </w:pPr>
      <w:rPr>
        <w:rFonts w:hint="default"/>
        <w:lang w:val="en-US" w:eastAsia="zh-TW" w:bidi="ar-SA"/>
      </w:rPr>
    </w:lvl>
    <w:lvl w:ilvl="3">
      <w:start w:val="0"/>
      <w:numFmt w:val="bullet"/>
      <w:lvlText w:val="•"/>
      <w:lvlJc w:val="left"/>
      <w:pPr>
        <w:ind w:left="3967" w:hanging="454"/>
      </w:pPr>
      <w:rPr>
        <w:rFonts w:hint="default"/>
        <w:lang w:val="en-US" w:eastAsia="zh-TW" w:bidi="ar-SA"/>
      </w:rPr>
    </w:lvl>
    <w:lvl w:ilvl="4">
      <w:start w:val="0"/>
      <w:numFmt w:val="bullet"/>
      <w:lvlText w:val="•"/>
      <w:lvlJc w:val="left"/>
      <w:pPr>
        <w:ind w:left="5041" w:hanging="454"/>
      </w:pPr>
      <w:rPr>
        <w:rFonts w:hint="default"/>
        <w:lang w:val="en-US" w:eastAsia="zh-TW" w:bidi="ar-SA"/>
      </w:rPr>
    </w:lvl>
    <w:lvl w:ilvl="5">
      <w:start w:val="0"/>
      <w:numFmt w:val="bullet"/>
      <w:lvlText w:val="•"/>
      <w:lvlJc w:val="left"/>
      <w:pPr>
        <w:ind w:left="6115" w:hanging="454"/>
      </w:pPr>
      <w:rPr>
        <w:rFonts w:hint="default"/>
        <w:lang w:val="en-US" w:eastAsia="zh-TW" w:bidi="ar-SA"/>
      </w:rPr>
    </w:lvl>
    <w:lvl w:ilvl="6">
      <w:start w:val="0"/>
      <w:numFmt w:val="bullet"/>
      <w:lvlText w:val="•"/>
      <w:lvlJc w:val="left"/>
      <w:pPr>
        <w:ind w:left="7189" w:hanging="454"/>
      </w:pPr>
      <w:rPr>
        <w:rFonts w:hint="default"/>
        <w:lang w:val="en-US" w:eastAsia="zh-TW" w:bidi="ar-SA"/>
      </w:rPr>
    </w:lvl>
    <w:lvl w:ilvl="7">
      <w:start w:val="0"/>
      <w:numFmt w:val="bullet"/>
      <w:lvlText w:val="•"/>
      <w:lvlJc w:val="left"/>
      <w:pPr>
        <w:ind w:left="8263" w:hanging="454"/>
      </w:pPr>
      <w:rPr>
        <w:rFonts w:hint="default"/>
        <w:lang w:val="en-US" w:eastAsia="zh-TW" w:bidi="ar-SA"/>
      </w:rPr>
    </w:lvl>
    <w:lvl w:ilvl="8">
      <w:start w:val="0"/>
      <w:numFmt w:val="bullet"/>
      <w:lvlText w:val="•"/>
      <w:lvlJc w:val="left"/>
      <w:pPr>
        <w:ind w:left="9337" w:hanging="454"/>
      </w:pPr>
      <w:rPr>
        <w:rFonts w:hint="default"/>
        <w:lang w:val="en-US" w:eastAsia="zh-TW" w:bidi="ar-SA"/>
      </w:rPr>
    </w:lvl>
  </w:abstractNum>
  <w:abstractNum w:abstractNumId="27">
    <w:multiLevelType w:val="hybridMultilevel"/>
    <w:lvl w:ilvl="0">
      <w:start w:val="1"/>
      <w:numFmt w:val="lowerLetter"/>
      <w:lvlText w:val="(%1)"/>
      <w:lvlJc w:val="left"/>
      <w:pPr>
        <w:ind w:left="1820" w:hanging="454"/>
        <w:jc w:val="left"/>
      </w:pPr>
      <w:rPr>
        <w:rFonts w:hint="default" w:ascii="Trebuchet MS" w:hAnsi="Trebuchet MS" w:eastAsia="Trebuchet MS" w:cs="Trebuchet MS"/>
        <w:color w:val="231F20"/>
        <w:spacing w:val="0"/>
        <w:w w:val="87"/>
        <w:sz w:val="17"/>
        <w:szCs w:val="17"/>
        <w:lang w:val="en-US" w:eastAsia="zh-TW" w:bidi="ar-SA"/>
      </w:rPr>
    </w:lvl>
    <w:lvl w:ilvl="1">
      <w:start w:val="0"/>
      <w:numFmt w:val="bullet"/>
      <w:lvlText w:val="•"/>
      <w:lvlJc w:val="left"/>
      <w:pPr>
        <w:ind w:left="2786" w:hanging="454"/>
      </w:pPr>
      <w:rPr>
        <w:rFonts w:hint="default"/>
        <w:lang w:val="en-US" w:eastAsia="zh-TW" w:bidi="ar-SA"/>
      </w:rPr>
    </w:lvl>
    <w:lvl w:ilvl="2">
      <w:start w:val="0"/>
      <w:numFmt w:val="bullet"/>
      <w:lvlText w:val="•"/>
      <w:lvlJc w:val="left"/>
      <w:pPr>
        <w:ind w:left="3753" w:hanging="454"/>
      </w:pPr>
      <w:rPr>
        <w:rFonts w:hint="default"/>
        <w:lang w:val="en-US" w:eastAsia="zh-TW" w:bidi="ar-SA"/>
      </w:rPr>
    </w:lvl>
    <w:lvl w:ilvl="3">
      <w:start w:val="0"/>
      <w:numFmt w:val="bullet"/>
      <w:lvlText w:val="•"/>
      <w:lvlJc w:val="left"/>
      <w:pPr>
        <w:ind w:left="4719" w:hanging="454"/>
      </w:pPr>
      <w:rPr>
        <w:rFonts w:hint="default"/>
        <w:lang w:val="en-US" w:eastAsia="zh-TW" w:bidi="ar-SA"/>
      </w:rPr>
    </w:lvl>
    <w:lvl w:ilvl="4">
      <w:start w:val="0"/>
      <w:numFmt w:val="bullet"/>
      <w:lvlText w:val="•"/>
      <w:lvlJc w:val="left"/>
      <w:pPr>
        <w:ind w:left="5686" w:hanging="454"/>
      </w:pPr>
      <w:rPr>
        <w:rFonts w:hint="default"/>
        <w:lang w:val="en-US" w:eastAsia="zh-TW" w:bidi="ar-SA"/>
      </w:rPr>
    </w:lvl>
    <w:lvl w:ilvl="5">
      <w:start w:val="0"/>
      <w:numFmt w:val="bullet"/>
      <w:lvlText w:val="•"/>
      <w:lvlJc w:val="left"/>
      <w:pPr>
        <w:ind w:left="6652" w:hanging="454"/>
      </w:pPr>
      <w:rPr>
        <w:rFonts w:hint="default"/>
        <w:lang w:val="en-US" w:eastAsia="zh-TW" w:bidi="ar-SA"/>
      </w:rPr>
    </w:lvl>
    <w:lvl w:ilvl="6">
      <w:start w:val="0"/>
      <w:numFmt w:val="bullet"/>
      <w:lvlText w:val="•"/>
      <w:lvlJc w:val="left"/>
      <w:pPr>
        <w:ind w:left="7619" w:hanging="454"/>
      </w:pPr>
      <w:rPr>
        <w:rFonts w:hint="default"/>
        <w:lang w:val="en-US" w:eastAsia="zh-TW" w:bidi="ar-SA"/>
      </w:rPr>
    </w:lvl>
    <w:lvl w:ilvl="7">
      <w:start w:val="0"/>
      <w:numFmt w:val="bullet"/>
      <w:lvlText w:val="•"/>
      <w:lvlJc w:val="left"/>
      <w:pPr>
        <w:ind w:left="8585" w:hanging="454"/>
      </w:pPr>
      <w:rPr>
        <w:rFonts w:hint="default"/>
        <w:lang w:val="en-US" w:eastAsia="zh-TW" w:bidi="ar-SA"/>
      </w:rPr>
    </w:lvl>
    <w:lvl w:ilvl="8">
      <w:start w:val="0"/>
      <w:numFmt w:val="bullet"/>
      <w:lvlText w:val="•"/>
      <w:lvlJc w:val="left"/>
      <w:pPr>
        <w:ind w:left="9552" w:hanging="454"/>
      </w:pPr>
      <w:rPr>
        <w:rFonts w:hint="default"/>
        <w:lang w:val="en-US" w:eastAsia="zh-TW" w:bidi="ar-SA"/>
      </w:rPr>
    </w:lvl>
  </w:abstractNum>
  <w:abstractNum w:abstractNumId="26">
    <w:multiLevelType w:val="hybridMultilevel"/>
    <w:lvl w:ilvl="0">
      <w:start w:val="19"/>
      <w:numFmt w:val="decimal"/>
      <w:lvlText w:val="%1"/>
      <w:lvlJc w:val="left"/>
      <w:pPr>
        <w:ind w:left="1367" w:hanging="454"/>
        <w:jc w:val="left"/>
      </w:pPr>
      <w:rPr>
        <w:rFonts w:hint="default" w:ascii="Tahoma" w:hAnsi="Tahoma" w:eastAsia="Tahoma" w:cs="Tahoma"/>
        <w:b/>
        <w:bCs/>
        <w:color w:val="00AEEF"/>
        <w:spacing w:val="0"/>
        <w:w w:val="82"/>
        <w:sz w:val="24"/>
        <w:szCs w:val="24"/>
        <w:lang w:val="en-US" w:eastAsia="zh-TW" w:bidi="ar-SA"/>
      </w:rPr>
    </w:lvl>
    <w:lvl w:ilvl="1">
      <w:start w:val="1"/>
      <w:numFmt w:val="lowerLetter"/>
      <w:lvlText w:val="(%2)"/>
      <w:lvlJc w:val="left"/>
      <w:pPr>
        <w:ind w:left="1820" w:hanging="454"/>
        <w:jc w:val="left"/>
      </w:pPr>
      <w:rPr>
        <w:rFonts w:hint="default" w:ascii="Trebuchet MS" w:hAnsi="Trebuchet MS" w:eastAsia="Trebuchet MS" w:cs="Trebuchet MS"/>
        <w:color w:val="231F20"/>
        <w:spacing w:val="0"/>
        <w:w w:val="87"/>
        <w:sz w:val="17"/>
        <w:szCs w:val="17"/>
        <w:lang w:val="en-US" w:eastAsia="zh-TW" w:bidi="ar-SA"/>
      </w:rPr>
    </w:lvl>
    <w:lvl w:ilvl="2">
      <w:start w:val="0"/>
      <w:numFmt w:val="bullet"/>
      <w:lvlText w:val="•"/>
      <w:lvlJc w:val="left"/>
      <w:pPr>
        <w:ind w:left="2893" w:hanging="454"/>
      </w:pPr>
      <w:rPr>
        <w:rFonts w:hint="default"/>
        <w:lang w:val="en-US" w:eastAsia="zh-TW" w:bidi="ar-SA"/>
      </w:rPr>
    </w:lvl>
    <w:lvl w:ilvl="3">
      <w:start w:val="0"/>
      <w:numFmt w:val="bullet"/>
      <w:lvlText w:val="•"/>
      <w:lvlJc w:val="left"/>
      <w:pPr>
        <w:ind w:left="3967" w:hanging="454"/>
      </w:pPr>
      <w:rPr>
        <w:rFonts w:hint="default"/>
        <w:lang w:val="en-US" w:eastAsia="zh-TW" w:bidi="ar-SA"/>
      </w:rPr>
    </w:lvl>
    <w:lvl w:ilvl="4">
      <w:start w:val="0"/>
      <w:numFmt w:val="bullet"/>
      <w:lvlText w:val="•"/>
      <w:lvlJc w:val="left"/>
      <w:pPr>
        <w:ind w:left="5041" w:hanging="454"/>
      </w:pPr>
      <w:rPr>
        <w:rFonts w:hint="default"/>
        <w:lang w:val="en-US" w:eastAsia="zh-TW" w:bidi="ar-SA"/>
      </w:rPr>
    </w:lvl>
    <w:lvl w:ilvl="5">
      <w:start w:val="0"/>
      <w:numFmt w:val="bullet"/>
      <w:lvlText w:val="•"/>
      <w:lvlJc w:val="left"/>
      <w:pPr>
        <w:ind w:left="6115" w:hanging="454"/>
      </w:pPr>
      <w:rPr>
        <w:rFonts w:hint="default"/>
        <w:lang w:val="en-US" w:eastAsia="zh-TW" w:bidi="ar-SA"/>
      </w:rPr>
    </w:lvl>
    <w:lvl w:ilvl="6">
      <w:start w:val="0"/>
      <w:numFmt w:val="bullet"/>
      <w:lvlText w:val="•"/>
      <w:lvlJc w:val="left"/>
      <w:pPr>
        <w:ind w:left="7189" w:hanging="454"/>
      </w:pPr>
      <w:rPr>
        <w:rFonts w:hint="default"/>
        <w:lang w:val="en-US" w:eastAsia="zh-TW" w:bidi="ar-SA"/>
      </w:rPr>
    </w:lvl>
    <w:lvl w:ilvl="7">
      <w:start w:val="0"/>
      <w:numFmt w:val="bullet"/>
      <w:lvlText w:val="•"/>
      <w:lvlJc w:val="left"/>
      <w:pPr>
        <w:ind w:left="8263" w:hanging="454"/>
      </w:pPr>
      <w:rPr>
        <w:rFonts w:hint="default"/>
        <w:lang w:val="en-US" w:eastAsia="zh-TW" w:bidi="ar-SA"/>
      </w:rPr>
    </w:lvl>
    <w:lvl w:ilvl="8">
      <w:start w:val="0"/>
      <w:numFmt w:val="bullet"/>
      <w:lvlText w:val="•"/>
      <w:lvlJc w:val="left"/>
      <w:pPr>
        <w:ind w:left="9337" w:hanging="454"/>
      </w:pPr>
      <w:rPr>
        <w:rFonts w:hint="default"/>
        <w:lang w:val="en-US" w:eastAsia="zh-TW" w:bidi="ar-SA"/>
      </w:rPr>
    </w:lvl>
  </w:abstractNum>
  <w:abstractNum w:abstractNumId="25">
    <w:multiLevelType w:val="hybridMultilevel"/>
    <w:lvl w:ilvl="0">
      <w:start w:val="18"/>
      <w:numFmt w:val="decimal"/>
      <w:lvlText w:val="%1"/>
      <w:lvlJc w:val="left"/>
      <w:pPr>
        <w:ind w:left="1367" w:hanging="454"/>
        <w:jc w:val="left"/>
      </w:pPr>
      <w:rPr>
        <w:rFonts w:hint="default" w:ascii="Tahoma" w:hAnsi="Tahoma" w:eastAsia="Tahoma" w:cs="Tahoma"/>
        <w:b/>
        <w:bCs/>
        <w:color w:val="00AEEF"/>
        <w:spacing w:val="0"/>
        <w:w w:val="82"/>
        <w:sz w:val="24"/>
        <w:szCs w:val="24"/>
        <w:lang w:val="en-US" w:eastAsia="zh-TW" w:bidi="ar-SA"/>
      </w:rPr>
    </w:lvl>
    <w:lvl w:ilvl="1">
      <w:start w:val="1"/>
      <w:numFmt w:val="lowerLetter"/>
      <w:lvlText w:val="(%2)"/>
      <w:lvlJc w:val="left"/>
      <w:pPr>
        <w:ind w:left="1820" w:hanging="454"/>
        <w:jc w:val="left"/>
      </w:pPr>
      <w:rPr>
        <w:rFonts w:hint="default" w:ascii="Trebuchet MS" w:hAnsi="Trebuchet MS" w:eastAsia="Trebuchet MS" w:cs="Trebuchet MS"/>
        <w:color w:val="231F20"/>
        <w:spacing w:val="0"/>
        <w:w w:val="87"/>
        <w:sz w:val="17"/>
        <w:szCs w:val="17"/>
        <w:lang w:val="en-US" w:eastAsia="zh-TW" w:bidi="ar-SA"/>
      </w:rPr>
    </w:lvl>
    <w:lvl w:ilvl="2">
      <w:start w:val="1"/>
      <w:numFmt w:val="lowerRoman"/>
      <w:lvlText w:val="(%3)"/>
      <w:lvlJc w:val="left"/>
      <w:pPr>
        <w:ind w:left="2274" w:hanging="454"/>
        <w:jc w:val="left"/>
      </w:pPr>
      <w:rPr>
        <w:rFonts w:hint="default" w:ascii="Trebuchet MS" w:hAnsi="Trebuchet MS" w:eastAsia="Trebuchet MS" w:cs="Trebuchet MS"/>
        <w:color w:val="231F20"/>
        <w:spacing w:val="0"/>
        <w:w w:val="82"/>
        <w:sz w:val="17"/>
        <w:szCs w:val="17"/>
        <w:lang w:val="en-US" w:eastAsia="zh-TW" w:bidi="ar-SA"/>
      </w:rPr>
    </w:lvl>
    <w:lvl w:ilvl="3">
      <w:start w:val="0"/>
      <w:numFmt w:val="bullet"/>
      <w:lvlText w:val="•"/>
      <w:lvlJc w:val="left"/>
      <w:pPr>
        <w:ind w:left="3430" w:hanging="454"/>
      </w:pPr>
      <w:rPr>
        <w:rFonts w:hint="default"/>
        <w:lang w:val="en-US" w:eastAsia="zh-TW" w:bidi="ar-SA"/>
      </w:rPr>
    </w:lvl>
    <w:lvl w:ilvl="4">
      <w:start w:val="0"/>
      <w:numFmt w:val="bullet"/>
      <w:lvlText w:val="•"/>
      <w:lvlJc w:val="left"/>
      <w:pPr>
        <w:ind w:left="4581" w:hanging="454"/>
      </w:pPr>
      <w:rPr>
        <w:rFonts w:hint="default"/>
        <w:lang w:val="en-US" w:eastAsia="zh-TW" w:bidi="ar-SA"/>
      </w:rPr>
    </w:lvl>
    <w:lvl w:ilvl="5">
      <w:start w:val="0"/>
      <w:numFmt w:val="bullet"/>
      <w:lvlText w:val="•"/>
      <w:lvlJc w:val="left"/>
      <w:pPr>
        <w:ind w:left="5732" w:hanging="454"/>
      </w:pPr>
      <w:rPr>
        <w:rFonts w:hint="default"/>
        <w:lang w:val="en-US" w:eastAsia="zh-TW" w:bidi="ar-SA"/>
      </w:rPr>
    </w:lvl>
    <w:lvl w:ilvl="6">
      <w:start w:val="0"/>
      <w:numFmt w:val="bullet"/>
      <w:lvlText w:val="•"/>
      <w:lvlJc w:val="left"/>
      <w:pPr>
        <w:ind w:left="6882" w:hanging="454"/>
      </w:pPr>
      <w:rPr>
        <w:rFonts w:hint="default"/>
        <w:lang w:val="en-US" w:eastAsia="zh-TW" w:bidi="ar-SA"/>
      </w:rPr>
    </w:lvl>
    <w:lvl w:ilvl="7">
      <w:start w:val="0"/>
      <w:numFmt w:val="bullet"/>
      <w:lvlText w:val="•"/>
      <w:lvlJc w:val="left"/>
      <w:pPr>
        <w:ind w:left="8033" w:hanging="454"/>
      </w:pPr>
      <w:rPr>
        <w:rFonts w:hint="default"/>
        <w:lang w:val="en-US" w:eastAsia="zh-TW" w:bidi="ar-SA"/>
      </w:rPr>
    </w:lvl>
    <w:lvl w:ilvl="8">
      <w:start w:val="0"/>
      <w:numFmt w:val="bullet"/>
      <w:lvlText w:val="•"/>
      <w:lvlJc w:val="left"/>
      <w:pPr>
        <w:ind w:left="9184" w:hanging="454"/>
      </w:pPr>
      <w:rPr>
        <w:rFonts w:hint="default"/>
        <w:lang w:val="en-US" w:eastAsia="zh-TW" w:bidi="ar-SA"/>
      </w:rPr>
    </w:lvl>
  </w:abstractNum>
  <w:abstractNum w:abstractNumId="24">
    <w:multiLevelType w:val="hybridMultilevel"/>
    <w:lvl w:ilvl="0">
      <w:start w:val="17"/>
      <w:numFmt w:val="decimal"/>
      <w:lvlText w:val="%1"/>
      <w:lvlJc w:val="left"/>
      <w:pPr>
        <w:ind w:left="1367" w:hanging="454"/>
        <w:jc w:val="left"/>
      </w:pPr>
      <w:rPr>
        <w:rFonts w:hint="default" w:ascii="Tahoma" w:hAnsi="Tahoma" w:eastAsia="Tahoma" w:cs="Tahoma"/>
        <w:b/>
        <w:bCs/>
        <w:color w:val="00AEEF"/>
        <w:spacing w:val="0"/>
        <w:w w:val="82"/>
        <w:sz w:val="24"/>
        <w:szCs w:val="24"/>
        <w:lang w:val="en-US" w:eastAsia="zh-TW" w:bidi="ar-SA"/>
      </w:rPr>
    </w:lvl>
    <w:lvl w:ilvl="1">
      <w:start w:val="0"/>
      <w:numFmt w:val="bullet"/>
      <w:lvlText w:val="•"/>
      <w:lvlJc w:val="left"/>
      <w:pPr>
        <w:ind w:left="2372" w:hanging="454"/>
      </w:pPr>
      <w:rPr>
        <w:rFonts w:hint="default"/>
        <w:lang w:val="en-US" w:eastAsia="zh-TW" w:bidi="ar-SA"/>
      </w:rPr>
    </w:lvl>
    <w:lvl w:ilvl="2">
      <w:start w:val="0"/>
      <w:numFmt w:val="bullet"/>
      <w:lvlText w:val="•"/>
      <w:lvlJc w:val="left"/>
      <w:pPr>
        <w:ind w:left="3385" w:hanging="454"/>
      </w:pPr>
      <w:rPr>
        <w:rFonts w:hint="default"/>
        <w:lang w:val="en-US" w:eastAsia="zh-TW" w:bidi="ar-SA"/>
      </w:rPr>
    </w:lvl>
    <w:lvl w:ilvl="3">
      <w:start w:val="0"/>
      <w:numFmt w:val="bullet"/>
      <w:lvlText w:val="•"/>
      <w:lvlJc w:val="left"/>
      <w:pPr>
        <w:ind w:left="4397" w:hanging="454"/>
      </w:pPr>
      <w:rPr>
        <w:rFonts w:hint="default"/>
        <w:lang w:val="en-US" w:eastAsia="zh-TW" w:bidi="ar-SA"/>
      </w:rPr>
    </w:lvl>
    <w:lvl w:ilvl="4">
      <w:start w:val="0"/>
      <w:numFmt w:val="bullet"/>
      <w:lvlText w:val="•"/>
      <w:lvlJc w:val="left"/>
      <w:pPr>
        <w:ind w:left="5410" w:hanging="454"/>
      </w:pPr>
      <w:rPr>
        <w:rFonts w:hint="default"/>
        <w:lang w:val="en-US" w:eastAsia="zh-TW" w:bidi="ar-SA"/>
      </w:rPr>
    </w:lvl>
    <w:lvl w:ilvl="5">
      <w:start w:val="0"/>
      <w:numFmt w:val="bullet"/>
      <w:lvlText w:val="•"/>
      <w:lvlJc w:val="left"/>
      <w:pPr>
        <w:ind w:left="6422" w:hanging="454"/>
      </w:pPr>
      <w:rPr>
        <w:rFonts w:hint="default"/>
        <w:lang w:val="en-US" w:eastAsia="zh-TW" w:bidi="ar-SA"/>
      </w:rPr>
    </w:lvl>
    <w:lvl w:ilvl="6">
      <w:start w:val="0"/>
      <w:numFmt w:val="bullet"/>
      <w:lvlText w:val="•"/>
      <w:lvlJc w:val="left"/>
      <w:pPr>
        <w:ind w:left="7435" w:hanging="454"/>
      </w:pPr>
      <w:rPr>
        <w:rFonts w:hint="default"/>
        <w:lang w:val="en-US" w:eastAsia="zh-TW" w:bidi="ar-SA"/>
      </w:rPr>
    </w:lvl>
    <w:lvl w:ilvl="7">
      <w:start w:val="0"/>
      <w:numFmt w:val="bullet"/>
      <w:lvlText w:val="•"/>
      <w:lvlJc w:val="left"/>
      <w:pPr>
        <w:ind w:left="8447" w:hanging="454"/>
      </w:pPr>
      <w:rPr>
        <w:rFonts w:hint="default"/>
        <w:lang w:val="en-US" w:eastAsia="zh-TW" w:bidi="ar-SA"/>
      </w:rPr>
    </w:lvl>
    <w:lvl w:ilvl="8">
      <w:start w:val="0"/>
      <w:numFmt w:val="bullet"/>
      <w:lvlText w:val="•"/>
      <w:lvlJc w:val="left"/>
      <w:pPr>
        <w:ind w:left="9460" w:hanging="454"/>
      </w:pPr>
      <w:rPr>
        <w:rFonts w:hint="default"/>
        <w:lang w:val="en-US" w:eastAsia="zh-TW" w:bidi="ar-SA"/>
      </w:rPr>
    </w:lvl>
  </w:abstractNum>
  <w:abstractNum w:abstractNumId="23">
    <w:multiLevelType w:val="hybridMultilevel"/>
    <w:lvl w:ilvl="0">
      <w:start w:val="15"/>
      <w:numFmt w:val="decimal"/>
      <w:lvlText w:val="%1"/>
      <w:lvlJc w:val="left"/>
      <w:pPr>
        <w:ind w:left="1367" w:hanging="454"/>
        <w:jc w:val="left"/>
      </w:pPr>
      <w:rPr>
        <w:rFonts w:hint="default" w:ascii="Tahoma" w:hAnsi="Tahoma" w:eastAsia="Tahoma" w:cs="Tahoma"/>
        <w:b/>
        <w:bCs/>
        <w:color w:val="00AEEF"/>
        <w:spacing w:val="0"/>
        <w:w w:val="82"/>
        <w:sz w:val="24"/>
        <w:szCs w:val="24"/>
        <w:lang w:val="en-US" w:eastAsia="zh-TW" w:bidi="ar-SA"/>
      </w:rPr>
    </w:lvl>
    <w:lvl w:ilvl="1">
      <w:start w:val="1"/>
      <w:numFmt w:val="lowerLetter"/>
      <w:lvlText w:val="(%2)"/>
      <w:lvlJc w:val="left"/>
      <w:pPr>
        <w:ind w:left="1820" w:hanging="454"/>
        <w:jc w:val="left"/>
      </w:pPr>
      <w:rPr>
        <w:rFonts w:hint="default" w:ascii="Tahoma" w:hAnsi="Tahoma" w:eastAsia="Tahoma" w:cs="Tahoma"/>
        <w:b/>
        <w:bCs/>
        <w:color w:val="231F20"/>
        <w:spacing w:val="0"/>
        <w:w w:val="73"/>
        <w:sz w:val="22"/>
        <w:szCs w:val="22"/>
        <w:lang w:val="en-US" w:eastAsia="zh-TW" w:bidi="ar-SA"/>
      </w:rPr>
    </w:lvl>
    <w:lvl w:ilvl="2">
      <w:start w:val="0"/>
      <w:numFmt w:val="bullet"/>
      <w:lvlText w:val="•"/>
      <w:lvlJc w:val="left"/>
      <w:pPr>
        <w:ind w:left="2893" w:hanging="454"/>
      </w:pPr>
      <w:rPr>
        <w:rFonts w:hint="default"/>
        <w:lang w:val="en-US" w:eastAsia="zh-TW" w:bidi="ar-SA"/>
      </w:rPr>
    </w:lvl>
    <w:lvl w:ilvl="3">
      <w:start w:val="0"/>
      <w:numFmt w:val="bullet"/>
      <w:lvlText w:val="•"/>
      <w:lvlJc w:val="left"/>
      <w:pPr>
        <w:ind w:left="3967" w:hanging="454"/>
      </w:pPr>
      <w:rPr>
        <w:rFonts w:hint="default"/>
        <w:lang w:val="en-US" w:eastAsia="zh-TW" w:bidi="ar-SA"/>
      </w:rPr>
    </w:lvl>
    <w:lvl w:ilvl="4">
      <w:start w:val="0"/>
      <w:numFmt w:val="bullet"/>
      <w:lvlText w:val="•"/>
      <w:lvlJc w:val="left"/>
      <w:pPr>
        <w:ind w:left="5041" w:hanging="454"/>
      </w:pPr>
      <w:rPr>
        <w:rFonts w:hint="default"/>
        <w:lang w:val="en-US" w:eastAsia="zh-TW" w:bidi="ar-SA"/>
      </w:rPr>
    </w:lvl>
    <w:lvl w:ilvl="5">
      <w:start w:val="0"/>
      <w:numFmt w:val="bullet"/>
      <w:lvlText w:val="•"/>
      <w:lvlJc w:val="left"/>
      <w:pPr>
        <w:ind w:left="6115" w:hanging="454"/>
      </w:pPr>
      <w:rPr>
        <w:rFonts w:hint="default"/>
        <w:lang w:val="en-US" w:eastAsia="zh-TW" w:bidi="ar-SA"/>
      </w:rPr>
    </w:lvl>
    <w:lvl w:ilvl="6">
      <w:start w:val="0"/>
      <w:numFmt w:val="bullet"/>
      <w:lvlText w:val="•"/>
      <w:lvlJc w:val="left"/>
      <w:pPr>
        <w:ind w:left="7189" w:hanging="454"/>
      </w:pPr>
      <w:rPr>
        <w:rFonts w:hint="default"/>
        <w:lang w:val="en-US" w:eastAsia="zh-TW" w:bidi="ar-SA"/>
      </w:rPr>
    </w:lvl>
    <w:lvl w:ilvl="7">
      <w:start w:val="0"/>
      <w:numFmt w:val="bullet"/>
      <w:lvlText w:val="•"/>
      <w:lvlJc w:val="left"/>
      <w:pPr>
        <w:ind w:left="8263" w:hanging="454"/>
      </w:pPr>
      <w:rPr>
        <w:rFonts w:hint="default"/>
        <w:lang w:val="en-US" w:eastAsia="zh-TW" w:bidi="ar-SA"/>
      </w:rPr>
    </w:lvl>
    <w:lvl w:ilvl="8">
      <w:start w:val="0"/>
      <w:numFmt w:val="bullet"/>
      <w:lvlText w:val="•"/>
      <w:lvlJc w:val="left"/>
      <w:pPr>
        <w:ind w:left="9337" w:hanging="454"/>
      </w:pPr>
      <w:rPr>
        <w:rFonts w:hint="default"/>
        <w:lang w:val="en-US" w:eastAsia="zh-TW" w:bidi="ar-SA"/>
      </w:rPr>
    </w:lvl>
  </w:abstractNum>
  <w:abstractNum w:abstractNumId="22">
    <w:multiLevelType w:val="hybridMultilevel"/>
    <w:lvl w:ilvl="0">
      <w:start w:val="13"/>
      <w:numFmt w:val="decimal"/>
      <w:lvlText w:val="%1"/>
      <w:lvlJc w:val="left"/>
      <w:pPr>
        <w:ind w:left="1367" w:hanging="454"/>
        <w:jc w:val="left"/>
      </w:pPr>
      <w:rPr>
        <w:rFonts w:hint="default" w:ascii="Tahoma" w:hAnsi="Tahoma" w:eastAsia="Tahoma" w:cs="Tahoma"/>
        <w:b/>
        <w:bCs/>
        <w:color w:val="00AEEF"/>
        <w:spacing w:val="0"/>
        <w:w w:val="82"/>
        <w:sz w:val="24"/>
        <w:szCs w:val="24"/>
        <w:lang w:val="en-US" w:eastAsia="zh-TW" w:bidi="ar-SA"/>
      </w:rPr>
    </w:lvl>
    <w:lvl w:ilvl="1">
      <w:start w:val="1"/>
      <w:numFmt w:val="lowerLetter"/>
      <w:lvlText w:val="(%2)"/>
      <w:lvlJc w:val="left"/>
      <w:pPr>
        <w:ind w:left="1820" w:hanging="454"/>
        <w:jc w:val="left"/>
      </w:pPr>
      <w:rPr>
        <w:rFonts w:hint="default" w:ascii="Tahoma" w:hAnsi="Tahoma" w:eastAsia="Tahoma" w:cs="Tahoma"/>
        <w:b/>
        <w:bCs/>
        <w:color w:val="231F20"/>
        <w:spacing w:val="0"/>
        <w:w w:val="73"/>
        <w:sz w:val="22"/>
        <w:szCs w:val="22"/>
        <w:lang w:val="en-US" w:eastAsia="zh-TW" w:bidi="ar-SA"/>
      </w:rPr>
    </w:lvl>
    <w:lvl w:ilvl="2">
      <w:start w:val="0"/>
      <w:numFmt w:val="bullet"/>
      <w:lvlText w:val="•"/>
      <w:lvlJc w:val="left"/>
      <w:pPr>
        <w:ind w:left="2893" w:hanging="454"/>
      </w:pPr>
      <w:rPr>
        <w:rFonts w:hint="default"/>
        <w:lang w:val="en-US" w:eastAsia="zh-TW" w:bidi="ar-SA"/>
      </w:rPr>
    </w:lvl>
    <w:lvl w:ilvl="3">
      <w:start w:val="0"/>
      <w:numFmt w:val="bullet"/>
      <w:lvlText w:val="•"/>
      <w:lvlJc w:val="left"/>
      <w:pPr>
        <w:ind w:left="3967" w:hanging="454"/>
      </w:pPr>
      <w:rPr>
        <w:rFonts w:hint="default"/>
        <w:lang w:val="en-US" w:eastAsia="zh-TW" w:bidi="ar-SA"/>
      </w:rPr>
    </w:lvl>
    <w:lvl w:ilvl="4">
      <w:start w:val="0"/>
      <w:numFmt w:val="bullet"/>
      <w:lvlText w:val="•"/>
      <w:lvlJc w:val="left"/>
      <w:pPr>
        <w:ind w:left="5041" w:hanging="454"/>
      </w:pPr>
      <w:rPr>
        <w:rFonts w:hint="default"/>
        <w:lang w:val="en-US" w:eastAsia="zh-TW" w:bidi="ar-SA"/>
      </w:rPr>
    </w:lvl>
    <w:lvl w:ilvl="5">
      <w:start w:val="0"/>
      <w:numFmt w:val="bullet"/>
      <w:lvlText w:val="•"/>
      <w:lvlJc w:val="left"/>
      <w:pPr>
        <w:ind w:left="6115" w:hanging="454"/>
      </w:pPr>
      <w:rPr>
        <w:rFonts w:hint="default"/>
        <w:lang w:val="en-US" w:eastAsia="zh-TW" w:bidi="ar-SA"/>
      </w:rPr>
    </w:lvl>
    <w:lvl w:ilvl="6">
      <w:start w:val="0"/>
      <w:numFmt w:val="bullet"/>
      <w:lvlText w:val="•"/>
      <w:lvlJc w:val="left"/>
      <w:pPr>
        <w:ind w:left="7189" w:hanging="454"/>
      </w:pPr>
      <w:rPr>
        <w:rFonts w:hint="default"/>
        <w:lang w:val="en-US" w:eastAsia="zh-TW" w:bidi="ar-SA"/>
      </w:rPr>
    </w:lvl>
    <w:lvl w:ilvl="7">
      <w:start w:val="0"/>
      <w:numFmt w:val="bullet"/>
      <w:lvlText w:val="•"/>
      <w:lvlJc w:val="left"/>
      <w:pPr>
        <w:ind w:left="8263" w:hanging="454"/>
      </w:pPr>
      <w:rPr>
        <w:rFonts w:hint="default"/>
        <w:lang w:val="en-US" w:eastAsia="zh-TW" w:bidi="ar-SA"/>
      </w:rPr>
    </w:lvl>
    <w:lvl w:ilvl="8">
      <w:start w:val="0"/>
      <w:numFmt w:val="bullet"/>
      <w:lvlText w:val="•"/>
      <w:lvlJc w:val="left"/>
      <w:pPr>
        <w:ind w:left="9337" w:hanging="454"/>
      </w:pPr>
      <w:rPr>
        <w:rFonts w:hint="default"/>
        <w:lang w:val="en-US" w:eastAsia="zh-TW" w:bidi="ar-SA"/>
      </w:rPr>
    </w:lvl>
  </w:abstractNum>
  <w:abstractNum w:abstractNumId="20">
    <w:multiLevelType w:val="hybridMultilevel"/>
    <w:lvl w:ilvl="0">
      <w:start w:val="1"/>
      <w:numFmt w:val="lowerLetter"/>
      <w:lvlText w:val="(%1)"/>
      <w:lvlJc w:val="left"/>
      <w:pPr>
        <w:ind w:left="1820" w:hanging="454"/>
        <w:jc w:val="left"/>
      </w:pPr>
      <w:rPr>
        <w:rFonts w:hint="default" w:ascii="Tahoma" w:hAnsi="Tahoma" w:eastAsia="Tahoma" w:cs="Tahoma"/>
        <w:b/>
        <w:bCs/>
        <w:color w:val="231F20"/>
        <w:spacing w:val="0"/>
        <w:w w:val="73"/>
        <w:sz w:val="22"/>
        <w:szCs w:val="22"/>
        <w:lang w:val="en-US" w:eastAsia="zh-TW" w:bidi="ar-SA"/>
      </w:rPr>
    </w:lvl>
    <w:lvl w:ilvl="1">
      <w:start w:val="1"/>
      <w:numFmt w:val="lowerRoman"/>
      <w:lvlText w:val="(%2)"/>
      <w:lvlJc w:val="left"/>
      <w:pPr>
        <w:ind w:left="2274" w:hanging="454"/>
        <w:jc w:val="left"/>
      </w:pPr>
      <w:rPr>
        <w:rFonts w:hint="default" w:ascii="Trebuchet MS" w:hAnsi="Trebuchet MS" w:eastAsia="Trebuchet MS" w:cs="Trebuchet MS"/>
        <w:color w:val="231F20"/>
        <w:spacing w:val="0"/>
        <w:w w:val="82"/>
        <w:sz w:val="17"/>
        <w:szCs w:val="17"/>
        <w:lang w:val="en-US" w:eastAsia="zh-TW" w:bidi="ar-SA"/>
      </w:rPr>
    </w:lvl>
    <w:lvl w:ilvl="2">
      <w:start w:val="0"/>
      <w:numFmt w:val="bullet"/>
      <w:lvlText w:val="•"/>
      <w:lvlJc w:val="left"/>
      <w:pPr>
        <w:ind w:left="3302" w:hanging="454"/>
      </w:pPr>
      <w:rPr>
        <w:rFonts w:hint="default"/>
        <w:lang w:val="en-US" w:eastAsia="zh-TW" w:bidi="ar-SA"/>
      </w:rPr>
    </w:lvl>
    <w:lvl w:ilvl="3">
      <w:start w:val="0"/>
      <w:numFmt w:val="bullet"/>
      <w:lvlText w:val="•"/>
      <w:lvlJc w:val="left"/>
      <w:pPr>
        <w:ind w:left="4325" w:hanging="454"/>
      </w:pPr>
      <w:rPr>
        <w:rFonts w:hint="default"/>
        <w:lang w:val="en-US" w:eastAsia="zh-TW" w:bidi="ar-SA"/>
      </w:rPr>
    </w:lvl>
    <w:lvl w:ilvl="4">
      <w:start w:val="0"/>
      <w:numFmt w:val="bullet"/>
      <w:lvlText w:val="•"/>
      <w:lvlJc w:val="left"/>
      <w:pPr>
        <w:ind w:left="5348" w:hanging="454"/>
      </w:pPr>
      <w:rPr>
        <w:rFonts w:hint="default"/>
        <w:lang w:val="en-US" w:eastAsia="zh-TW" w:bidi="ar-SA"/>
      </w:rPr>
    </w:lvl>
    <w:lvl w:ilvl="5">
      <w:start w:val="0"/>
      <w:numFmt w:val="bullet"/>
      <w:lvlText w:val="•"/>
      <w:lvlJc w:val="left"/>
      <w:pPr>
        <w:ind w:left="6371" w:hanging="454"/>
      </w:pPr>
      <w:rPr>
        <w:rFonts w:hint="default"/>
        <w:lang w:val="en-US" w:eastAsia="zh-TW" w:bidi="ar-SA"/>
      </w:rPr>
    </w:lvl>
    <w:lvl w:ilvl="6">
      <w:start w:val="0"/>
      <w:numFmt w:val="bullet"/>
      <w:lvlText w:val="•"/>
      <w:lvlJc w:val="left"/>
      <w:pPr>
        <w:ind w:left="7394" w:hanging="454"/>
      </w:pPr>
      <w:rPr>
        <w:rFonts w:hint="default"/>
        <w:lang w:val="en-US" w:eastAsia="zh-TW" w:bidi="ar-SA"/>
      </w:rPr>
    </w:lvl>
    <w:lvl w:ilvl="7">
      <w:start w:val="0"/>
      <w:numFmt w:val="bullet"/>
      <w:lvlText w:val="•"/>
      <w:lvlJc w:val="left"/>
      <w:pPr>
        <w:ind w:left="8417" w:hanging="454"/>
      </w:pPr>
      <w:rPr>
        <w:rFonts w:hint="default"/>
        <w:lang w:val="en-US" w:eastAsia="zh-TW" w:bidi="ar-SA"/>
      </w:rPr>
    </w:lvl>
    <w:lvl w:ilvl="8">
      <w:start w:val="0"/>
      <w:numFmt w:val="bullet"/>
      <w:lvlText w:val="•"/>
      <w:lvlJc w:val="left"/>
      <w:pPr>
        <w:ind w:left="9439" w:hanging="454"/>
      </w:pPr>
      <w:rPr>
        <w:rFonts w:hint="default"/>
        <w:lang w:val="en-US" w:eastAsia="zh-TW" w:bidi="ar-SA"/>
      </w:rPr>
    </w:lvl>
  </w:abstractNum>
  <w:abstractNum w:abstractNumId="19">
    <w:multiLevelType w:val="hybridMultilevel"/>
    <w:lvl w:ilvl="0">
      <w:start w:val="1"/>
      <w:numFmt w:val="lowerLetter"/>
      <w:lvlText w:val="(%1)"/>
      <w:lvlJc w:val="left"/>
      <w:pPr>
        <w:ind w:left="1820" w:hanging="454"/>
        <w:jc w:val="left"/>
      </w:pPr>
      <w:rPr>
        <w:rFonts w:hint="default" w:ascii="Tahoma" w:hAnsi="Tahoma" w:eastAsia="Tahoma" w:cs="Tahoma"/>
        <w:b/>
        <w:bCs/>
        <w:color w:val="231F20"/>
        <w:spacing w:val="0"/>
        <w:w w:val="73"/>
        <w:sz w:val="22"/>
        <w:szCs w:val="22"/>
        <w:lang w:val="en-US" w:eastAsia="zh-TW" w:bidi="ar-SA"/>
      </w:rPr>
    </w:lvl>
    <w:lvl w:ilvl="1">
      <w:start w:val="0"/>
      <w:numFmt w:val="bullet"/>
      <w:lvlText w:val="•"/>
      <w:lvlJc w:val="left"/>
      <w:pPr>
        <w:ind w:left="2786" w:hanging="454"/>
      </w:pPr>
      <w:rPr>
        <w:rFonts w:hint="default"/>
        <w:lang w:val="en-US" w:eastAsia="zh-TW" w:bidi="ar-SA"/>
      </w:rPr>
    </w:lvl>
    <w:lvl w:ilvl="2">
      <w:start w:val="0"/>
      <w:numFmt w:val="bullet"/>
      <w:lvlText w:val="•"/>
      <w:lvlJc w:val="left"/>
      <w:pPr>
        <w:ind w:left="3753" w:hanging="454"/>
      </w:pPr>
      <w:rPr>
        <w:rFonts w:hint="default"/>
        <w:lang w:val="en-US" w:eastAsia="zh-TW" w:bidi="ar-SA"/>
      </w:rPr>
    </w:lvl>
    <w:lvl w:ilvl="3">
      <w:start w:val="0"/>
      <w:numFmt w:val="bullet"/>
      <w:lvlText w:val="•"/>
      <w:lvlJc w:val="left"/>
      <w:pPr>
        <w:ind w:left="4719" w:hanging="454"/>
      </w:pPr>
      <w:rPr>
        <w:rFonts w:hint="default"/>
        <w:lang w:val="en-US" w:eastAsia="zh-TW" w:bidi="ar-SA"/>
      </w:rPr>
    </w:lvl>
    <w:lvl w:ilvl="4">
      <w:start w:val="0"/>
      <w:numFmt w:val="bullet"/>
      <w:lvlText w:val="•"/>
      <w:lvlJc w:val="left"/>
      <w:pPr>
        <w:ind w:left="5686" w:hanging="454"/>
      </w:pPr>
      <w:rPr>
        <w:rFonts w:hint="default"/>
        <w:lang w:val="en-US" w:eastAsia="zh-TW" w:bidi="ar-SA"/>
      </w:rPr>
    </w:lvl>
    <w:lvl w:ilvl="5">
      <w:start w:val="0"/>
      <w:numFmt w:val="bullet"/>
      <w:lvlText w:val="•"/>
      <w:lvlJc w:val="left"/>
      <w:pPr>
        <w:ind w:left="6652" w:hanging="454"/>
      </w:pPr>
      <w:rPr>
        <w:rFonts w:hint="default"/>
        <w:lang w:val="en-US" w:eastAsia="zh-TW" w:bidi="ar-SA"/>
      </w:rPr>
    </w:lvl>
    <w:lvl w:ilvl="6">
      <w:start w:val="0"/>
      <w:numFmt w:val="bullet"/>
      <w:lvlText w:val="•"/>
      <w:lvlJc w:val="left"/>
      <w:pPr>
        <w:ind w:left="7619" w:hanging="454"/>
      </w:pPr>
      <w:rPr>
        <w:rFonts w:hint="default"/>
        <w:lang w:val="en-US" w:eastAsia="zh-TW" w:bidi="ar-SA"/>
      </w:rPr>
    </w:lvl>
    <w:lvl w:ilvl="7">
      <w:start w:val="0"/>
      <w:numFmt w:val="bullet"/>
      <w:lvlText w:val="•"/>
      <w:lvlJc w:val="left"/>
      <w:pPr>
        <w:ind w:left="8585" w:hanging="454"/>
      </w:pPr>
      <w:rPr>
        <w:rFonts w:hint="default"/>
        <w:lang w:val="en-US" w:eastAsia="zh-TW" w:bidi="ar-SA"/>
      </w:rPr>
    </w:lvl>
    <w:lvl w:ilvl="8">
      <w:start w:val="0"/>
      <w:numFmt w:val="bullet"/>
      <w:lvlText w:val="•"/>
      <w:lvlJc w:val="left"/>
      <w:pPr>
        <w:ind w:left="9552" w:hanging="454"/>
      </w:pPr>
      <w:rPr>
        <w:rFonts w:hint="default"/>
        <w:lang w:val="en-US" w:eastAsia="zh-TW" w:bidi="ar-SA"/>
      </w:rPr>
    </w:lvl>
  </w:abstractNum>
  <w:abstractNum w:abstractNumId="18">
    <w:multiLevelType w:val="hybridMultilevel"/>
    <w:lvl w:ilvl="0">
      <w:start w:val="11"/>
      <w:numFmt w:val="decimal"/>
      <w:lvlText w:val="%1"/>
      <w:lvlJc w:val="left"/>
      <w:pPr>
        <w:ind w:left="1367" w:hanging="454"/>
        <w:jc w:val="left"/>
      </w:pPr>
      <w:rPr>
        <w:rFonts w:hint="default" w:ascii="Tahoma" w:hAnsi="Tahoma" w:eastAsia="Tahoma" w:cs="Tahoma"/>
        <w:b/>
        <w:bCs/>
        <w:color w:val="00AEEF"/>
        <w:spacing w:val="0"/>
        <w:w w:val="82"/>
        <w:sz w:val="24"/>
        <w:szCs w:val="24"/>
        <w:lang w:val="en-US" w:eastAsia="zh-TW" w:bidi="ar-SA"/>
      </w:rPr>
    </w:lvl>
    <w:lvl w:ilvl="1">
      <w:start w:val="1"/>
      <w:numFmt w:val="lowerLetter"/>
      <w:lvlText w:val="(%2)"/>
      <w:lvlJc w:val="left"/>
      <w:pPr>
        <w:ind w:left="1820" w:hanging="454"/>
        <w:jc w:val="left"/>
      </w:pPr>
      <w:rPr>
        <w:rFonts w:hint="default"/>
        <w:b/>
        <w:bCs/>
        <w:spacing w:val="0"/>
        <w:w w:val="73"/>
        <w:lang w:val="en-US" w:eastAsia="zh-TW" w:bidi="ar-SA"/>
      </w:rPr>
    </w:lvl>
    <w:lvl w:ilvl="2">
      <w:start w:val="1"/>
      <w:numFmt w:val="lowerRoman"/>
      <w:lvlText w:val="(%3)"/>
      <w:lvlJc w:val="left"/>
      <w:pPr>
        <w:ind w:left="2274" w:hanging="454"/>
        <w:jc w:val="left"/>
      </w:pPr>
      <w:rPr>
        <w:rFonts w:hint="default" w:ascii="Trebuchet MS" w:hAnsi="Trebuchet MS" w:eastAsia="Trebuchet MS" w:cs="Trebuchet MS"/>
        <w:color w:val="231F20"/>
        <w:spacing w:val="0"/>
        <w:w w:val="82"/>
        <w:sz w:val="19"/>
        <w:szCs w:val="19"/>
        <w:lang w:val="en-US" w:eastAsia="zh-TW" w:bidi="ar-SA"/>
      </w:rPr>
    </w:lvl>
    <w:lvl w:ilvl="3">
      <w:start w:val="0"/>
      <w:numFmt w:val="bullet"/>
      <w:lvlText w:val="•"/>
      <w:lvlJc w:val="left"/>
      <w:pPr>
        <w:ind w:left="3430" w:hanging="454"/>
      </w:pPr>
      <w:rPr>
        <w:rFonts w:hint="default"/>
        <w:lang w:val="en-US" w:eastAsia="zh-TW" w:bidi="ar-SA"/>
      </w:rPr>
    </w:lvl>
    <w:lvl w:ilvl="4">
      <w:start w:val="0"/>
      <w:numFmt w:val="bullet"/>
      <w:lvlText w:val="•"/>
      <w:lvlJc w:val="left"/>
      <w:pPr>
        <w:ind w:left="4581" w:hanging="454"/>
      </w:pPr>
      <w:rPr>
        <w:rFonts w:hint="default"/>
        <w:lang w:val="en-US" w:eastAsia="zh-TW" w:bidi="ar-SA"/>
      </w:rPr>
    </w:lvl>
    <w:lvl w:ilvl="5">
      <w:start w:val="0"/>
      <w:numFmt w:val="bullet"/>
      <w:lvlText w:val="•"/>
      <w:lvlJc w:val="left"/>
      <w:pPr>
        <w:ind w:left="5732" w:hanging="454"/>
      </w:pPr>
      <w:rPr>
        <w:rFonts w:hint="default"/>
        <w:lang w:val="en-US" w:eastAsia="zh-TW" w:bidi="ar-SA"/>
      </w:rPr>
    </w:lvl>
    <w:lvl w:ilvl="6">
      <w:start w:val="0"/>
      <w:numFmt w:val="bullet"/>
      <w:lvlText w:val="•"/>
      <w:lvlJc w:val="left"/>
      <w:pPr>
        <w:ind w:left="6882" w:hanging="454"/>
      </w:pPr>
      <w:rPr>
        <w:rFonts w:hint="default"/>
        <w:lang w:val="en-US" w:eastAsia="zh-TW" w:bidi="ar-SA"/>
      </w:rPr>
    </w:lvl>
    <w:lvl w:ilvl="7">
      <w:start w:val="0"/>
      <w:numFmt w:val="bullet"/>
      <w:lvlText w:val="•"/>
      <w:lvlJc w:val="left"/>
      <w:pPr>
        <w:ind w:left="8033" w:hanging="454"/>
      </w:pPr>
      <w:rPr>
        <w:rFonts w:hint="default"/>
        <w:lang w:val="en-US" w:eastAsia="zh-TW" w:bidi="ar-SA"/>
      </w:rPr>
    </w:lvl>
    <w:lvl w:ilvl="8">
      <w:start w:val="0"/>
      <w:numFmt w:val="bullet"/>
      <w:lvlText w:val="•"/>
      <w:lvlJc w:val="left"/>
      <w:pPr>
        <w:ind w:left="9184" w:hanging="454"/>
      </w:pPr>
      <w:rPr>
        <w:rFonts w:hint="default"/>
        <w:lang w:val="en-US" w:eastAsia="zh-TW" w:bidi="ar-SA"/>
      </w:rPr>
    </w:lvl>
  </w:abstractNum>
  <w:abstractNum w:abstractNumId="16">
    <w:multiLevelType w:val="hybridMultilevel"/>
    <w:lvl w:ilvl="0">
      <w:start w:val="1"/>
      <w:numFmt w:val="lowerLetter"/>
      <w:lvlText w:val="(%1)"/>
      <w:lvlJc w:val="left"/>
      <w:pPr>
        <w:ind w:left="1820" w:hanging="454"/>
        <w:jc w:val="left"/>
      </w:pPr>
      <w:rPr>
        <w:rFonts w:hint="default" w:ascii="Trebuchet MS" w:hAnsi="Trebuchet MS" w:eastAsia="Trebuchet MS" w:cs="Trebuchet MS"/>
        <w:color w:val="231F20"/>
        <w:spacing w:val="0"/>
        <w:w w:val="87"/>
        <w:sz w:val="17"/>
        <w:szCs w:val="17"/>
        <w:lang w:val="en-US" w:eastAsia="zh-TW" w:bidi="ar-SA"/>
      </w:rPr>
    </w:lvl>
    <w:lvl w:ilvl="1">
      <w:start w:val="0"/>
      <w:numFmt w:val="bullet"/>
      <w:lvlText w:val="•"/>
      <w:lvlJc w:val="left"/>
      <w:pPr>
        <w:ind w:left="2786" w:hanging="454"/>
      </w:pPr>
      <w:rPr>
        <w:rFonts w:hint="default"/>
        <w:lang w:val="en-US" w:eastAsia="zh-TW" w:bidi="ar-SA"/>
      </w:rPr>
    </w:lvl>
    <w:lvl w:ilvl="2">
      <w:start w:val="0"/>
      <w:numFmt w:val="bullet"/>
      <w:lvlText w:val="•"/>
      <w:lvlJc w:val="left"/>
      <w:pPr>
        <w:ind w:left="3753" w:hanging="454"/>
      </w:pPr>
      <w:rPr>
        <w:rFonts w:hint="default"/>
        <w:lang w:val="en-US" w:eastAsia="zh-TW" w:bidi="ar-SA"/>
      </w:rPr>
    </w:lvl>
    <w:lvl w:ilvl="3">
      <w:start w:val="0"/>
      <w:numFmt w:val="bullet"/>
      <w:lvlText w:val="•"/>
      <w:lvlJc w:val="left"/>
      <w:pPr>
        <w:ind w:left="4719" w:hanging="454"/>
      </w:pPr>
      <w:rPr>
        <w:rFonts w:hint="default"/>
        <w:lang w:val="en-US" w:eastAsia="zh-TW" w:bidi="ar-SA"/>
      </w:rPr>
    </w:lvl>
    <w:lvl w:ilvl="4">
      <w:start w:val="0"/>
      <w:numFmt w:val="bullet"/>
      <w:lvlText w:val="•"/>
      <w:lvlJc w:val="left"/>
      <w:pPr>
        <w:ind w:left="5686" w:hanging="454"/>
      </w:pPr>
      <w:rPr>
        <w:rFonts w:hint="default"/>
        <w:lang w:val="en-US" w:eastAsia="zh-TW" w:bidi="ar-SA"/>
      </w:rPr>
    </w:lvl>
    <w:lvl w:ilvl="5">
      <w:start w:val="0"/>
      <w:numFmt w:val="bullet"/>
      <w:lvlText w:val="•"/>
      <w:lvlJc w:val="left"/>
      <w:pPr>
        <w:ind w:left="6652" w:hanging="454"/>
      </w:pPr>
      <w:rPr>
        <w:rFonts w:hint="default"/>
        <w:lang w:val="en-US" w:eastAsia="zh-TW" w:bidi="ar-SA"/>
      </w:rPr>
    </w:lvl>
    <w:lvl w:ilvl="6">
      <w:start w:val="0"/>
      <w:numFmt w:val="bullet"/>
      <w:lvlText w:val="•"/>
      <w:lvlJc w:val="left"/>
      <w:pPr>
        <w:ind w:left="7619" w:hanging="454"/>
      </w:pPr>
      <w:rPr>
        <w:rFonts w:hint="default"/>
        <w:lang w:val="en-US" w:eastAsia="zh-TW" w:bidi="ar-SA"/>
      </w:rPr>
    </w:lvl>
    <w:lvl w:ilvl="7">
      <w:start w:val="0"/>
      <w:numFmt w:val="bullet"/>
      <w:lvlText w:val="•"/>
      <w:lvlJc w:val="left"/>
      <w:pPr>
        <w:ind w:left="8585" w:hanging="454"/>
      </w:pPr>
      <w:rPr>
        <w:rFonts w:hint="default"/>
        <w:lang w:val="en-US" w:eastAsia="zh-TW" w:bidi="ar-SA"/>
      </w:rPr>
    </w:lvl>
    <w:lvl w:ilvl="8">
      <w:start w:val="0"/>
      <w:numFmt w:val="bullet"/>
      <w:lvlText w:val="•"/>
      <w:lvlJc w:val="left"/>
      <w:pPr>
        <w:ind w:left="9552" w:hanging="454"/>
      </w:pPr>
      <w:rPr>
        <w:rFonts w:hint="default"/>
        <w:lang w:val="en-US" w:eastAsia="zh-TW" w:bidi="ar-SA"/>
      </w:rPr>
    </w:lvl>
  </w:abstractNum>
  <w:abstractNum w:abstractNumId="15">
    <w:multiLevelType w:val="hybridMultilevel"/>
    <w:lvl w:ilvl="0">
      <w:start w:val="1"/>
      <w:numFmt w:val="lowerLetter"/>
      <w:lvlText w:val="(%1)"/>
      <w:lvlJc w:val="left"/>
      <w:pPr>
        <w:ind w:left="1820" w:hanging="454"/>
        <w:jc w:val="left"/>
      </w:pPr>
      <w:rPr>
        <w:rFonts w:hint="default" w:ascii="Trebuchet MS" w:hAnsi="Trebuchet MS" w:eastAsia="Trebuchet MS" w:cs="Trebuchet MS"/>
        <w:color w:val="231F20"/>
        <w:spacing w:val="0"/>
        <w:w w:val="87"/>
        <w:sz w:val="17"/>
        <w:szCs w:val="17"/>
        <w:lang w:val="en-US" w:eastAsia="zh-TW" w:bidi="ar-SA"/>
      </w:rPr>
    </w:lvl>
    <w:lvl w:ilvl="1">
      <w:start w:val="0"/>
      <w:numFmt w:val="bullet"/>
      <w:lvlText w:val="—"/>
      <w:lvlJc w:val="left"/>
      <w:pPr>
        <w:ind w:left="2274" w:hanging="454"/>
      </w:pPr>
      <w:rPr>
        <w:rFonts w:hint="default" w:ascii="Microsoft YaHei UI Light" w:hAnsi="Microsoft YaHei UI Light" w:eastAsia="Microsoft YaHei UI Light" w:cs="Microsoft YaHei UI Light"/>
        <w:color w:val="231F20"/>
        <w:w w:val="87"/>
        <w:sz w:val="17"/>
        <w:szCs w:val="17"/>
        <w:lang w:val="en-US" w:eastAsia="zh-TW" w:bidi="ar-SA"/>
      </w:rPr>
    </w:lvl>
    <w:lvl w:ilvl="2">
      <w:start w:val="0"/>
      <w:numFmt w:val="bullet"/>
      <w:lvlText w:val="•"/>
      <w:lvlJc w:val="left"/>
      <w:pPr>
        <w:ind w:left="3302" w:hanging="454"/>
      </w:pPr>
      <w:rPr>
        <w:rFonts w:hint="default"/>
        <w:lang w:val="en-US" w:eastAsia="zh-TW" w:bidi="ar-SA"/>
      </w:rPr>
    </w:lvl>
    <w:lvl w:ilvl="3">
      <w:start w:val="0"/>
      <w:numFmt w:val="bullet"/>
      <w:lvlText w:val="•"/>
      <w:lvlJc w:val="left"/>
      <w:pPr>
        <w:ind w:left="4325" w:hanging="454"/>
      </w:pPr>
      <w:rPr>
        <w:rFonts w:hint="default"/>
        <w:lang w:val="en-US" w:eastAsia="zh-TW" w:bidi="ar-SA"/>
      </w:rPr>
    </w:lvl>
    <w:lvl w:ilvl="4">
      <w:start w:val="0"/>
      <w:numFmt w:val="bullet"/>
      <w:lvlText w:val="•"/>
      <w:lvlJc w:val="left"/>
      <w:pPr>
        <w:ind w:left="5348" w:hanging="454"/>
      </w:pPr>
      <w:rPr>
        <w:rFonts w:hint="default"/>
        <w:lang w:val="en-US" w:eastAsia="zh-TW" w:bidi="ar-SA"/>
      </w:rPr>
    </w:lvl>
    <w:lvl w:ilvl="5">
      <w:start w:val="0"/>
      <w:numFmt w:val="bullet"/>
      <w:lvlText w:val="•"/>
      <w:lvlJc w:val="left"/>
      <w:pPr>
        <w:ind w:left="6371" w:hanging="454"/>
      </w:pPr>
      <w:rPr>
        <w:rFonts w:hint="default"/>
        <w:lang w:val="en-US" w:eastAsia="zh-TW" w:bidi="ar-SA"/>
      </w:rPr>
    </w:lvl>
    <w:lvl w:ilvl="6">
      <w:start w:val="0"/>
      <w:numFmt w:val="bullet"/>
      <w:lvlText w:val="•"/>
      <w:lvlJc w:val="left"/>
      <w:pPr>
        <w:ind w:left="7394" w:hanging="454"/>
      </w:pPr>
      <w:rPr>
        <w:rFonts w:hint="default"/>
        <w:lang w:val="en-US" w:eastAsia="zh-TW" w:bidi="ar-SA"/>
      </w:rPr>
    </w:lvl>
    <w:lvl w:ilvl="7">
      <w:start w:val="0"/>
      <w:numFmt w:val="bullet"/>
      <w:lvlText w:val="•"/>
      <w:lvlJc w:val="left"/>
      <w:pPr>
        <w:ind w:left="8417" w:hanging="454"/>
      </w:pPr>
      <w:rPr>
        <w:rFonts w:hint="default"/>
        <w:lang w:val="en-US" w:eastAsia="zh-TW" w:bidi="ar-SA"/>
      </w:rPr>
    </w:lvl>
    <w:lvl w:ilvl="8">
      <w:start w:val="0"/>
      <w:numFmt w:val="bullet"/>
      <w:lvlText w:val="•"/>
      <w:lvlJc w:val="left"/>
      <w:pPr>
        <w:ind w:left="9439" w:hanging="454"/>
      </w:pPr>
      <w:rPr>
        <w:rFonts w:hint="default"/>
        <w:lang w:val="en-US" w:eastAsia="zh-TW" w:bidi="ar-SA"/>
      </w:rPr>
    </w:lvl>
  </w:abstractNum>
  <w:abstractNum w:abstractNumId="14">
    <w:multiLevelType w:val="hybridMultilevel"/>
    <w:lvl w:ilvl="0">
      <w:start w:val="1"/>
      <w:numFmt w:val="lowerLetter"/>
      <w:lvlText w:val="(%1)"/>
      <w:lvlJc w:val="left"/>
      <w:pPr>
        <w:ind w:left="1820" w:hanging="454"/>
        <w:jc w:val="left"/>
      </w:pPr>
      <w:rPr>
        <w:rFonts w:hint="default" w:ascii="Tahoma" w:hAnsi="Tahoma" w:eastAsia="Tahoma" w:cs="Tahoma"/>
        <w:b/>
        <w:bCs/>
        <w:color w:val="231F20"/>
        <w:spacing w:val="0"/>
        <w:w w:val="73"/>
        <w:sz w:val="22"/>
        <w:szCs w:val="22"/>
        <w:lang w:val="en-US" w:eastAsia="zh-TW" w:bidi="ar-SA"/>
      </w:rPr>
    </w:lvl>
    <w:lvl w:ilvl="1">
      <w:start w:val="0"/>
      <w:numFmt w:val="bullet"/>
      <w:lvlText w:val="•"/>
      <w:lvlJc w:val="left"/>
      <w:pPr>
        <w:ind w:left="2786" w:hanging="454"/>
      </w:pPr>
      <w:rPr>
        <w:rFonts w:hint="default"/>
        <w:lang w:val="en-US" w:eastAsia="zh-TW" w:bidi="ar-SA"/>
      </w:rPr>
    </w:lvl>
    <w:lvl w:ilvl="2">
      <w:start w:val="0"/>
      <w:numFmt w:val="bullet"/>
      <w:lvlText w:val="•"/>
      <w:lvlJc w:val="left"/>
      <w:pPr>
        <w:ind w:left="3753" w:hanging="454"/>
      </w:pPr>
      <w:rPr>
        <w:rFonts w:hint="default"/>
        <w:lang w:val="en-US" w:eastAsia="zh-TW" w:bidi="ar-SA"/>
      </w:rPr>
    </w:lvl>
    <w:lvl w:ilvl="3">
      <w:start w:val="0"/>
      <w:numFmt w:val="bullet"/>
      <w:lvlText w:val="•"/>
      <w:lvlJc w:val="left"/>
      <w:pPr>
        <w:ind w:left="4719" w:hanging="454"/>
      </w:pPr>
      <w:rPr>
        <w:rFonts w:hint="default"/>
        <w:lang w:val="en-US" w:eastAsia="zh-TW" w:bidi="ar-SA"/>
      </w:rPr>
    </w:lvl>
    <w:lvl w:ilvl="4">
      <w:start w:val="0"/>
      <w:numFmt w:val="bullet"/>
      <w:lvlText w:val="•"/>
      <w:lvlJc w:val="left"/>
      <w:pPr>
        <w:ind w:left="5686" w:hanging="454"/>
      </w:pPr>
      <w:rPr>
        <w:rFonts w:hint="default"/>
        <w:lang w:val="en-US" w:eastAsia="zh-TW" w:bidi="ar-SA"/>
      </w:rPr>
    </w:lvl>
    <w:lvl w:ilvl="5">
      <w:start w:val="0"/>
      <w:numFmt w:val="bullet"/>
      <w:lvlText w:val="•"/>
      <w:lvlJc w:val="left"/>
      <w:pPr>
        <w:ind w:left="6652" w:hanging="454"/>
      </w:pPr>
      <w:rPr>
        <w:rFonts w:hint="default"/>
        <w:lang w:val="en-US" w:eastAsia="zh-TW" w:bidi="ar-SA"/>
      </w:rPr>
    </w:lvl>
    <w:lvl w:ilvl="6">
      <w:start w:val="0"/>
      <w:numFmt w:val="bullet"/>
      <w:lvlText w:val="•"/>
      <w:lvlJc w:val="left"/>
      <w:pPr>
        <w:ind w:left="7619" w:hanging="454"/>
      </w:pPr>
      <w:rPr>
        <w:rFonts w:hint="default"/>
        <w:lang w:val="en-US" w:eastAsia="zh-TW" w:bidi="ar-SA"/>
      </w:rPr>
    </w:lvl>
    <w:lvl w:ilvl="7">
      <w:start w:val="0"/>
      <w:numFmt w:val="bullet"/>
      <w:lvlText w:val="•"/>
      <w:lvlJc w:val="left"/>
      <w:pPr>
        <w:ind w:left="8585" w:hanging="454"/>
      </w:pPr>
      <w:rPr>
        <w:rFonts w:hint="default"/>
        <w:lang w:val="en-US" w:eastAsia="zh-TW" w:bidi="ar-SA"/>
      </w:rPr>
    </w:lvl>
    <w:lvl w:ilvl="8">
      <w:start w:val="0"/>
      <w:numFmt w:val="bullet"/>
      <w:lvlText w:val="•"/>
      <w:lvlJc w:val="left"/>
      <w:pPr>
        <w:ind w:left="9552" w:hanging="454"/>
      </w:pPr>
      <w:rPr>
        <w:rFonts w:hint="default"/>
        <w:lang w:val="en-US" w:eastAsia="zh-TW" w:bidi="ar-SA"/>
      </w:rPr>
    </w:lvl>
  </w:abstractNum>
  <w:abstractNum w:abstractNumId="13">
    <w:multiLevelType w:val="hybridMultilevel"/>
    <w:lvl w:ilvl="0">
      <w:start w:val="1"/>
      <w:numFmt w:val="lowerLetter"/>
      <w:lvlText w:val="(%1)"/>
      <w:lvlJc w:val="left"/>
      <w:pPr>
        <w:ind w:left="1820" w:hanging="454"/>
        <w:jc w:val="left"/>
      </w:pPr>
      <w:rPr>
        <w:rFonts w:hint="default" w:ascii="Tahoma" w:hAnsi="Tahoma" w:eastAsia="Tahoma" w:cs="Tahoma"/>
        <w:b/>
        <w:bCs/>
        <w:color w:val="231F20"/>
        <w:spacing w:val="0"/>
        <w:w w:val="73"/>
        <w:sz w:val="22"/>
        <w:szCs w:val="22"/>
        <w:lang w:val="en-US" w:eastAsia="zh-TW" w:bidi="ar-SA"/>
      </w:rPr>
    </w:lvl>
    <w:lvl w:ilvl="1">
      <w:start w:val="0"/>
      <w:numFmt w:val="bullet"/>
      <w:lvlText w:val="•"/>
      <w:lvlJc w:val="left"/>
      <w:pPr>
        <w:ind w:left="2786" w:hanging="454"/>
      </w:pPr>
      <w:rPr>
        <w:rFonts w:hint="default"/>
        <w:lang w:val="en-US" w:eastAsia="zh-TW" w:bidi="ar-SA"/>
      </w:rPr>
    </w:lvl>
    <w:lvl w:ilvl="2">
      <w:start w:val="0"/>
      <w:numFmt w:val="bullet"/>
      <w:lvlText w:val="•"/>
      <w:lvlJc w:val="left"/>
      <w:pPr>
        <w:ind w:left="3753" w:hanging="454"/>
      </w:pPr>
      <w:rPr>
        <w:rFonts w:hint="default"/>
        <w:lang w:val="en-US" w:eastAsia="zh-TW" w:bidi="ar-SA"/>
      </w:rPr>
    </w:lvl>
    <w:lvl w:ilvl="3">
      <w:start w:val="0"/>
      <w:numFmt w:val="bullet"/>
      <w:lvlText w:val="•"/>
      <w:lvlJc w:val="left"/>
      <w:pPr>
        <w:ind w:left="4719" w:hanging="454"/>
      </w:pPr>
      <w:rPr>
        <w:rFonts w:hint="default"/>
        <w:lang w:val="en-US" w:eastAsia="zh-TW" w:bidi="ar-SA"/>
      </w:rPr>
    </w:lvl>
    <w:lvl w:ilvl="4">
      <w:start w:val="0"/>
      <w:numFmt w:val="bullet"/>
      <w:lvlText w:val="•"/>
      <w:lvlJc w:val="left"/>
      <w:pPr>
        <w:ind w:left="5686" w:hanging="454"/>
      </w:pPr>
      <w:rPr>
        <w:rFonts w:hint="default"/>
        <w:lang w:val="en-US" w:eastAsia="zh-TW" w:bidi="ar-SA"/>
      </w:rPr>
    </w:lvl>
    <w:lvl w:ilvl="5">
      <w:start w:val="0"/>
      <w:numFmt w:val="bullet"/>
      <w:lvlText w:val="•"/>
      <w:lvlJc w:val="left"/>
      <w:pPr>
        <w:ind w:left="6652" w:hanging="454"/>
      </w:pPr>
      <w:rPr>
        <w:rFonts w:hint="default"/>
        <w:lang w:val="en-US" w:eastAsia="zh-TW" w:bidi="ar-SA"/>
      </w:rPr>
    </w:lvl>
    <w:lvl w:ilvl="6">
      <w:start w:val="0"/>
      <w:numFmt w:val="bullet"/>
      <w:lvlText w:val="•"/>
      <w:lvlJc w:val="left"/>
      <w:pPr>
        <w:ind w:left="7619" w:hanging="454"/>
      </w:pPr>
      <w:rPr>
        <w:rFonts w:hint="default"/>
        <w:lang w:val="en-US" w:eastAsia="zh-TW" w:bidi="ar-SA"/>
      </w:rPr>
    </w:lvl>
    <w:lvl w:ilvl="7">
      <w:start w:val="0"/>
      <w:numFmt w:val="bullet"/>
      <w:lvlText w:val="•"/>
      <w:lvlJc w:val="left"/>
      <w:pPr>
        <w:ind w:left="8585" w:hanging="454"/>
      </w:pPr>
      <w:rPr>
        <w:rFonts w:hint="default"/>
        <w:lang w:val="en-US" w:eastAsia="zh-TW" w:bidi="ar-SA"/>
      </w:rPr>
    </w:lvl>
    <w:lvl w:ilvl="8">
      <w:start w:val="0"/>
      <w:numFmt w:val="bullet"/>
      <w:lvlText w:val="•"/>
      <w:lvlJc w:val="left"/>
      <w:pPr>
        <w:ind w:left="9552" w:hanging="454"/>
      </w:pPr>
      <w:rPr>
        <w:rFonts w:hint="default"/>
        <w:lang w:val="en-US" w:eastAsia="zh-TW" w:bidi="ar-SA"/>
      </w:rPr>
    </w:lvl>
  </w:abstractNum>
  <w:abstractNum w:abstractNumId="12">
    <w:multiLevelType w:val="hybridMultilevel"/>
    <w:lvl w:ilvl="0">
      <w:start w:val="1"/>
      <w:numFmt w:val="lowerLetter"/>
      <w:lvlText w:val="(%1)"/>
      <w:lvlJc w:val="left"/>
      <w:pPr>
        <w:ind w:left="1820" w:hanging="454"/>
        <w:jc w:val="left"/>
      </w:pPr>
      <w:rPr>
        <w:rFonts w:hint="default" w:ascii="Tahoma" w:hAnsi="Tahoma" w:eastAsia="Tahoma" w:cs="Tahoma"/>
        <w:b/>
        <w:bCs/>
        <w:color w:val="231F20"/>
        <w:spacing w:val="0"/>
        <w:w w:val="73"/>
        <w:sz w:val="22"/>
        <w:szCs w:val="22"/>
        <w:lang w:val="en-US" w:eastAsia="zh-TW" w:bidi="ar-SA"/>
      </w:rPr>
    </w:lvl>
    <w:lvl w:ilvl="1">
      <w:start w:val="0"/>
      <w:numFmt w:val="bullet"/>
      <w:lvlText w:val="—"/>
      <w:lvlJc w:val="left"/>
      <w:pPr>
        <w:ind w:left="2274" w:hanging="454"/>
      </w:pPr>
      <w:rPr>
        <w:rFonts w:hint="default" w:ascii="Microsoft YaHei UI Light" w:hAnsi="Microsoft YaHei UI Light" w:eastAsia="Microsoft YaHei UI Light" w:cs="Microsoft YaHei UI Light"/>
        <w:color w:val="231F20"/>
        <w:w w:val="87"/>
        <w:sz w:val="19"/>
        <w:szCs w:val="19"/>
        <w:lang w:val="en-US" w:eastAsia="zh-TW" w:bidi="ar-SA"/>
      </w:rPr>
    </w:lvl>
    <w:lvl w:ilvl="2">
      <w:start w:val="0"/>
      <w:numFmt w:val="bullet"/>
      <w:lvlText w:val="•"/>
      <w:lvlJc w:val="left"/>
      <w:pPr>
        <w:ind w:left="3302" w:hanging="454"/>
      </w:pPr>
      <w:rPr>
        <w:rFonts w:hint="default"/>
        <w:lang w:val="en-US" w:eastAsia="zh-TW" w:bidi="ar-SA"/>
      </w:rPr>
    </w:lvl>
    <w:lvl w:ilvl="3">
      <w:start w:val="0"/>
      <w:numFmt w:val="bullet"/>
      <w:lvlText w:val="•"/>
      <w:lvlJc w:val="left"/>
      <w:pPr>
        <w:ind w:left="4325" w:hanging="454"/>
      </w:pPr>
      <w:rPr>
        <w:rFonts w:hint="default"/>
        <w:lang w:val="en-US" w:eastAsia="zh-TW" w:bidi="ar-SA"/>
      </w:rPr>
    </w:lvl>
    <w:lvl w:ilvl="4">
      <w:start w:val="0"/>
      <w:numFmt w:val="bullet"/>
      <w:lvlText w:val="•"/>
      <w:lvlJc w:val="left"/>
      <w:pPr>
        <w:ind w:left="5348" w:hanging="454"/>
      </w:pPr>
      <w:rPr>
        <w:rFonts w:hint="default"/>
        <w:lang w:val="en-US" w:eastAsia="zh-TW" w:bidi="ar-SA"/>
      </w:rPr>
    </w:lvl>
    <w:lvl w:ilvl="5">
      <w:start w:val="0"/>
      <w:numFmt w:val="bullet"/>
      <w:lvlText w:val="•"/>
      <w:lvlJc w:val="left"/>
      <w:pPr>
        <w:ind w:left="6371" w:hanging="454"/>
      </w:pPr>
      <w:rPr>
        <w:rFonts w:hint="default"/>
        <w:lang w:val="en-US" w:eastAsia="zh-TW" w:bidi="ar-SA"/>
      </w:rPr>
    </w:lvl>
    <w:lvl w:ilvl="6">
      <w:start w:val="0"/>
      <w:numFmt w:val="bullet"/>
      <w:lvlText w:val="•"/>
      <w:lvlJc w:val="left"/>
      <w:pPr>
        <w:ind w:left="7394" w:hanging="454"/>
      </w:pPr>
      <w:rPr>
        <w:rFonts w:hint="default"/>
        <w:lang w:val="en-US" w:eastAsia="zh-TW" w:bidi="ar-SA"/>
      </w:rPr>
    </w:lvl>
    <w:lvl w:ilvl="7">
      <w:start w:val="0"/>
      <w:numFmt w:val="bullet"/>
      <w:lvlText w:val="•"/>
      <w:lvlJc w:val="left"/>
      <w:pPr>
        <w:ind w:left="8417" w:hanging="454"/>
      </w:pPr>
      <w:rPr>
        <w:rFonts w:hint="default"/>
        <w:lang w:val="en-US" w:eastAsia="zh-TW" w:bidi="ar-SA"/>
      </w:rPr>
    </w:lvl>
    <w:lvl w:ilvl="8">
      <w:start w:val="0"/>
      <w:numFmt w:val="bullet"/>
      <w:lvlText w:val="•"/>
      <w:lvlJc w:val="left"/>
      <w:pPr>
        <w:ind w:left="9439" w:hanging="454"/>
      </w:pPr>
      <w:rPr>
        <w:rFonts w:hint="default"/>
        <w:lang w:val="en-US" w:eastAsia="zh-TW" w:bidi="ar-SA"/>
      </w:rPr>
    </w:lvl>
  </w:abstractNum>
  <w:abstractNum w:abstractNumId="8">
    <w:multiLevelType w:val="hybridMultilevel"/>
    <w:lvl w:ilvl="0">
      <w:start w:val="1"/>
      <w:numFmt w:val="lowerLetter"/>
      <w:lvlText w:val="(%1)"/>
      <w:lvlJc w:val="left"/>
      <w:pPr>
        <w:ind w:left="1820" w:hanging="454"/>
        <w:jc w:val="left"/>
      </w:pPr>
      <w:rPr>
        <w:rFonts w:hint="default" w:ascii="Tahoma" w:hAnsi="Tahoma" w:eastAsia="Tahoma" w:cs="Tahoma"/>
        <w:b/>
        <w:bCs/>
        <w:color w:val="231F20"/>
        <w:spacing w:val="0"/>
        <w:w w:val="73"/>
        <w:sz w:val="22"/>
        <w:szCs w:val="22"/>
        <w:lang w:val="en-US" w:eastAsia="zh-TW" w:bidi="ar-SA"/>
      </w:rPr>
    </w:lvl>
    <w:lvl w:ilvl="1">
      <w:start w:val="0"/>
      <w:numFmt w:val="bullet"/>
      <w:lvlText w:val="•"/>
      <w:lvlJc w:val="left"/>
      <w:pPr>
        <w:ind w:left="2786" w:hanging="454"/>
      </w:pPr>
      <w:rPr>
        <w:rFonts w:hint="default"/>
        <w:lang w:val="en-US" w:eastAsia="zh-TW" w:bidi="ar-SA"/>
      </w:rPr>
    </w:lvl>
    <w:lvl w:ilvl="2">
      <w:start w:val="0"/>
      <w:numFmt w:val="bullet"/>
      <w:lvlText w:val="•"/>
      <w:lvlJc w:val="left"/>
      <w:pPr>
        <w:ind w:left="3753" w:hanging="454"/>
      </w:pPr>
      <w:rPr>
        <w:rFonts w:hint="default"/>
        <w:lang w:val="en-US" w:eastAsia="zh-TW" w:bidi="ar-SA"/>
      </w:rPr>
    </w:lvl>
    <w:lvl w:ilvl="3">
      <w:start w:val="0"/>
      <w:numFmt w:val="bullet"/>
      <w:lvlText w:val="•"/>
      <w:lvlJc w:val="left"/>
      <w:pPr>
        <w:ind w:left="4719" w:hanging="454"/>
      </w:pPr>
      <w:rPr>
        <w:rFonts w:hint="default"/>
        <w:lang w:val="en-US" w:eastAsia="zh-TW" w:bidi="ar-SA"/>
      </w:rPr>
    </w:lvl>
    <w:lvl w:ilvl="4">
      <w:start w:val="0"/>
      <w:numFmt w:val="bullet"/>
      <w:lvlText w:val="•"/>
      <w:lvlJc w:val="left"/>
      <w:pPr>
        <w:ind w:left="5686" w:hanging="454"/>
      </w:pPr>
      <w:rPr>
        <w:rFonts w:hint="default"/>
        <w:lang w:val="en-US" w:eastAsia="zh-TW" w:bidi="ar-SA"/>
      </w:rPr>
    </w:lvl>
    <w:lvl w:ilvl="5">
      <w:start w:val="0"/>
      <w:numFmt w:val="bullet"/>
      <w:lvlText w:val="•"/>
      <w:lvlJc w:val="left"/>
      <w:pPr>
        <w:ind w:left="6652" w:hanging="454"/>
      </w:pPr>
      <w:rPr>
        <w:rFonts w:hint="default"/>
        <w:lang w:val="en-US" w:eastAsia="zh-TW" w:bidi="ar-SA"/>
      </w:rPr>
    </w:lvl>
    <w:lvl w:ilvl="6">
      <w:start w:val="0"/>
      <w:numFmt w:val="bullet"/>
      <w:lvlText w:val="•"/>
      <w:lvlJc w:val="left"/>
      <w:pPr>
        <w:ind w:left="7619" w:hanging="454"/>
      </w:pPr>
      <w:rPr>
        <w:rFonts w:hint="default"/>
        <w:lang w:val="en-US" w:eastAsia="zh-TW" w:bidi="ar-SA"/>
      </w:rPr>
    </w:lvl>
    <w:lvl w:ilvl="7">
      <w:start w:val="0"/>
      <w:numFmt w:val="bullet"/>
      <w:lvlText w:val="•"/>
      <w:lvlJc w:val="left"/>
      <w:pPr>
        <w:ind w:left="8585" w:hanging="454"/>
      </w:pPr>
      <w:rPr>
        <w:rFonts w:hint="default"/>
        <w:lang w:val="en-US" w:eastAsia="zh-TW" w:bidi="ar-SA"/>
      </w:rPr>
    </w:lvl>
    <w:lvl w:ilvl="8">
      <w:start w:val="0"/>
      <w:numFmt w:val="bullet"/>
      <w:lvlText w:val="•"/>
      <w:lvlJc w:val="left"/>
      <w:pPr>
        <w:ind w:left="9552" w:hanging="454"/>
      </w:pPr>
      <w:rPr>
        <w:rFonts w:hint="default"/>
        <w:lang w:val="en-US" w:eastAsia="zh-TW" w:bidi="ar-SA"/>
      </w:rPr>
    </w:lvl>
  </w:abstractNum>
  <w:abstractNum w:abstractNumId="7">
    <w:multiLevelType w:val="hybridMultilevel"/>
    <w:lvl w:ilvl="0">
      <w:start w:val="3"/>
      <w:numFmt w:val="decimal"/>
      <w:lvlText w:val="%1"/>
      <w:lvlJc w:val="left"/>
      <w:pPr>
        <w:ind w:left="1367" w:hanging="454"/>
        <w:jc w:val="left"/>
      </w:pPr>
      <w:rPr>
        <w:rFonts w:hint="default" w:ascii="Tahoma" w:hAnsi="Tahoma" w:eastAsia="Tahoma" w:cs="Tahoma"/>
        <w:b/>
        <w:bCs/>
        <w:color w:val="00AEEF"/>
        <w:w w:val="82"/>
        <w:sz w:val="24"/>
        <w:szCs w:val="24"/>
        <w:lang w:val="en-US" w:eastAsia="zh-TW" w:bidi="ar-SA"/>
      </w:rPr>
    </w:lvl>
    <w:lvl w:ilvl="1">
      <w:start w:val="1"/>
      <w:numFmt w:val="lowerLetter"/>
      <w:lvlText w:val="(%2)"/>
      <w:lvlJc w:val="left"/>
      <w:pPr>
        <w:ind w:left="1820" w:hanging="454"/>
        <w:jc w:val="left"/>
      </w:pPr>
      <w:rPr>
        <w:rFonts w:hint="default" w:ascii="Tahoma" w:hAnsi="Tahoma" w:eastAsia="Tahoma" w:cs="Tahoma"/>
        <w:b/>
        <w:bCs/>
        <w:color w:val="231F20"/>
        <w:spacing w:val="0"/>
        <w:w w:val="73"/>
        <w:sz w:val="22"/>
        <w:szCs w:val="22"/>
        <w:lang w:val="en-US" w:eastAsia="zh-TW" w:bidi="ar-SA"/>
      </w:rPr>
    </w:lvl>
    <w:lvl w:ilvl="2">
      <w:start w:val="0"/>
      <w:numFmt w:val="bullet"/>
      <w:lvlText w:val="•"/>
      <w:lvlJc w:val="left"/>
      <w:pPr>
        <w:ind w:left="2893" w:hanging="454"/>
      </w:pPr>
      <w:rPr>
        <w:rFonts w:hint="default"/>
        <w:lang w:val="en-US" w:eastAsia="zh-TW" w:bidi="ar-SA"/>
      </w:rPr>
    </w:lvl>
    <w:lvl w:ilvl="3">
      <w:start w:val="0"/>
      <w:numFmt w:val="bullet"/>
      <w:lvlText w:val="•"/>
      <w:lvlJc w:val="left"/>
      <w:pPr>
        <w:ind w:left="3967" w:hanging="454"/>
      </w:pPr>
      <w:rPr>
        <w:rFonts w:hint="default"/>
        <w:lang w:val="en-US" w:eastAsia="zh-TW" w:bidi="ar-SA"/>
      </w:rPr>
    </w:lvl>
    <w:lvl w:ilvl="4">
      <w:start w:val="0"/>
      <w:numFmt w:val="bullet"/>
      <w:lvlText w:val="•"/>
      <w:lvlJc w:val="left"/>
      <w:pPr>
        <w:ind w:left="5041" w:hanging="454"/>
      </w:pPr>
      <w:rPr>
        <w:rFonts w:hint="default"/>
        <w:lang w:val="en-US" w:eastAsia="zh-TW" w:bidi="ar-SA"/>
      </w:rPr>
    </w:lvl>
    <w:lvl w:ilvl="5">
      <w:start w:val="0"/>
      <w:numFmt w:val="bullet"/>
      <w:lvlText w:val="•"/>
      <w:lvlJc w:val="left"/>
      <w:pPr>
        <w:ind w:left="6115" w:hanging="454"/>
      </w:pPr>
      <w:rPr>
        <w:rFonts w:hint="default"/>
        <w:lang w:val="en-US" w:eastAsia="zh-TW" w:bidi="ar-SA"/>
      </w:rPr>
    </w:lvl>
    <w:lvl w:ilvl="6">
      <w:start w:val="0"/>
      <w:numFmt w:val="bullet"/>
      <w:lvlText w:val="•"/>
      <w:lvlJc w:val="left"/>
      <w:pPr>
        <w:ind w:left="7189" w:hanging="454"/>
      </w:pPr>
      <w:rPr>
        <w:rFonts w:hint="default"/>
        <w:lang w:val="en-US" w:eastAsia="zh-TW" w:bidi="ar-SA"/>
      </w:rPr>
    </w:lvl>
    <w:lvl w:ilvl="7">
      <w:start w:val="0"/>
      <w:numFmt w:val="bullet"/>
      <w:lvlText w:val="•"/>
      <w:lvlJc w:val="left"/>
      <w:pPr>
        <w:ind w:left="8263" w:hanging="454"/>
      </w:pPr>
      <w:rPr>
        <w:rFonts w:hint="default"/>
        <w:lang w:val="en-US" w:eastAsia="zh-TW" w:bidi="ar-SA"/>
      </w:rPr>
    </w:lvl>
    <w:lvl w:ilvl="8">
      <w:start w:val="0"/>
      <w:numFmt w:val="bullet"/>
      <w:lvlText w:val="•"/>
      <w:lvlJc w:val="left"/>
      <w:pPr>
        <w:ind w:left="9337" w:hanging="454"/>
      </w:pPr>
      <w:rPr>
        <w:rFonts w:hint="default"/>
        <w:lang w:val="en-US" w:eastAsia="zh-TW" w:bidi="ar-SA"/>
      </w:rPr>
    </w:lvl>
  </w:abstractNum>
  <w:abstractNum w:abstractNumId="6">
    <w:multiLevelType w:val="hybridMultilevel"/>
    <w:lvl w:ilvl="0">
      <w:start w:val="1"/>
      <w:numFmt w:val="decimal"/>
      <w:lvlText w:val="%1"/>
      <w:lvlJc w:val="left"/>
      <w:pPr>
        <w:ind w:left="1367" w:hanging="454"/>
        <w:jc w:val="left"/>
      </w:pPr>
      <w:rPr>
        <w:rFonts w:hint="default" w:ascii="Tahoma" w:hAnsi="Tahoma" w:eastAsia="Tahoma" w:cs="Tahoma"/>
        <w:b/>
        <w:bCs/>
        <w:color w:val="00AEEF"/>
        <w:w w:val="82"/>
        <w:sz w:val="24"/>
        <w:szCs w:val="24"/>
        <w:lang w:val="en-US" w:eastAsia="zh-TW" w:bidi="ar-SA"/>
      </w:rPr>
    </w:lvl>
    <w:lvl w:ilvl="1">
      <w:start w:val="0"/>
      <w:numFmt w:val="bullet"/>
      <w:lvlText w:val="•"/>
      <w:lvlJc w:val="left"/>
      <w:pPr>
        <w:ind w:left="2372" w:hanging="454"/>
      </w:pPr>
      <w:rPr>
        <w:rFonts w:hint="default"/>
        <w:lang w:val="en-US" w:eastAsia="zh-TW" w:bidi="ar-SA"/>
      </w:rPr>
    </w:lvl>
    <w:lvl w:ilvl="2">
      <w:start w:val="0"/>
      <w:numFmt w:val="bullet"/>
      <w:lvlText w:val="•"/>
      <w:lvlJc w:val="left"/>
      <w:pPr>
        <w:ind w:left="3385" w:hanging="454"/>
      </w:pPr>
      <w:rPr>
        <w:rFonts w:hint="default"/>
        <w:lang w:val="en-US" w:eastAsia="zh-TW" w:bidi="ar-SA"/>
      </w:rPr>
    </w:lvl>
    <w:lvl w:ilvl="3">
      <w:start w:val="0"/>
      <w:numFmt w:val="bullet"/>
      <w:lvlText w:val="•"/>
      <w:lvlJc w:val="left"/>
      <w:pPr>
        <w:ind w:left="4397" w:hanging="454"/>
      </w:pPr>
      <w:rPr>
        <w:rFonts w:hint="default"/>
        <w:lang w:val="en-US" w:eastAsia="zh-TW" w:bidi="ar-SA"/>
      </w:rPr>
    </w:lvl>
    <w:lvl w:ilvl="4">
      <w:start w:val="0"/>
      <w:numFmt w:val="bullet"/>
      <w:lvlText w:val="•"/>
      <w:lvlJc w:val="left"/>
      <w:pPr>
        <w:ind w:left="5410" w:hanging="454"/>
      </w:pPr>
      <w:rPr>
        <w:rFonts w:hint="default"/>
        <w:lang w:val="en-US" w:eastAsia="zh-TW" w:bidi="ar-SA"/>
      </w:rPr>
    </w:lvl>
    <w:lvl w:ilvl="5">
      <w:start w:val="0"/>
      <w:numFmt w:val="bullet"/>
      <w:lvlText w:val="•"/>
      <w:lvlJc w:val="left"/>
      <w:pPr>
        <w:ind w:left="6422" w:hanging="454"/>
      </w:pPr>
      <w:rPr>
        <w:rFonts w:hint="default"/>
        <w:lang w:val="en-US" w:eastAsia="zh-TW" w:bidi="ar-SA"/>
      </w:rPr>
    </w:lvl>
    <w:lvl w:ilvl="6">
      <w:start w:val="0"/>
      <w:numFmt w:val="bullet"/>
      <w:lvlText w:val="•"/>
      <w:lvlJc w:val="left"/>
      <w:pPr>
        <w:ind w:left="7435" w:hanging="454"/>
      </w:pPr>
      <w:rPr>
        <w:rFonts w:hint="default"/>
        <w:lang w:val="en-US" w:eastAsia="zh-TW" w:bidi="ar-SA"/>
      </w:rPr>
    </w:lvl>
    <w:lvl w:ilvl="7">
      <w:start w:val="0"/>
      <w:numFmt w:val="bullet"/>
      <w:lvlText w:val="•"/>
      <w:lvlJc w:val="left"/>
      <w:pPr>
        <w:ind w:left="8447" w:hanging="454"/>
      </w:pPr>
      <w:rPr>
        <w:rFonts w:hint="default"/>
        <w:lang w:val="en-US" w:eastAsia="zh-TW" w:bidi="ar-SA"/>
      </w:rPr>
    </w:lvl>
    <w:lvl w:ilvl="8">
      <w:start w:val="0"/>
      <w:numFmt w:val="bullet"/>
      <w:lvlText w:val="•"/>
      <w:lvlJc w:val="left"/>
      <w:pPr>
        <w:ind w:left="9460" w:hanging="454"/>
      </w:pPr>
      <w:rPr>
        <w:rFonts w:hint="default"/>
        <w:lang w:val="en-US" w:eastAsia="zh-TW" w:bidi="ar-SA"/>
      </w:rPr>
    </w:lvl>
  </w:abstractNum>
  <w:abstractNum w:abstractNumId="4">
    <w:multiLevelType w:val="hybridMultilevel"/>
    <w:lvl w:ilvl="0">
      <w:start w:val="6"/>
      <w:numFmt w:val="lowerLetter"/>
      <w:lvlText w:val="(%1)"/>
      <w:lvlJc w:val="left"/>
      <w:pPr>
        <w:ind w:left="1367" w:hanging="454"/>
        <w:jc w:val="left"/>
      </w:pPr>
      <w:rPr>
        <w:rFonts w:hint="default" w:ascii="Trebuchet MS" w:hAnsi="Trebuchet MS" w:eastAsia="Trebuchet MS" w:cs="Trebuchet MS"/>
        <w:color w:val="231F20"/>
        <w:spacing w:val="0"/>
        <w:w w:val="81"/>
        <w:sz w:val="17"/>
        <w:szCs w:val="17"/>
        <w:lang w:val="en-US" w:eastAsia="zh-TW" w:bidi="ar-SA"/>
      </w:rPr>
    </w:lvl>
    <w:lvl w:ilvl="1">
      <w:start w:val="0"/>
      <w:numFmt w:val="bullet"/>
      <w:lvlText w:val="•"/>
      <w:lvlJc w:val="left"/>
      <w:pPr>
        <w:ind w:left="2372" w:hanging="454"/>
      </w:pPr>
      <w:rPr>
        <w:rFonts w:hint="default"/>
        <w:lang w:val="en-US" w:eastAsia="zh-TW" w:bidi="ar-SA"/>
      </w:rPr>
    </w:lvl>
    <w:lvl w:ilvl="2">
      <w:start w:val="0"/>
      <w:numFmt w:val="bullet"/>
      <w:lvlText w:val="•"/>
      <w:lvlJc w:val="left"/>
      <w:pPr>
        <w:ind w:left="3385" w:hanging="454"/>
      </w:pPr>
      <w:rPr>
        <w:rFonts w:hint="default"/>
        <w:lang w:val="en-US" w:eastAsia="zh-TW" w:bidi="ar-SA"/>
      </w:rPr>
    </w:lvl>
    <w:lvl w:ilvl="3">
      <w:start w:val="0"/>
      <w:numFmt w:val="bullet"/>
      <w:lvlText w:val="•"/>
      <w:lvlJc w:val="left"/>
      <w:pPr>
        <w:ind w:left="4397" w:hanging="454"/>
      </w:pPr>
      <w:rPr>
        <w:rFonts w:hint="default"/>
        <w:lang w:val="en-US" w:eastAsia="zh-TW" w:bidi="ar-SA"/>
      </w:rPr>
    </w:lvl>
    <w:lvl w:ilvl="4">
      <w:start w:val="0"/>
      <w:numFmt w:val="bullet"/>
      <w:lvlText w:val="•"/>
      <w:lvlJc w:val="left"/>
      <w:pPr>
        <w:ind w:left="5410" w:hanging="454"/>
      </w:pPr>
      <w:rPr>
        <w:rFonts w:hint="default"/>
        <w:lang w:val="en-US" w:eastAsia="zh-TW" w:bidi="ar-SA"/>
      </w:rPr>
    </w:lvl>
    <w:lvl w:ilvl="5">
      <w:start w:val="0"/>
      <w:numFmt w:val="bullet"/>
      <w:lvlText w:val="•"/>
      <w:lvlJc w:val="left"/>
      <w:pPr>
        <w:ind w:left="6422" w:hanging="454"/>
      </w:pPr>
      <w:rPr>
        <w:rFonts w:hint="default"/>
        <w:lang w:val="en-US" w:eastAsia="zh-TW" w:bidi="ar-SA"/>
      </w:rPr>
    </w:lvl>
    <w:lvl w:ilvl="6">
      <w:start w:val="0"/>
      <w:numFmt w:val="bullet"/>
      <w:lvlText w:val="•"/>
      <w:lvlJc w:val="left"/>
      <w:pPr>
        <w:ind w:left="7435" w:hanging="454"/>
      </w:pPr>
      <w:rPr>
        <w:rFonts w:hint="default"/>
        <w:lang w:val="en-US" w:eastAsia="zh-TW" w:bidi="ar-SA"/>
      </w:rPr>
    </w:lvl>
    <w:lvl w:ilvl="7">
      <w:start w:val="0"/>
      <w:numFmt w:val="bullet"/>
      <w:lvlText w:val="•"/>
      <w:lvlJc w:val="left"/>
      <w:pPr>
        <w:ind w:left="8447" w:hanging="454"/>
      </w:pPr>
      <w:rPr>
        <w:rFonts w:hint="default"/>
        <w:lang w:val="en-US" w:eastAsia="zh-TW" w:bidi="ar-SA"/>
      </w:rPr>
    </w:lvl>
    <w:lvl w:ilvl="8">
      <w:start w:val="0"/>
      <w:numFmt w:val="bullet"/>
      <w:lvlText w:val="•"/>
      <w:lvlJc w:val="left"/>
      <w:pPr>
        <w:ind w:left="9460" w:hanging="454"/>
      </w:pPr>
      <w:rPr>
        <w:rFonts w:hint="default"/>
        <w:lang w:val="en-US" w:eastAsia="zh-TW" w:bidi="ar-SA"/>
      </w:rPr>
    </w:lvl>
  </w:abstractNum>
  <w:abstractNum w:abstractNumId="49">
    <w:multiLevelType w:val="hybridMultilevel"/>
    <w:lvl w:ilvl="0">
      <w:start w:val="6"/>
      <w:numFmt w:val="decimal"/>
      <w:lvlText w:val="%1."/>
      <w:lvlJc w:val="left"/>
      <w:pPr>
        <w:ind w:left="1367" w:hanging="454"/>
        <w:jc w:val="left"/>
      </w:pPr>
      <w:rPr>
        <w:rFonts w:hint="default" w:ascii="Trebuchet MS" w:hAnsi="Trebuchet MS" w:eastAsia="Trebuchet MS" w:cs="Trebuchet MS"/>
        <w:color w:val="231F20"/>
        <w:spacing w:val="0"/>
        <w:w w:val="88"/>
        <w:sz w:val="17"/>
        <w:szCs w:val="17"/>
        <w:lang w:val="en-US" w:eastAsia="zh-TW" w:bidi="ar-SA"/>
      </w:rPr>
    </w:lvl>
    <w:lvl w:ilvl="1">
      <w:start w:val="0"/>
      <w:numFmt w:val="bullet"/>
      <w:lvlText w:val="•"/>
      <w:lvlJc w:val="left"/>
      <w:pPr>
        <w:ind w:left="2372" w:hanging="454"/>
      </w:pPr>
      <w:rPr>
        <w:rFonts w:hint="default"/>
        <w:lang w:val="en-US" w:eastAsia="zh-TW" w:bidi="ar-SA"/>
      </w:rPr>
    </w:lvl>
    <w:lvl w:ilvl="2">
      <w:start w:val="0"/>
      <w:numFmt w:val="bullet"/>
      <w:lvlText w:val="•"/>
      <w:lvlJc w:val="left"/>
      <w:pPr>
        <w:ind w:left="3385" w:hanging="454"/>
      </w:pPr>
      <w:rPr>
        <w:rFonts w:hint="default"/>
        <w:lang w:val="en-US" w:eastAsia="zh-TW" w:bidi="ar-SA"/>
      </w:rPr>
    </w:lvl>
    <w:lvl w:ilvl="3">
      <w:start w:val="0"/>
      <w:numFmt w:val="bullet"/>
      <w:lvlText w:val="•"/>
      <w:lvlJc w:val="left"/>
      <w:pPr>
        <w:ind w:left="4397" w:hanging="454"/>
      </w:pPr>
      <w:rPr>
        <w:rFonts w:hint="default"/>
        <w:lang w:val="en-US" w:eastAsia="zh-TW" w:bidi="ar-SA"/>
      </w:rPr>
    </w:lvl>
    <w:lvl w:ilvl="4">
      <w:start w:val="0"/>
      <w:numFmt w:val="bullet"/>
      <w:lvlText w:val="•"/>
      <w:lvlJc w:val="left"/>
      <w:pPr>
        <w:ind w:left="5410" w:hanging="454"/>
      </w:pPr>
      <w:rPr>
        <w:rFonts w:hint="default"/>
        <w:lang w:val="en-US" w:eastAsia="zh-TW" w:bidi="ar-SA"/>
      </w:rPr>
    </w:lvl>
    <w:lvl w:ilvl="5">
      <w:start w:val="0"/>
      <w:numFmt w:val="bullet"/>
      <w:lvlText w:val="•"/>
      <w:lvlJc w:val="left"/>
      <w:pPr>
        <w:ind w:left="6422" w:hanging="454"/>
      </w:pPr>
      <w:rPr>
        <w:rFonts w:hint="default"/>
        <w:lang w:val="en-US" w:eastAsia="zh-TW" w:bidi="ar-SA"/>
      </w:rPr>
    </w:lvl>
    <w:lvl w:ilvl="6">
      <w:start w:val="0"/>
      <w:numFmt w:val="bullet"/>
      <w:lvlText w:val="•"/>
      <w:lvlJc w:val="left"/>
      <w:pPr>
        <w:ind w:left="7435" w:hanging="454"/>
      </w:pPr>
      <w:rPr>
        <w:rFonts w:hint="default"/>
        <w:lang w:val="en-US" w:eastAsia="zh-TW" w:bidi="ar-SA"/>
      </w:rPr>
    </w:lvl>
    <w:lvl w:ilvl="7">
      <w:start w:val="0"/>
      <w:numFmt w:val="bullet"/>
      <w:lvlText w:val="•"/>
      <w:lvlJc w:val="left"/>
      <w:pPr>
        <w:ind w:left="8447" w:hanging="454"/>
      </w:pPr>
      <w:rPr>
        <w:rFonts w:hint="default"/>
        <w:lang w:val="en-US" w:eastAsia="zh-TW" w:bidi="ar-SA"/>
      </w:rPr>
    </w:lvl>
    <w:lvl w:ilvl="8">
      <w:start w:val="0"/>
      <w:numFmt w:val="bullet"/>
      <w:lvlText w:val="•"/>
      <w:lvlJc w:val="left"/>
      <w:pPr>
        <w:ind w:left="9460" w:hanging="454"/>
      </w:pPr>
      <w:rPr>
        <w:rFonts w:hint="default"/>
        <w:lang w:val="en-US" w:eastAsia="zh-TW" w:bidi="ar-SA"/>
      </w:rPr>
    </w:lvl>
  </w:abstractNum>
  <w:abstractNum w:abstractNumId="46">
    <w:multiLevelType w:val="hybridMultilevel"/>
    <w:lvl w:ilvl="0">
      <w:start w:val="6"/>
      <w:numFmt w:val="decimal"/>
      <w:lvlText w:val="%1."/>
      <w:lvlJc w:val="left"/>
      <w:pPr>
        <w:ind w:left="1367" w:hanging="454"/>
        <w:jc w:val="left"/>
      </w:pPr>
      <w:rPr>
        <w:rFonts w:hint="default" w:ascii="Trebuchet MS" w:hAnsi="Trebuchet MS" w:eastAsia="Trebuchet MS" w:cs="Trebuchet MS"/>
        <w:color w:val="231F20"/>
        <w:spacing w:val="0"/>
        <w:w w:val="88"/>
        <w:sz w:val="17"/>
        <w:szCs w:val="17"/>
        <w:lang w:val="en-US" w:eastAsia="zh-TW" w:bidi="ar-SA"/>
      </w:rPr>
    </w:lvl>
    <w:lvl w:ilvl="1">
      <w:start w:val="0"/>
      <w:numFmt w:val="bullet"/>
      <w:lvlText w:val="•"/>
      <w:lvlJc w:val="left"/>
      <w:pPr>
        <w:ind w:left="2372" w:hanging="454"/>
      </w:pPr>
      <w:rPr>
        <w:rFonts w:hint="default"/>
        <w:lang w:val="en-US" w:eastAsia="zh-TW" w:bidi="ar-SA"/>
      </w:rPr>
    </w:lvl>
    <w:lvl w:ilvl="2">
      <w:start w:val="0"/>
      <w:numFmt w:val="bullet"/>
      <w:lvlText w:val="•"/>
      <w:lvlJc w:val="left"/>
      <w:pPr>
        <w:ind w:left="3385" w:hanging="454"/>
      </w:pPr>
      <w:rPr>
        <w:rFonts w:hint="default"/>
        <w:lang w:val="en-US" w:eastAsia="zh-TW" w:bidi="ar-SA"/>
      </w:rPr>
    </w:lvl>
    <w:lvl w:ilvl="3">
      <w:start w:val="0"/>
      <w:numFmt w:val="bullet"/>
      <w:lvlText w:val="•"/>
      <w:lvlJc w:val="left"/>
      <w:pPr>
        <w:ind w:left="4397" w:hanging="454"/>
      </w:pPr>
      <w:rPr>
        <w:rFonts w:hint="default"/>
        <w:lang w:val="en-US" w:eastAsia="zh-TW" w:bidi="ar-SA"/>
      </w:rPr>
    </w:lvl>
    <w:lvl w:ilvl="4">
      <w:start w:val="0"/>
      <w:numFmt w:val="bullet"/>
      <w:lvlText w:val="•"/>
      <w:lvlJc w:val="left"/>
      <w:pPr>
        <w:ind w:left="5410" w:hanging="454"/>
      </w:pPr>
      <w:rPr>
        <w:rFonts w:hint="default"/>
        <w:lang w:val="en-US" w:eastAsia="zh-TW" w:bidi="ar-SA"/>
      </w:rPr>
    </w:lvl>
    <w:lvl w:ilvl="5">
      <w:start w:val="0"/>
      <w:numFmt w:val="bullet"/>
      <w:lvlText w:val="•"/>
      <w:lvlJc w:val="left"/>
      <w:pPr>
        <w:ind w:left="6422" w:hanging="454"/>
      </w:pPr>
      <w:rPr>
        <w:rFonts w:hint="default"/>
        <w:lang w:val="en-US" w:eastAsia="zh-TW" w:bidi="ar-SA"/>
      </w:rPr>
    </w:lvl>
    <w:lvl w:ilvl="6">
      <w:start w:val="0"/>
      <w:numFmt w:val="bullet"/>
      <w:lvlText w:val="•"/>
      <w:lvlJc w:val="left"/>
      <w:pPr>
        <w:ind w:left="7435" w:hanging="454"/>
      </w:pPr>
      <w:rPr>
        <w:rFonts w:hint="default"/>
        <w:lang w:val="en-US" w:eastAsia="zh-TW" w:bidi="ar-SA"/>
      </w:rPr>
    </w:lvl>
    <w:lvl w:ilvl="7">
      <w:start w:val="0"/>
      <w:numFmt w:val="bullet"/>
      <w:lvlText w:val="•"/>
      <w:lvlJc w:val="left"/>
      <w:pPr>
        <w:ind w:left="8447" w:hanging="454"/>
      </w:pPr>
      <w:rPr>
        <w:rFonts w:hint="default"/>
        <w:lang w:val="en-US" w:eastAsia="zh-TW" w:bidi="ar-SA"/>
      </w:rPr>
    </w:lvl>
    <w:lvl w:ilvl="8">
      <w:start w:val="0"/>
      <w:numFmt w:val="bullet"/>
      <w:lvlText w:val="•"/>
      <w:lvlJc w:val="left"/>
      <w:pPr>
        <w:ind w:left="9460" w:hanging="454"/>
      </w:pPr>
      <w:rPr>
        <w:rFonts w:hint="default"/>
        <w:lang w:val="en-US" w:eastAsia="zh-TW" w:bidi="ar-SA"/>
      </w:rPr>
    </w:lvl>
  </w:abstractNum>
  <w:abstractNum w:abstractNumId="44">
    <w:multiLevelType w:val="hybridMultilevel"/>
    <w:lvl w:ilvl="0">
      <w:start w:val="5"/>
      <w:numFmt w:val="decimal"/>
      <w:lvlText w:val="%1."/>
      <w:lvlJc w:val="left"/>
      <w:pPr>
        <w:ind w:left="1367" w:hanging="454"/>
        <w:jc w:val="left"/>
      </w:pPr>
      <w:rPr>
        <w:rFonts w:hint="default" w:ascii="Trebuchet MS" w:hAnsi="Trebuchet MS" w:eastAsia="Trebuchet MS" w:cs="Trebuchet MS"/>
        <w:color w:val="231F20"/>
        <w:spacing w:val="0"/>
        <w:w w:val="88"/>
        <w:sz w:val="17"/>
        <w:szCs w:val="17"/>
        <w:lang w:val="en-US" w:eastAsia="zh-TW" w:bidi="ar-SA"/>
      </w:rPr>
    </w:lvl>
    <w:lvl w:ilvl="1">
      <w:start w:val="0"/>
      <w:numFmt w:val="bullet"/>
      <w:lvlText w:val="•"/>
      <w:lvlJc w:val="left"/>
      <w:pPr>
        <w:ind w:left="2372" w:hanging="454"/>
      </w:pPr>
      <w:rPr>
        <w:rFonts w:hint="default"/>
        <w:lang w:val="en-US" w:eastAsia="zh-TW" w:bidi="ar-SA"/>
      </w:rPr>
    </w:lvl>
    <w:lvl w:ilvl="2">
      <w:start w:val="0"/>
      <w:numFmt w:val="bullet"/>
      <w:lvlText w:val="•"/>
      <w:lvlJc w:val="left"/>
      <w:pPr>
        <w:ind w:left="3385" w:hanging="454"/>
      </w:pPr>
      <w:rPr>
        <w:rFonts w:hint="default"/>
        <w:lang w:val="en-US" w:eastAsia="zh-TW" w:bidi="ar-SA"/>
      </w:rPr>
    </w:lvl>
    <w:lvl w:ilvl="3">
      <w:start w:val="0"/>
      <w:numFmt w:val="bullet"/>
      <w:lvlText w:val="•"/>
      <w:lvlJc w:val="left"/>
      <w:pPr>
        <w:ind w:left="4397" w:hanging="454"/>
      </w:pPr>
      <w:rPr>
        <w:rFonts w:hint="default"/>
        <w:lang w:val="en-US" w:eastAsia="zh-TW" w:bidi="ar-SA"/>
      </w:rPr>
    </w:lvl>
    <w:lvl w:ilvl="4">
      <w:start w:val="0"/>
      <w:numFmt w:val="bullet"/>
      <w:lvlText w:val="•"/>
      <w:lvlJc w:val="left"/>
      <w:pPr>
        <w:ind w:left="5410" w:hanging="454"/>
      </w:pPr>
      <w:rPr>
        <w:rFonts w:hint="default"/>
        <w:lang w:val="en-US" w:eastAsia="zh-TW" w:bidi="ar-SA"/>
      </w:rPr>
    </w:lvl>
    <w:lvl w:ilvl="5">
      <w:start w:val="0"/>
      <w:numFmt w:val="bullet"/>
      <w:lvlText w:val="•"/>
      <w:lvlJc w:val="left"/>
      <w:pPr>
        <w:ind w:left="6422" w:hanging="454"/>
      </w:pPr>
      <w:rPr>
        <w:rFonts w:hint="default"/>
        <w:lang w:val="en-US" w:eastAsia="zh-TW" w:bidi="ar-SA"/>
      </w:rPr>
    </w:lvl>
    <w:lvl w:ilvl="6">
      <w:start w:val="0"/>
      <w:numFmt w:val="bullet"/>
      <w:lvlText w:val="•"/>
      <w:lvlJc w:val="left"/>
      <w:pPr>
        <w:ind w:left="7435" w:hanging="454"/>
      </w:pPr>
      <w:rPr>
        <w:rFonts w:hint="default"/>
        <w:lang w:val="en-US" w:eastAsia="zh-TW" w:bidi="ar-SA"/>
      </w:rPr>
    </w:lvl>
    <w:lvl w:ilvl="7">
      <w:start w:val="0"/>
      <w:numFmt w:val="bullet"/>
      <w:lvlText w:val="•"/>
      <w:lvlJc w:val="left"/>
      <w:pPr>
        <w:ind w:left="8447" w:hanging="454"/>
      </w:pPr>
      <w:rPr>
        <w:rFonts w:hint="default"/>
        <w:lang w:val="en-US" w:eastAsia="zh-TW" w:bidi="ar-SA"/>
      </w:rPr>
    </w:lvl>
    <w:lvl w:ilvl="8">
      <w:start w:val="0"/>
      <w:numFmt w:val="bullet"/>
      <w:lvlText w:val="•"/>
      <w:lvlJc w:val="left"/>
      <w:pPr>
        <w:ind w:left="9460" w:hanging="454"/>
      </w:pPr>
      <w:rPr>
        <w:rFonts w:hint="default"/>
        <w:lang w:val="en-US" w:eastAsia="zh-TW" w:bidi="ar-SA"/>
      </w:rPr>
    </w:lvl>
  </w:abstractNum>
  <w:abstractNum w:abstractNumId="42">
    <w:multiLevelType w:val="hybridMultilevel"/>
    <w:lvl w:ilvl="0">
      <w:start w:val="1"/>
      <w:numFmt w:val="decimal"/>
      <w:lvlText w:val="%1."/>
      <w:lvlJc w:val="left"/>
      <w:pPr>
        <w:ind w:left="453" w:hanging="454"/>
        <w:jc w:val="left"/>
      </w:pPr>
      <w:rPr>
        <w:rFonts w:hint="default" w:ascii="Trebuchet MS" w:hAnsi="Trebuchet MS" w:eastAsia="Trebuchet MS" w:cs="Trebuchet MS"/>
        <w:color w:val="231F20"/>
        <w:spacing w:val="0"/>
        <w:w w:val="88"/>
        <w:sz w:val="17"/>
        <w:szCs w:val="17"/>
        <w:lang w:val="en-US" w:eastAsia="zh-TW" w:bidi="ar-SA"/>
      </w:rPr>
    </w:lvl>
    <w:lvl w:ilvl="1">
      <w:start w:val="0"/>
      <w:numFmt w:val="bullet"/>
      <w:lvlText w:val="•"/>
      <w:lvlJc w:val="left"/>
      <w:pPr>
        <w:ind w:left="1335" w:hanging="454"/>
      </w:pPr>
      <w:rPr>
        <w:rFonts w:hint="default"/>
        <w:lang w:val="en-US" w:eastAsia="zh-TW" w:bidi="ar-SA"/>
      </w:rPr>
    </w:lvl>
    <w:lvl w:ilvl="2">
      <w:start w:val="0"/>
      <w:numFmt w:val="bullet"/>
      <w:lvlText w:val="•"/>
      <w:lvlJc w:val="left"/>
      <w:pPr>
        <w:ind w:left="2211" w:hanging="454"/>
      </w:pPr>
      <w:rPr>
        <w:rFonts w:hint="default"/>
        <w:lang w:val="en-US" w:eastAsia="zh-TW" w:bidi="ar-SA"/>
      </w:rPr>
    </w:lvl>
    <w:lvl w:ilvl="3">
      <w:start w:val="0"/>
      <w:numFmt w:val="bullet"/>
      <w:lvlText w:val="•"/>
      <w:lvlJc w:val="left"/>
      <w:pPr>
        <w:ind w:left="3087" w:hanging="454"/>
      </w:pPr>
      <w:rPr>
        <w:rFonts w:hint="default"/>
        <w:lang w:val="en-US" w:eastAsia="zh-TW" w:bidi="ar-SA"/>
      </w:rPr>
    </w:lvl>
    <w:lvl w:ilvl="4">
      <w:start w:val="0"/>
      <w:numFmt w:val="bullet"/>
      <w:lvlText w:val="•"/>
      <w:lvlJc w:val="left"/>
      <w:pPr>
        <w:ind w:left="3963" w:hanging="454"/>
      </w:pPr>
      <w:rPr>
        <w:rFonts w:hint="default"/>
        <w:lang w:val="en-US" w:eastAsia="zh-TW" w:bidi="ar-SA"/>
      </w:rPr>
    </w:lvl>
    <w:lvl w:ilvl="5">
      <w:start w:val="0"/>
      <w:numFmt w:val="bullet"/>
      <w:lvlText w:val="•"/>
      <w:lvlJc w:val="left"/>
      <w:pPr>
        <w:ind w:left="4839" w:hanging="454"/>
      </w:pPr>
      <w:rPr>
        <w:rFonts w:hint="default"/>
        <w:lang w:val="en-US" w:eastAsia="zh-TW" w:bidi="ar-SA"/>
      </w:rPr>
    </w:lvl>
    <w:lvl w:ilvl="6">
      <w:start w:val="0"/>
      <w:numFmt w:val="bullet"/>
      <w:lvlText w:val="•"/>
      <w:lvlJc w:val="left"/>
      <w:pPr>
        <w:ind w:left="5714" w:hanging="454"/>
      </w:pPr>
      <w:rPr>
        <w:rFonts w:hint="default"/>
        <w:lang w:val="en-US" w:eastAsia="zh-TW" w:bidi="ar-SA"/>
      </w:rPr>
    </w:lvl>
    <w:lvl w:ilvl="7">
      <w:start w:val="0"/>
      <w:numFmt w:val="bullet"/>
      <w:lvlText w:val="•"/>
      <w:lvlJc w:val="left"/>
      <w:pPr>
        <w:ind w:left="6590" w:hanging="454"/>
      </w:pPr>
      <w:rPr>
        <w:rFonts w:hint="default"/>
        <w:lang w:val="en-US" w:eastAsia="zh-TW" w:bidi="ar-SA"/>
      </w:rPr>
    </w:lvl>
    <w:lvl w:ilvl="8">
      <w:start w:val="0"/>
      <w:numFmt w:val="bullet"/>
      <w:lvlText w:val="•"/>
      <w:lvlJc w:val="left"/>
      <w:pPr>
        <w:ind w:left="7466" w:hanging="454"/>
      </w:pPr>
      <w:rPr>
        <w:rFonts w:hint="default"/>
        <w:lang w:val="en-US" w:eastAsia="zh-TW" w:bidi="ar-SA"/>
      </w:rPr>
    </w:lvl>
  </w:abstractNum>
  <w:abstractNum w:abstractNumId="41">
    <w:multiLevelType w:val="hybridMultilevel"/>
    <w:lvl w:ilvl="0">
      <w:start w:val="37"/>
      <w:numFmt w:val="decimal"/>
      <w:lvlText w:val="%1"/>
      <w:lvlJc w:val="left"/>
      <w:pPr>
        <w:ind w:left="1367" w:hanging="454"/>
        <w:jc w:val="left"/>
      </w:pPr>
      <w:rPr>
        <w:rFonts w:hint="default" w:ascii="Tahoma" w:hAnsi="Tahoma" w:eastAsia="Tahoma" w:cs="Tahoma"/>
        <w:b/>
        <w:bCs/>
        <w:color w:val="00AEEF"/>
        <w:spacing w:val="0"/>
        <w:w w:val="82"/>
        <w:sz w:val="24"/>
        <w:szCs w:val="24"/>
        <w:lang w:val="en-US" w:eastAsia="zh-TW" w:bidi="ar-SA"/>
      </w:rPr>
    </w:lvl>
    <w:lvl w:ilvl="1">
      <w:start w:val="0"/>
      <w:numFmt w:val="bullet"/>
      <w:lvlText w:val="•"/>
      <w:lvlJc w:val="left"/>
      <w:pPr>
        <w:ind w:left="2372" w:hanging="454"/>
      </w:pPr>
      <w:rPr>
        <w:rFonts w:hint="default"/>
        <w:lang w:val="en-US" w:eastAsia="zh-TW" w:bidi="ar-SA"/>
      </w:rPr>
    </w:lvl>
    <w:lvl w:ilvl="2">
      <w:start w:val="0"/>
      <w:numFmt w:val="bullet"/>
      <w:lvlText w:val="•"/>
      <w:lvlJc w:val="left"/>
      <w:pPr>
        <w:ind w:left="3385" w:hanging="454"/>
      </w:pPr>
      <w:rPr>
        <w:rFonts w:hint="default"/>
        <w:lang w:val="en-US" w:eastAsia="zh-TW" w:bidi="ar-SA"/>
      </w:rPr>
    </w:lvl>
    <w:lvl w:ilvl="3">
      <w:start w:val="0"/>
      <w:numFmt w:val="bullet"/>
      <w:lvlText w:val="•"/>
      <w:lvlJc w:val="left"/>
      <w:pPr>
        <w:ind w:left="4397" w:hanging="454"/>
      </w:pPr>
      <w:rPr>
        <w:rFonts w:hint="default"/>
        <w:lang w:val="en-US" w:eastAsia="zh-TW" w:bidi="ar-SA"/>
      </w:rPr>
    </w:lvl>
    <w:lvl w:ilvl="4">
      <w:start w:val="0"/>
      <w:numFmt w:val="bullet"/>
      <w:lvlText w:val="•"/>
      <w:lvlJc w:val="left"/>
      <w:pPr>
        <w:ind w:left="5410" w:hanging="454"/>
      </w:pPr>
      <w:rPr>
        <w:rFonts w:hint="default"/>
        <w:lang w:val="en-US" w:eastAsia="zh-TW" w:bidi="ar-SA"/>
      </w:rPr>
    </w:lvl>
    <w:lvl w:ilvl="5">
      <w:start w:val="0"/>
      <w:numFmt w:val="bullet"/>
      <w:lvlText w:val="•"/>
      <w:lvlJc w:val="left"/>
      <w:pPr>
        <w:ind w:left="6422" w:hanging="454"/>
      </w:pPr>
      <w:rPr>
        <w:rFonts w:hint="default"/>
        <w:lang w:val="en-US" w:eastAsia="zh-TW" w:bidi="ar-SA"/>
      </w:rPr>
    </w:lvl>
    <w:lvl w:ilvl="6">
      <w:start w:val="0"/>
      <w:numFmt w:val="bullet"/>
      <w:lvlText w:val="•"/>
      <w:lvlJc w:val="left"/>
      <w:pPr>
        <w:ind w:left="7435" w:hanging="454"/>
      </w:pPr>
      <w:rPr>
        <w:rFonts w:hint="default"/>
        <w:lang w:val="en-US" w:eastAsia="zh-TW" w:bidi="ar-SA"/>
      </w:rPr>
    </w:lvl>
    <w:lvl w:ilvl="7">
      <w:start w:val="0"/>
      <w:numFmt w:val="bullet"/>
      <w:lvlText w:val="•"/>
      <w:lvlJc w:val="left"/>
      <w:pPr>
        <w:ind w:left="8447" w:hanging="454"/>
      </w:pPr>
      <w:rPr>
        <w:rFonts w:hint="default"/>
        <w:lang w:val="en-US" w:eastAsia="zh-TW" w:bidi="ar-SA"/>
      </w:rPr>
    </w:lvl>
    <w:lvl w:ilvl="8">
      <w:start w:val="0"/>
      <w:numFmt w:val="bullet"/>
      <w:lvlText w:val="•"/>
      <w:lvlJc w:val="left"/>
      <w:pPr>
        <w:ind w:left="9460" w:hanging="454"/>
      </w:pPr>
      <w:rPr>
        <w:rFonts w:hint="default"/>
        <w:lang w:val="en-US" w:eastAsia="zh-TW" w:bidi="ar-SA"/>
      </w:rPr>
    </w:lvl>
  </w:abstractNum>
  <w:abstractNum w:abstractNumId="35">
    <w:multiLevelType w:val="hybridMultilevel"/>
    <w:lvl w:ilvl="0">
      <w:start w:val="2"/>
      <w:numFmt w:val="lowerLetter"/>
      <w:lvlText w:val="(%1)"/>
      <w:lvlJc w:val="left"/>
      <w:pPr>
        <w:ind w:left="1820" w:hanging="454"/>
        <w:jc w:val="left"/>
      </w:pPr>
      <w:rPr>
        <w:rFonts w:hint="default" w:ascii="Tahoma" w:hAnsi="Tahoma" w:eastAsia="Tahoma" w:cs="Tahoma"/>
        <w:b/>
        <w:bCs/>
        <w:color w:val="231F20"/>
        <w:spacing w:val="0"/>
        <w:w w:val="71"/>
        <w:sz w:val="22"/>
        <w:szCs w:val="22"/>
        <w:lang w:val="en-US" w:eastAsia="zh-TW" w:bidi="ar-SA"/>
      </w:rPr>
    </w:lvl>
    <w:lvl w:ilvl="1">
      <w:start w:val="0"/>
      <w:numFmt w:val="bullet"/>
      <w:lvlText w:val="•"/>
      <w:lvlJc w:val="left"/>
      <w:pPr>
        <w:ind w:left="2786" w:hanging="454"/>
      </w:pPr>
      <w:rPr>
        <w:rFonts w:hint="default"/>
        <w:lang w:val="en-US" w:eastAsia="zh-TW" w:bidi="ar-SA"/>
      </w:rPr>
    </w:lvl>
    <w:lvl w:ilvl="2">
      <w:start w:val="0"/>
      <w:numFmt w:val="bullet"/>
      <w:lvlText w:val="•"/>
      <w:lvlJc w:val="left"/>
      <w:pPr>
        <w:ind w:left="3753" w:hanging="454"/>
      </w:pPr>
      <w:rPr>
        <w:rFonts w:hint="default"/>
        <w:lang w:val="en-US" w:eastAsia="zh-TW" w:bidi="ar-SA"/>
      </w:rPr>
    </w:lvl>
    <w:lvl w:ilvl="3">
      <w:start w:val="0"/>
      <w:numFmt w:val="bullet"/>
      <w:lvlText w:val="•"/>
      <w:lvlJc w:val="left"/>
      <w:pPr>
        <w:ind w:left="4719" w:hanging="454"/>
      </w:pPr>
      <w:rPr>
        <w:rFonts w:hint="default"/>
        <w:lang w:val="en-US" w:eastAsia="zh-TW" w:bidi="ar-SA"/>
      </w:rPr>
    </w:lvl>
    <w:lvl w:ilvl="4">
      <w:start w:val="0"/>
      <w:numFmt w:val="bullet"/>
      <w:lvlText w:val="•"/>
      <w:lvlJc w:val="left"/>
      <w:pPr>
        <w:ind w:left="5686" w:hanging="454"/>
      </w:pPr>
      <w:rPr>
        <w:rFonts w:hint="default"/>
        <w:lang w:val="en-US" w:eastAsia="zh-TW" w:bidi="ar-SA"/>
      </w:rPr>
    </w:lvl>
    <w:lvl w:ilvl="5">
      <w:start w:val="0"/>
      <w:numFmt w:val="bullet"/>
      <w:lvlText w:val="•"/>
      <w:lvlJc w:val="left"/>
      <w:pPr>
        <w:ind w:left="6652" w:hanging="454"/>
      </w:pPr>
      <w:rPr>
        <w:rFonts w:hint="default"/>
        <w:lang w:val="en-US" w:eastAsia="zh-TW" w:bidi="ar-SA"/>
      </w:rPr>
    </w:lvl>
    <w:lvl w:ilvl="6">
      <w:start w:val="0"/>
      <w:numFmt w:val="bullet"/>
      <w:lvlText w:val="•"/>
      <w:lvlJc w:val="left"/>
      <w:pPr>
        <w:ind w:left="7619" w:hanging="454"/>
      </w:pPr>
      <w:rPr>
        <w:rFonts w:hint="default"/>
        <w:lang w:val="en-US" w:eastAsia="zh-TW" w:bidi="ar-SA"/>
      </w:rPr>
    </w:lvl>
    <w:lvl w:ilvl="7">
      <w:start w:val="0"/>
      <w:numFmt w:val="bullet"/>
      <w:lvlText w:val="•"/>
      <w:lvlJc w:val="left"/>
      <w:pPr>
        <w:ind w:left="8585" w:hanging="454"/>
      </w:pPr>
      <w:rPr>
        <w:rFonts w:hint="default"/>
        <w:lang w:val="en-US" w:eastAsia="zh-TW" w:bidi="ar-SA"/>
      </w:rPr>
    </w:lvl>
    <w:lvl w:ilvl="8">
      <w:start w:val="0"/>
      <w:numFmt w:val="bullet"/>
      <w:lvlText w:val="•"/>
      <w:lvlJc w:val="left"/>
      <w:pPr>
        <w:ind w:left="9552" w:hanging="454"/>
      </w:pPr>
      <w:rPr>
        <w:rFonts w:hint="default"/>
        <w:lang w:val="en-US" w:eastAsia="zh-TW" w:bidi="ar-SA"/>
      </w:rPr>
    </w:lvl>
  </w:abstractNum>
  <w:abstractNum w:abstractNumId="21">
    <w:multiLevelType w:val="hybridMultilevel"/>
    <w:lvl w:ilvl="0">
      <w:start w:val="12"/>
      <w:numFmt w:val="decimal"/>
      <w:lvlText w:val="%1"/>
      <w:lvlJc w:val="left"/>
      <w:pPr>
        <w:ind w:left="1367" w:hanging="454"/>
        <w:jc w:val="left"/>
      </w:pPr>
      <w:rPr>
        <w:rFonts w:hint="default" w:ascii="Tahoma" w:hAnsi="Tahoma" w:eastAsia="Tahoma" w:cs="Tahoma"/>
        <w:b/>
        <w:bCs/>
        <w:color w:val="00AEEF"/>
        <w:spacing w:val="0"/>
        <w:w w:val="82"/>
        <w:sz w:val="24"/>
        <w:szCs w:val="24"/>
        <w:lang w:val="en-US" w:eastAsia="zh-TW" w:bidi="ar-SA"/>
      </w:rPr>
    </w:lvl>
    <w:lvl w:ilvl="1">
      <w:start w:val="1"/>
      <w:numFmt w:val="lowerLetter"/>
      <w:lvlText w:val="(%2)"/>
      <w:lvlJc w:val="left"/>
      <w:pPr>
        <w:ind w:left="1820" w:hanging="454"/>
        <w:jc w:val="left"/>
      </w:pPr>
      <w:rPr>
        <w:rFonts w:hint="default" w:ascii="Tahoma" w:hAnsi="Tahoma" w:eastAsia="Tahoma" w:cs="Tahoma"/>
        <w:b/>
        <w:bCs/>
        <w:color w:val="231F20"/>
        <w:spacing w:val="0"/>
        <w:w w:val="73"/>
        <w:sz w:val="22"/>
        <w:szCs w:val="22"/>
        <w:lang w:val="en-US" w:eastAsia="zh-TW" w:bidi="ar-SA"/>
      </w:rPr>
    </w:lvl>
    <w:lvl w:ilvl="2">
      <w:start w:val="0"/>
      <w:numFmt w:val="bullet"/>
      <w:lvlText w:val="•"/>
      <w:lvlJc w:val="left"/>
      <w:pPr>
        <w:ind w:left="2893" w:hanging="454"/>
      </w:pPr>
      <w:rPr>
        <w:rFonts w:hint="default"/>
        <w:lang w:val="en-US" w:eastAsia="zh-TW" w:bidi="ar-SA"/>
      </w:rPr>
    </w:lvl>
    <w:lvl w:ilvl="3">
      <w:start w:val="0"/>
      <w:numFmt w:val="bullet"/>
      <w:lvlText w:val="•"/>
      <w:lvlJc w:val="left"/>
      <w:pPr>
        <w:ind w:left="3967" w:hanging="454"/>
      </w:pPr>
      <w:rPr>
        <w:rFonts w:hint="default"/>
        <w:lang w:val="en-US" w:eastAsia="zh-TW" w:bidi="ar-SA"/>
      </w:rPr>
    </w:lvl>
    <w:lvl w:ilvl="4">
      <w:start w:val="0"/>
      <w:numFmt w:val="bullet"/>
      <w:lvlText w:val="•"/>
      <w:lvlJc w:val="left"/>
      <w:pPr>
        <w:ind w:left="5041" w:hanging="454"/>
      </w:pPr>
      <w:rPr>
        <w:rFonts w:hint="default"/>
        <w:lang w:val="en-US" w:eastAsia="zh-TW" w:bidi="ar-SA"/>
      </w:rPr>
    </w:lvl>
    <w:lvl w:ilvl="5">
      <w:start w:val="0"/>
      <w:numFmt w:val="bullet"/>
      <w:lvlText w:val="•"/>
      <w:lvlJc w:val="left"/>
      <w:pPr>
        <w:ind w:left="6115" w:hanging="454"/>
      </w:pPr>
      <w:rPr>
        <w:rFonts w:hint="default"/>
        <w:lang w:val="en-US" w:eastAsia="zh-TW" w:bidi="ar-SA"/>
      </w:rPr>
    </w:lvl>
    <w:lvl w:ilvl="6">
      <w:start w:val="0"/>
      <w:numFmt w:val="bullet"/>
      <w:lvlText w:val="•"/>
      <w:lvlJc w:val="left"/>
      <w:pPr>
        <w:ind w:left="7189" w:hanging="454"/>
      </w:pPr>
      <w:rPr>
        <w:rFonts w:hint="default"/>
        <w:lang w:val="en-US" w:eastAsia="zh-TW" w:bidi="ar-SA"/>
      </w:rPr>
    </w:lvl>
    <w:lvl w:ilvl="7">
      <w:start w:val="0"/>
      <w:numFmt w:val="bullet"/>
      <w:lvlText w:val="•"/>
      <w:lvlJc w:val="left"/>
      <w:pPr>
        <w:ind w:left="8263" w:hanging="454"/>
      </w:pPr>
      <w:rPr>
        <w:rFonts w:hint="default"/>
        <w:lang w:val="en-US" w:eastAsia="zh-TW" w:bidi="ar-SA"/>
      </w:rPr>
    </w:lvl>
    <w:lvl w:ilvl="8">
      <w:start w:val="0"/>
      <w:numFmt w:val="bullet"/>
      <w:lvlText w:val="•"/>
      <w:lvlJc w:val="left"/>
      <w:pPr>
        <w:ind w:left="9337" w:hanging="454"/>
      </w:pPr>
      <w:rPr>
        <w:rFonts w:hint="default"/>
        <w:lang w:val="en-US" w:eastAsia="zh-TW" w:bidi="ar-SA"/>
      </w:rPr>
    </w:lvl>
  </w:abstractNum>
  <w:abstractNum w:abstractNumId="17">
    <w:multiLevelType w:val="hybridMultilevel"/>
    <w:lvl w:ilvl="0">
      <w:start w:val="9"/>
      <w:numFmt w:val="decimal"/>
      <w:lvlText w:val="%1"/>
      <w:lvlJc w:val="left"/>
      <w:pPr>
        <w:ind w:left="1367" w:hanging="454"/>
        <w:jc w:val="left"/>
      </w:pPr>
      <w:rPr>
        <w:rFonts w:hint="default" w:ascii="Tahoma" w:hAnsi="Tahoma" w:eastAsia="Tahoma" w:cs="Tahoma"/>
        <w:b/>
        <w:bCs/>
        <w:color w:val="00AEEF"/>
        <w:w w:val="82"/>
        <w:sz w:val="24"/>
        <w:szCs w:val="24"/>
        <w:lang w:val="en-US" w:eastAsia="zh-TW" w:bidi="ar-SA"/>
      </w:rPr>
    </w:lvl>
    <w:lvl w:ilvl="1">
      <w:start w:val="0"/>
      <w:numFmt w:val="bullet"/>
      <w:lvlText w:val="•"/>
      <w:lvlJc w:val="left"/>
      <w:pPr>
        <w:ind w:left="2372" w:hanging="454"/>
      </w:pPr>
      <w:rPr>
        <w:rFonts w:hint="default"/>
        <w:lang w:val="en-US" w:eastAsia="zh-TW" w:bidi="ar-SA"/>
      </w:rPr>
    </w:lvl>
    <w:lvl w:ilvl="2">
      <w:start w:val="0"/>
      <w:numFmt w:val="bullet"/>
      <w:lvlText w:val="•"/>
      <w:lvlJc w:val="left"/>
      <w:pPr>
        <w:ind w:left="3385" w:hanging="454"/>
      </w:pPr>
      <w:rPr>
        <w:rFonts w:hint="default"/>
        <w:lang w:val="en-US" w:eastAsia="zh-TW" w:bidi="ar-SA"/>
      </w:rPr>
    </w:lvl>
    <w:lvl w:ilvl="3">
      <w:start w:val="0"/>
      <w:numFmt w:val="bullet"/>
      <w:lvlText w:val="•"/>
      <w:lvlJc w:val="left"/>
      <w:pPr>
        <w:ind w:left="4397" w:hanging="454"/>
      </w:pPr>
      <w:rPr>
        <w:rFonts w:hint="default"/>
        <w:lang w:val="en-US" w:eastAsia="zh-TW" w:bidi="ar-SA"/>
      </w:rPr>
    </w:lvl>
    <w:lvl w:ilvl="4">
      <w:start w:val="0"/>
      <w:numFmt w:val="bullet"/>
      <w:lvlText w:val="•"/>
      <w:lvlJc w:val="left"/>
      <w:pPr>
        <w:ind w:left="5410" w:hanging="454"/>
      </w:pPr>
      <w:rPr>
        <w:rFonts w:hint="default"/>
        <w:lang w:val="en-US" w:eastAsia="zh-TW" w:bidi="ar-SA"/>
      </w:rPr>
    </w:lvl>
    <w:lvl w:ilvl="5">
      <w:start w:val="0"/>
      <w:numFmt w:val="bullet"/>
      <w:lvlText w:val="•"/>
      <w:lvlJc w:val="left"/>
      <w:pPr>
        <w:ind w:left="6422" w:hanging="454"/>
      </w:pPr>
      <w:rPr>
        <w:rFonts w:hint="default"/>
        <w:lang w:val="en-US" w:eastAsia="zh-TW" w:bidi="ar-SA"/>
      </w:rPr>
    </w:lvl>
    <w:lvl w:ilvl="6">
      <w:start w:val="0"/>
      <w:numFmt w:val="bullet"/>
      <w:lvlText w:val="•"/>
      <w:lvlJc w:val="left"/>
      <w:pPr>
        <w:ind w:left="7435" w:hanging="454"/>
      </w:pPr>
      <w:rPr>
        <w:rFonts w:hint="default"/>
        <w:lang w:val="en-US" w:eastAsia="zh-TW" w:bidi="ar-SA"/>
      </w:rPr>
    </w:lvl>
    <w:lvl w:ilvl="7">
      <w:start w:val="0"/>
      <w:numFmt w:val="bullet"/>
      <w:lvlText w:val="•"/>
      <w:lvlJc w:val="left"/>
      <w:pPr>
        <w:ind w:left="8447" w:hanging="454"/>
      </w:pPr>
      <w:rPr>
        <w:rFonts w:hint="default"/>
        <w:lang w:val="en-US" w:eastAsia="zh-TW" w:bidi="ar-SA"/>
      </w:rPr>
    </w:lvl>
    <w:lvl w:ilvl="8">
      <w:start w:val="0"/>
      <w:numFmt w:val="bullet"/>
      <w:lvlText w:val="•"/>
      <w:lvlJc w:val="left"/>
      <w:pPr>
        <w:ind w:left="9460" w:hanging="454"/>
      </w:pPr>
      <w:rPr>
        <w:rFonts w:hint="default"/>
        <w:lang w:val="en-US" w:eastAsia="zh-TW" w:bidi="ar-SA"/>
      </w:rPr>
    </w:lvl>
  </w:abstractNum>
  <w:abstractNum w:abstractNumId="11">
    <w:multiLevelType w:val="hybridMultilevel"/>
    <w:lvl w:ilvl="0">
      <w:start w:val="3"/>
      <w:numFmt w:val="lowerLetter"/>
      <w:lvlText w:val="(%1)"/>
      <w:lvlJc w:val="left"/>
      <w:pPr>
        <w:ind w:left="1820" w:hanging="454"/>
        <w:jc w:val="left"/>
      </w:pPr>
      <w:rPr>
        <w:rFonts w:hint="default" w:ascii="Tahoma" w:hAnsi="Tahoma" w:eastAsia="Tahoma" w:cs="Tahoma"/>
        <w:b/>
        <w:bCs/>
        <w:color w:val="231F20"/>
        <w:spacing w:val="0"/>
        <w:w w:val="77"/>
        <w:sz w:val="22"/>
        <w:szCs w:val="22"/>
        <w:lang w:val="en-US" w:eastAsia="zh-TW" w:bidi="ar-SA"/>
      </w:rPr>
    </w:lvl>
    <w:lvl w:ilvl="1">
      <w:start w:val="0"/>
      <w:numFmt w:val="bullet"/>
      <w:lvlText w:val="•"/>
      <w:lvlJc w:val="left"/>
      <w:pPr>
        <w:ind w:left="2274" w:hanging="454"/>
      </w:pPr>
      <w:rPr>
        <w:rFonts w:hint="default" w:ascii="Microsoft YaHei UI Light" w:hAnsi="Microsoft YaHei UI Light" w:eastAsia="Microsoft YaHei UI Light" w:cs="Microsoft YaHei UI Light"/>
        <w:color w:val="231F20"/>
        <w:w w:val="222"/>
        <w:sz w:val="19"/>
        <w:szCs w:val="19"/>
        <w:lang w:val="en-US" w:eastAsia="zh-TW" w:bidi="ar-SA"/>
      </w:rPr>
    </w:lvl>
    <w:lvl w:ilvl="2">
      <w:start w:val="0"/>
      <w:numFmt w:val="bullet"/>
      <w:lvlText w:val="•"/>
      <w:lvlJc w:val="left"/>
      <w:pPr>
        <w:ind w:left="3302" w:hanging="454"/>
      </w:pPr>
      <w:rPr>
        <w:rFonts w:hint="default"/>
        <w:lang w:val="en-US" w:eastAsia="zh-TW" w:bidi="ar-SA"/>
      </w:rPr>
    </w:lvl>
    <w:lvl w:ilvl="3">
      <w:start w:val="0"/>
      <w:numFmt w:val="bullet"/>
      <w:lvlText w:val="•"/>
      <w:lvlJc w:val="left"/>
      <w:pPr>
        <w:ind w:left="4325" w:hanging="454"/>
      </w:pPr>
      <w:rPr>
        <w:rFonts w:hint="default"/>
        <w:lang w:val="en-US" w:eastAsia="zh-TW" w:bidi="ar-SA"/>
      </w:rPr>
    </w:lvl>
    <w:lvl w:ilvl="4">
      <w:start w:val="0"/>
      <w:numFmt w:val="bullet"/>
      <w:lvlText w:val="•"/>
      <w:lvlJc w:val="left"/>
      <w:pPr>
        <w:ind w:left="5348" w:hanging="454"/>
      </w:pPr>
      <w:rPr>
        <w:rFonts w:hint="default"/>
        <w:lang w:val="en-US" w:eastAsia="zh-TW" w:bidi="ar-SA"/>
      </w:rPr>
    </w:lvl>
    <w:lvl w:ilvl="5">
      <w:start w:val="0"/>
      <w:numFmt w:val="bullet"/>
      <w:lvlText w:val="•"/>
      <w:lvlJc w:val="left"/>
      <w:pPr>
        <w:ind w:left="6371" w:hanging="454"/>
      </w:pPr>
      <w:rPr>
        <w:rFonts w:hint="default"/>
        <w:lang w:val="en-US" w:eastAsia="zh-TW" w:bidi="ar-SA"/>
      </w:rPr>
    </w:lvl>
    <w:lvl w:ilvl="6">
      <w:start w:val="0"/>
      <w:numFmt w:val="bullet"/>
      <w:lvlText w:val="•"/>
      <w:lvlJc w:val="left"/>
      <w:pPr>
        <w:ind w:left="7394" w:hanging="454"/>
      </w:pPr>
      <w:rPr>
        <w:rFonts w:hint="default"/>
        <w:lang w:val="en-US" w:eastAsia="zh-TW" w:bidi="ar-SA"/>
      </w:rPr>
    </w:lvl>
    <w:lvl w:ilvl="7">
      <w:start w:val="0"/>
      <w:numFmt w:val="bullet"/>
      <w:lvlText w:val="•"/>
      <w:lvlJc w:val="left"/>
      <w:pPr>
        <w:ind w:left="8417" w:hanging="454"/>
      </w:pPr>
      <w:rPr>
        <w:rFonts w:hint="default"/>
        <w:lang w:val="en-US" w:eastAsia="zh-TW" w:bidi="ar-SA"/>
      </w:rPr>
    </w:lvl>
    <w:lvl w:ilvl="8">
      <w:start w:val="0"/>
      <w:numFmt w:val="bullet"/>
      <w:lvlText w:val="•"/>
      <w:lvlJc w:val="left"/>
      <w:pPr>
        <w:ind w:left="9439" w:hanging="454"/>
      </w:pPr>
      <w:rPr>
        <w:rFonts w:hint="default"/>
        <w:lang w:val="en-US" w:eastAsia="zh-TW" w:bidi="ar-SA"/>
      </w:rPr>
    </w:lvl>
  </w:abstractNum>
  <w:abstractNum w:abstractNumId="10">
    <w:multiLevelType w:val="hybridMultilevel"/>
    <w:lvl w:ilvl="0">
      <w:start w:val="3"/>
      <w:numFmt w:val="lowerLetter"/>
      <w:lvlText w:val="(%1)"/>
      <w:lvlJc w:val="left"/>
      <w:pPr>
        <w:ind w:left="1820" w:hanging="454"/>
        <w:jc w:val="left"/>
      </w:pPr>
      <w:rPr>
        <w:rFonts w:hint="default" w:ascii="Tahoma" w:hAnsi="Tahoma" w:eastAsia="Tahoma" w:cs="Tahoma"/>
        <w:b/>
        <w:bCs/>
        <w:color w:val="231F20"/>
        <w:spacing w:val="0"/>
        <w:w w:val="77"/>
        <w:sz w:val="22"/>
        <w:szCs w:val="22"/>
        <w:lang w:val="en-US" w:eastAsia="zh-TW" w:bidi="ar-SA"/>
      </w:rPr>
    </w:lvl>
    <w:lvl w:ilvl="1">
      <w:start w:val="0"/>
      <w:numFmt w:val="bullet"/>
      <w:lvlText w:val="•"/>
      <w:lvlJc w:val="left"/>
      <w:pPr>
        <w:ind w:left="2274" w:hanging="454"/>
      </w:pPr>
      <w:rPr>
        <w:rFonts w:hint="default" w:ascii="Microsoft YaHei UI Light" w:hAnsi="Microsoft YaHei UI Light" w:eastAsia="Microsoft YaHei UI Light" w:cs="Microsoft YaHei UI Light"/>
        <w:color w:val="231F20"/>
        <w:w w:val="222"/>
        <w:sz w:val="19"/>
        <w:szCs w:val="19"/>
        <w:lang w:val="en-US" w:eastAsia="zh-TW" w:bidi="ar-SA"/>
      </w:rPr>
    </w:lvl>
    <w:lvl w:ilvl="2">
      <w:start w:val="0"/>
      <w:numFmt w:val="bullet"/>
      <w:lvlText w:val="•"/>
      <w:lvlJc w:val="left"/>
      <w:pPr>
        <w:ind w:left="3302" w:hanging="454"/>
      </w:pPr>
      <w:rPr>
        <w:rFonts w:hint="default"/>
        <w:lang w:val="en-US" w:eastAsia="zh-TW" w:bidi="ar-SA"/>
      </w:rPr>
    </w:lvl>
    <w:lvl w:ilvl="3">
      <w:start w:val="0"/>
      <w:numFmt w:val="bullet"/>
      <w:lvlText w:val="•"/>
      <w:lvlJc w:val="left"/>
      <w:pPr>
        <w:ind w:left="4325" w:hanging="454"/>
      </w:pPr>
      <w:rPr>
        <w:rFonts w:hint="default"/>
        <w:lang w:val="en-US" w:eastAsia="zh-TW" w:bidi="ar-SA"/>
      </w:rPr>
    </w:lvl>
    <w:lvl w:ilvl="4">
      <w:start w:val="0"/>
      <w:numFmt w:val="bullet"/>
      <w:lvlText w:val="•"/>
      <w:lvlJc w:val="left"/>
      <w:pPr>
        <w:ind w:left="5348" w:hanging="454"/>
      </w:pPr>
      <w:rPr>
        <w:rFonts w:hint="default"/>
        <w:lang w:val="en-US" w:eastAsia="zh-TW" w:bidi="ar-SA"/>
      </w:rPr>
    </w:lvl>
    <w:lvl w:ilvl="5">
      <w:start w:val="0"/>
      <w:numFmt w:val="bullet"/>
      <w:lvlText w:val="•"/>
      <w:lvlJc w:val="left"/>
      <w:pPr>
        <w:ind w:left="6371" w:hanging="454"/>
      </w:pPr>
      <w:rPr>
        <w:rFonts w:hint="default"/>
        <w:lang w:val="en-US" w:eastAsia="zh-TW" w:bidi="ar-SA"/>
      </w:rPr>
    </w:lvl>
    <w:lvl w:ilvl="6">
      <w:start w:val="0"/>
      <w:numFmt w:val="bullet"/>
      <w:lvlText w:val="•"/>
      <w:lvlJc w:val="left"/>
      <w:pPr>
        <w:ind w:left="7394" w:hanging="454"/>
      </w:pPr>
      <w:rPr>
        <w:rFonts w:hint="default"/>
        <w:lang w:val="en-US" w:eastAsia="zh-TW" w:bidi="ar-SA"/>
      </w:rPr>
    </w:lvl>
    <w:lvl w:ilvl="7">
      <w:start w:val="0"/>
      <w:numFmt w:val="bullet"/>
      <w:lvlText w:val="•"/>
      <w:lvlJc w:val="left"/>
      <w:pPr>
        <w:ind w:left="8417" w:hanging="454"/>
      </w:pPr>
      <w:rPr>
        <w:rFonts w:hint="default"/>
        <w:lang w:val="en-US" w:eastAsia="zh-TW" w:bidi="ar-SA"/>
      </w:rPr>
    </w:lvl>
    <w:lvl w:ilvl="8">
      <w:start w:val="0"/>
      <w:numFmt w:val="bullet"/>
      <w:lvlText w:val="•"/>
      <w:lvlJc w:val="left"/>
      <w:pPr>
        <w:ind w:left="9439" w:hanging="454"/>
      </w:pPr>
      <w:rPr>
        <w:rFonts w:hint="default"/>
        <w:lang w:val="en-US" w:eastAsia="zh-TW" w:bidi="ar-SA"/>
      </w:rPr>
    </w:lvl>
  </w:abstractNum>
  <w:abstractNum w:abstractNumId="9">
    <w:multiLevelType w:val="hybridMultilevel"/>
    <w:lvl w:ilvl="0">
      <w:start w:val="2"/>
      <w:numFmt w:val="lowerLetter"/>
      <w:lvlText w:val="(%1)"/>
      <w:lvlJc w:val="left"/>
      <w:pPr>
        <w:ind w:left="1820" w:hanging="454"/>
        <w:jc w:val="left"/>
      </w:pPr>
      <w:rPr>
        <w:rFonts w:hint="default" w:ascii="Tahoma" w:hAnsi="Tahoma" w:eastAsia="Tahoma" w:cs="Tahoma"/>
        <w:b/>
        <w:bCs/>
        <w:color w:val="231F20"/>
        <w:spacing w:val="0"/>
        <w:w w:val="71"/>
        <w:sz w:val="22"/>
        <w:szCs w:val="22"/>
        <w:lang w:val="en-US" w:eastAsia="zh-TW" w:bidi="ar-SA"/>
      </w:rPr>
    </w:lvl>
    <w:lvl w:ilvl="1">
      <w:start w:val="0"/>
      <w:numFmt w:val="bullet"/>
      <w:lvlText w:val="•"/>
      <w:lvlJc w:val="left"/>
      <w:pPr>
        <w:ind w:left="2274" w:hanging="454"/>
      </w:pPr>
      <w:rPr>
        <w:rFonts w:hint="default" w:ascii="Microsoft YaHei UI Light" w:hAnsi="Microsoft YaHei UI Light" w:eastAsia="Microsoft YaHei UI Light" w:cs="Microsoft YaHei UI Light"/>
        <w:color w:val="231F20"/>
        <w:w w:val="222"/>
        <w:sz w:val="19"/>
        <w:szCs w:val="19"/>
        <w:lang w:val="en-US" w:eastAsia="zh-TW" w:bidi="ar-SA"/>
      </w:rPr>
    </w:lvl>
    <w:lvl w:ilvl="2">
      <w:start w:val="0"/>
      <w:numFmt w:val="bullet"/>
      <w:lvlText w:val="•"/>
      <w:lvlJc w:val="left"/>
      <w:pPr>
        <w:ind w:left="3302" w:hanging="454"/>
      </w:pPr>
      <w:rPr>
        <w:rFonts w:hint="default"/>
        <w:lang w:val="en-US" w:eastAsia="zh-TW" w:bidi="ar-SA"/>
      </w:rPr>
    </w:lvl>
    <w:lvl w:ilvl="3">
      <w:start w:val="0"/>
      <w:numFmt w:val="bullet"/>
      <w:lvlText w:val="•"/>
      <w:lvlJc w:val="left"/>
      <w:pPr>
        <w:ind w:left="4325" w:hanging="454"/>
      </w:pPr>
      <w:rPr>
        <w:rFonts w:hint="default"/>
        <w:lang w:val="en-US" w:eastAsia="zh-TW" w:bidi="ar-SA"/>
      </w:rPr>
    </w:lvl>
    <w:lvl w:ilvl="4">
      <w:start w:val="0"/>
      <w:numFmt w:val="bullet"/>
      <w:lvlText w:val="•"/>
      <w:lvlJc w:val="left"/>
      <w:pPr>
        <w:ind w:left="5348" w:hanging="454"/>
      </w:pPr>
      <w:rPr>
        <w:rFonts w:hint="default"/>
        <w:lang w:val="en-US" w:eastAsia="zh-TW" w:bidi="ar-SA"/>
      </w:rPr>
    </w:lvl>
    <w:lvl w:ilvl="5">
      <w:start w:val="0"/>
      <w:numFmt w:val="bullet"/>
      <w:lvlText w:val="•"/>
      <w:lvlJc w:val="left"/>
      <w:pPr>
        <w:ind w:left="6371" w:hanging="454"/>
      </w:pPr>
      <w:rPr>
        <w:rFonts w:hint="default"/>
        <w:lang w:val="en-US" w:eastAsia="zh-TW" w:bidi="ar-SA"/>
      </w:rPr>
    </w:lvl>
    <w:lvl w:ilvl="6">
      <w:start w:val="0"/>
      <w:numFmt w:val="bullet"/>
      <w:lvlText w:val="•"/>
      <w:lvlJc w:val="left"/>
      <w:pPr>
        <w:ind w:left="7394" w:hanging="454"/>
      </w:pPr>
      <w:rPr>
        <w:rFonts w:hint="default"/>
        <w:lang w:val="en-US" w:eastAsia="zh-TW" w:bidi="ar-SA"/>
      </w:rPr>
    </w:lvl>
    <w:lvl w:ilvl="7">
      <w:start w:val="0"/>
      <w:numFmt w:val="bullet"/>
      <w:lvlText w:val="•"/>
      <w:lvlJc w:val="left"/>
      <w:pPr>
        <w:ind w:left="8417" w:hanging="454"/>
      </w:pPr>
      <w:rPr>
        <w:rFonts w:hint="default"/>
        <w:lang w:val="en-US" w:eastAsia="zh-TW" w:bidi="ar-SA"/>
      </w:rPr>
    </w:lvl>
    <w:lvl w:ilvl="8">
      <w:start w:val="0"/>
      <w:numFmt w:val="bullet"/>
      <w:lvlText w:val="•"/>
      <w:lvlJc w:val="left"/>
      <w:pPr>
        <w:ind w:left="9439" w:hanging="454"/>
      </w:pPr>
      <w:rPr>
        <w:rFonts w:hint="default"/>
        <w:lang w:val="en-US" w:eastAsia="zh-TW" w:bidi="ar-SA"/>
      </w:rPr>
    </w:lvl>
  </w:abstractNum>
  <w:abstractNum w:abstractNumId="5">
    <w:multiLevelType w:val="hybridMultilevel"/>
    <w:lvl w:ilvl="0">
      <w:start w:val="0"/>
      <w:numFmt w:val="bullet"/>
      <w:lvlText w:val="—"/>
      <w:lvlJc w:val="left"/>
      <w:pPr>
        <w:ind w:left="1367" w:hanging="454"/>
      </w:pPr>
      <w:rPr>
        <w:rFonts w:hint="default" w:ascii="Microsoft YaHei UI Light" w:hAnsi="Microsoft YaHei UI Light" w:eastAsia="Microsoft YaHei UI Light" w:cs="Microsoft YaHei UI Light"/>
        <w:color w:val="231F20"/>
        <w:w w:val="87"/>
        <w:sz w:val="19"/>
        <w:szCs w:val="19"/>
        <w:lang w:val="en-US" w:eastAsia="zh-TW" w:bidi="ar-SA"/>
      </w:rPr>
    </w:lvl>
    <w:lvl w:ilvl="1">
      <w:start w:val="0"/>
      <w:numFmt w:val="bullet"/>
      <w:lvlText w:val="•"/>
      <w:lvlJc w:val="left"/>
      <w:pPr>
        <w:ind w:left="2372" w:hanging="454"/>
      </w:pPr>
      <w:rPr>
        <w:rFonts w:hint="default"/>
        <w:lang w:val="en-US" w:eastAsia="zh-TW" w:bidi="ar-SA"/>
      </w:rPr>
    </w:lvl>
    <w:lvl w:ilvl="2">
      <w:start w:val="0"/>
      <w:numFmt w:val="bullet"/>
      <w:lvlText w:val="•"/>
      <w:lvlJc w:val="left"/>
      <w:pPr>
        <w:ind w:left="3385" w:hanging="454"/>
      </w:pPr>
      <w:rPr>
        <w:rFonts w:hint="default"/>
        <w:lang w:val="en-US" w:eastAsia="zh-TW" w:bidi="ar-SA"/>
      </w:rPr>
    </w:lvl>
    <w:lvl w:ilvl="3">
      <w:start w:val="0"/>
      <w:numFmt w:val="bullet"/>
      <w:lvlText w:val="•"/>
      <w:lvlJc w:val="left"/>
      <w:pPr>
        <w:ind w:left="4397" w:hanging="454"/>
      </w:pPr>
      <w:rPr>
        <w:rFonts w:hint="default"/>
        <w:lang w:val="en-US" w:eastAsia="zh-TW" w:bidi="ar-SA"/>
      </w:rPr>
    </w:lvl>
    <w:lvl w:ilvl="4">
      <w:start w:val="0"/>
      <w:numFmt w:val="bullet"/>
      <w:lvlText w:val="•"/>
      <w:lvlJc w:val="left"/>
      <w:pPr>
        <w:ind w:left="5410" w:hanging="454"/>
      </w:pPr>
      <w:rPr>
        <w:rFonts w:hint="default"/>
        <w:lang w:val="en-US" w:eastAsia="zh-TW" w:bidi="ar-SA"/>
      </w:rPr>
    </w:lvl>
    <w:lvl w:ilvl="5">
      <w:start w:val="0"/>
      <w:numFmt w:val="bullet"/>
      <w:lvlText w:val="•"/>
      <w:lvlJc w:val="left"/>
      <w:pPr>
        <w:ind w:left="6422" w:hanging="454"/>
      </w:pPr>
      <w:rPr>
        <w:rFonts w:hint="default"/>
        <w:lang w:val="en-US" w:eastAsia="zh-TW" w:bidi="ar-SA"/>
      </w:rPr>
    </w:lvl>
    <w:lvl w:ilvl="6">
      <w:start w:val="0"/>
      <w:numFmt w:val="bullet"/>
      <w:lvlText w:val="•"/>
      <w:lvlJc w:val="left"/>
      <w:pPr>
        <w:ind w:left="7435" w:hanging="454"/>
      </w:pPr>
      <w:rPr>
        <w:rFonts w:hint="default"/>
        <w:lang w:val="en-US" w:eastAsia="zh-TW" w:bidi="ar-SA"/>
      </w:rPr>
    </w:lvl>
    <w:lvl w:ilvl="7">
      <w:start w:val="0"/>
      <w:numFmt w:val="bullet"/>
      <w:lvlText w:val="•"/>
      <w:lvlJc w:val="left"/>
      <w:pPr>
        <w:ind w:left="8447" w:hanging="454"/>
      </w:pPr>
      <w:rPr>
        <w:rFonts w:hint="default"/>
        <w:lang w:val="en-US" w:eastAsia="zh-TW" w:bidi="ar-SA"/>
      </w:rPr>
    </w:lvl>
    <w:lvl w:ilvl="8">
      <w:start w:val="0"/>
      <w:numFmt w:val="bullet"/>
      <w:lvlText w:val="•"/>
      <w:lvlJc w:val="left"/>
      <w:pPr>
        <w:ind w:left="9460" w:hanging="454"/>
      </w:pPr>
      <w:rPr>
        <w:rFonts w:hint="default"/>
        <w:lang w:val="en-US" w:eastAsia="zh-TW" w:bidi="ar-SA"/>
      </w:rPr>
    </w:lvl>
  </w:abstractNum>
  <w:abstractNum w:abstractNumId="3">
    <w:multiLevelType w:val="hybridMultilevel"/>
    <w:lvl w:ilvl="0">
      <w:start w:val="0"/>
      <w:numFmt w:val="bullet"/>
      <w:lvlText w:val="—"/>
      <w:lvlJc w:val="left"/>
      <w:pPr>
        <w:ind w:left="1367" w:hanging="454"/>
      </w:pPr>
      <w:rPr>
        <w:rFonts w:hint="default" w:ascii="Microsoft YaHei UI Light" w:hAnsi="Microsoft YaHei UI Light" w:eastAsia="Microsoft YaHei UI Light" w:cs="Microsoft YaHei UI Light"/>
        <w:color w:val="231F20"/>
        <w:w w:val="87"/>
        <w:sz w:val="19"/>
        <w:szCs w:val="19"/>
        <w:lang w:val="en-US" w:eastAsia="zh-TW" w:bidi="ar-SA"/>
      </w:rPr>
    </w:lvl>
    <w:lvl w:ilvl="1">
      <w:start w:val="0"/>
      <w:numFmt w:val="bullet"/>
      <w:lvlText w:val="•"/>
      <w:lvlJc w:val="left"/>
      <w:pPr>
        <w:ind w:left="2372" w:hanging="454"/>
      </w:pPr>
      <w:rPr>
        <w:rFonts w:hint="default"/>
        <w:lang w:val="en-US" w:eastAsia="zh-TW" w:bidi="ar-SA"/>
      </w:rPr>
    </w:lvl>
    <w:lvl w:ilvl="2">
      <w:start w:val="0"/>
      <w:numFmt w:val="bullet"/>
      <w:lvlText w:val="•"/>
      <w:lvlJc w:val="left"/>
      <w:pPr>
        <w:ind w:left="3385" w:hanging="454"/>
      </w:pPr>
      <w:rPr>
        <w:rFonts w:hint="default"/>
        <w:lang w:val="en-US" w:eastAsia="zh-TW" w:bidi="ar-SA"/>
      </w:rPr>
    </w:lvl>
    <w:lvl w:ilvl="3">
      <w:start w:val="0"/>
      <w:numFmt w:val="bullet"/>
      <w:lvlText w:val="•"/>
      <w:lvlJc w:val="left"/>
      <w:pPr>
        <w:ind w:left="4397" w:hanging="454"/>
      </w:pPr>
      <w:rPr>
        <w:rFonts w:hint="default"/>
        <w:lang w:val="en-US" w:eastAsia="zh-TW" w:bidi="ar-SA"/>
      </w:rPr>
    </w:lvl>
    <w:lvl w:ilvl="4">
      <w:start w:val="0"/>
      <w:numFmt w:val="bullet"/>
      <w:lvlText w:val="•"/>
      <w:lvlJc w:val="left"/>
      <w:pPr>
        <w:ind w:left="5410" w:hanging="454"/>
      </w:pPr>
      <w:rPr>
        <w:rFonts w:hint="default"/>
        <w:lang w:val="en-US" w:eastAsia="zh-TW" w:bidi="ar-SA"/>
      </w:rPr>
    </w:lvl>
    <w:lvl w:ilvl="5">
      <w:start w:val="0"/>
      <w:numFmt w:val="bullet"/>
      <w:lvlText w:val="•"/>
      <w:lvlJc w:val="left"/>
      <w:pPr>
        <w:ind w:left="6422" w:hanging="454"/>
      </w:pPr>
      <w:rPr>
        <w:rFonts w:hint="default"/>
        <w:lang w:val="en-US" w:eastAsia="zh-TW" w:bidi="ar-SA"/>
      </w:rPr>
    </w:lvl>
    <w:lvl w:ilvl="6">
      <w:start w:val="0"/>
      <w:numFmt w:val="bullet"/>
      <w:lvlText w:val="•"/>
      <w:lvlJc w:val="left"/>
      <w:pPr>
        <w:ind w:left="7435" w:hanging="454"/>
      </w:pPr>
      <w:rPr>
        <w:rFonts w:hint="default"/>
        <w:lang w:val="en-US" w:eastAsia="zh-TW" w:bidi="ar-SA"/>
      </w:rPr>
    </w:lvl>
    <w:lvl w:ilvl="7">
      <w:start w:val="0"/>
      <w:numFmt w:val="bullet"/>
      <w:lvlText w:val="•"/>
      <w:lvlJc w:val="left"/>
      <w:pPr>
        <w:ind w:left="8447" w:hanging="454"/>
      </w:pPr>
      <w:rPr>
        <w:rFonts w:hint="default"/>
        <w:lang w:val="en-US" w:eastAsia="zh-TW" w:bidi="ar-SA"/>
      </w:rPr>
    </w:lvl>
    <w:lvl w:ilvl="8">
      <w:start w:val="0"/>
      <w:numFmt w:val="bullet"/>
      <w:lvlText w:val="•"/>
      <w:lvlJc w:val="left"/>
      <w:pPr>
        <w:ind w:left="9460" w:hanging="454"/>
      </w:pPr>
      <w:rPr>
        <w:rFonts w:hint="default"/>
        <w:lang w:val="en-US" w:eastAsia="zh-TW" w:bidi="ar-SA"/>
      </w:rPr>
    </w:lvl>
  </w:abstractNum>
  <w:abstractNum w:abstractNumId="2">
    <w:multiLevelType w:val="hybridMultilevel"/>
    <w:lvl w:ilvl="0">
      <w:start w:val="0"/>
      <w:numFmt w:val="bullet"/>
      <w:lvlText w:val="—"/>
      <w:lvlJc w:val="left"/>
      <w:pPr>
        <w:ind w:left="1367" w:hanging="454"/>
      </w:pPr>
      <w:rPr>
        <w:rFonts w:hint="default" w:ascii="Microsoft YaHei UI Light" w:hAnsi="Microsoft YaHei UI Light" w:eastAsia="Microsoft YaHei UI Light" w:cs="Microsoft YaHei UI Light"/>
        <w:color w:val="231F20"/>
        <w:w w:val="87"/>
        <w:sz w:val="19"/>
        <w:szCs w:val="19"/>
        <w:lang w:val="en-US" w:eastAsia="zh-TW" w:bidi="ar-SA"/>
      </w:rPr>
    </w:lvl>
    <w:lvl w:ilvl="1">
      <w:start w:val="0"/>
      <w:numFmt w:val="bullet"/>
      <w:lvlText w:val="•"/>
      <w:lvlJc w:val="left"/>
      <w:pPr>
        <w:ind w:left="2372" w:hanging="454"/>
      </w:pPr>
      <w:rPr>
        <w:rFonts w:hint="default"/>
        <w:lang w:val="en-US" w:eastAsia="zh-TW" w:bidi="ar-SA"/>
      </w:rPr>
    </w:lvl>
    <w:lvl w:ilvl="2">
      <w:start w:val="0"/>
      <w:numFmt w:val="bullet"/>
      <w:lvlText w:val="•"/>
      <w:lvlJc w:val="left"/>
      <w:pPr>
        <w:ind w:left="3385" w:hanging="454"/>
      </w:pPr>
      <w:rPr>
        <w:rFonts w:hint="default"/>
        <w:lang w:val="en-US" w:eastAsia="zh-TW" w:bidi="ar-SA"/>
      </w:rPr>
    </w:lvl>
    <w:lvl w:ilvl="3">
      <w:start w:val="0"/>
      <w:numFmt w:val="bullet"/>
      <w:lvlText w:val="•"/>
      <w:lvlJc w:val="left"/>
      <w:pPr>
        <w:ind w:left="4397" w:hanging="454"/>
      </w:pPr>
      <w:rPr>
        <w:rFonts w:hint="default"/>
        <w:lang w:val="en-US" w:eastAsia="zh-TW" w:bidi="ar-SA"/>
      </w:rPr>
    </w:lvl>
    <w:lvl w:ilvl="4">
      <w:start w:val="0"/>
      <w:numFmt w:val="bullet"/>
      <w:lvlText w:val="•"/>
      <w:lvlJc w:val="left"/>
      <w:pPr>
        <w:ind w:left="5410" w:hanging="454"/>
      </w:pPr>
      <w:rPr>
        <w:rFonts w:hint="default"/>
        <w:lang w:val="en-US" w:eastAsia="zh-TW" w:bidi="ar-SA"/>
      </w:rPr>
    </w:lvl>
    <w:lvl w:ilvl="5">
      <w:start w:val="0"/>
      <w:numFmt w:val="bullet"/>
      <w:lvlText w:val="•"/>
      <w:lvlJc w:val="left"/>
      <w:pPr>
        <w:ind w:left="6422" w:hanging="454"/>
      </w:pPr>
      <w:rPr>
        <w:rFonts w:hint="default"/>
        <w:lang w:val="en-US" w:eastAsia="zh-TW" w:bidi="ar-SA"/>
      </w:rPr>
    </w:lvl>
    <w:lvl w:ilvl="6">
      <w:start w:val="0"/>
      <w:numFmt w:val="bullet"/>
      <w:lvlText w:val="•"/>
      <w:lvlJc w:val="left"/>
      <w:pPr>
        <w:ind w:left="7435" w:hanging="454"/>
      </w:pPr>
      <w:rPr>
        <w:rFonts w:hint="default"/>
        <w:lang w:val="en-US" w:eastAsia="zh-TW" w:bidi="ar-SA"/>
      </w:rPr>
    </w:lvl>
    <w:lvl w:ilvl="7">
      <w:start w:val="0"/>
      <w:numFmt w:val="bullet"/>
      <w:lvlText w:val="•"/>
      <w:lvlJc w:val="left"/>
      <w:pPr>
        <w:ind w:left="8447" w:hanging="454"/>
      </w:pPr>
      <w:rPr>
        <w:rFonts w:hint="default"/>
        <w:lang w:val="en-US" w:eastAsia="zh-TW" w:bidi="ar-SA"/>
      </w:rPr>
    </w:lvl>
    <w:lvl w:ilvl="8">
      <w:start w:val="0"/>
      <w:numFmt w:val="bullet"/>
      <w:lvlText w:val="•"/>
      <w:lvlJc w:val="left"/>
      <w:pPr>
        <w:ind w:left="9460" w:hanging="454"/>
      </w:pPr>
      <w:rPr>
        <w:rFonts w:hint="default"/>
        <w:lang w:val="en-US" w:eastAsia="zh-TW" w:bidi="ar-SA"/>
      </w:rPr>
    </w:lvl>
  </w:abstractNum>
  <w:abstractNum w:abstractNumId="1">
    <w:multiLevelType w:val="hybridMultilevel"/>
    <w:lvl w:ilvl="0">
      <w:start w:val="22"/>
      <w:numFmt w:val="decimal"/>
      <w:lvlText w:val="%1"/>
      <w:lvlJc w:val="left"/>
      <w:pPr>
        <w:ind w:left="3368" w:hanging="681"/>
        <w:jc w:val="left"/>
      </w:pPr>
      <w:rPr>
        <w:rFonts w:hint="default" w:ascii="Tahoma" w:hAnsi="Tahoma" w:eastAsia="Tahoma" w:cs="Tahoma"/>
        <w:b/>
        <w:bCs/>
        <w:color w:val="00AEEF"/>
        <w:spacing w:val="0"/>
        <w:w w:val="82"/>
        <w:sz w:val="23"/>
        <w:szCs w:val="23"/>
        <w:lang w:val="en-US" w:eastAsia="zh-TW" w:bidi="ar-SA"/>
      </w:rPr>
    </w:lvl>
    <w:lvl w:ilvl="1">
      <w:start w:val="0"/>
      <w:numFmt w:val="bullet"/>
      <w:lvlText w:val="•"/>
      <w:lvlJc w:val="left"/>
      <w:pPr>
        <w:ind w:left="4172" w:hanging="681"/>
      </w:pPr>
      <w:rPr>
        <w:rFonts w:hint="default"/>
        <w:lang w:val="en-US" w:eastAsia="zh-TW" w:bidi="ar-SA"/>
      </w:rPr>
    </w:lvl>
    <w:lvl w:ilvl="2">
      <w:start w:val="0"/>
      <w:numFmt w:val="bullet"/>
      <w:lvlText w:val="•"/>
      <w:lvlJc w:val="left"/>
      <w:pPr>
        <w:ind w:left="4985" w:hanging="681"/>
      </w:pPr>
      <w:rPr>
        <w:rFonts w:hint="default"/>
        <w:lang w:val="en-US" w:eastAsia="zh-TW" w:bidi="ar-SA"/>
      </w:rPr>
    </w:lvl>
    <w:lvl w:ilvl="3">
      <w:start w:val="0"/>
      <w:numFmt w:val="bullet"/>
      <w:lvlText w:val="•"/>
      <w:lvlJc w:val="left"/>
      <w:pPr>
        <w:ind w:left="5797" w:hanging="681"/>
      </w:pPr>
      <w:rPr>
        <w:rFonts w:hint="default"/>
        <w:lang w:val="en-US" w:eastAsia="zh-TW" w:bidi="ar-SA"/>
      </w:rPr>
    </w:lvl>
    <w:lvl w:ilvl="4">
      <w:start w:val="0"/>
      <w:numFmt w:val="bullet"/>
      <w:lvlText w:val="•"/>
      <w:lvlJc w:val="left"/>
      <w:pPr>
        <w:ind w:left="6610" w:hanging="681"/>
      </w:pPr>
      <w:rPr>
        <w:rFonts w:hint="default"/>
        <w:lang w:val="en-US" w:eastAsia="zh-TW" w:bidi="ar-SA"/>
      </w:rPr>
    </w:lvl>
    <w:lvl w:ilvl="5">
      <w:start w:val="0"/>
      <w:numFmt w:val="bullet"/>
      <w:lvlText w:val="•"/>
      <w:lvlJc w:val="left"/>
      <w:pPr>
        <w:ind w:left="7422" w:hanging="681"/>
      </w:pPr>
      <w:rPr>
        <w:rFonts w:hint="default"/>
        <w:lang w:val="en-US" w:eastAsia="zh-TW" w:bidi="ar-SA"/>
      </w:rPr>
    </w:lvl>
    <w:lvl w:ilvl="6">
      <w:start w:val="0"/>
      <w:numFmt w:val="bullet"/>
      <w:lvlText w:val="•"/>
      <w:lvlJc w:val="left"/>
      <w:pPr>
        <w:ind w:left="8235" w:hanging="681"/>
      </w:pPr>
      <w:rPr>
        <w:rFonts w:hint="default"/>
        <w:lang w:val="en-US" w:eastAsia="zh-TW" w:bidi="ar-SA"/>
      </w:rPr>
    </w:lvl>
    <w:lvl w:ilvl="7">
      <w:start w:val="0"/>
      <w:numFmt w:val="bullet"/>
      <w:lvlText w:val="•"/>
      <w:lvlJc w:val="left"/>
      <w:pPr>
        <w:ind w:left="9047" w:hanging="681"/>
      </w:pPr>
      <w:rPr>
        <w:rFonts w:hint="default"/>
        <w:lang w:val="en-US" w:eastAsia="zh-TW" w:bidi="ar-SA"/>
      </w:rPr>
    </w:lvl>
    <w:lvl w:ilvl="8">
      <w:start w:val="0"/>
      <w:numFmt w:val="bullet"/>
      <w:lvlText w:val="•"/>
      <w:lvlJc w:val="left"/>
      <w:pPr>
        <w:ind w:left="9860" w:hanging="681"/>
      </w:pPr>
      <w:rPr>
        <w:rFonts w:hint="default"/>
        <w:lang w:val="en-US" w:eastAsia="zh-TW" w:bidi="ar-SA"/>
      </w:rPr>
    </w:lvl>
  </w:abstractNum>
  <w:abstractNum w:abstractNumId="0">
    <w:multiLevelType w:val="hybridMultilevel"/>
    <w:lvl w:ilvl="0">
      <w:start w:val="2"/>
      <w:numFmt w:val="decimal"/>
      <w:lvlText w:val="%1"/>
      <w:lvlJc w:val="left"/>
      <w:pPr>
        <w:ind w:left="3368" w:hanging="681"/>
        <w:jc w:val="left"/>
      </w:pPr>
      <w:rPr>
        <w:rFonts w:hint="default" w:ascii="Tahoma" w:hAnsi="Tahoma" w:eastAsia="Tahoma" w:cs="Tahoma"/>
        <w:b/>
        <w:bCs/>
        <w:color w:val="0072BC"/>
        <w:w w:val="82"/>
        <w:sz w:val="23"/>
        <w:szCs w:val="23"/>
        <w:lang w:val="en-US" w:eastAsia="zh-TW" w:bidi="ar-SA"/>
      </w:rPr>
    </w:lvl>
    <w:lvl w:ilvl="1">
      <w:start w:val="0"/>
      <w:numFmt w:val="bullet"/>
      <w:lvlText w:val="•"/>
      <w:lvlJc w:val="left"/>
      <w:pPr>
        <w:ind w:left="4172" w:hanging="681"/>
      </w:pPr>
      <w:rPr>
        <w:rFonts w:hint="default"/>
        <w:lang w:val="en-US" w:eastAsia="zh-TW" w:bidi="ar-SA"/>
      </w:rPr>
    </w:lvl>
    <w:lvl w:ilvl="2">
      <w:start w:val="0"/>
      <w:numFmt w:val="bullet"/>
      <w:lvlText w:val="•"/>
      <w:lvlJc w:val="left"/>
      <w:pPr>
        <w:ind w:left="4985" w:hanging="681"/>
      </w:pPr>
      <w:rPr>
        <w:rFonts w:hint="default"/>
        <w:lang w:val="en-US" w:eastAsia="zh-TW" w:bidi="ar-SA"/>
      </w:rPr>
    </w:lvl>
    <w:lvl w:ilvl="3">
      <w:start w:val="0"/>
      <w:numFmt w:val="bullet"/>
      <w:lvlText w:val="•"/>
      <w:lvlJc w:val="left"/>
      <w:pPr>
        <w:ind w:left="5797" w:hanging="681"/>
      </w:pPr>
      <w:rPr>
        <w:rFonts w:hint="default"/>
        <w:lang w:val="en-US" w:eastAsia="zh-TW" w:bidi="ar-SA"/>
      </w:rPr>
    </w:lvl>
    <w:lvl w:ilvl="4">
      <w:start w:val="0"/>
      <w:numFmt w:val="bullet"/>
      <w:lvlText w:val="•"/>
      <w:lvlJc w:val="left"/>
      <w:pPr>
        <w:ind w:left="6610" w:hanging="681"/>
      </w:pPr>
      <w:rPr>
        <w:rFonts w:hint="default"/>
        <w:lang w:val="en-US" w:eastAsia="zh-TW" w:bidi="ar-SA"/>
      </w:rPr>
    </w:lvl>
    <w:lvl w:ilvl="5">
      <w:start w:val="0"/>
      <w:numFmt w:val="bullet"/>
      <w:lvlText w:val="•"/>
      <w:lvlJc w:val="left"/>
      <w:pPr>
        <w:ind w:left="7422" w:hanging="681"/>
      </w:pPr>
      <w:rPr>
        <w:rFonts w:hint="default"/>
        <w:lang w:val="en-US" w:eastAsia="zh-TW" w:bidi="ar-SA"/>
      </w:rPr>
    </w:lvl>
    <w:lvl w:ilvl="6">
      <w:start w:val="0"/>
      <w:numFmt w:val="bullet"/>
      <w:lvlText w:val="•"/>
      <w:lvlJc w:val="left"/>
      <w:pPr>
        <w:ind w:left="8235" w:hanging="681"/>
      </w:pPr>
      <w:rPr>
        <w:rFonts w:hint="default"/>
        <w:lang w:val="en-US" w:eastAsia="zh-TW" w:bidi="ar-SA"/>
      </w:rPr>
    </w:lvl>
    <w:lvl w:ilvl="7">
      <w:start w:val="0"/>
      <w:numFmt w:val="bullet"/>
      <w:lvlText w:val="•"/>
      <w:lvlJc w:val="left"/>
      <w:pPr>
        <w:ind w:left="9047" w:hanging="681"/>
      </w:pPr>
      <w:rPr>
        <w:rFonts w:hint="default"/>
        <w:lang w:val="en-US" w:eastAsia="zh-TW" w:bidi="ar-SA"/>
      </w:rPr>
    </w:lvl>
    <w:lvl w:ilvl="8">
      <w:start w:val="0"/>
      <w:numFmt w:val="bullet"/>
      <w:lvlText w:val="•"/>
      <w:lvlJc w:val="left"/>
      <w:pPr>
        <w:ind w:left="9860" w:hanging="681"/>
      </w:pPr>
      <w:rPr>
        <w:rFonts w:hint="default"/>
        <w:lang w:val="en-US" w:eastAsia="zh-TW" w:bidi="ar-SA"/>
      </w:rPr>
    </w:lvl>
  </w:abstractNum>
  <w:num w:numId="51">
    <w:abstractNumId w:val="50"/>
  </w:num>
  <w:num w:numId="49">
    <w:abstractNumId w:val="48"/>
  </w:num>
  <w:num w:numId="48">
    <w:abstractNumId w:val="47"/>
  </w:num>
  <w:num w:numId="46">
    <w:abstractNumId w:val="45"/>
  </w:num>
  <w:num w:numId="44">
    <w:abstractNumId w:val="43"/>
  </w:num>
  <w:num w:numId="41">
    <w:abstractNumId w:val="40"/>
  </w:num>
  <w:num w:numId="40">
    <w:abstractNumId w:val="39"/>
  </w:num>
  <w:num w:numId="39">
    <w:abstractNumId w:val="38"/>
  </w:num>
  <w:num w:numId="38">
    <w:abstractNumId w:val="37"/>
  </w:num>
  <w:num w:numId="37">
    <w:abstractNumId w:val="36"/>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1">
    <w:abstractNumId w:val="20"/>
  </w:num>
  <w:num w:numId="20">
    <w:abstractNumId w:val="19"/>
  </w:num>
  <w:num w:numId="19">
    <w:abstractNumId w:val="18"/>
  </w:num>
  <w:num w:numId="17">
    <w:abstractNumId w:val="16"/>
  </w:num>
  <w:num w:numId="16">
    <w:abstractNumId w:val="15"/>
  </w:num>
  <w:num w:numId="15">
    <w:abstractNumId w:val="14"/>
  </w:num>
  <w:num w:numId="14">
    <w:abstractNumId w:val="13"/>
  </w:num>
  <w:num w:numId="13">
    <w:abstractNumId w:val="12"/>
  </w:num>
  <w:num w:numId="9">
    <w:abstractNumId w:val="8"/>
  </w:num>
  <w:num w:numId="8">
    <w:abstractNumId w:val="7"/>
  </w:num>
  <w:num w:numId="7">
    <w:abstractNumId w:val="6"/>
  </w:num>
  <w:num w:numId="5">
    <w:abstractNumId w:val="4"/>
  </w:num>
  <w:num w:numId="50">
    <w:abstractNumId w:val="49"/>
  </w:num>
  <w:num w:numId="47">
    <w:abstractNumId w:val="46"/>
  </w:num>
  <w:num w:numId="45">
    <w:abstractNumId w:val="44"/>
  </w:num>
  <w:num w:numId="43">
    <w:abstractNumId w:val="42"/>
  </w:num>
  <w:num w:numId="42">
    <w:abstractNumId w:val="41"/>
  </w:num>
  <w:num w:numId="36">
    <w:abstractNumId w:val="35"/>
  </w:num>
  <w:num w:numId="22">
    <w:abstractNumId w:val="21"/>
  </w:num>
  <w:num w:numId="18">
    <w:abstractNumId w:val="17"/>
  </w:num>
  <w:num w:numId="12">
    <w:abstractNumId w:val="11"/>
  </w:num>
  <w:num w:numId="11">
    <w:abstractNumId w:val="10"/>
  </w:num>
  <w:num w:numId="10">
    <w:abstractNumId w:val="9"/>
  </w:num>
  <w:num w:numId="6">
    <w:abstractNumId w:val="5"/>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Microsoft YaHei UI Light" w:hAnsi="Microsoft YaHei UI Light" w:eastAsia="Microsoft YaHei UI Light" w:cs="Microsoft YaHei UI Light"/>
      <w:lang w:val="en-US" w:eastAsia="zh-TW" w:bidi="ar-SA"/>
    </w:rPr>
  </w:style>
  <w:style w:styleId="BodyText" w:type="paragraph">
    <w:name w:val="Body Text"/>
    <w:basedOn w:val="Normal"/>
    <w:uiPriority w:val="1"/>
    <w:qFormat/>
    <w:pPr/>
    <w:rPr>
      <w:rFonts w:ascii="Microsoft YaHei UI Light" w:hAnsi="Microsoft YaHei UI Light" w:eastAsia="Microsoft YaHei UI Light" w:cs="Microsoft YaHei UI Light"/>
      <w:sz w:val="19"/>
      <w:szCs w:val="19"/>
      <w:lang w:val="en-US" w:eastAsia="zh-TW" w:bidi="ar-SA"/>
    </w:rPr>
  </w:style>
  <w:style w:styleId="Heading1" w:type="paragraph">
    <w:name w:val="Heading 1"/>
    <w:basedOn w:val="Normal"/>
    <w:uiPriority w:val="1"/>
    <w:qFormat/>
    <w:pPr>
      <w:spacing w:before="16"/>
      <w:ind w:left="913"/>
      <w:outlineLvl w:val="1"/>
    </w:pPr>
    <w:rPr>
      <w:rFonts w:ascii="Microsoft YaHei UI" w:hAnsi="Microsoft YaHei UI" w:eastAsia="Microsoft YaHei UI" w:cs="Microsoft YaHei UI"/>
      <w:b/>
      <w:bCs/>
      <w:sz w:val="36"/>
      <w:szCs w:val="36"/>
      <w:lang w:val="en-US" w:eastAsia="zh-TW" w:bidi="ar-SA"/>
    </w:rPr>
  </w:style>
  <w:style w:styleId="Heading2" w:type="paragraph">
    <w:name w:val="Heading 2"/>
    <w:basedOn w:val="Normal"/>
    <w:uiPriority w:val="1"/>
    <w:qFormat/>
    <w:pPr>
      <w:ind w:left="913"/>
      <w:outlineLvl w:val="2"/>
    </w:pPr>
    <w:rPr>
      <w:rFonts w:ascii="Microsoft YaHei UI" w:hAnsi="Microsoft YaHei UI" w:eastAsia="Microsoft YaHei UI" w:cs="Microsoft YaHei UI"/>
      <w:b/>
      <w:bCs/>
      <w:sz w:val="24"/>
      <w:szCs w:val="24"/>
      <w:lang w:val="en-US" w:eastAsia="zh-TW" w:bidi="ar-SA"/>
    </w:rPr>
  </w:style>
  <w:style w:styleId="Heading3" w:type="paragraph">
    <w:name w:val="Heading 3"/>
    <w:basedOn w:val="Normal"/>
    <w:uiPriority w:val="1"/>
    <w:qFormat/>
    <w:pPr>
      <w:spacing w:before="188"/>
      <w:ind w:left="1820" w:hanging="454"/>
      <w:outlineLvl w:val="3"/>
    </w:pPr>
    <w:rPr>
      <w:rFonts w:ascii="SimSun" w:hAnsi="SimSun" w:eastAsia="SimSun" w:cs="SimSun"/>
      <w:sz w:val="22"/>
      <w:szCs w:val="22"/>
      <w:lang w:val="en-US" w:eastAsia="zh-TW" w:bidi="ar-SA"/>
    </w:rPr>
  </w:style>
  <w:style w:styleId="Heading4" w:type="paragraph">
    <w:name w:val="Heading 4"/>
    <w:basedOn w:val="Normal"/>
    <w:uiPriority w:val="1"/>
    <w:qFormat/>
    <w:pPr>
      <w:ind w:left="913"/>
      <w:outlineLvl w:val="4"/>
    </w:pPr>
    <w:rPr>
      <w:rFonts w:ascii="Microsoft YaHei UI" w:hAnsi="Microsoft YaHei UI" w:eastAsia="Microsoft YaHei UI" w:cs="Microsoft YaHei UI"/>
      <w:b/>
      <w:bCs/>
      <w:sz w:val="21"/>
      <w:szCs w:val="21"/>
      <w:lang w:val="en-US" w:eastAsia="zh-TW" w:bidi="ar-SA"/>
    </w:rPr>
  </w:style>
  <w:style w:styleId="Heading5" w:type="paragraph">
    <w:name w:val="Heading 5"/>
    <w:basedOn w:val="Normal"/>
    <w:uiPriority w:val="1"/>
    <w:qFormat/>
    <w:pPr>
      <w:spacing w:line="340" w:lineRule="exact"/>
      <w:ind w:left="950"/>
      <w:outlineLvl w:val="5"/>
    </w:pPr>
    <w:rPr>
      <w:rFonts w:ascii="Microsoft YaHei UI" w:hAnsi="Microsoft YaHei UI" w:eastAsia="Microsoft YaHei UI" w:cs="Microsoft YaHei UI"/>
      <w:b/>
      <w:bCs/>
      <w:sz w:val="20"/>
      <w:szCs w:val="20"/>
      <w:lang w:val="en-US" w:eastAsia="zh-TW" w:bidi="ar-SA"/>
    </w:rPr>
  </w:style>
  <w:style w:styleId="Title" w:type="paragraph">
    <w:name w:val="Title"/>
    <w:basedOn w:val="Normal"/>
    <w:uiPriority w:val="1"/>
    <w:qFormat/>
    <w:pPr>
      <w:spacing w:before="191"/>
      <w:ind w:left="2660"/>
    </w:pPr>
    <w:rPr>
      <w:rFonts w:ascii="Microsoft YaHei UI" w:hAnsi="Microsoft YaHei UI" w:eastAsia="Microsoft YaHei UI" w:cs="Microsoft YaHei UI"/>
      <w:b/>
      <w:bCs/>
      <w:sz w:val="48"/>
      <w:szCs w:val="48"/>
      <w:lang w:val="en-US" w:eastAsia="zh-TW" w:bidi="ar-SA"/>
    </w:rPr>
  </w:style>
  <w:style w:styleId="ListParagraph" w:type="paragraph">
    <w:name w:val="List Paragraph"/>
    <w:basedOn w:val="Normal"/>
    <w:uiPriority w:val="1"/>
    <w:qFormat/>
    <w:pPr>
      <w:ind w:left="1367" w:hanging="454"/>
    </w:pPr>
    <w:rPr>
      <w:rFonts w:ascii="Microsoft YaHei UI Light" w:hAnsi="Microsoft YaHei UI Light" w:eastAsia="Microsoft YaHei UI Light" w:cs="Microsoft YaHei UI Light"/>
      <w:lang w:val="en-US" w:eastAsia="zh-TW" w:bidi="ar-SA"/>
    </w:rPr>
  </w:style>
  <w:style w:styleId="TableParagraph" w:type="paragraph">
    <w:name w:val="Table Paragraph"/>
    <w:basedOn w:val="Normal"/>
    <w:uiPriority w:val="1"/>
    <w:qFormat/>
    <w:pPr/>
    <w:rPr>
      <w:rFonts w:ascii="Microsoft YaHei UI Light" w:hAnsi="Microsoft YaHei UI Light" w:eastAsia="Microsoft YaHei UI Light" w:cs="Microsoft YaHei UI Light"/>
      <w:lang w:val="en-US" w:eastAsia="zh-TW"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jpeg"/><Relationship Id="rId33" Type="http://schemas.openxmlformats.org/officeDocument/2006/relationships/hyperlink" Target="http://www.tencent.com/" TargetMode="External"/><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231035-01</dc:title>
  <dcterms:created xsi:type="dcterms:W3CDTF">2024-01-30T14:22:41Z</dcterms:created>
  <dcterms:modified xsi:type="dcterms:W3CDTF">2024-01-30T14:22:41Z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2023-08-28T00:00:00Z</vt:filetime>
  </property>
  <property fmtid="{D5CDD505-2E9C-101B-9397-08002B2CF9AE}" pid="3" name="Creator">
    <vt:lpwstr>Adobe InDesign CC 2015 (Windows)</vt:lpwstr>
  </property>
  <property fmtid="{D5CDD505-2E9C-101B-9397-08002B2CF9AE}" pid="4" name="LastSaved">
    <vt:filetime>2024-01-30T00:00:00Z</vt:filetime>
  </property>
</Properties>
</file>